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4CA99F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776B73">
        <w:rPr>
          <w:bCs/>
          <w:noProof w:val="0"/>
          <w:sz w:val="24"/>
          <w:szCs w:val="24"/>
        </w:rPr>
        <w:t>1</w:t>
      </w:r>
      <w:r w:rsidR="00443696">
        <w:rPr>
          <w:bCs/>
          <w:noProof w:val="0"/>
          <w:sz w:val="24"/>
          <w:szCs w:val="24"/>
        </w:rPr>
        <w:t xml:space="preserve"> Electronic</w:t>
      </w:r>
      <w:bookmarkStart w:id="0" w:name="_GoBack"/>
      <w:bookmarkEnd w:id="0"/>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2B0B0C">
        <w:rPr>
          <w:bCs/>
          <w:noProof w:val="0"/>
          <w:sz w:val="24"/>
          <w:szCs w:val="24"/>
        </w:rPr>
        <w:t>06983</w:t>
      </w:r>
    </w:p>
    <w:p w14:paraId="11776FA6" w14:textId="55BD0079"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776B73">
        <w:rPr>
          <w:rFonts w:eastAsia="SimSun"/>
          <w:bCs/>
          <w:sz w:val="24"/>
          <w:szCs w:val="24"/>
          <w:lang w:eastAsia="zh-CN"/>
        </w:rPr>
        <w:t>17</w:t>
      </w:r>
      <w:r w:rsidR="006574C0" w:rsidRPr="006574C0">
        <w:rPr>
          <w:rFonts w:eastAsia="SimSun"/>
          <w:bCs/>
          <w:sz w:val="24"/>
          <w:szCs w:val="24"/>
          <w:lang w:eastAsia="zh-CN"/>
        </w:rPr>
        <w:t xml:space="preserve"> – </w:t>
      </w:r>
      <w:r w:rsidR="00776B73">
        <w:rPr>
          <w:rFonts w:eastAsia="SimSun"/>
          <w:bCs/>
          <w:sz w:val="24"/>
          <w:szCs w:val="24"/>
          <w:lang w:eastAsia="zh-CN"/>
        </w:rPr>
        <w:t>28</w:t>
      </w:r>
      <w:r w:rsidR="006574C0" w:rsidRPr="006574C0">
        <w:rPr>
          <w:rFonts w:eastAsia="SimSun"/>
          <w:bCs/>
          <w:sz w:val="24"/>
          <w:szCs w:val="24"/>
          <w:lang w:eastAsia="zh-CN"/>
        </w:rPr>
        <w:t xml:space="preserve"> </w:t>
      </w:r>
      <w:r w:rsidR="00776B73">
        <w:rPr>
          <w:rFonts w:eastAsia="SimSun"/>
          <w:bCs/>
          <w:sz w:val="24"/>
          <w:szCs w:val="24"/>
          <w:lang w:eastAsia="zh-CN"/>
        </w:rPr>
        <w:t>August</w:t>
      </w:r>
      <w:r w:rsidR="006574C0" w:rsidRPr="006574C0">
        <w:rPr>
          <w:rFonts w:eastAsia="SimSun"/>
          <w:bCs/>
          <w:sz w:val="24"/>
          <w:szCs w:val="24"/>
          <w:lang w:eastAsia="zh-CN"/>
        </w:rPr>
        <w:t xml:space="preserve"> 20</w:t>
      </w:r>
      <w:r w:rsidR="009376CD">
        <w:rPr>
          <w:rFonts w:eastAsia="SimSun"/>
          <w:bCs/>
          <w:sz w:val="24"/>
          <w:szCs w:val="24"/>
          <w:lang w:eastAsia="zh-CN"/>
        </w:rPr>
        <w:t>20</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FD0486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B606C">
        <w:rPr>
          <w:rFonts w:cs="Arial"/>
          <w:b/>
          <w:bCs/>
          <w:sz w:val="24"/>
          <w:lang w:eastAsia="ja-JP"/>
        </w:rPr>
        <w:t>8</w:t>
      </w:r>
      <w:r>
        <w:rPr>
          <w:rFonts w:cs="Arial"/>
          <w:b/>
          <w:bCs/>
          <w:sz w:val="24"/>
          <w:lang w:eastAsia="ja-JP"/>
        </w:rPr>
        <w:t>.</w:t>
      </w:r>
      <w:r w:rsidR="007B606C">
        <w:rPr>
          <w:rFonts w:cs="Arial"/>
          <w:b/>
          <w:bCs/>
          <w:sz w:val="24"/>
          <w:lang w:eastAsia="ja-JP"/>
        </w:rPr>
        <w:t>1</w:t>
      </w:r>
      <w:r>
        <w:rPr>
          <w:rFonts w:cs="Arial"/>
          <w:b/>
          <w:bCs/>
          <w:sz w:val="24"/>
          <w:lang w:eastAsia="ja-JP"/>
        </w:rPr>
        <w:t>.</w:t>
      </w:r>
      <w:r w:rsidR="007B606C">
        <w:rPr>
          <w:rFonts w:cs="Arial"/>
          <w:b/>
          <w:bCs/>
          <w:sz w:val="24"/>
          <w:lang w:eastAsia="ja-JP"/>
        </w:rPr>
        <w:t>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E8406E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C2698">
        <w:rPr>
          <w:rFonts w:ascii="Arial" w:hAnsi="Arial" w:cs="Arial"/>
          <w:b/>
          <w:bCs/>
          <w:sz w:val="24"/>
        </w:rPr>
        <w:t xml:space="preserve">Scope and </w:t>
      </w:r>
      <w:r w:rsidR="00113194">
        <w:rPr>
          <w:rFonts w:ascii="Arial" w:hAnsi="Arial" w:cs="Arial"/>
          <w:b/>
          <w:bCs/>
          <w:sz w:val="24"/>
        </w:rPr>
        <w:t xml:space="preserve">solution approach for NR </w:t>
      </w:r>
      <w:r w:rsidR="00F416F2">
        <w:rPr>
          <w:rFonts w:ascii="Arial" w:hAnsi="Arial" w:cs="Arial"/>
          <w:b/>
          <w:bCs/>
          <w:sz w:val="24"/>
        </w:rPr>
        <w:t>MBS</w:t>
      </w:r>
    </w:p>
    <w:p w14:paraId="1F147C23" w14:textId="3BA80BB2"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B606C" w:rsidRPr="007B606C">
        <w:rPr>
          <w:rFonts w:ascii="Arial" w:hAnsi="Arial" w:cs="Arial"/>
          <w:b/>
          <w:bCs/>
          <w:sz w:val="24"/>
        </w:rPr>
        <w:t>NR_MBS-Core</w:t>
      </w:r>
      <w:r w:rsidRPr="00112F1A">
        <w:rPr>
          <w:rFonts w:ascii="Arial" w:hAnsi="Arial" w:cs="Arial"/>
          <w:b/>
          <w:bCs/>
          <w:sz w:val="24"/>
        </w:rPr>
        <w:t xml:space="preserve"> </w:t>
      </w:r>
      <w:r>
        <w:rPr>
          <w:rFonts w:ascii="Arial" w:hAnsi="Arial" w:cs="Arial"/>
          <w:b/>
          <w:bCs/>
          <w:sz w:val="24"/>
        </w:rPr>
        <w:t xml:space="preserve">- Release </w:t>
      </w:r>
      <w:r w:rsidR="007B606C">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8E3B15E" w14:textId="021843A9" w:rsidR="00532B74" w:rsidRDefault="00532B74" w:rsidP="00A209D6">
      <w:r>
        <w:t xml:space="preserve">In this paper we discuss aspects of the NR MBS work item to have </w:t>
      </w:r>
      <w:r w:rsidRPr="00532B74">
        <w:t>a common understanding of the WID,</w:t>
      </w:r>
      <w:r>
        <w:t xml:space="preserve"> understand </w:t>
      </w:r>
      <w:r w:rsidRPr="00532B74">
        <w:t xml:space="preserve">architecture assumptions </w:t>
      </w:r>
      <w:r>
        <w:t>that can be used, c</w:t>
      </w:r>
      <w:r w:rsidRPr="00532B74">
        <w:t>larify expectations on other groups.</w:t>
      </w:r>
    </w:p>
    <w:p w14:paraId="2BBFF540" w14:textId="37C35F2E" w:rsidR="00A209D6" w:rsidRPr="006E13D1" w:rsidRDefault="00A209D6" w:rsidP="00A209D6">
      <w:pPr>
        <w:pStyle w:val="Heading1"/>
      </w:pPr>
      <w:r w:rsidRPr="006E13D1">
        <w:t>2</w:t>
      </w:r>
      <w:r w:rsidRPr="006E13D1">
        <w:tab/>
      </w:r>
      <w:r w:rsidR="000D4216">
        <w:t>Background</w:t>
      </w:r>
    </w:p>
    <w:p w14:paraId="4294458C" w14:textId="6388CBB0" w:rsidR="00085598" w:rsidRDefault="00085598" w:rsidP="004A15FE">
      <w:pPr>
        <w:rPr>
          <w:lang w:eastAsia="zh-CN"/>
        </w:rPr>
      </w:pPr>
      <w:r>
        <w:rPr>
          <w:lang w:eastAsia="zh-CN"/>
        </w:rPr>
        <w:t xml:space="preserve">A new Rel-17 RAN2 led work item </w:t>
      </w:r>
      <w:r w:rsidRPr="00085598">
        <w:rPr>
          <w:lang w:eastAsia="zh-CN"/>
        </w:rPr>
        <w:t>on NR Multicast and Broadcast Services</w:t>
      </w:r>
      <w:r>
        <w:rPr>
          <w:lang w:eastAsia="zh-CN"/>
        </w:rPr>
        <w:t xml:space="preserve"> (NR_MBS) was approved in RAN#86 </w:t>
      </w:r>
      <w:r w:rsidR="00F64B5D">
        <w:rPr>
          <w:lang w:eastAsia="zh-CN"/>
        </w:rPr>
        <w:t xml:space="preserve">in </w:t>
      </w:r>
      <w:r>
        <w:rPr>
          <w:lang w:eastAsia="zh-CN"/>
        </w:rPr>
        <w:t xml:space="preserve">RP-193248 </w:t>
      </w:r>
      <w:r w:rsidR="007C0836">
        <w:rPr>
          <w:lang w:eastAsia="zh-CN"/>
        </w:rPr>
        <w:t xml:space="preserve">and subsequently revised in RAN#88 </w:t>
      </w:r>
      <w:r w:rsidR="00175832">
        <w:rPr>
          <w:lang w:eastAsia="zh-CN"/>
        </w:rPr>
        <w:t xml:space="preserve">in </w:t>
      </w:r>
      <w:r w:rsidR="007C0836">
        <w:rPr>
          <w:lang w:eastAsia="zh-CN"/>
        </w:rPr>
        <w:t xml:space="preserve">RP-201038, </w:t>
      </w:r>
      <w:r>
        <w:rPr>
          <w:lang w:eastAsia="zh-CN"/>
        </w:rPr>
        <w:t>although SA2 is still studying the NR MBS architecture</w:t>
      </w:r>
      <w:r w:rsidR="00104280">
        <w:rPr>
          <w:lang w:eastAsia="zh-CN"/>
        </w:rPr>
        <w:t>.</w:t>
      </w:r>
      <w:r>
        <w:rPr>
          <w:lang w:eastAsia="zh-CN"/>
        </w:rPr>
        <w:t xml:space="preserve"> </w:t>
      </w:r>
      <w:r w:rsidR="00104280">
        <w:rPr>
          <w:lang w:eastAsia="zh-CN"/>
        </w:rPr>
        <w:t>T</w:t>
      </w:r>
      <w:r>
        <w:rPr>
          <w:lang w:eastAsia="zh-CN"/>
        </w:rPr>
        <w:t xml:space="preserve">he SA2 study item </w:t>
      </w:r>
      <w:r w:rsidR="00EF5B9D">
        <w:rPr>
          <w:lang w:eastAsia="zh-CN"/>
        </w:rPr>
        <w:t xml:space="preserve">description </w:t>
      </w:r>
      <w:r w:rsidRPr="00085598">
        <w:rPr>
          <w:lang w:eastAsia="zh-CN"/>
        </w:rPr>
        <w:t>on architectural enhancements for 5G multicast-broadcast services</w:t>
      </w:r>
      <w:r>
        <w:rPr>
          <w:lang w:eastAsia="zh-CN"/>
        </w:rPr>
        <w:t xml:space="preserve"> (FS_5MBS) </w:t>
      </w:r>
      <w:r w:rsidR="00104280">
        <w:rPr>
          <w:lang w:eastAsia="zh-CN"/>
        </w:rPr>
        <w:t xml:space="preserve">can be found in </w:t>
      </w:r>
      <w:r w:rsidR="00E63131" w:rsidRPr="00E63131">
        <w:rPr>
          <w:lang w:eastAsia="zh-CN"/>
        </w:rPr>
        <w:t>SP-190625</w:t>
      </w:r>
      <w:r>
        <w:rPr>
          <w:lang w:eastAsia="zh-CN"/>
        </w:rPr>
        <w:t>. The objectives of the RAN2 led work item includes:</w:t>
      </w:r>
    </w:p>
    <w:p w14:paraId="6BEE2E04" w14:textId="57B5A700" w:rsidR="004A15FE" w:rsidRDefault="004A15FE" w:rsidP="22212F05">
      <w:pPr>
        <w:numPr>
          <w:ilvl w:val="0"/>
          <w:numId w:val="9"/>
        </w:numPr>
        <w:overflowPunct w:val="0"/>
        <w:autoSpaceDE w:val="0"/>
        <w:autoSpaceDN w:val="0"/>
        <w:adjustRightInd w:val="0"/>
        <w:ind w:right="-99"/>
        <w:textAlignment w:val="baseline"/>
        <w:rPr>
          <w:color w:val="000000"/>
        </w:rPr>
      </w:pPr>
      <w:r w:rsidRPr="22212F05">
        <w:rPr>
          <w:color w:val="000000" w:themeColor="text1"/>
        </w:rPr>
        <w:t xml:space="preserve">Specify RAN basic functions for broadcast/multicast </w:t>
      </w:r>
      <w:r w:rsidRPr="22212F05">
        <w:rPr>
          <w:color w:val="000000" w:themeColor="text1"/>
          <w:lang w:eastAsia="zh-CN"/>
        </w:rPr>
        <w:t>for UEs in RRC_CONNECTED state</w:t>
      </w:r>
      <w:r w:rsidR="18541EE6" w:rsidRPr="22212F05">
        <w:rPr>
          <w:color w:val="000000" w:themeColor="text1"/>
          <w:lang w:eastAsia="zh-CN"/>
        </w:rPr>
        <w:t xml:space="preserve"> </w:t>
      </w:r>
      <w:r w:rsidR="18541EE6" w:rsidRPr="22212F05">
        <w:t>[RAN1, RAN2, RAN3]</w:t>
      </w:r>
      <w:r w:rsidRPr="22212F05">
        <w:rPr>
          <w:color w:val="000000" w:themeColor="text1"/>
        </w:rPr>
        <w:t>:</w:t>
      </w:r>
    </w:p>
    <w:p w14:paraId="2B683582" w14:textId="2DB1B9DD" w:rsidR="004A15FE" w:rsidRDefault="004A15FE" w:rsidP="22212F05">
      <w:pPr>
        <w:numPr>
          <w:ilvl w:val="1"/>
          <w:numId w:val="9"/>
        </w:numPr>
        <w:overflowPunct w:val="0"/>
        <w:autoSpaceDE w:val="0"/>
        <w:autoSpaceDN w:val="0"/>
        <w:adjustRightInd w:val="0"/>
        <w:ind w:right="-99"/>
        <w:textAlignment w:val="baseline"/>
        <w:rPr>
          <w:color w:val="000000"/>
        </w:rPr>
      </w:pPr>
      <w:r w:rsidRPr="22212F05">
        <w:rPr>
          <w:color w:val="000000" w:themeColor="text1"/>
          <w:lang w:eastAsia="zh-CN"/>
        </w:rPr>
        <w:t>Specify a</w:t>
      </w:r>
      <w:r w:rsidRPr="22212F05">
        <w:rPr>
          <w:color w:val="000000" w:themeColor="text1"/>
        </w:rPr>
        <w:t xml:space="preserve"> group scheduling mechanism to allow UEs to receive Broadcast/Multicast service</w:t>
      </w:r>
      <w:r w:rsidR="59FB3C83" w:rsidRPr="22212F05">
        <w:rPr>
          <w:color w:val="000000" w:themeColor="text1"/>
        </w:rPr>
        <w:t xml:space="preserve"> </w:t>
      </w:r>
      <w:r w:rsidR="59FB3C83" w:rsidRPr="22212F05">
        <w:t>[RAN1, RAN2]</w:t>
      </w:r>
      <w:r w:rsidRPr="22212F05">
        <w:rPr>
          <w:color w:val="000000" w:themeColor="text1"/>
        </w:rPr>
        <w:t xml:space="preserve"> </w:t>
      </w:r>
    </w:p>
    <w:p w14:paraId="57D97EFD" w14:textId="77777777" w:rsidR="004A15FE" w:rsidRDefault="004A15FE" w:rsidP="004A15FE">
      <w:pPr>
        <w:numPr>
          <w:ilvl w:val="2"/>
          <w:numId w:val="9"/>
        </w:numPr>
        <w:overflowPunct w:val="0"/>
        <w:autoSpaceDE w:val="0"/>
        <w:autoSpaceDN w:val="0"/>
        <w:adjustRightInd w:val="0"/>
        <w:ind w:right="-99"/>
        <w:textAlignment w:val="baseline"/>
        <w:rPr>
          <w:color w:val="000000"/>
        </w:rPr>
      </w:pPr>
      <w:r>
        <w:rPr>
          <w:color w:val="000000"/>
        </w:rPr>
        <w:t>This objective includes specifying necessary enhancements that are required to enable simultaneous operation with unicast reception.</w:t>
      </w:r>
    </w:p>
    <w:p w14:paraId="4DE983AE" w14:textId="589D7EC4" w:rsidR="004A15FE" w:rsidRDefault="004A15FE" w:rsidP="22212F05">
      <w:pPr>
        <w:numPr>
          <w:ilvl w:val="1"/>
          <w:numId w:val="9"/>
        </w:numPr>
        <w:overflowPunct w:val="0"/>
        <w:autoSpaceDE w:val="0"/>
        <w:autoSpaceDN w:val="0"/>
        <w:spacing w:after="120"/>
        <w:rPr>
          <w:color w:val="000000" w:themeColor="text1"/>
        </w:rPr>
      </w:pPr>
      <w:r w:rsidRPr="22212F05">
        <w:rPr>
          <w:color w:val="000000" w:themeColor="text1"/>
        </w:rPr>
        <w:t>Specify support for dynamic change of Broadcast/Multicast service delivery between multicast (PTM) and unicast (PTP) with service continuity for a given UE</w:t>
      </w:r>
      <w:r w:rsidR="5FE8FC93" w:rsidRPr="22212F05">
        <w:rPr>
          <w:color w:val="000000" w:themeColor="text1"/>
        </w:rPr>
        <w:t xml:space="preserve"> </w:t>
      </w:r>
      <w:r w:rsidR="5FE8FC93" w:rsidRPr="22212F05">
        <w:t>[RAN2, RAN3]</w:t>
      </w:r>
    </w:p>
    <w:p w14:paraId="126D86E6" w14:textId="73A629EB" w:rsidR="004A15FE" w:rsidRDefault="004A15FE" w:rsidP="22212F05">
      <w:pPr>
        <w:numPr>
          <w:ilvl w:val="1"/>
          <w:numId w:val="9"/>
        </w:numPr>
        <w:overflowPunct w:val="0"/>
        <w:autoSpaceDE w:val="0"/>
        <w:autoSpaceDN w:val="0"/>
        <w:spacing w:after="120"/>
        <w:rPr>
          <w:color w:val="000000" w:themeColor="text1"/>
        </w:rPr>
      </w:pPr>
      <w:r w:rsidRPr="22212F05">
        <w:rPr>
          <w:color w:val="000000" w:themeColor="text1"/>
        </w:rPr>
        <w:t>Specify support for basic mobility with service continuity</w:t>
      </w:r>
      <w:r w:rsidR="57FC0587" w:rsidRPr="22212F05">
        <w:rPr>
          <w:color w:val="000000" w:themeColor="text1"/>
        </w:rPr>
        <w:t xml:space="preserve"> </w:t>
      </w:r>
      <w:r w:rsidR="57FC0587" w:rsidRPr="22212F05">
        <w:t>[RAN2, RAN3]</w:t>
      </w:r>
    </w:p>
    <w:p w14:paraId="4D758BED" w14:textId="2915025C" w:rsidR="004A15FE" w:rsidRDefault="004A15FE" w:rsidP="22212F05">
      <w:pPr>
        <w:numPr>
          <w:ilvl w:val="1"/>
          <w:numId w:val="9"/>
        </w:numPr>
        <w:overflowPunct w:val="0"/>
        <w:autoSpaceDE w:val="0"/>
        <w:autoSpaceDN w:val="0"/>
        <w:adjustRightInd w:val="0"/>
        <w:textAlignment w:val="baseline"/>
        <w:rPr>
          <w:color w:val="000000" w:themeColor="text1"/>
        </w:rPr>
      </w:pPr>
      <w:r w:rsidRPr="22212F05">
        <w:rPr>
          <w:color w:val="000000" w:themeColor="text1"/>
          <w:lang w:eastAsia="zh-CN"/>
        </w:rPr>
        <w:t xml:space="preserve">Specify required changes to </w:t>
      </w:r>
      <w:r w:rsidRPr="22212F05">
        <w:rPr>
          <w:color w:val="000000" w:themeColor="text1"/>
        </w:rPr>
        <w:t xml:space="preserve">improve reliability of Broadcast/Multicast service, </w:t>
      </w:r>
      <w:r w:rsidRPr="22212F05">
        <w:rPr>
          <w:color w:val="000000" w:themeColor="text1"/>
          <w:lang w:eastAsia="zh-CN"/>
        </w:rPr>
        <w:t>e.g. by UL feedback. The level of reliability should be based on the requirements of the application/service provided</w:t>
      </w:r>
      <w:r w:rsidR="0653E49E" w:rsidRPr="22212F05">
        <w:t>.</w:t>
      </w:r>
      <w:r w:rsidR="00410ADD">
        <w:t xml:space="preserve"> </w:t>
      </w:r>
      <w:r w:rsidR="0653E49E" w:rsidRPr="22212F05">
        <w:t>[RAN1, RAN2]</w:t>
      </w:r>
    </w:p>
    <w:p w14:paraId="3185DF8F" w14:textId="5652F328" w:rsidR="004A15FE" w:rsidRDefault="004A15FE" w:rsidP="22212F05">
      <w:pPr>
        <w:numPr>
          <w:ilvl w:val="1"/>
          <w:numId w:val="9"/>
        </w:numPr>
        <w:overflowPunct w:val="0"/>
        <w:autoSpaceDE w:val="0"/>
        <w:autoSpaceDN w:val="0"/>
        <w:adjustRightInd w:val="0"/>
        <w:textAlignment w:val="baseline"/>
        <w:rPr>
          <w:color w:val="000000" w:themeColor="text1"/>
        </w:rPr>
      </w:pPr>
      <w:r w:rsidRPr="22212F05">
        <w:rPr>
          <w:color w:val="000000" w:themeColor="text1"/>
          <w:lang w:eastAsia="zh-CN"/>
        </w:rPr>
        <w:t xml:space="preserve">Study the support for dynamic </w:t>
      </w:r>
      <w:r w:rsidRPr="22212F05">
        <w:rPr>
          <w:color w:val="000000" w:themeColor="text1"/>
        </w:rPr>
        <w:t xml:space="preserve">control of the Broadcast/Multicast transmission area within one gNB-DU and </w:t>
      </w:r>
      <w:r w:rsidRPr="22212F05">
        <w:rPr>
          <w:color w:val="000000" w:themeColor="text1"/>
          <w:lang w:eastAsia="zh-CN"/>
        </w:rPr>
        <w:t>specify what is needed to enable it, if anything</w:t>
      </w:r>
      <w:r w:rsidR="54459175" w:rsidRPr="22212F05">
        <w:t xml:space="preserve"> [RAN2, RAN3]</w:t>
      </w:r>
    </w:p>
    <w:p w14:paraId="77DE5054" w14:textId="6EED1817" w:rsidR="004A15FE" w:rsidRDefault="004A15FE" w:rsidP="22212F05">
      <w:pPr>
        <w:numPr>
          <w:ilvl w:val="0"/>
          <w:numId w:val="9"/>
        </w:numPr>
        <w:overflowPunct w:val="0"/>
        <w:autoSpaceDE w:val="0"/>
        <w:autoSpaceDN w:val="0"/>
        <w:adjustRightInd w:val="0"/>
        <w:ind w:right="-99"/>
        <w:textAlignment w:val="baseline"/>
        <w:rPr>
          <w:color w:val="000000"/>
        </w:rPr>
      </w:pPr>
      <w:r w:rsidRPr="22212F05">
        <w:rPr>
          <w:color w:val="000000" w:themeColor="text1"/>
        </w:rPr>
        <w:t xml:space="preserve">Specify RAN basic functions for broadcast/multicast </w:t>
      </w:r>
      <w:r w:rsidRPr="22212F05">
        <w:rPr>
          <w:color w:val="000000" w:themeColor="text1"/>
          <w:lang w:eastAsia="zh-CN"/>
        </w:rPr>
        <w:t>for UEs in RRC_IDLE/ RRC_INACTIVE states</w:t>
      </w:r>
      <w:r w:rsidR="5FB745C5" w:rsidRPr="22212F05">
        <w:rPr>
          <w:color w:val="000000" w:themeColor="text1"/>
          <w:lang w:eastAsia="zh-CN"/>
        </w:rPr>
        <w:t xml:space="preserve"> </w:t>
      </w:r>
      <w:r w:rsidR="5FB745C5" w:rsidRPr="22212F05">
        <w:t>[RAN2, RAN1]</w:t>
      </w:r>
      <w:r w:rsidRPr="22212F05">
        <w:rPr>
          <w:color w:val="000000" w:themeColor="text1"/>
        </w:rPr>
        <w:t>:</w:t>
      </w:r>
    </w:p>
    <w:p w14:paraId="26BCAF7D" w14:textId="75342FDE" w:rsidR="004A15FE" w:rsidRDefault="004A15FE" w:rsidP="22212F05">
      <w:pPr>
        <w:numPr>
          <w:ilvl w:val="1"/>
          <w:numId w:val="9"/>
        </w:numPr>
        <w:overflowPunct w:val="0"/>
        <w:autoSpaceDE w:val="0"/>
        <w:autoSpaceDN w:val="0"/>
        <w:adjustRightInd w:val="0"/>
        <w:textAlignment w:val="baseline"/>
        <w:rPr>
          <w:color w:val="000000" w:themeColor="text1"/>
        </w:rPr>
      </w:pPr>
      <w:r w:rsidRPr="22212F05">
        <w:rPr>
          <w:color w:val="000000" w:themeColor="text1"/>
          <w:lang w:eastAsia="zh-CN"/>
        </w:rPr>
        <w:t xml:space="preserve">Specify required changes to enable the reception of </w:t>
      </w:r>
      <w:r w:rsidRPr="22212F05">
        <w:rPr>
          <w:color w:val="000000" w:themeColor="text1"/>
        </w:rPr>
        <w:t>Point to Multipoint transmissions by UEs in</w:t>
      </w:r>
      <w:r w:rsidRPr="22212F05">
        <w:rPr>
          <w:color w:val="000000" w:themeColor="text1"/>
          <w:lang w:eastAsia="zh-CN"/>
        </w:rPr>
        <w:t xml:space="preserve"> RRC_IDLE/ RRC_INACTIVE states, </w:t>
      </w:r>
      <w:r w:rsidRPr="22212F05">
        <w:rPr>
          <w:color w:val="000000" w:themeColor="text1"/>
        </w:rPr>
        <w:t>with the aim of keeping maximum commonality between RRC_CONNECTED state and RRC_IDLE/RRC_INACTIVE state for the configuration of PTM reception.</w:t>
      </w:r>
      <w:r w:rsidR="78D55031" w:rsidRPr="22212F05">
        <w:t xml:space="preserve"> [RAN2, RAN1].</w:t>
      </w:r>
    </w:p>
    <w:p w14:paraId="4F547731" w14:textId="17AC56A4" w:rsidR="00A209D6" w:rsidRPr="006E13D1" w:rsidRDefault="004A15FE" w:rsidP="0099099E">
      <w:pPr>
        <w:ind w:left="720"/>
        <w:rPr>
          <w:lang w:eastAsia="zh-CN"/>
        </w:rPr>
      </w:pPr>
      <w:r>
        <w:rPr>
          <w:rFonts w:hint="eastAsia"/>
          <w:lang w:eastAsia="zh-CN"/>
        </w:rPr>
        <w:t xml:space="preserve">Note: </w:t>
      </w:r>
      <w:r>
        <w:rPr>
          <w:lang w:eastAsia="zh-CN"/>
        </w:rPr>
        <w:t xml:space="preserve">the possibility of receiving </w:t>
      </w:r>
      <w:r>
        <w:rPr>
          <w:color w:val="000000"/>
        </w:rPr>
        <w:t xml:space="preserve">Point to Multipoint transmissions </w:t>
      </w:r>
      <w:r>
        <w:t xml:space="preserve">by </w:t>
      </w:r>
      <w:r>
        <w:rPr>
          <w:lang w:eastAsia="zh-CN"/>
        </w:rPr>
        <w:t xml:space="preserve">UEs in RRC_IDLE/ RRC_INACTIVE states, without the need for those UEs to get the </w:t>
      </w:r>
      <w:r>
        <w:t xml:space="preserve">configuration of the PTM bearer carrying the Broadcast/Multicast service while in RRC CONNECTED state beforehand, is subject to verification of service subscription and authorization assumptions during the WI. </w:t>
      </w:r>
    </w:p>
    <w:p w14:paraId="766D6D29" w14:textId="411C52DA" w:rsidR="00A209D6" w:rsidRPr="006E13D1" w:rsidRDefault="00A209D6" w:rsidP="00A209D6">
      <w:pPr>
        <w:pStyle w:val="Heading1"/>
      </w:pPr>
      <w:r w:rsidRPr="006E13D1">
        <w:lastRenderedPageBreak/>
        <w:t>3</w:t>
      </w:r>
      <w:r w:rsidRPr="006E13D1">
        <w:tab/>
      </w:r>
      <w:r w:rsidR="00C234CE">
        <w:t>Discussion</w:t>
      </w:r>
    </w:p>
    <w:p w14:paraId="5F01C058" w14:textId="78389BB3" w:rsidR="00A209D6" w:rsidRPr="006E13D1" w:rsidRDefault="00A209D6" w:rsidP="00A209D6">
      <w:pPr>
        <w:pStyle w:val="Heading2"/>
      </w:pPr>
      <w:r w:rsidRPr="006E13D1">
        <w:t>3.1</w:t>
      </w:r>
      <w:r w:rsidRPr="006E13D1">
        <w:tab/>
      </w:r>
      <w:r w:rsidR="00C234CE">
        <w:t>MBS Service</w:t>
      </w:r>
      <w:r w:rsidR="00CE3AC5">
        <w:t>s</w:t>
      </w:r>
      <w:r w:rsidR="00C234CE">
        <w:t xml:space="preserve"> support</w:t>
      </w:r>
      <w:r w:rsidR="00CE3AC5">
        <w:t>ed</w:t>
      </w:r>
    </w:p>
    <w:p w14:paraId="01C1677E" w14:textId="065940D1" w:rsidR="00C8315D" w:rsidRDefault="00E72EA9" w:rsidP="00A209D6">
      <w:r>
        <w:t>Currently, t</w:t>
      </w:r>
      <w:r w:rsidR="00C8315D">
        <w:t xml:space="preserve">he SA2 TR 23.757v0.4.0 </w:t>
      </w:r>
      <w:r>
        <w:t xml:space="preserve">has references to both </w:t>
      </w:r>
      <w:r w:rsidR="00C8315D">
        <w:t xml:space="preserve">broadcast and multicast services </w:t>
      </w:r>
      <w:r>
        <w:t xml:space="preserve">where these services are defined </w:t>
      </w:r>
      <w:r w:rsidR="00C8315D">
        <w:t>as follows:</w:t>
      </w:r>
    </w:p>
    <w:p w14:paraId="40F6D943" w14:textId="721817C5" w:rsidR="00C8315D" w:rsidRDefault="00C8315D" w:rsidP="00A209D6">
      <w:r w:rsidRPr="00C8315D">
        <w:rPr>
          <w:b/>
          <w:bCs/>
        </w:rPr>
        <w:t>Broadcast communication service</w:t>
      </w:r>
      <w:r w:rsidRPr="00C8315D">
        <w:t>: A communication service in which the same service and the same specific content data are provided simultaneously to all UEs in a geographical area (i.e., all UEs in the broadcast coverage area are authorized to receive the data).</w:t>
      </w:r>
    </w:p>
    <w:p w14:paraId="01521A0E" w14:textId="77777777" w:rsidR="00C8315D" w:rsidRDefault="00C8315D" w:rsidP="00C8315D">
      <w:r w:rsidRPr="00C8315D">
        <w:rPr>
          <w:b/>
          <w:bCs/>
        </w:rPr>
        <w:t>Multicast communication service</w:t>
      </w:r>
      <w:r>
        <w:t>: A communication service in which the same service and the same specific content data are provided simultaneously to a dedicated set of UEs (i.e., not all UEs in the multicast coverage are authorized to receive the data).</w:t>
      </w:r>
    </w:p>
    <w:p w14:paraId="0FC1BCD6" w14:textId="77777777" w:rsidR="00AC4C0F" w:rsidRDefault="00E72EA9" w:rsidP="00C8315D">
      <w:pPr>
        <w:rPr>
          <w:lang w:eastAsia="zh-CN"/>
        </w:rPr>
      </w:pPr>
      <w:r>
        <w:t>This is fine from SA2 study item perspective</w:t>
      </w:r>
      <w:r w:rsidR="00E302E0">
        <w:t xml:space="preserve">, since any architecture study </w:t>
      </w:r>
      <w:r w:rsidR="00AC4C0F">
        <w:t xml:space="preserve">should </w:t>
      </w:r>
      <w:r w:rsidR="00E302E0">
        <w:t xml:space="preserve">cover as wide a set of use cases as possible </w:t>
      </w:r>
      <w:r w:rsidR="00AC4C0F">
        <w:t>to</w:t>
      </w:r>
      <w:r w:rsidR="00E302E0">
        <w:t xml:space="preserve"> ensure future compatibility of the reference architecture,</w:t>
      </w:r>
      <w:r>
        <w:t xml:space="preserve"> but from the RAN work item perspective we need to decide whether our work should focus on both broadcast and multicast services or prioritize </w:t>
      </w:r>
      <w:r w:rsidR="005560DC">
        <w:t xml:space="preserve">the </w:t>
      </w:r>
      <w:r>
        <w:t>service</w:t>
      </w:r>
      <w:r w:rsidR="005560DC">
        <w:t xml:space="preserve"> that is relevant for the prioritized MBS use cases</w:t>
      </w:r>
      <w:r w:rsidR="00E302E0">
        <w:t xml:space="preserve"> in Rel-17</w:t>
      </w:r>
      <w:r>
        <w:t>.</w:t>
      </w:r>
      <w:r w:rsidR="005560DC">
        <w:t xml:space="preserve"> In the SA2 study item, the </w:t>
      </w:r>
      <w:r w:rsidR="00E302E0">
        <w:t>so-called</w:t>
      </w:r>
      <w:r w:rsidR="005560DC">
        <w:t xml:space="preserve"> objective A focuses on multicast services and the objective B focuses on broadcast services</w:t>
      </w:r>
      <w:r w:rsidR="008D62A4">
        <w:t xml:space="preserve"> (</w:t>
      </w:r>
      <w:r w:rsidR="008D62A4" w:rsidRPr="00DE454C">
        <w:t>e.g. linear TV, Live, smart TV, and managed and OTT content, radio services</w:t>
      </w:r>
      <w:r w:rsidR="008D62A4">
        <w:t>)</w:t>
      </w:r>
      <w:r w:rsidR="005560DC">
        <w:t xml:space="preserve">. In SA#87, a decision was made to down-scope the study item objectives and the objective B was removed from the Rel-17 study. </w:t>
      </w:r>
      <w:r w:rsidR="00E302E0">
        <w:t xml:space="preserve">The revised study item for FS_5MBS can be found in </w:t>
      </w:r>
      <w:r w:rsidR="00E302E0">
        <w:rPr>
          <w:lang w:eastAsia="zh-CN"/>
        </w:rPr>
        <w:t xml:space="preserve">SP-200092. </w:t>
      </w:r>
    </w:p>
    <w:p w14:paraId="4B8E1D76" w14:textId="0C901DC3" w:rsidR="00AC4C0F" w:rsidRDefault="00AC4C0F" w:rsidP="00AC4C0F">
      <w:pPr>
        <w:rPr>
          <w:lang w:eastAsia="zh-CN"/>
        </w:rPr>
      </w:pPr>
      <w:r>
        <w:rPr>
          <w:lang w:eastAsia="zh-CN"/>
        </w:rPr>
        <w:t>From the viewpoint of 5G CN, two MBS traffic delivery methods are being studied in TR 23.757:</w:t>
      </w:r>
    </w:p>
    <w:p w14:paraId="260D23D7" w14:textId="57A4DF4D" w:rsidR="00AC4C0F" w:rsidRDefault="00AC4C0F" w:rsidP="00AC4C0F">
      <w:pPr>
        <w:rPr>
          <w:lang w:eastAsia="zh-CN"/>
        </w:rPr>
      </w:pPr>
      <w:r w:rsidRPr="00AC4C0F">
        <w:rPr>
          <w:b/>
          <w:bCs/>
          <w:lang w:eastAsia="zh-CN"/>
        </w:rPr>
        <w:t>5GC Individual MBS traffic delivery method</w:t>
      </w:r>
      <w:r>
        <w:rPr>
          <w:lang w:eastAsia="zh-CN"/>
        </w:rPr>
        <w:t>: 5G CN receives a single copy of MBS data packets and delivers separate copies of those MBS data packets to individual UEs via per-UE PDU sessions.</w:t>
      </w:r>
    </w:p>
    <w:p w14:paraId="4A1DB2EA" w14:textId="19FC5E4E" w:rsidR="00AC4C0F" w:rsidRDefault="00AC4C0F" w:rsidP="00AC4C0F">
      <w:pPr>
        <w:rPr>
          <w:lang w:eastAsia="zh-CN"/>
        </w:rPr>
      </w:pPr>
      <w:r w:rsidRPr="00AC4C0F">
        <w:rPr>
          <w:b/>
          <w:bCs/>
          <w:lang w:eastAsia="zh-CN"/>
        </w:rPr>
        <w:t>5GC Shared MBS traffic delivery method</w:t>
      </w:r>
      <w:r>
        <w:rPr>
          <w:lang w:eastAsia="zh-CN"/>
        </w:rPr>
        <w:t>: 5G CN receives a single copy of MBS data packets and delivers a single copy of those MBS packets packet to a RAN node, which then delivers them to one or multiple UEs</w:t>
      </w:r>
    </w:p>
    <w:p w14:paraId="00CBEC35" w14:textId="77777777" w:rsidR="00F6311E" w:rsidRDefault="00AC4C0F" w:rsidP="0014586B">
      <w:pPr>
        <w:keepNext/>
        <w:jc w:val="center"/>
      </w:pPr>
      <w:r w:rsidRPr="00F62681">
        <w:object w:dxaOrig="9391" w:dyaOrig="6181" w14:anchorId="5EBA1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5pt;height:268pt" o:ole="">
            <v:imagedata r:id="rId13" o:title=""/>
          </v:shape>
          <o:OLEObject Type="Embed" ProgID="Visio.Drawing.15" ShapeID="_x0000_i1025" DrawAspect="Content" ObjectID="_1658266835" r:id="rId14"/>
        </w:object>
      </w:r>
    </w:p>
    <w:p w14:paraId="6D8D737D" w14:textId="49B99252" w:rsidR="00AC4C0F" w:rsidRDefault="00F6311E" w:rsidP="0014586B">
      <w:pPr>
        <w:pStyle w:val="TF"/>
        <w:rPr>
          <w:lang w:eastAsia="zh-CN"/>
        </w:rPr>
      </w:pPr>
      <w:r>
        <w:t xml:space="preserve">Figure </w:t>
      </w:r>
      <w:r w:rsidR="001A28D2">
        <w:fldChar w:fldCharType="begin"/>
      </w:r>
      <w:r w:rsidR="001A28D2">
        <w:instrText xml:space="preserve"> SEQ Figure \* ARABIC </w:instrText>
      </w:r>
      <w:r w:rsidR="001A28D2">
        <w:fldChar w:fldCharType="separate"/>
      </w:r>
      <w:r>
        <w:rPr>
          <w:noProof/>
        </w:rPr>
        <w:t>1</w:t>
      </w:r>
      <w:r w:rsidR="001A28D2">
        <w:rPr>
          <w:noProof/>
        </w:rPr>
        <w:fldChar w:fldCharType="end"/>
      </w:r>
      <w:r>
        <w:t xml:space="preserve"> </w:t>
      </w:r>
      <w:r w:rsidRPr="006E6D3F">
        <w:t>MBS traffic delivery methods</w:t>
      </w:r>
    </w:p>
    <w:p w14:paraId="2154D156" w14:textId="145D5D25" w:rsidR="00C8315D" w:rsidRDefault="00AC4C0F" w:rsidP="00C8315D">
      <w:pPr>
        <w:rPr>
          <w:lang w:eastAsia="zh-CN"/>
        </w:rPr>
      </w:pPr>
      <w:r>
        <w:rPr>
          <w:lang w:eastAsia="zh-CN"/>
        </w:rPr>
        <w:t xml:space="preserve">From the viewpoint of RAN, the main impact for NR radio access </w:t>
      </w:r>
      <w:r w:rsidR="005B2809">
        <w:rPr>
          <w:lang w:eastAsia="zh-CN"/>
        </w:rPr>
        <w:t>(restrictions and assumptions documented in the WID RP-201038 restricts the scope of work to only NR</w:t>
      </w:r>
      <w:r w:rsidR="000F20C3">
        <w:rPr>
          <w:lang w:eastAsia="zh-CN"/>
        </w:rPr>
        <w:t>/gNB</w:t>
      </w:r>
      <w:r w:rsidR="005B2809">
        <w:rPr>
          <w:lang w:eastAsia="zh-CN"/>
        </w:rPr>
        <w:t xml:space="preserve"> under NG-RAN, but includes both standalone and non-standalone NR architecture options) </w:t>
      </w:r>
      <w:r>
        <w:rPr>
          <w:lang w:eastAsia="zh-CN"/>
        </w:rPr>
        <w:t>is to be able to decide between PT</w:t>
      </w:r>
      <w:r w:rsidR="00CB72FA">
        <w:rPr>
          <w:lang w:eastAsia="zh-CN"/>
        </w:rPr>
        <w:t>P</w:t>
      </w:r>
      <w:r>
        <w:rPr>
          <w:lang w:eastAsia="zh-CN"/>
        </w:rPr>
        <w:t xml:space="preserve"> and PT</w:t>
      </w:r>
      <w:r w:rsidR="00CB72FA">
        <w:rPr>
          <w:lang w:eastAsia="zh-CN"/>
        </w:rPr>
        <w:t xml:space="preserve">M transmission for delivery of the MBS traffic that is delivered to the RAN using a shared transport. For the individual MBS traffic </w:t>
      </w:r>
      <w:r w:rsidR="00257FFB">
        <w:rPr>
          <w:lang w:eastAsia="zh-CN"/>
        </w:rPr>
        <w:t>delivery,</w:t>
      </w:r>
      <w:r w:rsidR="00CB72FA">
        <w:rPr>
          <w:lang w:eastAsia="zh-CN"/>
        </w:rPr>
        <w:t xml:space="preserve"> </w:t>
      </w:r>
      <w:r w:rsidR="000F20C3">
        <w:rPr>
          <w:lang w:eastAsia="zh-CN"/>
        </w:rPr>
        <w:t xml:space="preserve">there are no </w:t>
      </w:r>
      <w:r w:rsidR="00CB72FA">
        <w:rPr>
          <w:lang w:eastAsia="zh-CN"/>
        </w:rPr>
        <w:t>impact</w:t>
      </w:r>
      <w:r w:rsidR="000F20C3">
        <w:rPr>
          <w:lang w:eastAsia="zh-CN"/>
        </w:rPr>
        <w:t>s</w:t>
      </w:r>
      <w:r w:rsidR="00CB72FA">
        <w:rPr>
          <w:lang w:eastAsia="zh-CN"/>
        </w:rPr>
        <w:t xml:space="preserve"> to NR radio access</w:t>
      </w:r>
      <w:r w:rsidR="000F20C3">
        <w:rPr>
          <w:lang w:eastAsia="zh-CN"/>
        </w:rPr>
        <w:t>.</w:t>
      </w:r>
      <w:r w:rsidR="00CB72FA">
        <w:rPr>
          <w:lang w:eastAsia="zh-CN"/>
        </w:rPr>
        <w:t xml:space="preserve"> </w:t>
      </w:r>
      <w:r w:rsidR="000D34D4">
        <w:rPr>
          <w:lang w:eastAsia="zh-CN"/>
        </w:rPr>
        <w:t xml:space="preserve">A PDU session can already be carried over </w:t>
      </w:r>
      <w:r w:rsidR="000F20C3">
        <w:rPr>
          <w:lang w:eastAsia="zh-CN"/>
        </w:rPr>
        <w:t xml:space="preserve">NR </w:t>
      </w:r>
      <w:r w:rsidR="000D34D4">
        <w:rPr>
          <w:lang w:eastAsia="zh-CN"/>
        </w:rPr>
        <w:t>radio access</w:t>
      </w:r>
      <w:r w:rsidR="00CB72FA">
        <w:rPr>
          <w:lang w:eastAsia="zh-CN"/>
        </w:rPr>
        <w:t>.</w:t>
      </w:r>
      <w:r w:rsidR="00257FFB">
        <w:rPr>
          <w:lang w:eastAsia="zh-CN"/>
        </w:rPr>
        <w:t xml:space="preserve"> Based on information in TR </w:t>
      </w:r>
      <w:r w:rsidR="00257FFB">
        <w:rPr>
          <w:lang w:eastAsia="zh-CN"/>
        </w:rPr>
        <w:lastRenderedPageBreak/>
        <w:t xml:space="preserve">23.757 and the updated SA2 study </w:t>
      </w:r>
      <w:r w:rsidR="000D34D4">
        <w:rPr>
          <w:lang w:eastAsia="zh-CN"/>
        </w:rPr>
        <w:t xml:space="preserve">item </w:t>
      </w:r>
      <w:r w:rsidR="00257FFB">
        <w:rPr>
          <w:lang w:eastAsia="zh-CN"/>
        </w:rPr>
        <w:t>objectives, w</w:t>
      </w:r>
      <w:r w:rsidR="00E302E0">
        <w:rPr>
          <w:lang w:eastAsia="zh-CN"/>
        </w:rPr>
        <w:t xml:space="preserve">e think </w:t>
      </w:r>
      <w:r w:rsidR="00257FFB">
        <w:rPr>
          <w:lang w:eastAsia="zh-CN"/>
        </w:rPr>
        <w:t xml:space="preserve">it is enough for </w:t>
      </w:r>
      <w:r w:rsidR="00E302E0">
        <w:rPr>
          <w:lang w:eastAsia="zh-CN"/>
        </w:rPr>
        <w:t xml:space="preserve">RAN2 </w:t>
      </w:r>
      <w:r w:rsidR="00257FFB">
        <w:rPr>
          <w:lang w:eastAsia="zh-CN"/>
        </w:rPr>
        <w:t xml:space="preserve">to </w:t>
      </w:r>
      <w:r w:rsidR="00E302E0">
        <w:rPr>
          <w:lang w:eastAsia="zh-CN"/>
        </w:rPr>
        <w:t xml:space="preserve">focus only on multicast services </w:t>
      </w:r>
      <w:r w:rsidR="00257FFB">
        <w:rPr>
          <w:lang w:eastAsia="zh-CN"/>
        </w:rPr>
        <w:t>in Rel-17.</w:t>
      </w:r>
    </w:p>
    <w:p w14:paraId="1AD4F105" w14:textId="18A11859" w:rsidR="00E302E0" w:rsidRDefault="003D03AB" w:rsidP="00C8315D">
      <w:r w:rsidRPr="000763C3">
        <w:rPr>
          <w:b/>
          <w:bCs/>
        </w:rPr>
        <w:t>Proposal 1</w:t>
      </w:r>
      <w:r>
        <w:t xml:space="preserve">: </w:t>
      </w:r>
      <w:r w:rsidR="000E7907">
        <w:t xml:space="preserve">In Rel-17, RAN2 shall focus their efforts </w:t>
      </w:r>
      <w:r w:rsidR="00257FFB">
        <w:t xml:space="preserve">on multicast services only and </w:t>
      </w:r>
      <w:r w:rsidR="000E7907">
        <w:t xml:space="preserve">introduce support for </w:t>
      </w:r>
      <w:r w:rsidR="00257FFB">
        <w:t xml:space="preserve">PTP and PTM transmission of </w:t>
      </w:r>
      <w:r w:rsidR="00115A20">
        <w:t xml:space="preserve">shared </w:t>
      </w:r>
      <w:r w:rsidR="00257FFB">
        <w:t xml:space="preserve">traffic </w:t>
      </w:r>
      <w:r w:rsidR="00115A20">
        <w:t>delivered by 5GC.</w:t>
      </w:r>
    </w:p>
    <w:p w14:paraId="7BFC4885" w14:textId="1A6DD381" w:rsidR="00C74F93" w:rsidRDefault="00C74F93" w:rsidP="00A209D6">
      <w:r>
        <w:t xml:space="preserve">Note the following additional restrictions and assumptions </w:t>
      </w:r>
      <w:r w:rsidR="00C62E00">
        <w:t xml:space="preserve">from the WID </w:t>
      </w:r>
      <w:r>
        <w:t>about the scope of work for NR_MBS</w:t>
      </w:r>
      <w:r w:rsidR="00C62E00">
        <w:t>:</w:t>
      </w:r>
    </w:p>
    <w:p w14:paraId="25A5FC64" w14:textId="29F04DC7" w:rsidR="00A31387" w:rsidRDefault="00A31387" w:rsidP="0014586B">
      <w:pPr>
        <w:pStyle w:val="ListParagraph"/>
        <w:numPr>
          <w:ilvl w:val="0"/>
          <w:numId w:val="9"/>
        </w:numPr>
      </w:pPr>
      <w:r w:rsidRPr="00A31387">
        <w:t xml:space="preserve">SFN </w:t>
      </w:r>
      <w:r>
        <w:t xml:space="preserve">transmission </w:t>
      </w:r>
      <w:r w:rsidRPr="00A31387">
        <w:t xml:space="preserve">provides synchronized delivery of user plane packets over the air from different cells. </w:t>
      </w:r>
      <w:r>
        <w:t>This NR_MBS WID does not cover s</w:t>
      </w:r>
      <w:r w:rsidRPr="00A31387">
        <w:t>tandardized support for SFN</w:t>
      </w:r>
      <w:r>
        <w:t xml:space="preserve"> transmission and hence </w:t>
      </w:r>
      <w:r w:rsidRPr="00A31387">
        <w:t xml:space="preserve">is </w:t>
      </w:r>
      <w:r>
        <w:t xml:space="preserve">out of scope of this </w:t>
      </w:r>
      <w:r w:rsidRPr="00A31387">
        <w:t>WI</w:t>
      </w:r>
      <w:r>
        <w:t>D.</w:t>
      </w:r>
    </w:p>
    <w:p w14:paraId="5B69D4D9" w14:textId="5CCB1E3F" w:rsidR="00676D8F" w:rsidRPr="006E13D1" w:rsidRDefault="00785516" w:rsidP="0014586B">
      <w:pPr>
        <w:pStyle w:val="ListParagraph"/>
        <w:numPr>
          <w:ilvl w:val="0"/>
          <w:numId w:val="9"/>
        </w:numPr>
      </w:pPr>
      <w:r w:rsidRPr="00785516">
        <w:t>No support of Free to air/receive only mode is provided in this WI.</w:t>
      </w:r>
    </w:p>
    <w:p w14:paraId="7098F90D" w14:textId="438D7AFA" w:rsidR="00A209D6" w:rsidRPr="006E13D1" w:rsidRDefault="00A209D6" w:rsidP="00A209D6">
      <w:pPr>
        <w:pStyle w:val="Heading2"/>
      </w:pPr>
      <w:r w:rsidRPr="006E13D1">
        <w:t>3.2</w:t>
      </w:r>
      <w:r w:rsidRPr="006E13D1">
        <w:tab/>
      </w:r>
      <w:r w:rsidR="00F97E61">
        <w:t>MBS reference architecture</w:t>
      </w:r>
    </w:p>
    <w:p w14:paraId="22C22BBE" w14:textId="77542D80" w:rsidR="00307AB2" w:rsidRPr="006E13D1" w:rsidRDefault="005A08CD" w:rsidP="00A209D6">
      <w:r>
        <w:t>As noted already, o</w:t>
      </w:r>
      <w:r w:rsidR="00307AB2" w:rsidRPr="00307AB2">
        <w:t xml:space="preserve">nly NR </w:t>
      </w:r>
      <w:r w:rsidR="00307AB2">
        <w:t xml:space="preserve">radio access </w:t>
      </w:r>
      <w:r w:rsidR="00307AB2" w:rsidRPr="00307AB2">
        <w:t xml:space="preserve">in NG-RAN (i.e. connected to 5GC) is considered </w:t>
      </w:r>
      <w:r w:rsidR="00307AB2">
        <w:t>in the NR_MBS WID</w:t>
      </w:r>
      <w:r w:rsidR="00A31387">
        <w:t>.</w:t>
      </w:r>
    </w:p>
    <w:p w14:paraId="26D114C6" w14:textId="3CDFA448" w:rsidR="007050E9" w:rsidRDefault="007050E9" w:rsidP="00576676">
      <w:r w:rsidRPr="007050E9">
        <w:t xml:space="preserve">Multi-cell/multicast co-ordination entity (MCE) is a logical entity which was introduced in </w:t>
      </w:r>
      <w:r>
        <w:t>LTE network architecture for MBMS</w:t>
      </w:r>
      <w:r w:rsidRPr="007050E9">
        <w:t>. MCE</w:t>
      </w:r>
      <w:r w:rsidR="00D22E43">
        <w:t xml:space="preserve"> receives synchronization information about eNBs/cells and uses this information for MBSFN configuration. With the introduction of SC-PTM, MCE is also the entity that</w:t>
      </w:r>
      <w:r w:rsidRPr="007050E9">
        <w:t xml:space="preserve"> decided on whether SC-PTM or MBSFN is used to deliver MBMS data. </w:t>
      </w:r>
      <w:r w:rsidR="0099099E">
        <w:t>In addition, f</w:t>
      </w:r>
      <w:r w:rsidRPr="007050E9">
        <w:t xml:space="preserve">or MBSFN, the MCE serves one or more eNBs and performs the admission control and the allocation of radio resources used by all eNBs in the MBSFN area for multi-cell MBMS transmissions using MBSFN operation, counting and acquisition of counting results for MBMS service, etc. However, SC-PTM does not make use of MCE and the admission control is done at eNBs. </w:t>
      </w:r>
      <w:r w:rsidR="00B51A64">
        <w:t>Since MCE is not used by SC-PTM</w:t>
      </w:r>
      <w:r w:rsidR="00D22E43">
        <w:t xml:space="preserve"> and the NR_MBS WID does not cover s</w:t>
      </w:r>
      <w:r w:rsidR="00D22E43" w:rsidRPr="00A31387">
        <w:t>tandardized support for SFN</w:t>
      </w:r>
      <w:r w:rsidR="00D22E43">
        <w:t xml:space="preserve"> transmission</w:t>
      </w:r>
      <w:r w:rsidR="00B51A64">
        <w:t xml:space="preserve">, </w:t>
      </w:r>
      <w:r w:rsidR="00650979">
        <w:t xml:space="preserve">RAN2 should assume </w:t>
      </w:r>
      <w:r w:rsidR="00B51A64">
        <w:t xml:space="preserve">MCE </w:t>
      </w:r>
      <w:r w:rsidR="00650979">
        <w:t xml:space="preserve">is not required </w:t>
      </w:r>
      <w:r w:rsidR="00B51A64">
        <w:t>to support multicast services.</w:t>
      </w:r>
    </w:p>
    <w:p w14:paraId="7E4A47FE" w14:textId="61C37B78" w:rsidR="00BC76B9" w:rsidRDefault="00BC76B9" w:rsidP="00576676">
      <w:r w:rsidRPr="00B84DB2">
        <w:rPr>
          <w:b/>
        </w:rPr>
        <w:t xml:space="preserve">Observation </w:t>
      </w:r>
      <w:r w:rsidR="00453AF6">
        <w:rPr>
          <w:b/>
        </w:rPr>
        <w:t>1</w:t>
      </w:r>
      <w:r w:rsidRPr="00B84DB2">
        <w:rPr>
          <w:b/>
        </w:rPr>
        <w:t>:</w:t>
      </w:r>
      <w:r>
        <w:t xml:space="preserve"> </w:t>
      </w:r>
      <w:r w:rsidR="005459F3">
        <w:t xml:space="preserve">MCE is not needed for SC-PTM delivery of </w:t>
      </w:r>
      <w:r>
        <w:t>multicast services</w:t>
      </w:r>
      <w:r w:rsidR="00EB01C7">
        <w:t>.</w:t>
      </w:r>
    </w:p>
    <w:p w14:paraId="59EAF580" w14:textId="5EBC8272" w:rsidR="009303B9" w:rsidRPr="00DD633A" w:rsidRDefault="009303B9" w:rsidP="009303B9">
      <w:pPr>
        <w:rPr>
          <w:b/>
          <w:bCs/>
        </w:rPr>
      </w:pPr>
      <w:r w:rsidRPr="00DD633A">
        <w:rPr>
          <w:b/>
          <w:bCs/>
        </w:rPr>
        <w:t xml:space="preserve">Proposal </w:t>
      </w:r>
      <w:r w:rsidR="00453AF6">
        <w:rPr>
          <w:b/>
          <w:bCs/>
        </w:rPr>
        <w:t>2</w:t>
      </w:r>
      <w:r w:rsidRPr="00DD633A">
        <w:rPr>
          <w:b/>
          <w:bCs/>
        </w:rPr>
        <w:t xml:space="preserve">: </w:t>
      </w:r>
      <w:r w:rsidR="00FA66C7" w:rsidRPr="00DD633A">
        <w:t xml:space="preserve">RAN2 </w:t>
      </w:r>
      <w:r w:rsidR="00650979">
        <w:t xml:space="preserve">to confirm the assumption </w:t>
      </w:r>
      <w:r w:rsidR="00FA66C7">
        <w:t xml:space="preserve">that </w:t>
      </w:r>
      <w:r w:rsidR="00650979">
        <w:t xml:space="preserve">in Rel-17 the </w:t>
      </w:r>
      <w:r w:rsidR="00FA66C7">
        <w:t xml:space="preserve">MCE is not needed in the RAN architecture </w:t>
      </w:r>
      <w:r w:rsidR="00650979">
        <w:t xml:space="preserve">to </w:t>
      </w:r>
      <w:r w:rsidR="00FA66C7">
        <w:t xml:space="preserve">support </w:t>
      </w:r>
      <w:r w:rsidR="00BC1A7D">
        <w:t xml:space="preserve">PTM </w:t>
      </w:r>
      <w:r w:rsidR="00650979">
        <w:t>multicast services</w:t>
      </w:r>
      <w:r w:rsidR="00FA66C7">
        <w:t>. If needed, decision shall be coordinated with RAN3.</w:t>
      </w:r>
    </w:p>
    <w:p w14:paraId="410F9FFB" w14:textId="77777777" w:rsidR="00A7388A" w:rsidRDefault="00A7388A" w:rsidP="009303B9">
      <w:pPr>
        <w:pStyle w:val="B1"/>
      </w:pPr>
    </w:p>
    <w:p w14:paraId="62AC410A" w14:textId="275A4EF4" w:rsidR="006E5BEF" w:rsidRPr="006E13D1" w:rsidRDefault="006E5BEF" w:rsidP="006E5BEF">
      <w:pPr>
        <w:pStyle w:val="Heading2"/>
      </w:pPr>
      <w:r w:rsidRPr="006E13D1">
        <w:t>3.</w:t>
      </w:r>
      <w:r w:rsidR="004435BE">
        <w:t>3</w:t>
      </w:r>
      <w:r w:rsidRPr="006E13D1">
        <w:tab/>
      </w:r>
      <w:r w:rsidR="009874EC">
        <w:t>Realisation of SC-PTM for NR multicast</w:t>
      </w:r>
    </w:p>
    <w:p w14:paraId="1DFDA3AB" w14:textId="048441AB" w:rsidR="008E1F02" w:rsidRDefault="00E05805" w:rsidP="006E5BEF">
      <w:r>
        <w:t xml:space="preserve">In </w:t>
      </w:r>
      <w:r w:rsidR="008E1F02" w:rsidRPr="008E1F02">
        <w:t>LTE</w:t>
      </w:r>
      <w:r>
        <w:t>,</w:t>
      </w:r>
      <w:r w:rsidR="008E1F02" w:rsidRPr="008E1F02">
        <w:t xml:space="preserve"> SC-PTM makes use of SC-MTCH </w:t>
      </w:r>
      <w:r>
        <w:t xml:space="preserve">logical channel </w:t>
      </w:r>
      <w:r w:rsidR="008E1F02" w:rsidRPr="008E1F02">
        <w:t xml:space="preserve">to carry the user data of MBMS services </w:t>
      </w:r>
      <w:r w:rsidR="00663A7C">
        <w:t>and</w:t>
      </w:r>
      <w:r w:rsidR="008E1F02" w:rsidRPr="008E1F02">
        <w:t xml:space="preserve"> SC-MCCH </w:t>
      </w:r>
      <w:r>
        <w:t xml:space="preserve">logical channel </w:t>
      </w:r>
      <w:r w:rsidR="00663A7C">
        <w:t xml:space="preserve">to </w:t>
      </w:r>
      <w:r w:rsidR="008E1F02" w:rsidRPr="008E1F02">
        <w:t>carr</w:t>
      </w:r>
      <w:r w:rsidR="00663A7C">
        <w:t>y</w:t>
      </w:r>
      <w:r w:rsidR="008E1F02" w:rsidRPr="008E1F02">
        <w:t xml:space="preserve"> SC-PTM configuration information of SC-MTCH(s) from RAN to UEs. The SC-PTM configuration indicates</w:t>
      </w:r>
      <w:r w:rsidR="00C2340A">
        <w:t xml:space="preserve"> to UE</w:t>
      </w:r>
      <w:r w:rsidR="008E1F02" w:rsidRPr="008E1F02">
        <w:t xml:space="preserve"> the ongoing MBMS sessions transmitted on SC-MTCH(s) as well the corresponding SC-MTCH configuration containing SC-MTCH schedul</w:t>
      </w:r>
      <w:r>
        <w:t xml:space="preserve">ing </w:t>
      </w:r>
      <w:r w:rsidRPr="008E1F02">
        <w:t>information</w:t>
      </w:r>
      <w:r w:rsidR="008E1F02" w:rsidRPr="008E1F02">
        <w:t>, i.e. scheduling period, scheduling window and start offset. By acquiring SC-MCCH, which consists of SC-PTM configuration, UEs can configure a SC-MRB and receive the interested services via the SC-MRB transmitted on SC-MTCH.</w:t>
      </w:r>
    </w:p>
    <w:p w14:paraId="0B0ECD8C" w14:textId="17DE69CA" w:rsidR="00A71536" w:rsidRDefault="008E1F02" w:rsidP="006E5BEF">
      <w:r w:rsidRPr="008E1F02">
        <w:t>In NR, multicast</w:t>
      </w:r>
      <w:r>
        <w:t xml:space="preserve"> </w:t>
      </w:r>
      <w:r w:rsidR="007F11B2">
        <w:t xml:space="preserve">use cases, e.g., V2X, MCC and MBB </w:t>
      </w:r>
      <w:r w:rsidR="009F712D">
        <w:t xml:space="preserve">have diverse </w:t>
      </w:r>
      <w:r w:rsidR="007F11B2">
        <w:t>QoS requirements. Also, A V2X service may have a geographically dependent QoS</w:t>
      </w:r>
      <w:r w:rsidR="00B72E0E">
        <w:t xml:space="preserve"> requirement</w:t>
      </w:r>
      <w:r w:rsidR="007F11B2">
        <w:t xml:space="preserve"> </w:t>
      </w:r>
      <w:r w:rsidR="00B72E0E">
        <w:t>due to</w:t>
      </w:r>
      <w:r w:rsidR="007F11B2">
        <w:t xml:space="preserve"> </w:t>
      </w:r>
      <w:r w:rsidR="00B72E0E">
        <w:t xml:space="preserve">higher </w:t>
      </w:r>
      <w:r w:rsidR="007F11B2" w:rsidRPr="007F11B2">
        <w:t>probability of events (e.g. accidents)</w:t>
      </w:r>
      <w:r w:rsidR="00B72E0E">
        <w:t xml:space="preserve"> at certain locations </w:t>
      </w:r>
      <w:r w:rsidR="007F11B2" w:rsidRPr="007F11B2">
        <w:t xml:space="preserve">(e.g. traffic junctions) </w:t>
      </w:r>
      <w:r w:rsidR="00B72E0E">
        <w:t>compared to</w:t>
      </w:r>
      <w:r w:rsidR="007F11B2" w:rsidRPr="007F11B2">
        <w:t xml:space="preserve"> other locations (e.g. straight sections of road on approaches to traffic junctions).</w:t>
      </w:r>
      <w:r>
        <w:t xml:space="preserve"> </w:t>
      </w:r>
      <w:r w:rsidRPr="008E1F02">
        <w:t xml:space="preserve">Therefore, NR SC-PTM configuration must flexibly and efficiently support multicast services with different service requirements. Also, NR SC-PTM configuration must include NR physical layer </w:t>
      </w:r>
      <w:r w:rsidR="000B47A8" w:rsidRPr="008E1F02">
        <w:t>parameters</w:t>
      </w:r>
      <w:r w:rsidRPr="008E1F02">
        <w:t xml:space="preserve"> that are necessary to receive SC-MTCH</w:t>
      </w:r>
      <w:r w:rsidR="00663A7C">
        <w:t>(s)</w:t>
      </w:r>
      <w:r w:rsidRPr="008E1F02">
        <w:t xml:space="preserve"> as per the service requirements.</w:t>
      </w:r>
    </w:p>
    <w:p w14:paraId="66E396FD" w14:textId="0E209A29" w:rsidR="008023C3" w:rsidRDefault="008023C3" w:rsidP="008023C3">
      <w:r w:rsidRPr="0073475B">
        <w:rPr>
          <w:b/>
          <w:bCs/>
        </w:rPr>
        <w:t xml:space="preserve">Proposal </w:t>
      </w:r>
      <w:r w:rsidR="00453AF6">
        <w:rPr>
          <w:b/>
          <w:bCs/>
        </w:rPr>
        <w:t>3</w:t>
      </w:r>
      <w:r w:rsidRPr="0073475B">
        <w:rPr>
          <w:b/>
          <w:bCs/>
        </w:rPr>
        <w:t xml:space="preserve">: </w:t>
      </w:r>
      <w:r w:rsidR="00F41EFC" w:rsidRPr="00F41EFC">
        <w:t xml:space="preserve">RAN2 should </w:t>
      </w:r>
      <w:r w:rsidR="00514C50">
        <w:t xml:space="preserve">discuss </w:t>
      </w:r>
      <w:r w:rsidR="00C959CF">
        <w:t xml:space="preserve">how to provide </w:t>
      </w:r>
      <w:r w:rsidR="00C959CF" w:rsidRPr="008E1F02">
        <w:t>flexibl</w:t>
      </w:r>
      <w:r w:rsidR="00C959CF">
        <w:t>e</w:t>
      </w:r>
      <w:r w:rsidR="00C959CF" w:rsidRPr="008E1F02">
        <w:t xml:space="preserve"> and efficient </w:t>
      </w:r>
      <w:r w:rsidR="00C959CF" w:rsidRPr="00F41EFC">
        <w:t xml:space="preserve">configuration </w:t>
      </w:r>
      <w:r w:rsidR="00C959CF">
        <w:t xml:space="preserve">of </w:t>
      </w:r>
      <w:r w:rsidR="00F41EFC" w:rsidRPr="00F41EFC">
        <w:t xml:space="preserve">SC-PTM in NR which enables use cases with diverse QoS requirements. </w:t>
      </w:r>
      <w:r w:rsidR="00AC2DD4">
        <w:t>RAN2 should get i</w:t>
      </w:r>
      <w:r w:rsidR="00F41EFC" w:rsidRPr="00F41EFC">
        <w:t>nput from RAN1 on the required PHY parameters that are needed to be included in the NR SC-PTM configuration</w:t>
      </w:r>
      <w:r w:rsidR="007036D7">
        <w:t xml:space="preserve">. </w:t>
      </w:r>
      <w:r w:rsidR="00453AF6">
        <w:t xml:space="preserve"> </w:t>
      </w:r>
    </w:p>
    <w:p w14:paraId="162A20AB" w14:textId="306FA3B2" w:rsidR="003620DB" w:rsidRDefault="003620DB" w:rsidP="00840FDF">
      <w:r w:rsidRPr="003620DB">
        <w:t xml:space="preserve">SA2 in its TR 23.757v0.4.0 is studying multiple solutions to support both multicast and broadcast communication services.  It is noted that the proposed solutions for multicast and broadcast service session management differ in operations. For example, a UE is required to send join message with explicit </w:t>
      </w:r>
      <w:r w:rsidR="00F23309" w:rsidRPr="003620DB">
        <w:t>signalling</w:t>
      </w:r>
      <w:r w:rsidRPr="003620DB">
        <w:t xml:space="preserve"> to join multicast session</w:t>
      </w:r>
      <w:r>
        <w:t>s</w:t>
      </w:r>
      <w:r w:rsidRPr="003620DB">
        <w:t xml:space="preserve">, whereas UE is provided with identifiers for the broadcast services by AF to identify and </w:t>
      </w:r>
      <w:r w:rsidR="000936E7">
        <w:t>receive</w:t>
      </w:r>
      <w:r w:rsidR="000936E7" w:rsidRPr="003620DB">
        <w:t xml:space="preserve"> </w:t>
      </w:r>
      <w:r w:rsidRPr="003620DB">
        <w:t xml:space="preserve">broadcast </w:t>
      </w:r>
      <w:r w:rsidR="000936E7">
        <w:t xml:space="preserve">traffic </w:t>
      </w:r>
      <w:r w:rsidRPr="003620DB">
        <w:t xml:space="preserve">without any explicit </w:t>
      </w:r>
      <w:r w:rsidR="00937603" w:rsidRPr="003620DB">
        <w:t>signalling</w:t>
      </w:r>
      <w:r w:rsidRPr="003620DB">
        <w:t xml:space="preserve"> from</w:t>
      </w:r>
      <w:r>
        <w:t xml:space="preserve"> the</w:t>
      </w:r>
      <w:r w:rsidRPr="003620DB">
        <w:t xml:space="preserve"> UE. Therefore, </w:t>
      </w:r>
      <w:r w:rsidR="005C7858" w:rsidRPr="005C7858">
        <w:t>RAN2 should study on the SC-PTM configuration procedure in NR identifying the differences in multicast and broadcast operations, and it should investigate whether a single SC-PTM configuration procedure can be applied to both multicast and broadcast cases or whether different SC-PTM configuration procedures optimized for multicast and broadcast should be introduced.</w:t>
      </w:r>
    </w:p>
    <w:p w14:paraId="009E2E36" w14:textId="62BA796F" w:rsidR="00840FDF" w:rsidRDefault="00840FDF" w:rsidP="00840FDF">
      <w:r w:rsidRPr="0073475B">
        <w:rPr>
          <w:b/>
          <w:bCs/>
        </w:rPr>
        <w:t xml:space="preserve">Proposal </w:t>
      </w:r>
      <w:r>
        <w:rPr>
          <w:b/>
          <w:bCs/>
        </w:rPr>
        <w:t>4</w:t>
      </w:r>
      <w:r w:rsidRPr="0073475B">
        <w:rPr>
          <w:b/>
          <w:bCs/>
        </w:rPr>
        <w:t xml:space="preserve">: </w:t>
      </w:r>
      <w:r w:rsidR="00785173" w:rsidRPr="00785173">
        <w:t xml:space="preserve">RAN2 should </w:t>
      </w:r>
      <w:r w:rsidR="00FF4048">
        <w:t xml:space="preserve">discuss </w:t>
      </w:r>
      <w:r w:rsidR="00785173" w:rsidRPr="00785173">
        <w:t>whether it would be beneficial to support different SC-PTM configuration procedures optimized</w:t>
      </w:r>
      <w:r w:rsidR="005C7858">
        <w:t xml:space="preserve"> for</w:t>
      </w:r>
      <w:r w:rsidR="00785173" w:rsidRPr="00785173">
        <w:t xml:space="preserve"> multicast and broadcast services.</w:t>
      </w:r>
    </w:p>
    <w:p w14:paraId="25024FB4" w14:textId="19AB85DE" w:rsidR="004435BE" w:rsidRPr="006E13D1" w:rsidRDefault="004435BE" w:rsidP="004435BE">
      <w:pPr>
        <w:pStyle w:val="Heading2"/>
      </w:pPr>
      <w:r w:rsidRPr="006E13D1">
        <w:lastRenderedPageBreak/>
        <w:t>3.</w:t>
      </w:r>
      <w:r>
        <w:t>4</w:t>
      </w:r>
      <w:r w:rsidRPr="006E13D1">
        <w:tab/>
      </w:r>
      <w:r w:rsidR="009874EC">
        <w:t>Need for on-demand SI for MBS SIBs</w:t>
      </w:r>
    </w:p>
    <w:p w14:paraId="77A18E03" w14:textId="202CE8C3" w:rsidR="00E72965" w:rsidRDefault="00C37829" w:rsidP="00E72965">
      <w:r>
        <w:t xml:space="preserve">NR provides support for on-demand system information. </w:t>
      </w:r>
      <w:r w:rsidR="00E72965">
        <w:t>When SI broadcast status in SIB1</w:t>
      </w:r>
      <w:r w:rsidR="005F1AED">
        <w:t xml:space="preserve"> indicates a SIB is not periodically broadcast</w:t>
      </w:r>
      <w:r w:rsidR="00E72965">
        <w:t xml:space="preserve">, UEs can trigger random access procedure to request the </w:t>
      </w:r>
      <w:r w:rsidR="005F1AED">
        <w:t xml:space="preserve">SIB or the </w:t>
      </w:r>
      <w:r w:rsidR="00E72965">
        <w:t xml:space="preserve">corresponding SI. If there are dedicated PRACH resources available, UEs can trigger contention-free MSG1-based SI request using the dedicated </w:t>
      </w:r>
      <w:proofErr w:type="gramStart"/>
      <w:r w:rsidR="00E72965">
        <w:t>random access</w:t>
      </w:r>
      <w:proofErr w:type="gramEnd"/>
      <w:r w:rsidR="00E72965">
        <w:t xml:space="preserve"> preamble. Otherwise, MSG3-based (contention-based) request is triggered. Subsequently, UE determines the very next SI-window where it can receive the corresponding SI. SI-window are periodic SI transmission opportunities for the respective SI with periodicity of </w:t>
      </w:r>
      <w:r w:rsidR="00E72965" w:rsidRPr="00875E6F">
        <w:rPr>
          <w:i/>
          <w:iCs/>
        </w:rPr>
        <w:t>si-periodicity</w:t>
      </w:r>
      <w:r w:rsidR="00E72965">
        <w:t xml:space="preserve"> which ranges from 8 to 32 radio frames. Therefore, </w:t>
      </w:r>
      <w:r w:rsidR="007868FC">
        <w:t xml:space="preserve">if on-demand SI is used to provision SC-PTM configuration, latency with which </w:t>
      </w:r>
      <w:r w:rsidR="007868FC" w:rsidRPr="00A71536">
        <w:t xml:space="preserve">a </w:t>
      </w:r>
      <w:r w:rsidR="007868FC">
        <w:t xml:space="preserve">multicast/broadcast </w:t>
      </w:r>
      <w:r w:rsidR="007868FC" w:rsidRPr="00A71536">
        <w:t>service can be starte</w:t>
      </w:r>
      <w:r w:rsidR="007868FC">
        <w:t xml:space="preserve">d </w:t>
      </w:r>
      <w:r w:rsidR="00886C76">
        <w:t>includes random access delay and</w:t>
      </w:r>
      <w:r w:rsidR="007868FC">
        <w:t xml:space="preserve"> </w:t>
      </w:r>
      <w:r w:rsidR="00E72965">
        <w:t xml:space="preserve">the latency to acquire the requested SI </w:t>
      </w:r>
      <w:r w:rsidR="007868FC">
        <w:t>which i</w:t>
      </w:r>
      <w:r w:rsidR="00E72965">
        <w:t xml:space="preserve">s defined by the </w:t>
      </w:r>
      <w:r w:rsidR="00E72965" w:rsidRPr="00875E6F">
        <w:rPr>
          <w:i/>
          <w:iCs/>
        </w:rPr>
        <w:t>si-periodicity</w:t>
      </w:r>
      <w:r w:rsidR="00E72965">
        <w:t>.</w:t>
      </w:r>
      <w:r w:rsidR="008D06A1">
        <w:t xml:space="preserve"> Also, UE is not aware of availability of a new service (or session start) to request the corresponding SI.   </w:t>
      </w:r>
    </w:p>
    <w:p w14:paraId="2772301B" w14:textId="37C5B7FE" w:rsidR="006E5BEF" w:rsidRPr="006E13D1" w:rsidRDefault="00B56375" w:rsidP="006E5BEF">
      <w:r w:rsidRPr="00B84DB2">
        <w:rPr>
          <w:b/>
        </w:rPr>
        <w:t xml:space="preserve">Observation </w:t>
      </w:r>
      <w:r w:rsidR="001E6BD9">
        <w:rPr>
          <w:b/>
        </w:rPr>
        <w:t>2</w:t>
      </w:r>
      <w:r w:rsidRPr="00B84DB2">
        <w:rPr>
          <w:b/>
        </w:rPr>
        <w:t>:</w:t>
      </w:r>
      <w:r>
        <w:t xml:space="preserve"> </w:t>
      </w:r>
      <w:r w:rsidR="003B57DF">
        <w:t>On-demand SI broadcast is not suitable for provision the SC-PTM configuration in NR since</w:t>
      </w:r>
      <w:r w:rsidR="001E6BD9">
        <w:t xml:space="preserve"> SI acquisition introduces significant delay which may not be acceptable for low latency services and</w:t>
      </w:r>
      <w:r w:rsidR="003B57DF">
        <w:t xml:space="preserve"> </w:t>
      </w:r>
      <w:r w:rsidR="00362549">
        <w:t xml:space="preserve">also the </w:t>
      </w:r>
      <w:r w:rsidR="003B57DF">
        <w:t xml:space="preserve">UE is not aware of availability of a new service (or session start) to </w:t>
      </w:r>
      <w:r w:rsidR="00362549">
        <w:t xml:space="preserve">trigger the </w:t>
      </w:r>
      <w:r w:rsidR="003B57DF">
        <w:t xml:space="preserve">request </w:t>
      </w:r>
      <w:r w:rsidR="00362549">
        <w:t xml:space="preserve">for </w:t>
      </w:r>
      <w:r w:rsidR="003B57DF">
        <w:t>SI.</w:t>
      </w:r>
    </w:p>
    <w:p w14:paraId="5FF2457F" w14:textId="11A84A2C" w:rsidR="00A209D6" w:rsidRPr="006E13D1" w:rsidRDefault="00A209D6" w:rsidP="00A209D6">
      <w:pPr>
        <w:pStyle w:val="Heading1"/>
      </w:pPr>
      <w:r w:rsidRPr="006E13D1">
        <w:t>4</w:t>
      </w:r>
      <w:r w:rsidRPr="006E13D1">
        <w:tab/>
      </w:r>
      <w:r w:rsidR="008C3057">
        <w:t>Conclusion</w:t>
      </w:r>
    </w:p>
    <w:p w14:paraId="35FEDD76" w14:textId="3CC60572" w:rsidR="00DD633A" w:rsidRDefault="00DD633A" w:rsidP="00A209D6">
      <w:r>
        <w:t>This contribution has made the following observations:</w:t>
      </w:r>
    </w:p>
    <w:p w14:paraId="29CED1C6" w14:textId="77777777" w:rsidR="00DD633A" w:rsidRDefault="00DD633A" w:rsidP="00DD633A">
      <w:r w:rsidRPr="00B84DB2">
        <w:rPr>
          <w:b/>
        </w:rPr>
        <w:t xml:space="preserve">Observation </w:t>
      </w:r>
      <w:r>
        <w:rPr>
          <w:b/>
        </w:rPr>
        <w:t>1</w:t>
      </w:r>
      <w:r w:rsidRPr="00B84DB2">
        <w:rPr>
          <w:b/>
        </w:rPr>
        <w:t>:</w:t>
      </w:r>
      <w:r>
        <w:t xml:space="preserve"> MCE is not needed for SC-PTM delivery of multicast services.</w:t>
      </w:r>
    </w:p>
    <w:p w14:paraId="13CBAD60" w14:textId="53B87CD5" w:rsidR="00DD633A" w:rsidRDefault="00DD633A" w:rsidP="00A209D6">
      <w:r w:rsidRPr="00B84DB2">
        <w:rPr>
          <w:b/>
        </w:rPr>
        <w:t xml:space="preserve">Observation </w:t>
      </w:r>
      <w:r>
        <w:rPr>
          <w:b/>
        </w:rPr>
        <w:t>2</w:t>
      </w:r>
      <w:r w:rsidRPr="00B84DB2">
        <w:rPr>
          <w:b/>
        </w:rPr>
        <w:t>:</w:t>
      </w:r>
      <w:r>
        <w:t xml:space="preserve"> On-demand SI broadcast is not suitable for provision the SC-PTM configuration in NR since SI acquisition introduces significant delay which may not be acceptable for low latency services and </w:t>
      </w:r>
      <w:r w:rsidR="00CD003E">
        <w:t xml:space="preserve">also the </w:t>
      </w:r>
      <w:r>
        <w:t xml:space="preserve">UE is not aware of availability of a new service (or session start) to </w:t>
      </w:r>
      <w:r w:rsidR="00CD003E">
        <w:t xml:space="preserve">trigger the </w:t>
      </w:r>
      <w:r>
        <w:t xml:space="preserve">request </w:t>
      </w:r>
      <w:r w:rsidR="00CD003E">
        <w:t xml:space="preserve">for </w:t>
      </w:r>
      <w:r>
        <w:t>SI.</w:t>
      </w:r>
    </w:p>
    <w:p w14:paraId="6C60FFDC" w14:textId="0FAB4999" w:rsidR="00A209D6" w:rsidRPr="006E13D1" w:rsidRDefault="00ED0033" w:rsidP="00A209D6">
      <w:proofErr w:type="gramStart"/>
      <w:r>
        <w:t>Taking into account</w:t>
      </w:r>
      <w:proofErr w:type="gramEnd"/>
      <w:r>
        <w:t xml:space="preserve"> the </w:t>
      </w:r>
      <w:r w:rsidR="00AD7FC1">
        <w:t>observation</w:t>
      </w:r>
      <w:r w:rsidR="00B97B3D">
        <w:t>s</w:t>
      </w:r>
      <w:r w:rsidR="00AD7FC1">
        <w:t>, t</w:t>
      </w:r>
      <w:r w:rsidR="00783E64" w:rsidRPr="00783E64">
        <w:t xml:space="preserve">his contribution has made the following proposals: </w:t>
      </w:r>
    </w:p>
    <w:p w14:paraId="71634B11" w14:textId="69B5012D" w:rsidR="00783E64" w:rsidRDefault="00783E64" w:rsidP="00783E64">
      <w:r w:rsidRPr="000763C3">
        <w:rPr>
          <w:b/>
          <w:bCs/>
        </w:rPr>
        <w:t>Proposal 1</w:t>
      </w:r>
      <w:r>
        <w:t>: In Rel-17, RAN2 shall focus their efforts on multicast services only and introduce support for PTP and PTM transmission of shared traffic delivered by 5GC.</w:t>
      </w:r>
    </w:p>
    <w:p w14:paraId="3F3A4372" w14:textId="47B0CBC7" w:rsidR="00783E64" w:rsidRPr="0073475B" w:rsidRDefault="00CD003E" w:rsidP="00783E64">
      <w:pPr>
        <w:rPr>
          <w:b/>
          <w:bCs/>
        </w:rPr>
      </w:pPr>
      <w:r w:rsidRPr="00DD633A">
        <w:rPr>
          <w:b/>
          <w:bCs/>
        </w:rPr>
        <w:t xml:space="preserve">Proposal </w:t>
      </w:r>
      <w:r>
        <w:rPr>
          <w:b/>
          <w:bCs/>
        </w:rPr>
        <w:t>2</w:t>
      </w:r>
      <w:r w:rsidRPr="00DD633A">
        <w:rPr>
          <w:b/>
          <w:bCs/>
        </w:rPr>
        <w:t xml:space="preserve">: </w:t>
      </w:r>
      <w:r w:rsidRPr="00DD633A">
        <w:t xml:space="preserve">RAN2 </w:t>
      </w:r>
      <w:r>
        <w:t>to confirm the assumption that in Rel-17 the MCE is not needed in the RAN architecture to support PTM multicast services. If needed, decision shall be coordinated with RAN3.</w:t>
      </w:r>
    </w:p>
    <w:p w14:paraId="25016F63" w14:textId="52BFE11E" w:rsidR="00783E64" w:rsidRPr="0073475B" w:rsidRDefault="00CD003E" w:rsidP="00783E64">
      <w:pPr>
        <w:rPr>
          <w:b/>
          <w:bCs/>
        </w:rPr>
      </w:pPr>
      <w:r w:rsidRPr="0073475B">
        <w:rPr>
          <w:b/>
          <w:bCs/>
        </w:rPr>
        <w:t xml:space="preserve">Proposal </w:t>
      </w:r>
      <w:r>
        <w:rPr>
          <w:b/>
          <w:bCs/>
        </w:rPr>
        <w:t>3</w:t>
      </w:r>
      <w:r w:rsidRPr="0073475B">
        <w:rPr>
          <w:b/>
          <w:bCs/>
        </w:rPr>
        <w:t xml:space="preserve">: </w:t>
      </w:r>
      <w:r w:rsidRPr="00F41EFC">
        <w:t xml:space="preserve">RAN2 should </w:t>
      </w:r>
      <w:r>
        <w:t xml:space="preserve">discuss how to provide </w:t>
      </w:r>
      <w:r w:rsidRPr="008E1F02">
        <w:t>flexibl</w:t>
      </w:r>
      <w:r>
        <w:t>e</w:t>
      </w:r>
      <w:r w:rsidRPr="008E1F02">
        <w:t xml:space="preserve"> and efficient </w:t>
      </w:r>
      <w:r w:rsidRPr="00F41EFC">
        <w:t xml:space="preserve">configuration </w:t>
      </w:r>
      <w:r>
        <w:t xml:space="preserve">of </w:t>
      </w:r>
      <w:r w:rsidRPr="00F41EFC">
        <w:t xml:space="preserve">SC-PTM in NR which enables use cases with diverse QoS requirements. </w:t>
      </w:r>
      <w:r>
        <w:t>RAN2 should get i</w:t>
      </w:r>
      <w:r w:rsidRPr="00F41EFC">
        <w:t>nput from RAN1 on the required PHY parameters that are needed to be included in the NR SC-PTM configuration</w:t>
      </w:r>
      <w:r>
        <w:t>.</w:t>
      </w:r>
      <w:r w:rsidR="00783E64">
        <w:t xml:space="preserve"> </w:t>
      </w:r>
    </w:p>
    <w:p w14:paraId="78721893" w14:textId="6677DF0F" w:rsidR="00794DCF" w:rsidRDefault="00794DCF" w:rsidP="00794DCF">
      <w:r w:rsidRPr="0073475B">
        <w:rPr>
          <w:b/>
          <w:bCs/>
        </w:rPr>
        <w:t xml:space="preserve">Proposal </w:t>
      </w:r>
      <w:r>
        <w:rPr>
          <w:b/>
          <w:bCs/>
        </w:rPr>
        <w:t>4</w:t>
      </w:r>
      <w:r w:rsidRPr="0073475B">
        <w:rPr>
          <w:b/>
          <w:bCs/>
        </w:rPr>
        <w:t xml:space="preserve">: </w:t>
      </w:r>
      <w:r w:rsidR="004255E8" w:rsidRPr="00785173">
        <w:t xml:space="preserve">RAN2 should </w:t>
      </w:r>
      <w:r w:rsidR="004255E8">
        <w:t xml:space="preserve">discuss </w:t>
      </w:r>
      <w:r w:rsidR="004255E8" w:rsidRPr="00785173">
        <w:t>whether it would be beneficial to support different SC-PTM configuration procedures optimized</w:t>
      </w:r>
      <w:r w:rsidR="004255E8">
        <w:t xml:space="preserve"> for</w:t>
      </w:r>
      <w:r w:rsidR="004255E8" w:rsidRPr="00785173">
        <w:t xml:space="preserve"> multicast and broadcast services.</w:t>
      </w:r>
    </w:p>
    <w:p w14:paraId="35F222F4" w14:textId="77777777" w:rsidR="00080512" w:rsidRPr="00A209D6" w:rsidRDefault="00080512" w:rsidP="00A209D6"/>
    <w:sectPr w:rsidR="00080512"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7FCFC" w14:textId="77777777" w:rsidR="001A28D2" w:rsidRDefault="001A28D2">
      <w:r>
        <w:separator/>
      </w:r>
    </w:p>
  </w:endnote>
  <w:endnote w:type="continuationSeparator" w:id="0">
    <w:p w14:paraId="7D6461FD" w14:textId="77777777" w:rsidR="001A28D2" w:rsidRDefault="001A28D2">
      <w:r>
        <w:continuationSeparator/>
      </w:r>
    </w:p>
  </w:endnote>
  <w:endnote w:type="continuationNotice" w:id="1">
    <w:p w14:paraId="7B3A83F3" w14:textId="77777777" w:rsidR="001A28D2" w:rsidRDefault="001A28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96308" w14:textId="77777777" w:rsidR="001A28D2" w:rsidRDefault="001A28D2">
      <w:r>
        <w:separator/>
      </w:r>
    </w:p>
  </w:footnote>
  <w:footnote w:type="continuationSeparator" w:id="0">
    <w:p w14:paraId="6623E125" w14:textId="77777777" w:rsidR="001A28D2" w:rsidRDefault="001A28D2">
      <w:r>
        <w:continuationSeparator/>
      </w:r>
    </w:p>
  </w:footnote>
  <w:footnote w:type="continuationNotice" w:id="1">
    <w:p w14:paraId="3ECFBEFF" w14:textId="77777777" w:rsidR="001A28D2" w:rsidRDefault="001A28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45C10C9"/>
    <w:multiLevelType w:val="hybridMultilevel"/>
    <w:tmpl w:val="5DD298A8"/>
    <w:lvl w:ilvl="0" w:tplc="A1D284EA">
      <w:start w:val="1"/>
      <w:numFmt w:val="bullet"/>
      <w:lvlText w:val="-"/>
      <w:lvlJc w:val="left"/>
      <w:pPr>
        <w:ind w:left="644" w:hanging="360"/>
      </w:pPr>
      <w:rPr>
        <w:rFonts w:ascii="Arial" w:eastAsia="Times New Roman" w:hAnsi="Arial" w:cs="Aria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D9F"/>
    <w:rsid w:val="00016557"/>
    <w:rsid w:val="00023C40"/>
    <w:rsid w:val="000250C4"/>
    <w:rsid w:val="00033397"/>
    <w:rsid w:val="00040095"/>
    <w:rsid w:val="00073C9C"/>
    <w:rsid w:val="000763C3"/>
    <w:rsid w:val="00080512"/>
    <w:rsid w:val="0008097D"/>
    <w:rsid w:val="00085598"/>
    <w:rsid w:val="00090468"/>
    <w:rsid w:val="000936E7"/>
    <w:rsid w:val="00094568"/>
    <w:rsid w:val="000B47A8"/>
    <w:rsid w:val="000B7BCF"/>
    <w:rsid w:val="000C137F"/>
    <w:rsid w:val="000C522B"/>
    <w:rsid w:val="000C5B0A"/>
    <w:rsid w:val="000D34D4"/>
    <w:rsid w:val="000D4216"/>
    <w:rsid w:val="000D58AB"/>
    <w:rsid w:val="000D74CE"/>
    <w:rsid w:val="000E3024"/>
    <w:rsid w:val="000E7907"/>
    <w:rsid w:val="000F20C3"/>
    <w:rsid w:val="00104280"/>
    <w:rsid w:val="00112F1A"/>
    <w:rsid w:val="00113194"/>
    <w:rsid w:val="00115A20"/>
    <w:rsid w:val="00134384"/>
    <w:rsid w:val="00145075"/>
    <w:rsid w:val="0014586B"/>
    <w:rsid w:val="001741A0"/>
    <w:rsid w:val="001749E3"/>
    <w:rsid w:val="00174BBF"/>
    <w:rsid w:val="00175832"/>
    <w:rsid w:val="00175FA0"/>
    <w:rsid w:val="00194CD0"/>
    <w:rsid w:val="00197572"/>
    <w:rsid w:val="001A28D2"/>
    <w:rsid w:val="001B49C9"/>
    <w:rsid w:val="001C23F4"/>
    <w:rsid w:val="001C3990"/>
    <w:rsid w:val="001C4F79"/>
    <w:rsid w:val="001E6BD9"/>
    <w:rsid w:val="001F0B39"/>
    <w:rsid w:val="001F168B"/>
    <w:rsid w:val="001F7831"/>
    <w:rsid w:val="001F7AA5"/>
    <w:rsid w:val="001F7C98"/>
    <w:rsid w:val="00204045"/>
    <w:rsid w:val="0020712B"/>
    <w:rsid w:val="00216D17"/>
    <w:rsid w:val="0022606D"/>
    <w:rsid w:val="00231728"/>
    <w:rsid w:val="00250404"/>
    <w:rsid w:val="00257FFB"/>
    <w:rsid w:val="002610D8"/>
    <w:rsid w:val="002630D6"/>
    <w:rsid w:val="002747EC"/>
    <w:rsid w:val="002807FC"/>
    <w:rsid w:val="002855BF"/>
    <w:rsid w:val="00293641"/>
    <w:rsid w:val="002A32C6"/>
    <w:rsid w:val="002A68D9"/>
    <w:rsid w:val="002B0B0C"/>
    <w:rsid w:val="002B67E1"/>
    <w:rsid w:val="002C2F17"/>
    <w:rsid w:val="002E3458"/>
    <w:rsid w:val="002F0D22"/>
    <w:rsid w:val="00307AB2"/>
    <w:rsid w:val="00311B17"/>
    <w:rsid w:val="003172DC"/>
    <w:rsid w:val="00325AE3"/>
    <w:rsid w:val="00326069"/>
    <w:rsid w:val="0035462D"/>
    <w:rsid w:val="00360EDB"/>
    <w:rsid w:val="003620DB"/>
    <w:rsid w:val="00362549"/>
    <w:rsid w:val="003630C5"/>
    <w:rsid w:val="0036459E"/>
    <w:rsid w:val="00364B41"/>
    <w:rsid w:val="00373E53"/>
    <w:rsid w:val="00383096"/>
    <w:rsid w:val="0039346C"/>
    <w:rsid w:val="003A2761"/>
    <w:rsid w:val="003A41EF"/>
    <w:rsid w:val="003A686E"/>
    <w:rsid w:val="003B11A0"/>
    <w:rsid w:val="003B40AD"/>
    <w:rsid w:val="003B47AD"/>
    <w:rsid w:val="003B57DF"/>
    <w:rsid w:val="003B6CCB"/>
    <w:rsid w:val="003C136A"/>
    <w:rsid w:val="003C4E37"/>
    <w:rsid w:val="003D03AB"/>
    <w:rsid w:val="003D6ECE"/>
    <w:rsid w:val="003D7C9D"/>
    <w:rsid w:val="003E16BE"/>
    <w:rsid w:val="003F4E28"/>
    <w:rsid w:val="004006E8"/>
    <w:rsid w:val="00401855"/>
    <w:rsid w:val="00410ADD"/>
    <w:rsid w:val="00412011"/>
    <w:rsid w:val="004255E8"/>
    <w:rsid w:val="004435BE"/>
    <w:rsid w:val="00443696"/>
    <w:rsid w:val="00453AF6"/>
    <w:rsid w:val="004615BE"/>
    <w:rsid w:val="00465587"/>
    <w:rsid w:val="004757E3"/>
    <w:rsid w:val="00477455"/>
    <w:rsid w:val="004A15FE"/>
    <w:rsid w:val="004A1F7B"/>
    <w:rsid w:val="004C3B4E"/>
    <w:rsid w:val="004C44D2"/>
    <w:rsid w:val="004D0BF7"/>
    <w:rsid w:val="004D156F"/>
    <w:rsid w:val="004D3578"/>
    <w:rsid w:val="004D380D"/>
    <w:rsid w:val="004E213A"/>
    <w:rsid w:val="004F3C75"/>
    <w:rsid w:val="00502138"/>
    <w:rsid w:val="00503171"/>
    <w:rsid w:val="00506C28"/>
    <w:rsid w:val="00510968"/>
    <w:rsid w:val="00514C50"/>
    <w:rsid w:val="00532B74"/>
    <w:rsid w:val="00534DA0"/>
    <w:rsid w:val="0053569F"/>
    <w:rsid w:val="00543E6C"/>
    <w:rsid w:val="005459F3"/>
    <w:rsid w:val="005560DC"/>
    <w:rsid w:val="00557857"/>
    <w:rsid w:val="00565087"/>
    <w:rsid w:val="0056573F"/>
    <w:rsid w:val="00576676"/>
    <w:rsid w:val="00581E54"/>
    <w:rsid w:val="005A08CD"/>
    <w:rsid w:val="005A49C6"/>
    <w:rsid w:val="005B2809"/>
    <w:rsid w:val="005C7858"/>
    <w:rsid w:val="005E32D1"/>
    <w:rsid w:val="005F1AED"/>
    <w:rsid w:val="005F2F57"/>
    <w:rsid w:val="00611566"/>
    <w:rsid w:val="00622CB7"/>
    <w:rsid w:val="006305C6"/>
    <w:rsid w:val="00646D99"/>
    <w:rsid w:val="00647B87"/>
    <w:rsid w:val="00650979"/>
    <w:rsid w:val="00656910"/>
    <w:rsid w:val="006574C0"/>
    <w:rsid w:val="00663A7C"/>
    <w:rsid w:val="00666066"/>
    <w:rsid w:val="006673BD"/>
    <w:rsid w:val="00676D8F"/>
    <w:rsid w:val="006B37A3"/>
    <w:rsid w:val="006B6E6D"/>
    <w:rsid w:val="006C66D8"/>
    <w:rsid w:val="006D1E24"/>
    <w:rsid w:val="006E1220"/>
    <w:rsid w:val="006E1417"/>
    <w:rsid w:val="006E5BEF"/>
    <w:rsid w:val="006F6A2C"/>
    <w:rsid w:val="007036D7"/>
    <w:rsid w:val="007050E9"/>
    <w:rsid w:val="007069DC"/>
    <w:rsid w:val="00710201"/>
    <w:rsid w:val="0071670D"/>
    <w:rsid w:val="0072073A"/>
    <w:rsid w:val="0073103B"/>
    <w:rsid w:val="007342B5"/>
    <w:rsid w:val="00734A5B"/>
    <w:rsid w:val="0074016D"/>
    <w:rsid w:val="00741455"/>
    <w:rsid w:val="00744E76"/>
    <w:rsid w:val="00757D40"/>
    <w:rsid w:val="00762A7E"/>
    <w:rsid w:val="007662B5"/>
    <w:rsid w:val="00776B73"/>
    <w:rsid w:val="00781F0F"/>
    <w:rsid w:val="00783E64"/>
    <w:rsid w:val="00785173"/>
    <w:rsid w:val="00785516"/>
    <w:rsid w:val="007868FC"/>
    <w:rsid w:val="0078727C"/>
    <w:rsid w:val="0079049D"/>
    <w:rsid w:val="00793DC5"/>
    <w:rsid w:val="00794DCF"/>
    <w:rsid w:val="00797212"/>
    <w:rsid w:val="00797C0A"/>
    <w:rsid w:val="007B18D8"/>
    <w:rsid w:val="007B606C"/>
    <w:rsid w:val="007C0836"/>
    <w:rsid w:val="007C095F"/>
    <w:rsid w:val="007C2DD0"/>
    <w:rsid w:val="007D0ED1"/>
    <w:rsid w:val="007E140B"/>
    <w:rsid w:val="007F11B2"/>
    <w:rsid w:val="007F2E08"/>
    <w:rsid w:val="008023C3"/>
    <w:rsid w:val="008028A4"/>
    <w:rsid w:val="008054E1"/>
    <w:rsid w:val="00806C87"/>
    <w:rsid w:val="00813245"/>
    <w:rsid w:val="00816697"/>
    <w:rsid w:val="00840DE0"/>
    <w:rsid w:val="00840FDF"/>
    <w:rsid w:val="008570E0"/>
    <w:rsid w:val="0086354A"/>
    <w:rsid w:val="00875E6F"/>
    <w:rsid w:val="008768CA"/>
    <w:rsid w:val="00877EF9"/>
    <w:rsid w:val="00880559"/>
    <w:rsid w:val="00886C76"/>
    <w:rsid w:val="008940F5"/>
    <w:rsid w:val="008A236B"/>
    <w:rsid w:val="008B25B9"/>
    <w:rsid w:val="008B35B9"/>
    <w:rsid w:val="008B3F1C"/>
    <w:rsid w:val="008B5306"/>
    <w:rsid w:val="008C2E2A"/>
    <w:rsid w:val="008C3057"/>
    <w:rsid w:val="008D06A1"/>
    <w:rsid w:val="008D2E4D"/>
    <w:rsid w:val="008D62A4"/>
    <w:rsid w:val="008E1F02"/>
    <w:rsid w:val="008F396F"/>
    <w:rsid w:val="008F3DCD"/>
    <w:rsid w:val="0090271F"/>
    <w:rsid w:val="00902DB9"/>
    <w:rsid w:val="0090466A"/>
    <w:rsid w:val="0092093E"/>
    <w:rsid w:val="00923655"/>
    <w:rsid w:val="009303B9"/>
    <w:rsid w:val="00936071"/>
    <w:rsid w:val="00937603"/>
    <w:rsid w:val="009376CD"/>
    <w:rsid w:val="00937EBC"/>
    <w:rsid w:val="00940212"/>
    <w:rsid w:val="00942EC2"/>
    <w:rsid w:val="009533A1"/>
    <w:rsid w:val="00961784"/>
    <w:rsid w:val="00961B32"/>
    <w:rsid w:val="00962509"/>
    <w:rsid w:val="00970DB3"/>
    <w:rsid w:val="00974BB0"/>
    <w:rsid w:val="00975BCD"/>
    <w:rsid w:val="0097754B"/>
    <w:rsid w:val="00981D17"/>
    <w:rsid w:val="00984881"/>
    <w:rsid w:val="009874EC"/>
    <w:rsid w:val="0099099E"/>
    <w:rsid w:val="009928A9"/>
    <w:rsid w:val="009A0AF3"/>
    <w:rsid w:val="009B07CD"/>
    <w:rsid w:val="009B1A6A"/>
    <w:rsid w:val="009C19E9"/>
    <w:rsid w:val="009D74A6"/>
    <w:rsid w:val="009E0E87"/>
    <w:rsid w:val="009F712D"/>
    <w:rsid w:val="00A02BEB"/>
    <w:rsid w:val="00A10F02"/>
    <w:rsid w:val="00A15F6F"/>
    <w:rsid w:val="00A204CA"/>
    <w:rsid w:val="00A209D6"/>
    <w:rsid w:val="00A2489C"/>
    <w:rsid w:val="00A31387"/>
    <w:rsid w:val="00A462DF"/>
    <w:rsid w:val="00A53724"/>
    <w:rsid w:val="00A54B2B"/>
    <w:rsid w:val="00A56544"/>
    <w:rsid w:val="00A64BA6"/>
    <w:rsid w:val="00A70AD4"/>
    <w:rsid w:val="00A71536"/>
    <w:rsid w:val="00A7388A"/>
    <w:rsid w:val="00A82346"/>
    <w:rsid w:val="00A83ACB"/>
    <w:rsid w:val="00A85D7D"/>
    <w:rsid w:val="00A86033"/>
    <w:rsid w:val="00A9269D"/>
    <w:rsid w:val="00A9671C"/>
    <w:rsid w:val="00AA1553"/>
    <w:rsid w:val="00AA6CB4"/>
    <w:rsid w:val="00AC2DD4"/>
    <w:rsid w:val="00AC36F2"/>
    <w:rsid w:val="00AC4C0F"/>
    <w:rsid w:val="00AD7FC1"/>
    <w:rsid w:val="00AE59F8"/>
    <w:rsid w:val="00B05380"/>
    <w:rsid w:val="00B05962"/>
    <w:rsid w:val="00B1307C"/>
    <w:rsid w:val="00B15449"/>
    <w:rsid w:val="00B16C2F"/>
    <w:rsid w:val="00B177F1"/>
    <w:rsid w:val="00B27303"/>
    <w:rsid w:val="00B31953"/>
    <w:rsid w:val="00B47FD1"/>
    <w:rsid w:val="00B516BB"/>
    <w:rsid w:val="00B51A64"/>
    <w:rsid w:val="00B56375"/>
    <w:rsid w:val="00B72E0E"/>
    <w:rsid w:val="00B84DB2"/>
    <w:rsid w:val="00B968CA"/>
    <w:rsid w:val="00B97469"/>
    <w:rsid w:val="00B97B3D"/>
    <w:rsid w:val="00BB1879"/>
    <w:rsid w:val="00BC1A7D"/>
    <w:rsid w:val="00BC3555"/>
    <w:rsid w:val="00BC5FE5"/>
    <w:rsid w:val="00BC76B9"/>
    <w:rsid w:val="00C0098B"/>
    <w:rsid w:val="00C051BE"/>
    <w:rsid w:val="00C12B51"/>
    <w:rsid w:val="00C2340A"/>
    <w:rsid w:val="00C234CE"/>
    <w:rsid w:val="00C24650"/>
    <w:rsid w:val="00C25465"/>
    <w:rsid w:val="00C30C69"/>
    <w:rsid w:val="00C33079"/>
    <w:rsid w:val="00C340C3"/>
    <w:rsid w:val="00C37829"/>
    <w:rsid w:val="00C54780"/>
    <w:rsid w:val="00C62E00"/>
    <w:rsid w:val="00C74F93"/>
    <w:rsid w:val="00C80BAD"/>
    <w:rsid w:val="00C8315D"/>
    <w:rsid w:val="00C83A13"/>
    <w:rsid w:val="00C9068C"/>
    <w:rsid w:val="00C90AAF"/>
    <w:rsid w:val="00C92967"/>
    <w:rsid w:val="00C959CF"/>
    <w:rsid w:val="00CA3D0C"/>
    <w:rsid w:val="00CA654B"/>
    <w:rsid w:val="00CB72B8"/>
    <w:rsid w:val="00CB72FA"/>
    <w:rsid w:val="00CC2698"/>
    <w:rsid w:val="00CD003E"/>
    <w:rsid w:val="00CD446D"/>
    <w:rsid w:val="00CD4C7B"/>
    <w:rsid w:val="00CD58FE"/>
    <w:rsid w:val="00CE3AC5"/>
    <w:rsid w:val="00CE3FF7"/>
    <w:rsid w:val="00CF154C"/>
    <w:rsid w:val="00CF6E48"/>
    <w:rsid w:val="00D10C45"/>
    <w:rsid w:val="00D22E43"/>
    <w:rsid w:val="00D26F25"/>
    <w:rsid w:val="00D2792B"/>
    <w:rsid w:val="00D27BCB"/>
    <w:rsid w:val="00D33BE3"/>
    <w:rsid w:val="00D3792D"/>
    <w:rsid w:val="00D47086"/>
    <w:rsid w:val="00D53BFD"/>
    <w:rsid w:val="00D55E47"/>
    <w:rsid w:val="00D62E19"/>
    <w:rsid w:val="00D657B4"/>
    <w:rsid w:val="00D67CD1"/>
    <w:rsid w:val="00D738D6"/>
    <w:rsid w:val="00D80795"/>
    <w:rsid w:val="00D854BE"/>
    <w:rsid w:val="00D87E00"/>
    <w:rsid w:val="00D9134D"/>
    <w:rsid w:val="00D91745"/>
    <w:rsid w:val="00D931FD"/>
    <w:rsid w:val="00D96D11"/>
    <w:rsid w:val="00D97A79"/>
    <w:rsid w:val="00DA1F2B"/>
    <w:rsid w:val="00DA3115"/>
    <w:rsid w:val="00DA5ADB"/>
    <w:rsid w:val="00DA7A03"/>
    <w:rsid w:val="00DB0DB8"/>
    <w:rsid w:val="00DB0E95"/>
    <w:rsid w:val="00DB1818"/>
    <w:rsid w:val="00DC309B"/>
    <w:rsid w:val="00DC4DA2"/>
    <w:rsid w:val="00DC5261"/>
    <w:rsid w:val="00DD633A"/>
    <w:rsid w:val="00DE25D2"/>
    <w:rsid w:val="00DE454C"/>
    <w:rsid w:val="00DF0FB7"/>
    <w:rsid w:val="00E046AF"/>
    <w:rsid w:val="00E05805"/>
    <w:rsid w:val="00E179DC"/>
    <w:rsid w:val="00E302E0"/>
    <w:rsid w:val="00E379A9"/>
    <w:rsid w:val="00E413B7"/>
    <w:rsid w:val="00E4444A"/>
    <w:rsid w:val="00E445B0"/>
    <w:rsid w:val="00E46C08"/>
    <w:rsid w:val="00E471CF"/>
    <w:rsid w:val="00E62835"/>
    <w:rsid w:val="00E63131"/>
    <w:rsid w:val="00E72965"/>
    <w:rsid w:val="00E72EA9"/>
    <w:rsid w:val="00E77645"/>
    <w:rsid w:val="00E82C0B"/>
    <w:rsid w:val="00E83697"/>
    <w:rsid w:val="00EA66C9"/>
    <w:rsid w:val="00EB01C7"/>
    <w:rsid w:val="00EC4A25"/>
    <w:rsid w:val="00ED0033"/>
    <w:rsid w:val="00ED73D5"/>
    <w:rsid w:val="00EF5B9D"/>
    <w:rsid w:val="00F025A2"/>
    <w:rsid w:val="00F036E9"/>
    <w:rsid w:val="00F07388"/>
    <w:rsid w:val="00F2026E"/>
    <w:rsid w:val="00F2210A"/>
    <w:rsid w:val="00F23309"/>
    <w:rsid w:val="00F37743"/>
    <w:rsid w:val="00F416F2"/>
    <w:rsid w:val="00F41EFC"/>
    <w:rsid w:val="00F54A3D"/>
    <w:rsid w:val="00F54CB0"/>
    <w:rsid w:val="00F579CD"/>
    <w:rsid w:val="00F6311E"/>
    <w:rsid w:val="00F64B5D"/>
    <w:rsid w:val="00F653B8"/>
    <w:rsid w:val="00F71B89"/>
    <w:rsid w:val="00F7353C"/>
    <w:rsid w:val="00F76F8F"/>
    <w:rsid w:val="00F900D5"/>
    <w:rsid w:val="00F941DF"/>
    <w:rsid w:val="00F97E61"/>
    <w:rsid w:val="00FA0EAC"/>
    <w:rsid w:val="00FA1266"/>
    <w:rsid w:val="00FA66C7"/>
    <w:rsid w:val="00FB292A"/>
    <w:rsid w:val="00FB36FA"/>
    <w:rsid w:val="00FB38B9"/>
    <w:rsid w:val="00FC1192"/>
    <w:rsid w:val="00FD2949"/>
    <w:rsid w:val="00FE24A5"/>
    <w:rsid w:val="00FE251B"/>
    <w:rsid w:val="00FE3B63"/>
    <w:rsid w:val="00FF12DB"/>
    <w:rsid w:val="00FF35B5"/>
    <w:rsid w:val="00FF4048"/>
    <w:rsid w:val="0653E49E"/>
    <w:rsid w:val="0AF0C2D4"/>
    <w:rsid w:val="1009FFCE"/>
    <w:rsid w:val="18541EE6"/>
    <w:rsid w:val="1BCFEC4E"/>
    <w:rsid w:val="22212F05"/>
    <w:rsid w:val="36F736CE"/>
    <w:rsid w:val="498CEEAA"/>
    <w:rsid w:val="54459175"/>
    <w:rsid w:val="57FC0587"/>
    <w:rsid w:val="59FB3C83"/>
    <w:rsid w:val="5FB745C5"/>
    <w:rsid w:val="5FE8FC93"/>
    <w:rsid w:val="78D5503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94DC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D22E43"/>
    <w:rPr>
      <w:sz w:val="16"/>
      <w:szCs w:val="16"/>
    </w:rPr>
  </w:style>
  <w:style w:type="paragraph" w:styleId="CommentText">
    <w:name w:val="annotation text"/>
    <w:basedOn w:val="Normal"/>
    <w:link w:val="CommentTextChar"/>
    <w:rsid w:val="00D22E43"/>
  </w:style>
  <w:style w:type="character" w:customStyle="1" w:styleId="CommentTextChar">
    <w:name w:val="Comment Text Char"/>
    <w:basedOn w:val="DefaultParagraphFont"/>
    <w:link w:val="CommentText"/>
    <w:rsid w:val="00D22E43"/>
    <w:rPr>
      <w:lang w:eastAsia="en-US"/>
    </w:rPr>
  </w:style>
  <w:style w:type="paragraph" w:styleId="CommentSubject">
    <w:name w:val="annotation subject"/>
    <w:basedOn w:val="CommentText"/>
    <w:next w:val="CommentText"/>
    <w:link w:val="CommentSubjectChar"/>
    <w:rsid w:val="00D22E43"/>
    <w:rPr>
      <w:b/>
      <w:bCs/>
    </w:rPr>
  </w:style>
  <w:style w:type="character" w:customStyle="1" w:styleId="CommentSubjectChar">
    <w:name w:val="Comment Subject Char"/>
    <w:basedOn w:val="CommentTextChar"/>
    <w:link w:val="CommentSubject"/>
    <w:rsid w:val="00D22E43"/>
    <w:rPr>
      <w:b/>
      <w:bCs/>
      <w:lang w:eastAsia="en-US"/>
    </w:rPr>
  </w:style>
  <w:style w:type="paragraph" w:styleId="ListParagraph">
    <w:name w:val="List Paragraph"/>
    <w:basedOn w:val="Normal"/>
    <w:uiPriority w:val="34"/>
    <w:qFormat/>
    <w:rsid w:val="00C74F93"/>
    <w:pPr>
      <w:ind w:left="720"/>
      <w:contextualSpacing/>
    </w:pPr>
  </w:style>
  <w:style w:type="paragraph" w:styleId="Caption">
    <w:name w:val="caption"/>
    <w:basedOn w:val="Normal"/>
    <w:next w:val="Normal"/>
    <w:unhideWhenUsed/>
    <w:qFormat/>
    <w:rsid w:val="00F6311E"/>
    <w:pPr>
      <w:spacing w:after="200"/>
    </w:pPr>
    <w:rPr>
      <w:i/>
      <w:iCs/>
      <w:color w:val="44546A" w:themeColor="text2"/>
      <w:sz w:val="18"/>
      <w:szCs w:val="18"/>
    </w:rPr>
  </w:style>
  <w:style w:type="paragraph" w:styleId="Revision">
    <w:name w:val="Revision"/>
    <w:hidden/>
    <w:uiPriority w:val="99"/>
    <w:semiHidden/>
    <w:rsid w:val="004D156F"/>
    <w:rPr>
      <w:lang w:eastAsia="en-US"/>
    </w:rPr>
  </w:style>
  <w:style w:type="character" w:styleId="Mention">
    <w:name w:val="Mention"/>
    <w:basedOn w:val="DefaultParagraphFont"/>
    <w:uiPriority w:val="99"/>
    <w:unhideWhenUsed/>
    <w:rsid w:val="00E379A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5AIRPNAIUNRU-859666464-7154</_dlc_DocId>
    <_dlc_DocIdUrl xmlns="71c5aaf6-e6ce-465b-b873-5148d2a4c105">
      <Url>https://nokia.sharepoint.com/sites/c5g/e2earch/_layouts/15/DocIdRedir.aspx?ID=5AIRPNAIUNRU-859666464-7154</Url>
      <Description>5AIRPNAIUNRU-859666464-7154</Description>
    </_dlc_DocIdUrl>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A4657464-2B0D-4884-9C1B-42465223F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F1BE65-2CBB-4109-9AEA-7D8781671248}">
  <ds:schemaRefs>
    <ds:schemaRef ds:uri="http://schemas.microsoft.com/sharepoint/events"/>
  </ds:schemaRefs>
</ds:datastoreItem>
</file>

<file path=customXml/itemProps6.xml><?xml version="1.0" encoding="utf-8"?>
<ds:datastoreItem xmlns:ds="http://schemas.openxmlformats.org/officeDocument/2006/customXml" ds:itemID="{018FC485-27D4-4161-A704-BF070E907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1878</Words>
  <Characters>10709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82</cp:revision>
  <dcterms:created xsi:type="dcterms:W3CDTF">2020-08-05T10:09:00Z</dcterms:created>
  <dcterms:modified xsi:type="dcterms:W3CDTF">2020-08-07T05:54:00Z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1ba67d4e-423b-4a47-8997-07c987bdd856</vt:lpwstr>
  </property>
</Properties>
</file>