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EF93AD" w14:textId="103B8EE3" w:rsidR="00417F07" w:rsidRPr="00417F07" w:rsidRDefault="00417F07" w:rsidP="00417F07">
      <w:pPr>
        <w:tabs>
          <w:tab w:val="left" w:pos="567"/>
        </w:tabs>
        <w:rPr>
          <w:rFonts w:eastAsia="MS Mincho"/>
          <w:b/>
          <w:sz w:val="24"/>
          <w:szCs w:val="24"/>
          <w:lang w:val="en-GB" w:eastAsia="x-none"/>
        </w:rPr>
      </w:pPr>
      <w:r w:rsidRPr="00417F07">
        <w:rPr>
          <w:rFonts w:eastAsia="MS Mincho"/>
          <w:b/>
          <w:sz w:val="24"/>
          <w:szCs w:val="24"/>
          <w:lang w:val="en-GB" w:eastAsia="x-none"/>
        </w:rPr>
        <w:t>3GPP TSG-RAN WG2 Meeting #111 electronic</w:t>
      </w:r>
      <w:r w:rsidRPr="00417F07">
        <w:rPr>
          <w:rFonts w:eastAsia="MS Mincho"/>
          <w:b/>
          <w:sz w:val="24"/>
          <w:szCs w:val="24"/>
          <w:lang w:val="en-GB" w:eastAsia="x-none"/>
        </w:rPr>
        <w:tab/>
      </w:r>
      <w:r>
        <w:rPr>
          <w:rFonts w:eastAsia="MS Mincho"/>
          <w:b/>
          <w:sz w:val="24"/>
          <w:szCs w:val="24"/>
          <w:lang w:val="en-GB" w:eastAsia="x-none"/>
        </w:rPr>
        <w:t xml:space="preserve">                                            </w:t>
      </w:r>
      <w:r w:rsidRPr="00417F07">
        <w:rPr>
          <w:rFonts w:eastAsia="MS Mincho"/>
          <w:b/>
          <w:sz w:val="24"/>
          <w:szCs w:val="24"/>
          <w:lang w:val="en-GB" w:eastAsia="x-none"/>
        </w:rPr>
        <w:t>R2-2</w:t>
      </w:r>
      <w:r w:rsidR="00DA5EAC">
        <w:rPr>
          <w:rFonts w:eastAsia="MS Mincho"/>
          <w:b/>
          <w:sz w:val="24"/>
          <w:szCs w:val="24"/>
          <w:lang w:val="en-GB" w:eastAsia="x-none"/>
        </w:rPr>
        <w:t>0</w:t>
      </w:r>
      <w:r w:rsidR="00303715">
        <w:rPr>
          <w:rFonts w:eastAsia="MS Mincho"/>
          <w:b/>
          <w:sz w:val="24"/>
          <w:szCs w:val="24"/>
          <w:lang w:val="en-GB" w:eastAsia="x-none"/>
        </w:rPr>
        <w:t>06962</w:t>
      </w:r>
    </w:p>
    <w:p w14:paraId="502FE432" w14:textId="10014E22" w:rsidR="005F705D" w:rsidRPr="005D2C51" w:rsidRDefault="00417F07" w:rsidP="00417F07">
      <w:pPr>
        <w:tabs>
          <w:tab w:val="left" w:pos="567"/>
        </w:tabs>
        <w:rPr>
          <w:rStyle w:val="apple-style-span"/>
          <w:rFonts w:cs="Arial"/>
          <w:sz w:val="16"/>
          <w:szCs w:val="16"/>
        </w:rPr>
      </w:pPr>
      <w:r w:rsidRPr="00417F07">
        <w:rPr>
          <w:rFonts w:eastAsia="MS Mincho"/>
          <w:b/>
          <w:sz w:val="24"/>
          <w:szCs w:val="24"/>
          <w:lang w:val="en-GB" w:eastAsia="x-none"/>
        </w:rPr>
        <w:t>Online, August 17th - 28th, 2020</w:t>
      </w:r>
    </w:p>
    <w:p w14:paraId="5852342B" w14:textId="28F6BB50"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17F07">
        <w:rPr>
          <w:b/>
          <w:sz w:val="24"/>
          <w:szCs w:val="24"/>
        </w:rPr>
        <w:t>8</w:t>
      </w:r>
      <w:r w:rsidR="00E06B55">
        <w:rPr>
          <w:b/>
          <w:sz w:val="24"/>
          <w:szCs w:val="24"/>
        </w:rPr>
        <w:t>.</w:t>
      </w:r>
      <w:r w:rsidR="00303715">
        <w:rPr>
          <w:b/>
          <w:sz w:val="24"/>
          <w:szCs w:val="24"/>
        </w:rPr>
        <w:t>7.3</w:t>
      </w:r>
    </w:p>
    <w:p w14:paraId="64A845F0"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446280D3" w14:textId="77777777" w:rsidR="00303715" w:rsidRDefault="0060603E" w:rsidP="004131D6">
      <w:pPr>
        <w:ind w:left="1800" w:hanging="1800"/>
        <w:rPr>
          <w:b/>
          <w:sz w:val="24"/>
          <w:szCs w:val="24"/>
        </w:rPr>
      </w:pPr>
      <w:r w:rsidRPr="00212204">
        <w:rPr>
          <w:b/>
          <w:sz w:val="24"/>
          <w:szCs w:val="24"/>
        </w:rPr>
        <w:t>Title:</w:t>
      </w:r>
      <w:r w:rsidR="002D479B" w:rsidRPr="005F705D">
        <w:rPr>
          <w:b/>
          <w:sz w:val="24"/>
          <w:szCs w:val="24"/>
        </w:rPr>
        <w:tab/>
      </w:r>
      <w:r w:rsidR="00303715" w:rsidRPr="00303715">
        <w:rPr>
          <w:b/>
          <w:sz w:val="24"/>
          <w:szCs w:val="24"/>
        </w:rPr>
        <w:t xml:space="preserve">Mechanisms for supporting L2-based </w:t>
      </w:r>
      <w:proofErr w:type="spellStart"/>
      <w:r w:rsidR="00303715" w:rsidRPr="00303715">
        <w:rPr>
          <w:b/>
          <w:sz w:val="24"/>
          <w:szCs w:val="24"/>
        </w:rPr>
        <w:t>Sidelink</w:t>
      </w:r>
      <w:proofErr w:type="spellEnd"/>
      <w:r w:rsidR="00303715" w:rsidRPr="00303715">
        <w:rPr>
          <w:b/>
          <w:sz w:val="24"/>
          <w:szCs w:val="24"/>
        </w:rPr>
        <w:t xml:space="preserve"> Relays</w:t>
      </w:r>
    </w:p>
    <w:p w14:paraId="7A7A05B8" w14:textId="7B7EA3E5"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363A55BC"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14:paraId="76F7EABB" w14:textId="1F9283ED"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As part of the </w:t>
      </w:r>
      <w:r w:rsidR="008F0816">
        <w:rPr>
          <w:rFonts w:ascii="Calibri" w:eastAsia="Malgun Gothic" w:hAnsi="Calibri" w:cs="Batang"/>
          <w:lang w:val="en-GB" w:eastAsia="ko-KR"/>
        </w:rPr>
        <w:t>Study</w:t>
      </w:r>
      <w:r w:rsidRPr="004131D6">
        <w:rPr>
          <w:rFonts w:ascii="Calibri" w:eastAsia="Malgun Gothic" w:hAnsi="Calibri" w:cs="Batang"/>
          <w:lang w:val="en-GB" w:eastAsia="ko-KR"/>
        </w:rPr>
        <w:t xml:space="preserve"> Item on NR</w:t>
      </w:r>
      <w:r w:rsidR="008F0816">
        <w:rPr>
          <w:rFonts w:ascii="Calibri" w:eastAsia="Malgun Gothic" w:hAnsi="Calibri" w:cs="Batang"/>
          <w:lang w:val="en-GB" w:eastAsia="ko-KR"/>
        </w:rPr>
        <w:t xml:space="preserve"> </w:t>
      </w:r>
      <w:proofErr w:type="spellStart"/>
      <w:r w:rsidR="008F0816">
        <w:rPr>
          <w:rFonts w:ascii="Calibri" w:eastAsia="Malgun Gothic" w:hAnsi="Calibri" w:cs="Batang"/>
          <w:lang w:val="en-GB" w:eastAsia="ko-KR"/>
        </w:rPr>
        <w:t>Sidelink</w:t>
      </w:r>
      <w:proofErr w:type="spellEnd"/>
      <w:r w:rsidR="008F0816">
        <w:rPr>
          <w:rFonts w:ascii="Calibri" w:eastAsia="Malgun Gothic" w:hAnsi="Calibri" w:cs="Batang"/>
          <w:lang w:val="en-GB" w:eastAsia="ko-KR"/>
        </w:rPr>
        <w:t xml:space="preserve"> Relay</w:t>
      </w:r>
      <w:r w:rsidRPr="004131D6">
        <w:rPr>
          <w:rFonts w:ascii="Calibri" w:eastAsia="Malgun Gothic" w:hAnsi="Calibri" w:cs="Batang"/>
          <w:lang w:val="en-GB" w:eastAsia="ko-KR"/>
        </w:rPr>
        <w:t xml:space="preserve"> [1], 3GPP has agreed </w:t>
      </w:r>
      <w:r w:rsidR="004131D6" w:rsidRPr="004131D6">
        <w:rPr>
          <w:rFonts w:ascii="Calibri" w:eastAsia="Malgun Gothic" w:hAnsi="Calibri" w:cs="Batang"/>
          <w:lang w:val="en-GB" w:eastAsia="ko-KR"/>
        </w:rPr>
        <w:t xml:space="preserve">to </w:t>
      </w:r>
      <w:r w:rsidR="008F0816">
        <w:rPr>
          <w:rFonts w:ascii="Calibri" w:eastAsia="Malgun Gothic" w:hAnsi="Calibri" w:cs="Batang"/>
          <w:lang w:val="en-GB" w:eastAsia="ko-KR"/>
        </w:rPr>
        <w:t>study the following</w:t>
      </w:r>
      <w:r w:rsidR="002F05F3">
        <w:rPr>
          <w:rFonts w:ascii="Calibri" w:eastAsia="Malgun Gothic" w:hAnsi="Calibri" w:cs="Batang"/>
          <w:lang w:val="en-GB" w:eastAsia="ko-KR"/>
        </w:rPr>
        <w:t>:</w:t>
      </w:r>
    </w:p>
    <w:p w14:paraId="20EC2AF4" w14:textId="77777777" w:rsidR="008F0816" w:rsidRPr="001D1869" w:rsidRDefault="008F0816" w:rsidP="008F0816">
      <w:pPr>
        <w:spacing w:afterLines="100" w:after="240"/>
        <w:rPr>
          <w:bCs/>
          <w:lang w:eastAsia="zh-CN"/>
        </w:rPr>
      </w:pPr>
      <w:r>
        <w:rPr>
          <w:rFonts w:hint="eastAsia"/>
          <w:bCs/>
          <w:lang w:eastAsia="zh-CN"/>
        </w:rPr>
        <w:t>This study item target</w:t>
      </w:r>
      <w:r>
        <w:rPr>
          <w:bCs/>
          <w:lang w:eastAsia="zh-CN"/>
        </w:rPr>
        <w:t>s</w:t>
      </w:r>
      <w:r>
        <w:rPr>
          <w:rFonts w:hint="eastAsia"/>
          <w:bCs/>
          <w:lang w:eastAsia="zh-CN"/>
        </w:rPr>
        <w:t xml:space="preserve"> to study </w:t>
      </w:r>
      <w:r>
        <w:rPr>
          <w:bCs/>
          <w:lang w:eastAsia="zh-CN"/>
        </w:rPr>
        <w:t xml:space="preserve">single-hop </w:t>
      </w:r>
      <w:r>
        <w:rPr>
          <w:rFonts w:hint="eastAsia"/>
          <w:bCs/>
          <w:lang w:eastAsia="zh-CN"/>
        </w:rPr>
        <w:t xml:space="preserve">NR </w:t>
      </w:r>
      <w:proofErr w:type="spellStart"/>
      <w:r>
        <w:rPr>
          <w:rFonts w:hint="eastAsia"/>
          <w:bCs/>
          <w:lang w:eastAsia="zh-CN"/>
        </w:rPr>
        <w:t>sidelink</w:t>
      </w:r>
      <w:proofErr w:type="spellEnd"/>
      <w:r>
        <w:rPr>
          <w:bCs/>
          <w:lang w:eastAsia="zh-CN"/>
        </w:rPr>
        <w:t>-based relay.</w:t>
      </w:r>
      <w:r>
        <w:rPr>
          <w:rFonts w:hint="eastAsia"/>
          <w:bCs/>
          <w:lang w:eastAsia="zh-CN"/>
        </w:rPr>
        <w:t xml:space="preserve"> </w:t>
      </w:r>
    </w:p>
    <w:p w14:paraId="1F388F1C" w14:textId="77777777" w:rsidR="008F0816" w:rsidRPr="000A4967" w:rsidRDefault="008F0816" w:rsidP="008F0816">
      <w:pPr>
        <w:numPr>
          <w:ilvl w:val="0"/>
          <w:numId w:val="23"/>
        </w:numPr>
        <w:overflowPunct w:val="0"/>
        <w:autoSpaceDE w:val="0"/>
        <w:autoSpaceDN w:val="0"/>
        <w:adjustRightInd w:val="0"/>
        <w:spacing w:before="0" w:afterLines="50"/>
        <w:jc w:val="left"/>
        <w:textAlignment w:val="baseline"/>
        <w:rPr>
          <w:bCs/>
          <w:lang w:eastAsia="zh-CN"/>
        </w:rPr>
      </w:pPr>
      <w:r w:rsidRPr="000A4967">
        <w:rPr>
          <w:bCs/>
          <w:lang w:eastAsia="zh-CN"/>
        </w:rPr>
        <w:t>S</w:t>
      </w:r>
      <w:r w:rsidRPr="000A4967">
        <w:rPr>
          <w:rFonts w:hint="eastAsia"/>
          <w:bCs/>
          <w:lang w:eastAsia="zh-CN"/>
        </w:rPr>
        <w:t>tudy</w:t>
      </w:r>
      <w:r>
        <w:rPr>
          <w:bCs/>
          <w:lang w:eastAsia="zh-CN"/>
        </w:rPr>
        <w:t xml:space="preserve"> </w:t>
      </w:r>
      <w:r>
        <w:rPr>
          <w:rFonts w:hint="eastAsia"/>
          <w:bCs/>
          <w:lang w:eastAsia="zh-CN"/>
        </w:rPr>
        <w:t>mechanism</w:t>
      </w:r>
      <w:r>
        <w:rPr>
          <w:bCs/>
          <w:lang w:eastAsia="zh-CN"/>
        </w:rPr>
        <w:t>(</w:t>
      </w:r>
      <w:r>
        <w:rPr>
          <w:rFonts w:hint="eastAsia"/>
          <w:bCs/>
          <w:lang w:eastAsia="zh-CN"/>
        </w:rPr>
        <w:t>s</w:t>
      </w:r>
      <w:r>
        <w:rPr>
          <w:bCs/>
          <w:lang w:eastAsia="zh-CN"/>
        </w:rPr>
        <w:t>) with minimum specification impact</w:t>
      </w:r>
      <w:r w:rsidRPr="00402EDB">
        <w:t xml:space="preserve"> </w:t>
      </w:r>
      <w:r w:rsidRPr="00402EDB">
        <w:rPr>
          <w:bCs/>
          <w:lang w:eastAsia="zh-CN"/>
        </w:rPr>
        <w:t>to support the SA requirements</w:t>
      </w:r>
      <w:r>
        <w:rPr>
          <w:bCs/>
          <w:lang w:eastAsia="zh-CN"/>
        </w:rPr>
        <w:t xml:space="preserve"> for </w:t>
      </w:r>
      <w:proofErr w:type="spellStart"/>
      <w:r>
        <w:rPr>
          <w:bCs/>
          <w:lang w:eastAsia="zh-CN"/>
        </w:rPr>
        <w:t>sidelink</w:t>
      </w:r>
      <w:proofErr w:type="spellEnd"/>
      <w:r>
        <w:rPr>
          <w:bCs/>
          <w:lang w:eastAsia="zh-CN"/>
        </w:rPr>
        <w:t xml:space="preserve">-based UE-to-network and UE-to-UE relay, focusing on the following aspects (if applicable)  for layer-3 relay and layer-2 </w:t>
      </w:r>
      <w:r w:rsidRPr="00AC711E">
        <w:rPr>
          <w:bCs/>
          <w:lang w:eastAsia="zh-CN"/>
        </w:rPr>
        <w:t>relay</w:t>
      </w:r>
      <w:r w:rsidRPr="00312519">
        <w:rPr>
          <w:bCs/>
          <w:lang w:eastAsia="zh-CN"/>
        </w:rPr>
        <w:t xml:space="preserve"> [RAN2]</w:t>
      </w:r>
      <w:r>
        <w:rPr>
          <w:bCs/>
          <w:lang w:eastAsia="zh-CN"/>
        </w:rPr>
        <w:t>;</w:t>
      </w:r>
    </w:p>
    <w:p w14:paraId="57D6EF0D" w14:textId="77777777" w:rsidR="008F0816" w:rsidRDefault="008F0816" w:rsidP="008F0816">
      <w:pPr>
        <w:numPr>
          <w:ilvl w:val="1"/>
          <w:numId w:val="24"/>
        </w:numPr>
        <w:overflowPunct w:val="0"/>
        <w:autoSpaceDE w:val="0"/>
        <w:autoSpaceDN w:val="0"/>
        <w:adjustRightInd w:val="0"/>
        <w:spacing w:before="0" w:afterLines="50"/>
        <w:jc w:val="left"/>
        <w:textAlignment w:val="baseline"/>
        <w:rPr>
          <w:bCs/>
          <w:lang w:eastAsia="zh-CN"/>
        </w:rPr>
      </w:pPr>
      <w:r w:rsidRPr="0020055B">
        <w:rPr>
          <w:bCs/>
          <w:lang w:eastAsia="zh-CN"/>
        </w:rPr>
        <w:t>Relay (re-)sel</w:t>
      </w:r>
      <w:r>
        <w:rPr>
          <w:bCs/>
          <w:lang w:eastAsia="zh-CN"/>
        </w:rPr>
        <w:t>ection criterion and procedure;</w:t>
      </w:r>
    </w:p>
    <w:p w14:paraId="6B9DA34E" w14:textId="77777777" w:rsidR="008F0816" w:rsidRDefault="008F0816" w:rsidP="008F0816">
      <w:pPr>
        <w:numPr>
          <w:ilvl w:val="1"/>
          <w:numId w:val="24"/>
        </w:numPr>
        <w:overflowPunct w:val="0"/>
        <w:autoSpaceDE w:val="0"/>
        <w:autoSpaceDN w:val="0"/>
        <w:adjustRightInd w:val="0"/>
        <w:spacing w:before="0" w:afterLines="50"/>
        <w:jc w:val="left"/>
        <w:textAlignment w:val="baseline"/>
        <w:rPr>
          <w:bCs/>
          <w:lang w:eastAsia="zh-CN"/>
        </w:rPr>
      </w:pPr>
      <w:r>
        <w:rPr>
          <w:bCs/>
          <w:lang w:eastAsia="zh-CN"/>
        </w:rPr>
        <w:t>Relay/Remote UE authorization;</w:t>
      </w:r>
    </w:p>
    <w:p w14:paraId="198EE285" w14:textId="77777777" w:rsidR="008F0816" w:rsidRDefault="008F0816" w:rsidP="008F0816">
      <w:pPr>
        <w:numPr>
          <w:ilvl w:val="1"/>
          <w:numId w:val="24"/>
        </w:numPr>
        <w:overflowPunct w:val="0"/>
        <w:autoSpaceDE w:val="0"/>
        <w:autoSpaceDN w:val="0"/>
        <w:adjustRightInd w:val="0"/>
        <w:spacing w:before="0" w:afterLines="50"/>
        <w:jc w:val="left"/>
        <w:textAlignment w:val="baseline"/>
        <w:rPr>
          <w:bCs/>
          <w:lang w:eastAsia="zh-CN"/>
        </w:rPr>
      </w:pPr>
      <w:r>
        <w:rPr>
          <w:bCs/>
          <w:lang w:eastAsia="zh-CN"/>
        </w:rPr>
        <w:t>QoS for relaying functionality</w:t>
      </w:r>
      <w:r>
        <w:rPr>
          <w:rFonts w:hint="eastAsia"/>
          <w:bCs/>
          <w:lang w:eastAsia="zh-CN"/>
        </w:rPr>
        <w:t>;</w:t>
      </w:r>
    </w:p>
    <w:p w14:paraId="1994D379" w14:textId="77777777" w:rsidR="008F0816" w:rsidRDefault="008F0816" w:rsidP="008F0816">
      <w:pPr>
        <w:numPr>
          <w:ilvl w:val="1"/>
          <w:numId w:val="24"/>
        </w:numPr>
        <w:overflowPunct w:val="0"/>
        <w:autoSpaceDE w:val="0"/>
        <w:autoSpaceDN w:val="0"/>
        <w:adjustRightInd w:val="0"/>
        <w:spacing w:before="0" w:afterLines="50"/>
        <w:jc w:val="left"/>
        <w:textAlignment w:val="baseline"/>
        <w:rPr>
          <w:bCs/>
          <w:lang w:eastAsia="zh-CN"/>
        </w:rPr>
      </w:pPr>
      <w:r>
        <w:rPr>
          <w:bCs/>
          <w:lang w:eastAsia="zh-CN"/>
        </w:rPr>
        <w:t>S</w:t>
      </w:r>
      <w:r w:rsidRPr="0047121D">
        <w:rPr>
          <w:bCs/>
          <w:lang w:eastAsia="zh-CN"/>
        </w:rPr>
        <w:t>ervice continuity</w:t>
      </w:r>
      <w:r>
        <w:rPr>
          <w:bCs/>
          <w:lang w:eastAsia="zh-CN"/>
        </w:rPr>
        <w:t>;</w:t>
      </w:r>
    </w:p>
    <w:p w14:paraId="7D81838C" w14:textId="77777777" w:rsidR="008F0816" w:rsidRDefault="008F0816" w:rsidP="008F0816">
      <w:pPr>
        <w:numPr>
          <w:ilvl w:val="1"/>
          <w:numId w:val="24"/>
        </w:numPr>
        <w:overflowPunct w:val="0"/>
        <w:autoSpaceDE w:val="0"/>
        <w:autoSpaceDN w:val="0"/>
        <w:adjustRightInd w:val="0"/>
        <w:spacing w:before="0" w:afterLines="50"/>
        <w:jc w:val="left"/>
        <w:textAlignment w:val="baseline"/>
        <w:rPr>
          <w:bCs/>
          <w:lang w:eastAsia="zh-CN"/>
        </w:rPr>
      </w:pPr>
      <w:r>
        <w:rPr>
          <w:bCs/>
          <w:lang w:eastAsia="zh-CN"/>
        </w:rPr>
        <w:t>Security of relayed connection</w:t>
      </w:r>
      <w:r w:rsidRPr="00352147">
        <w:rPr>
          <w:bCs/>
          <w:lang w:eastAsia="zh-CN"/>
        </w:rPr>
        <w:t xml:space="preserve"> </w:t>
      </w:r>
      <w:r w:rsidRPr="007E384D">
        <w:rPr>
          <w:bCs/>
          <w:lang w:eastAsia="zh-CN"/>
        </w:rPr>
        <w:t>after SA3 has provided its conclusions</w:t>
      </w:r>
      <w:r>
        <w:rPr>
          <w:bCs/>
          <w:lang w:eastAsia="zh-CN"/>
        </w:rPr>
        <w:t>;</w:t>
      </w:r>
    </w:p>
    <w:p w14:paraId="6CA093B5" w14:textId="77777777" w:rsidR="008F0816" w:rsidRDefault="008F0816" w:rsidP="008F0816">
      <w:pPr>
        <w:numPr>
          <w:ilvl w:val="1"/>
          <w:numId w:val="24"/>
        </w:numPr>
        <w:overflowPunct w:val="0"/>
        <w:autoSpaceDE w:val="0"/>
        <w:autoSpaceDN w:val="0"/>
        <w:adjustRightInd w:val="0"/>
        <w:spacing w:before="0" w:afterLines="50"/>
        <w:ind w:left="709" w:hanging="289"/>
        <w:jc w:val="left"/>
        <w:textAlignment w:val="baseline"/>
        <w:rPr>
          <w:bCs/>
          <w:lang w:eastAsia="zh-CN"/>
        </w:rPr>
      </w:pPr>
      <w:r w:rsidRPr="002226B0">
        <w:rPr>
          <w:bCs/>
          <w:lang w:eastAsia="zh-CN"/>
        </w:rPr>
        <w:t>Impact on user plane protocol stack and control plane procedure, e.g., connection management of relayed connection</w:t>
      </w:r>
      <w:r>
        <w:rPr>
          <w:bCs/>
          <w:lang w:eastAsia="zh-CN"/>
        </w:rPr>
        <w:t>;</w:t>
      </w:r>
    </w:p>
    <w:p w14:paraId="674F7EB6" w14:textId="77777777" w:rsidR="008F0816" w:rsidRPr="0047121D" w:rsidRDefault="008F0816" w:rsidP="008F0816">
      <w:pPr>
        <w:numPr>
          <w:ilvl w:val="0"/>
          <w:numId w:val="23"/>
        </w:numPr>
        <w:overflowPunct w:val="0"/>
        <w:autoSpaceDE w:val="0"/>
        <w:autoSpaceDN w:val="0"/>
        <w:adjustRightInd w:val="0"/>
        <w:spacing w:before="0" w:afterLines="50"/>
        <w:jc w:val="left"/>
        <w:textAlignment w:val="baseline"/>
        <w:rPr>
          <w:bCs/>
          <w:lang w:eastAsia="zh-CN"/>
        </w:rPr>
      </w:pPr>
      <w:r w:rsidRPr="0047121D">
        <w:rPr>
          <w:bCs/>
          <w:lang w:eastAsia="zh-CN"/>
        </w:rPr>
        <w:t xml:space="preserve">Study mechanism(s) </w:t>
      </w:r>
      <w:r>
        <w:rPr>
          <w:bCs/>
          <w:lang w:eastAsia="zh-CN"/>
        </w:rPr>
        <w:t xml:space="preserve">to support </w:t>
      </w:r>
      <w:r w:rsidRPr="00FB0EC7">
        <w:rPr>
          <w:bCs/>
          <w:lang w:eastAsia="zh-CN"/>
        </w:rPr>
        <w:t>upper layer operations</w:t>
      </w:r>
      <w:r w:rsidRPr="0047121D">
        <w:rPr>
          <w:bCs/>
          <w:lang w:eastAsia="zh-CN"/>
        </w:rPr>
        <w:t xml:space="preserve"> </w:t>
      </w:r>
      <w:r>
        <w:rPr>
          <w:bCs/>
          <w:lang w:eastAsia="zh-CN"/>
        </w:rPr>
        <w:t>of</w:t>
      </w:r>
      <w:r w:rsidRPr="0047121D">
        <w:rPr>
          <w:bCs/>
          <w:lang w:eastAsia="zh-CN"/>
        </w:rPr>
        <w:t xml:space="preserve"> </w:t>
      </w:r>
      <w:r>
        <w:rPr>
          <w:bCs/>
          <w:lang w:eastAsia="zh-CN"/>
        </w:rPr>
        <w:t>d</w:t>
      </w:r>
      <w:r w:rsidRPr="0047121D">
        <w:rPr>
          <w:bCs/>
          <w:lang w:eastAsia="zh-CN"/>
        </w:rPr>
        <w:t xml:space="preserve">iscovery model/procedure for </w:t>
      </w:r>
      <w:proofErr w:type="spellStart"/>
      <w:r>
        <w:rPr>
          <w:bCs/>
          <w:lang w:eastAsia="zh-CN"/>
        </w:rPr>
        <w:t>sidelink</w:t>
      </w:r>
      <w:proofErr w:type="spellEnd"/>
      <w:r>
        <w:rPr>
          <w:bCs/>
          <w:lang w:eastAsia="zh-CN"/>
        </w:rPr>
        <w:t xml:space="preserve"> relaying,</w:t>
      </w:r>
      <w:r w:rsidRPr="00FB0EC7">
        <w:t xml:space="preserve"> </w:t>
      </w:r>
      <w:r>
        <w:rPr>
          <w:bCs/>
          <w:lang w:eastAsia="zh-CN"/>
        </w:rPr>
        <w:t>assuming</w:t>
      </w:r>
      <w:r w:rsidRPr="00FB0EC7">
        <w:rPr>
          <w:bCs/>
          <w:lang w:eastAsia="zh-CN"/>
        </w:rPr>
        <w:t xml:space="preserve"> no </w:t>
      </w:r>
      <w:r>
        <w:rPr>
          <w:bCs/>
          <w:lang w:eastAsia="zh-CN"/>
        </w:rPr>
        <w:t xml:space="preserve">new </w:t>
      </w:r>
      <w:r w:rsidRPr="00FB0EC7">
        <w:rPr>
          <w:bCs/>
          <w:lang w:eastAsia="zh-CN"/>
        </w:rPr>
        <w:t xml:space="preserve">physical layer </w:t>
      </w:r>
      <w:r>
        <w:rPr>
          <w:bCs/>
          <w:lang w:eastAsia="zh-CN"/>
        </w:rPr>
        <w:t>channel / signal</w:t>
      </w:r>
      <w:r w:rsidRPr="0047121D">
        <w:rPr>
          <w:bCs/>
          <w:lang w:eastAsia="zh-CN"/>
        </w:rPr>
        <w:t xml:space="preserve"> [RAN2];</w:t>
      </w:r>
    </w:p>
    <w:p w14:paraId="6FBD04F9" w14:textId="77777777" w:rsidR="008F0816" w:rsidRPr="0040009E" w:rsidRDefault="008F0816" w:rsidP="008F0816">
      <w:pPr>
        <w:spacing w:afterLines="50"/>
        <w:rPr>
          <w:bCs/>
          <w:lang w:eastAsia="zh-CN"/>
        </w:rPr>
      </w:pPr>
    </w:p>
    <w:p w14:paraId="4174C423" w14:textId="77777777" w:rsidR="008F0816" w:rsidRPr="006D59D0" w:rsidRDefault="008F0816" w:rsidP="008F0816">
      <w:pPr>
        <w:spacing w:after="0"/>
        <w:rPr>
          <w:bCs/>
          <w:lang w:eastAsia="zh-CN"/>
        </w:rPr>
      </w:pPr>
      <w:r w:rsidRPr="00AC711E">
        <w:rPr>
          <w:bCs/>
          <w:lang w:eastAsia="zh-CN"/>
        </w:rPr>
        <w:t>NOTE 1: The study shall take into account of further input from SA WGs</w:t>
      </w:r>
      <w:r>
        <w:rPr>
          <w:bCs/>
          <w:lang w:eastAsia="zh-CN"/>
        </w:rPr>
        <w:t>, e.g., SA2 and SA3, for the bullets above (if applicable)</w:t>
      </w:r>
      <w:r w:rsidRPr="006D59D0">
        <w:rPr>
          <w:bCs/>
          <w:lang w:eastAsia="zh-CN"/>
        </w:rPr>
        <w:t>.</w:t>
      </w:r>
    </w:p>
    <w:p w14:paraId="379539F9" w14:textId="77777777" w:rsidR="008F0816" w:rsidRPr="00312519" w:rsidRDefault="008F0816" w:rsidP="008F0816">
      <w:pPr>
        <w:spacing w:after="0"/>
        <w:rPr>
          <w:bCs/>
          <w:lang w:eastAsia="zh-CN"/>
        </w:rPr>
      </w:pPr>
      <w:r>
        <w:rPr>
          <w:bCs/>
          <w:lang w:eastAsia="zh-CN"/>
        </w:rPr>
        <w:t>NOTE 2: It is assumed that UE-to-network relay and UE-to-UE relay use the same relaying solution.</w:t>
      </w:r>
    </w:p>
    <w:p w14:paraId="72DDD554" w14:textId="77777777" w:rsidR="008F0816" w:rsidRDefault="008F0816" w:rsidP="008F0816">
      <w:pPr>
        <w:spacing w:after="0"/>
        <w:rPr>
          <w:bCs/>
          <w:lang w:eastAsia="zh-CN"/>
        </w:rPr>
      </w:pPr>
      <w:r>
        <w:rPr>
          <w:rFonts w:hint="eastAsia"/>
          <w:bCs/>
          <w:lang w:eastAsia="zh-CN"/>
        </w:rPr>
        <w:t xml:space="preserve">NOTE </w:t>
      </w:r>
      <w:r>
        <w:rPr>
          <w:bCs/>
          <w:lang w:eastAsia="zh-CN"/>
        </w:rPr>
        <w:t>3</w:t>
      </w:r>
      <w:r>
        <w:rPr>
          <w:rFonts w:hint="eastAsia"/>
          <w:bCs/>
          <w:lang w:eastAsia="zh-CN"/>
        </w:rPr>
        <w:t>:</w:t>
      </w:r>
      <w:r>
        <w:rPr>
          <w:bCs/>
          <w:lang w:eastAsia="zh-CN"/>
        </w:rPr>
        <w:t xml:space="preserve"> F</w:t>
      </w:r>
      <w:r w:rsidRPr="00CD3405">
        <w:rPr>
          <w:bCs/>
          <w:lang w:eastAsia="zh-CN"/>
        </w:rPr>
        <w:t xml:space="preserve">orward compatibility for multi-hop relay support in a future release </w:t>
      </w:r>
      <w:r>
        <w:rPr>
          <w:bCs/>
          <w:lang w:eastAsia="zh-CN"/>
        </w:rPr>
        <w:t>needs to</w:t>
      </w:r>
      <w:r w:rsidRPr="00CD3405">
        <w:rPr>
          <w:bCs/>
          <w:lang w:eastAsia="zh-CN"/>
        </w:rPr>
        <w:t xml:space="preserve"> be taken into account</w:t>
      </w:r>
      <w:r>
        <w:rPr>
          <w:bCs/>
          <w:lang w:eastAsia="zh-CN"/>
        </w:rPr>
        <w:t>.</w:t>
      </w:r>
    </w:p>
    <w:p w14:paraId="434DE97B" w14:textId="77777777" w:rsidR="008F0816" w:rsidRPr="00AC711E" w:rsidRDefault="008F0816" w:rsidP="008F0816">
      <w:pPr>
        <w:spacing w:after="0"/>
        <w:rPr>
          <w:bCs/>
          <w:lang w:eastAsia="zh-CN"/>
        </w:rPr>
      </w:pPr>
      <w:r>
        <w:rPr>
          <w:bCs/>
          <w:lang w:eastAsia="zh-CN"/>
        </w:rPr>
        <w:t xml:space="preserve">NOTE 4: For layer-2 UE-to-network relay, the </w:t>
      </w:r>
      <w:r w:rsidRPr="00CA3086">
        <w:rPr>
          <w:rFonts w:eastAsia="MS Mincho"/>
          <w:lang w:eastAsia="ja-JP"/>
        </w:rPr>
        <w:t xml:space="preserve">architecture </w:t>
      </w:r>
      <w:r>
        <w:rPr>
          <w:rFonts w:eastAsia="MS Mincho"/>
          <w:lang w:eastAsia="ja-JP"/>
        </w:rPr>
        <w:t xml:space="preserve">of end-to-end PDCP and hop-by-hop RLC, e.g., as </w:t>
      </w:r>
      <w:r w:rsidRPr="00CA3086">
        <w:rPr>
          <w:rFonts w:eastAsia="MS Mincho"/>
          <w:lang w:eastAsia="ja-JP"/>
        </w:rPr>
        <w:t>recommended in TR 36.746</w:t>
      </w:r>
      <w:r>
        <w:rPr>
          <w:rFonts w:eastAsia="MS Mincho"/>
          <w:lang w:eastAsia="ja-JP"/>
        </w:rPr>
        <w:t>,</w:t>
      </w:r>
      <w:r>
        <w:rPr>
          <w:bCs/>
          <w:lang w:eastAsia="zh-CN"/>
        </w:rPr>
        <w:t xml:space="preserve"> is taken as starting point.</w:t>
      </w:r>
    </w:p>
    <w:p w14:paraId="0AB8400B" w14:textId="77777777" w:rsidR="00C408C7" w:rsidRDefault="00C408C7" w:rsidP="004A7002">
      <w:pPr>
        <w:rPr>
          <w:rFonts w:ascii="Calibri" w:eastAsia="Malgun Gothic" w:hAnsi="Calibri" w:cs="Batang"/>
          <w:lang w:val="en-GB" w:eastAsia="ko-KR"/>
        </w:rPr>
      </w:pPr>
    </w:p>
    <w:p w14:paraId="597DA981" w14:textId="679F4ACD" w:rsidR="004A7002" w:rsidRPr="004131D6" w:rsidRDefault="00B96A9C" w:rsidP="00CB3597">
      <w:pPr>
        <w:spacing w:line="288" w:lineRule="auto"/>
        <w:rPr>
          <w:rFonts w:ascii="Calibri" w:eastAsia="Malgun Gothic" w:hAnsi="Calibri" w:cs="Batang"/>
          <w:lang w:val="en-GB" w:eastAsia="ko-KR"/>
        </w:rPr>
      </w:pPr>
      <w:r>
        <w:rPr>
          <w:rFonts w:ascii="Calibri" w:eastAsia="Malgun Gothic" w:hAnsi="Calibri" w:cs="Batang"/>
          <w:lang w:val="en-GB" w:eastAsia="ko-KR"/>
        </w:rPr>
        <w:t>This contribution discusses the benefits of leveraging existing specifications to support user plane and control mechanisms for SL relays based on features introduced for Integrated Access and Backhaul (IAB) in Rel-16.</w:t>
      </w:r>
    </w:p>
    <w:p w14:paraId="44DCACF4" w14:textId="2AADA93B" w:rsidR="004A7002" w:rsidRDefault="00B96A9C"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User Plane Functionality</w:t>
      </w:r>
    </w:p>
    <w:p w14:paraId="25564A91" w14:textId="1F747B0B" w:rsidR="00B96A9C" w:rsidRPr="00B96A9C" w:rsidRDefault="00B96A9C" w:rsidP="00CB3597">
      <w:pPr>
        <w:spacing w:line="288" w:lineRule="auto"/>
        <w:rPr>
          <w:rFonts w:ascii="Calibri" w:eastAsia="Malgun Gothic" w:hAnsi="Calibri" w:cs="Batang"/>
          <w:lang w:val="en-GB" w:eastAsia="ko-KR"/>
        </w:rPr>
      </w:pPr>
      <w:r>
        <w:rPr>
          <w:rFonts w:ascii="Calibri" w:eastAsia="Malgun Gothic" w:hAnsi="Calibri" w:cs="Batang"/>
          <w:lang w:val="en-GB" w:eastAsia="ko-KR"/>
        </w:rPr>
        <w:t xml:space="preserve">Figure 1 below shows the user plane protocol stack for IAB. The user plane traffic is carried over a new protocol layer - </w:t>
      </w:r>
      <w:r w:rsidRPr="00B96A9C">
        <w:rPr>
          <w:rFonts w:ascii="Calibri" w:eastAsia="Malgun Gothic" w:hAnsi="Calibri" w:cs="Batang"/>
          <w:lang w:val="en-GB" w:eastAsia="ko-KR"/>
        </w:rPr>
        <w:t>the backhaul adaptation protocol (BAP) sublayer, which enables routing over multiple hops.</w:t>
      </w:r>
      <w:r>
        <w:rPr>
          <w:rFonts w:ascii="Calibri" w:eastAsia="Malgun Gothic" w:hAnsi="Calibri" w:cs="Batang"/>
          <w:lang w:val="en-GB" w:eastAsia="ko-KR"/>
        </w:rPr>
        <w:t xml:space="preserve"> </w:t>
      </w:r>
      <w:r w:rsidRPr="00B96A9C">
        <w:rPr>
          <w:rFonts w:ascii="Calibri" w:eastAsia="Malgun Gothic" w:hAnsi="Calibri" w:cs="Batang"/>
          <w:lang w:val="en-GB" w:eastAsia="ko-KR"/>
        </w:rPr>
        <w:t xml:space="preserve">BAP PDUs are </w:t>
      </w:r>
      <w:r>
        <w:rPr>
          <w:rFonts w:ascii="Calibri" w:eastAsia="Malgun Gothic" w:hAnsi="Calibri" w:cs="Batang"/>
          <w:lang w:val="en-GB" w:eastAsia="ko-KR"/>
        </w:rPr>
        <w:t>transported over</w:t>
      </w:r>
      <w:r w:rsidRPr="00B96A9C">
        <w:rPr>
          <w:rFonts w:ascii="Calibri" w:eastAsia="Malgun Gothic" w:hAnsi="Calibri" w:cs="Batang"/>
          <w:lang w:val="en-GB" w:eastAsia="ko-KR"/>
        </w:rPr>
        <w:t xml:space="preserve"> </w:t>
      </w:r>
      <w:r>
        <w:rPr>
          <w:rFonts w:ascii="Calibri" w:eastAsia="Malgun Gothic" w:hAnsi="Calibri" w:cs="Batang"/>
          <w:lang w:val="en-GB" w:eastAsia="ko-KR"/>
        </w:rPr>
        <w:t>backhaul (BH)</w:t>
      </w:r>
      <w:r w:rsidRPr="00B96A9C">
        <w:rPr>
          <w:rFonts w:ascii="Calibri" w:eastAsia="Malgun Gothic" w:hAnsi="Calibri" w:cs="Batang"/>
          <w:lang w:val="en-GB" w:eastAsia="ko-KR"/>
        </w:rPr>
        <w:t xml:space="preserve"> RLC channels</w:t>
      </w:r>
      <w:r>
        <w:rPr>
          <w:rFonts w:ascii="Calibri" w:eastAsia="Malgun Gothic" w:hAnsi="Calibri" w:cs="Batang"/>
          <w:lang w:val="en-GB" w:eastAsia="ko-KR"/>
        </w:rPr>
        <w:t xml:space="preserve"> and the configuration of one or more BH RLC channels onto a backhaul link</w:t>
      </w:r>
      <w:r w:rsidRPr="00B96A9C">
        <w:rPr>
          <w:rFonts w:ascii="Calibri" w:eastAsia="Malgun Gothic" w:hAnsi="Calibri" w:cs="Batang"/>
          <w:lang w:val="en-GB" w:eastAsia="ko-KR"/>
        </w:rPr>
        <w:t xml:space="preserve"> allow</w:t>
      </w:r>
      <w:r>
        <w:rPr>
          <w:rFonts w:ascii="Calibri" w:eastAsia="Malgun Gothic" w:hAnsi="Calibri" w:cs="Batang"/>
          <w:lang w:val="en-GB" w:eastAsia="ko-KR"/>
        </w:rPr>
        <w:t>s</w:t>
      </w:r>
      <w:r w:rsidRPr="00B96A9C">
        <w:rPr>
          <w:rFonts w:ascii="Calibri" w:eastAsia="Malgun Gothic" w:hAnsi="Calibri" w:cs="Batang"/>
          <w:lang w:val="en-GB" w:eastAsia="ko-KR"/>
        </w:rPr>
        <w:t xml:space="preserve"> traffic prioritization and QoS enforcement</w:t>
      </w:r>
      <w:r>
        <w:rPr>
          <w:rFonts w:ascii="Calibri" w:eastAsia="Malgun Gothic" w:hAnsi="Calibri" w:cs="Batang"/>
          <w:lang w:val="en-GB" w:eastAsia="ko-KR"/>
        </w:rPr>
        <w:t xml:space="preserve"> which are also important requirements for the </w:t>
      </w:r>
      <w:proofErr w:type="spellStart"/>
      <w:r>
        <w:rPr>
          <w:rFonts w:ascii="Calibri" w:eastAsia="Malgun Gothic" w:hAnsi="Calibri" w:cs="Batang"/>
          <w:lang w:val="en-GB" w:eastAsia="ko-KR"/>
        </w:rPr>
        <w:t>Sidelink</w:t>
      </w:r>
      <w:proofErr w:type="spellEnd"/>
      <w:r>
        <w:rPr>
          <w:rFonts w:ascii="Calibri" w:eastAsia="Malgun Gothic" w:hAnsi="Calibri" w:cs="Batang"/>
          <w:lang w:val="en-GB" w:eastAsia="ko-KR"/>
        </w:rPr>
        <w:t xml:space="preserve"> Relay design</w:t>
      </w:r>
      <w:r w:rsidRPr="00B96A9C">
        <w:rPr>
          <w:rFonts w:ascii="Calibri" w:eastAsia="Malgun Gothic" w:hAnsi="Calibri" w:cs="Batang"/>
          <w:lang w:val="en-GB" w:eastAsia="ko-KR"/>
        </w:rPr>
        <w:t xml:space="preserve">. </w:t>
      </w:r>
    </w:p>
    <w:p w14:paraId="276BA46B" w14:textId="77777777" w:rsidR="00FE3A2D" w:rsidRPr="00692033" w:rsidRDefault="00B56BED" w:rsidP="00FE3A2D">
      <w:pPr>
        <w:pStyle w:val="TH"/>
      </w:pPr>
      <w:r w:rsidRPr="00692033">
        <w:rPr>
          <w:noProof/>
        </w:rPr>
        <w:object w:dxaOrig="6675" w:dyaOrig="4065" w14:anchorId="03AD8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95pt;height:206.55pt;mso-width-percent:0;mso-height-percent:0;mso-width-percent:0;mso-height-percent:0" o:ole="">
            <v:imagedata r:id="rId8" o:title=""/>
          </v:shape>
          <o:OLEObject Type="Embed" ProgID="Visio.Drawing.11" ShapeID="_x0000_i1025" DrawAspect="Content" ObjectID="_1658240542" r:id="rId9"/>
        </w:object>
      </w:r>
    </w:p>
    <w:p w14:paraId="678F689F" w14:textId="05DB1D6E" w:rsidR="00FE3A2D" w:rsidRPr="00692033" w:rsidRDefault="00FE3A2D" w:rsidP="00FE3A2D">
      <w:pPr>
        <w:pStyle w:val="TF"/>
      </w:pPr>
      <w:r w:rsidRPr="00692033">
        <w:t>Fig</w:t>
      </w:r>
      <w:r>
        <w:t>ure</w:t>
      </w:r>
      <w:r w:rsidRPr="00692033">
        <w:t xml:space="preserve">. </w:t>
      </w:r>
      <w:r>
        <w:t>1</w:t>
      </w:r>
      <w:r w:rsidRPr="00692033">
        <w:t xml:space="preserve">: </w:t>
      </w:r>
      <w:r>
        <w:t>User plane p</w:t>
      </w:r>
      <w:r w:rsidRPr="00692033">
        <w:t xml:space="preserve">rotocol stack for </w:t>
      </w:r>
      <w:r>
        <w:t>IAB</w:t>
      </w:r>
    </w:p>
    <w:p w14:paraId="52A12325" w14:textId="76E8EFC9" w:rsidR="00FE3A2D" w:rsidRDefault="00FE3A2D" w:rsidP="00CB3597">
      <w:pPr>
        <w:spacing w:line="288" w:lineRule="auto"/>
        <w:rPr>
          <w:rFonts w:ascii="Calibri" w:eastAsia="Malgun Gothic" w:hAnsi="Calibri" w:cs="Batang"/>
          <w:lang w:val="en-GB" w:eastAsia="ko-KR"/>
        </w:rPr>
      </w:pPr>
      <w:r>
        <w:rPr>
          <w:rFonts w:ascii="Calibri" w:eastAsia="Malgun Gothic" w:hAnsi="Calibri" w:cs="Batang"/>
          <w:lang w:val="en-GB" w:eastAsia="ko-KR"/>
        </w:rPr>
        <w:t xml:space="preserve">Similar to the IAB design, creating an adaptation protocol sublayer at the relay UE would enable the routing of a received BAP PDU on the backhaul </w:t>
      </w:r>
      <w:proofErr w:type="spellStart"/>
      <w:r>
        <w:rPr>
          <w:rFonts w:ascii="Calibri" w:eastAsia="Malgun Gothic" w:hAnsi="Calibri" w:cs="Batang"/>
          <w:lang w:val="en-GB" w:eastAsia="ko-KR"/>
        </w:rPr>
        <w:t>Uu</w:t>
      </w:r>
      <w:proofErr w:type="spellEnd"/>
      <w:r>
        <w:rPr>
          <w:rFonts w:ascii="Calibri" w:eastAsia="Malgun Gothic" w:hAnsi="Calibri" w:cs="Batang"/>
          <w:lang w:val="en-GB" w:eastAsia="ko-KR"/>
        </w:rPr>
        <w:t xml:space="preserve"> link to the appropriate </w:t>
      </w:r>
      <w:proofErr w:type="spellStart"/>
      <w:r>
        <w:rPr>
          <w:rFonts w:ascii="Calibri" w:eastAsia="Malgun Gothic" w:hAnsi="Calibri" w:cs="Batang"/>
          <w:lang w:val="en-GB" w:eastAsia="ko-KR"/>
        </w:rPr>
        <w:t>Sidelink</w:t>
      </w:r>
      <w:proofErr w:type="spellEnd"/>
      <w:r>
        <w:rPr>
          <w:rFonts w:ascii="Calibri" w:eastAsia="Malgun Gothic" w:hAnsi="Calibri" w:cs="Batang"/>
          <w:lang w:val="en-GB" w:eastAsia="ko-KR"/>
        </w:rPr>
        <w:t xml:space="preserve"> RLC channel. </w:t>
      </w:r>
      <w:r w:rsidR="00CB3597">
        <w:rPr>
          <w:rFonts w:ascii="Calibri" w:eastAsia="Malgun Gothic" w:hAnsi="Calibri" w:cs="Batang"/>
          <w:lang w:val="en-GB" w:eastAsia="ko-KR"/>
        </w:rPr>
        <w:t>An additional advantage of this approach would be to enable native end-to-end security</w:t>
      </w:r>
      <w:r w:rsidR="00F6038A">
        <w:rPr>
          <w:rFonts w:ascii="Calibri" w:eastAsia="Malgun Gothic" w:hAnsi="Calibri" w:cs="Batang"/>
          <w:lang w:val="en-GB" w:eastAsia="ko-KR"/>
        </w:rPr>
        <w:t xml:space="preserve"> between the </w:t>
      </w:r>
      <w:proofErr w:type="spellStart"/>
      <w:r w:rsidR="00F6038A">
        <w:rPr>
          <w:rFonts w:ascii="Calibri" w:eastAsia="Malgun Gothic" w:hAnsi="Calibri" w:cs="Batang"/>
          <w:lang w:val="en-GB" w:eastAsia="ko-KR"/>
        </w:rPr>
        <w:t>gNB</w:t>
      </w:r>
      <w:proofErr w:type="spellEnd"/>
      <w:r w:rsidR="00F6038A">
        <w:rPr>
          <w:rFonts w:ascii="Calibri" w:eastAsia="Malgun Gothic" w:hAnsi="Calibri" w:cs="Batang"/>
          <w:lang w:val="en-GB" w:eastAsia="ko-KR"/>
        </w:rPr>
        <w:t xml:space="preserve"> and the remote UE via the PDCP. In case of an L3 relay, this would need to be handled above the PDCP.</w:t>
      </w:r>
    </w:p>
    <w:p w14:paraId="536F4ECD" w14:textId="17D704B9" w:rsidR="00F6038A" w:rsidRPr="00F6038A" w:rsidRDefault="00F6038A" w:rsidP="00CB3597">
      <w:pPr>
        <w:spacing w:line="288" w:lineRule="auto"/>
        <w:rPr>
          <w:rFonts w:ascii="Calibri" w:eastAsia="Malgun Gothic" w:hAnsi="Calibri" w:cs="Batang"/>
          <w:b/>
          <w:bCs/>
          <w:lang w:val="en-GB" w:eastAsia="ko-KR"/>
        </w:rPr>
      </w:pPr>
      <w:r>
        <w:rPr>
          <w:rFonts w:ascii="Calibri" w:eastAsia="Malgun Gothic" w:hAnsi="Calibri" w:cs="Batang"/>
          <w:b/>
          <w:bCs/>
          <w:lang w:val="en-GB" w:eastAsia="ko-KR"/>
        </w:rPr>
        <w:t xml:space="preserve">Proposal 1: In case of L2 </w:t>
      </w:r>
      <w:proofErr w:type="spellStart"/>
      <w:r>
        <w:rPr>
          <w:rFonts w:ascii="Calibri" w:eastAsia="Malgun Gothic" w:hAnsi="Calibri" w:cs="Batang"/>
          <w:b/>
          <w:bCs/>
          <w:lang w:val="en-GB" w:eastAsia="ko-KR"/>
        </w:rPr>
        <w:t>Sidelink</w:t>
      </w:r>
      <w:proofErr w:type="spellEnd"/>
      <w:r>
        <w:rPr>
          <w:rFonts w:ascii="Calibri" w:eastAsia="Malgun Gothic" w:hAnsi="Calibri" w:cs="Batang"/>
          <w:b/>
          <w:bCs/>
          <w:lang w:val="en-GB" w:eastAsia="ko-KR"/>
        </w:rPr>
        <w:t xml:space="preserve"> relays, user plane traffic should be carried between the </w:t>
      </w:r>
      <w:proofErr w:type="spellStart"/>
      <w:r>
        <w:rPr>
          <w:rFonts w:ascii="Calibri" w:eastAsia="Malgun Gothic" w:hAnsi="Calibri" w:cs="Batang"/>
          <w:b/>
          <w:bCs/>
          <w:lang w:val="en-GB" w:eastAsia="ko-KR"/>
        </w:rPr>
        <w:t>gNB</w:t>
      </w:r>
      <w:proofErr w:type="spellEnd"/>
      <w:r>
        <w:rPr>
          <w:rFonts w:ascii="Calibri" w:eastAsia="Malgun Gothic" w:hAnsi="Calibri" w:cs="Batang"/>
          <w:b/>
          <w:bCs/>
          <w:lang w:val="en-GB" w:eastAsia="ko-KR"/>
        </w:rPr>
        <w:t xml:space="preserve"> and remote UE over an adaptation protocol layer </w:t>
      </w:r>
      <w:r w:rsidR="007A65C0">
        <w:rPr>
          <w:rFonts w:ascii="Calibri" w:eastAsia="Malgun Gothic" w:hAnsi="Calibri" w:cs="Batang"/>
          <w:b/>
          <w:bCs/>
          <w:lang w:val="en-GB" w:eastAsia="ko-KR"/>
        </w:rPr>
        <w:t xml:space="preserve">above RLC </w:t>
      </w:r>
      <w:r>
        <w:rPr>
          <w:rFonts w:ascii="Calibri" w:eastAsia="Malgun Gothic" w:hAnsi="Calibri" w:cs="Batang"/>
          <w:b/>
          <w:bCs/>
          <w:lang w:val="en-GB" w:eastAsia="ko-KR"/>
        </w:rPr>
        <w:t>with the BAP sublayer defined for IAB as the starting point of the detailed design.</w:t>
      </w:r>
    </w:p>
    <w:p w14:paraId="220DCE5C" w14:textId="7A77570B" w:rsidR="004A7002" w:rsidRPr="004131D6" w:rsidRDefault="004A7002" w:rsidP="004A7002">
      <w:pPr>
        <w:rPr>
          <w:rFonts w:ascii="Calibri" w:eastAsia="Malgun Gothic" w:hAnsi="Calibri" w:cs="Batang"/>
          <w:lang w:val="en-GB" w:eastAsia="ko-KR"/>
        </w:rPr>
      </w:pPr>
    </w:p>
    <w:p w14:paraId="560F98E5" w14:textId="7B7518BF" w:rsidR="00B96A9C" w:rsidRDefault="00B96A9C" w:rsidP="00B96A9C">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Control Plane Functionality</w:t>
      </w:r>
    </w:p>
    <w:p w14:paraId="7CDD2F79" w14:textId="77BB2FE3" w:rsidR="00B96A9C" w:rsidRDefault="004E0242" w:rsidP="007A65C0">
      <w:pPr>
        <w:spacing w:line="288" w:lineRule="auto"/>
        <w:rPr>
          <w:rFonts w:ascii="Calibri" w:eastAsia="Malgun Gothic" w:hAnsi="Calibri" w:cs="Batang"/>
          <w:lang w:val="en-GB" w:eastAsia="ko-KR"/>
        </w:rPr>
      </w:pPr>
      <w:r>
        <w:rPr>
          <w:rFonts w:ascii="Calibri" w:eastAsia="Malgun Gothic" w:hAnsi="Calibri" w:cs="Batang"/>
          <w:lang w:val="en-GB" w:eastAsia="ko-KR"/>
        </w:rPr>
        <w:t xml:space="preserve">Similar to the user plane transport and routing, control plane </w:t>
      </w:r>
      <w:proofErr w:type="spellStart"/>
      <w:r>
        <w:rPr>
          <w:rFonts w:ascii="Calibri" w:eastAsia="Malgun Gothic" w:hAnsi="Calibri" w:cs="Batang"/>
          <w:lang w:val="en-GB" w:eastAsia="ko-KR"/>
        </w:rPr>
        <w:t>signaling</w:t>
      </w:r>
      <w:proofErr w:type="spellEnd"/>
      <w:r>
        <w:rPr>
          <w:rFonts w:ascii="Calibri" w:eastAsia="Malgun Gothic" w:hAnsi="Calibri" w:cs="Batang"/>
          <w:lang w:val="en-GB" w:eastAsia="ko-KR"/>
        </w:rPr>
        <w:t xml:space="preserve"> is carried over </w:t>
      </w:r>
      <w:r w:rsidR="00644F33">
        <w:rPr>
          <w:rFonts w:ascii="Calibri" w:eastAsia="Malgun Gothic" w:hAnsi="Calibri" w:cs="Batang"/>
          <w:lang w:val="en-GB" w:eastAsia="ko-KR"/>
        </w:rPr>
        <w:t xml:space="preserve">the BAP layer for IAB nodes. One major advantage of this approach in addition to end-to-end security is the native support for </w:t>
      </w:r>
      <w:r w:rsidR="007A65C0">
        <w:rPr>
          <w:rFonts w:ascii="Calibri" w:eastAsia="Malgun Gothic" w:hAnsi="Calibri" w:cs="Batang"/>
          <w:lang w:val="en-GB" w:eastAsia="ko-KR"/>
        </w:rPr>
        <w:t>service continuity, which is an important requirement for many use cases involving UE-to-NW relays as described by SA1 [2]:</w:t>
      </w:r>
    </w:p>
    <w:p w14:paraId="3BD310EE" w14:textId="77777777" w:rsidR="007A65C0" w:rsidRPr="00866F58" w:rsidRDefault="007A65C0" w:rsidP="007A65C0">
      <w:pPr>
        <w:overflowPunct w:val="0"/>
        <w:autoSpaceDE w:val="0"/>
        <w:autoSpaceDN w:val="0"/>
        <w:adjustRightInd w:val="0"/>
        <w:spacing w:after="180" w:line="276" w:lineRule="auto"/>
        <w:textAlignment w:val="baseline"/>
        <w:rPr>
          <w:rFonts w:eastAsia="MS Mincho"/>
          <w:color w:val="000000"/>
          <w:lang w:val="en-GB" w:eastAsia="ja-JP"/>
        </w:rPr>
      </w:pPr>
      <w:r w:rsidRPr="00B026A5">
        <w:rPr>
          <w:rFonts w:eastAsia="MS Mincho" w:hint="eastAsia"/>
          <w:b/>
          <w:color w:val="000000"/>
          <w:lang w:val="en-GB" w:eastAsia="ja-JP"/>
        </w:rPr>
        <w:t xml:space="preserve">Service </w:t>
      </w:r>
      <w:r w:rsidRPr="00B026A5">
        <w:rPr>
          <w:rFonts w:eastAsia="MS Mincho"/>
          <w:b/>
          <w:color w:val="000000"/>
          <w:lang w:val="en-GB" w:eastAsia="ja-JP"/>
        </w:rPr>
        <w:t>c</w:t>
      </w:r>
      <w:r w:rsidRPr="00B026A5">
        <w:rPr>
          <w:rFonts w:eastAsia="MS Mincho" w:hint="eastAsia"/>
          <w:b/>
          <w:color w:val="000000"/>
          <w:lang w:val="en-GB" w:eastAsia="ja-JP"/>
        </w:rPr>
        <w:t>ontinuity</w:t>
      </w:r>
      <w:r w:rsidRPr="00B026A5">
        <w:rPr>
          <w:rFonts w:eastAsia="MS Mincho" w:hint="eastAsia"/>
          <w:color w:val="000000"/>
          <w:lang w:val="en-GB" w:eastAsia="ja-JP"/>
        </w:rPr>
        <w:t>:</w:t>
      </w:r>
      <w:r w:rsidRPr="00B026A5">
        <w:rPr>
          <w:rFonts w:eastAsia="MS Mincho"/>
          <w:color w:val="000000"/>
          <w:lang w:val="en-GB" w:eastAsia="ja-JP"/>
        </w:rPr>
        <w:t xml:space="preserve"> </w:t>
      </w:r>
      <w:r w:rsidRPr="00B026A5">
        <w:rPr>
          <w:color w:val="000000"/>
          <w:lang w:val="en-GB" w:eastAsia="ja-JP"/>
        </w:rPr>
        <w:t>The 5G system shall support service continuity for a remote UE, when the remote UE changes from a direct network connection to an indirect network connection and vice-versa.</w:t>
      </w:r>
      <w:r w:rsidRPr="00B026A5">
        <w:rPr>
          <w:rFonts w:eastAsia="MS Mincho"/>
          <w:color w:val="000000"/>
          <w:lang w:val="en-GB" w:eastAsia="ja-JP"/>
        </w:rPr>
        <w:t xml:space="preserve"> </w:t>
      </w:r>
      <w:r w:rsidRPr="00B026A5">
        <w:rPr>
          <w:color w:val="000000"/>
          <w:lang w:val="en-GB" w:eastAsia="ja-JP"/>
        </w:rPr>
        <w:t>The 5G system shall support service continuity for a</w:t>
      </w:r>
      <w:r w:rsidRPr="00B026A5">
        <w:rPr>
          <w:color w:val="000000"/>
          <w:lang w:val="en-GB"/>
        </w:rPr>
        <w:t xml:space="preserve"> remote UE</w:t>
      </w:r>
      <w:r w:rsidRPr="00B026A5">
        <w:rPr>
          <w:color w:val="000000"/>
          <w:lang w:val="en-GB" w:eastAsia="ja-JP"/>
        </w:rPr>
        <w:t xml:space="preserve">, when the </w:t>
      </w:r>
      <w:r w:rsidRPr="00B026A5">
        <w:rPr>
          <w:color w:val="000000"/>
          <w:lang w:val="en-GB"/>
        </w:rPr>
        <w:t>remote UE</w:t>
      </w:r>
      <w:r w:rsidRPr="00B026A5">
        <w:rPr>
          <w:color w:val="000000"/>
          <w:lang w:val="en-GB" w:eastAsia="ja-JP"/>
        </w:rPr>
        <w:t xml:space="preserve"> changes from one relay UE to another and both relay UEs use 3GPP access to the 5G core network.</w:t>
      </w:r>
    </w:p>
    <w:p w14:paraId="26C6E6AF" w14:textId="6C097C89" w:rsidR="007A65C0" w:rsidRPr="004131D6" w:rsidRDefault="007A65C0" w:rsidP="007A65C0">
      <w:pPr>
        <w:spacing w:line="288" w:lineRule="auto"/>
        <w:rPr>
          <w:rFonts w:ascii="Calibri" w:eastAsia="Malgun Gothic" w:hAnsi="Calibri" w:cs="Batang"/>
          <w:lang w:val="en-GB" w:eastAsia="ko-KR"/>
        </w:rPr>
      </w:pPr>
      <w:r>
        <w:rPr>
          <w:rFonts w:ascii="Calibri" w:eastAsia="Malgun Gothic" w:hAnsi="Calibri" w:cs="Batang"/>
          <w:lang w:val="en-GB" w:eastAsia="ko-KR"/>
        </w:rPr>
        <w:t xml:space="preserve">As a result, L2 </w:t>
      </w:r>
      <w:proofErr w:type="spellStart"/>
      <w:r>
        <w:rPr>
          <w:rFonts w:ascii="Calibri" w:eastAsia="Malgun Gothic" w:hAnsi="Calibri" w:cs="Batang"/>
          <w:lang w:val="en-GB" w:eastAsia="ko-KR"/>
        </w:rPr>
        <w:t>Sidelink</w:t>
      </w:r>
      <w:proofErr w:type="spellEnd"/>
      <w:r>
        <w:rPr>
          <w:rFonts w:ascii="Calibri" w:eastAsia="Malgun Gothic" w:hAnsi="Calibri" w:cs="Batang"/>
          <w:lang w:val="en-GB" w:eastAsia="ko-KR"/>
        </w:rPr>
        <w:t xml:space="preserve"> relays should support mechanisms for service continuity based on existing RAN procedures, leveraging </w:t>
      </w:r>
      <w:proofErr w:type="spellStart"/>
      <w:r>
        <w:rPr>
          <w:rFonts w:ascii="Calibri" w:eastAsia="Malgun Gothic" w:hAnsi="Calibri" w:cs="Batang"/>
          <w:lang w:val="en-GB" w:eastAsia="ko-KR"/>
        </w:rPr>
        <w:t>signaling</w:t>
      </w:r>
      <w:proofErr w:type="spellEnd"/>
      <w:r>
        <w:rPr>
          <w:rFonts w:ascii="Calibri" w:eastAsia="Malgun Gothic" w:hAnsi="Calibri" w:cs="Batang"/>
          <w:lang w:val="en-GB" w:eastAsia="ko-KR"/>
        </w:rPr>
        <w:t xml:space="preserve"> transport via an adaptation protocol layer. </w:t>
      </w:r>
    </w:p>
    <w:p w14:paraId="763F6BA7" w14:textId="4EC93495" w:rsidR="00DC7782" w:rsidRDefault="007A65C0" w:rsidP="00FE3A2D">
      <w:pPr>
        <w:rPr>
          <w:rFonts w:ascii="Calibri" w:hAnsi="Calibri"/>
          <w:b/>
        </w:rPr>
      </w:pPr>
      <w:r>
        <w:rPr>
          <w:rFonts w:ascii="Calibri" w:hAnsi="Calibri"/>
          <w:b/>
        </w:rPr>
        <w:t>Proposal 2</w:t>
      </w:r>
      <w:r w:rsidR="00B96A9C" w:rsidRPr="004131D6">
        <w:rPr>
          <w:rFonts w:ascii="Calibri" w:hAnsi="Calibri"/>
          <w:b/>
        </w:rPr>
        <w:t xml:space="preserve">: </w:t>
      </w:r>
      <w:r>
        <w:rPr>
          <w:rFonts w:ascii="Calibri" w:hAnsi="Calibri"/>
          <w:b/>
        </w:rPr>
        <w:t xml:space="preserve">Control plane procedures for L2 </w:t>
      </w:r>
      <w:proofErr w:type="spellStart"/>
      <w:r>
        <w:rPr>
          <w:rFonts w:ascii="Calibri" w:hAnsi="Calibri"/>
          <w:b/>
        </w:rPr>
        <w:t>Sidelink</w:t>
      </w:r>
      <w:proofErr w:type="spellEnd"/>
      <w:r>
        <w:rPr>
          <w:rFonts w:ascii="Calibri" w:hAnsi="Calibri"/>
          <w:b/>
        </w:rPr>
        <w:t xml:space="preserve"> relays should leverage existing RAN procedures and signaling over a new adaptation protocol sublayer to support service continuity and connection management functionality.  </w:t>
      </w:r>
    </w:p>
    <w:p w14:paraId="17F30AED" w14:textId="61F6F4EC" w:rsidR="007A65C0" w:rsidRDefault="007A65C0" w:rsidP="00FE3A2D">
      <w:pPr>
        <w:rPr>
          <w:rFonts w:ascii="Calibri" w:hAnsi="Calibri"/>
          <w:b/>
        </w:rPr>
      </w:pPr>
    </w:p>
    <w:p w14:paraId="5A1EDEDE" w14:textId="6D58E262" w:rsidR="007A65C0" w:rsidRDefault="007A65C0" w:rsidP="00FE3A2D">
      <w:pPr>
        <w:rPr>
          <w:rFonts w:ascii="Calibri" w:hAnsi="Calibri"/>
          <w:b/>
        </w:rPr>
      </w:pPr>
    </w:p>
    <w:p w14:paraId="05F1AD7C" w14:textId="77777777" w:rsidR="007A65C0" w:rsidRPr="00DC7782" w:rsidRDefault="007A65C0" w:rsidP="00FE3A2D">
      <w:pPr>
        <w:rPr>
          <w:rFonts w:ascii="Calibri" w:eastAsia="Malgun Gothic" w:hAnsi="Calibri" w:cs="Batang"/>
          <w:b/>
          <w:bCs/>
          <w:lang w:val="en-GB" w:eastAsia="ko-KR"/>
        </w:rPr>
      </w:pPr>
    </w:p>
    <w:p w14:paraId="1CB886AE"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lastRenderedPageBreak/>
        <w:t>Conclusion</w:t>
      </w:r>
    </w:p>
    <w:p w14:paraId="0CFE98AB" w14:textId="4593CF18" w:rsidR="00D624C1" w:rsidRPr="00D624C1" w:rsidRDefault="004A7002" w:rsidP="00D624C1">
      <w:pPr>
        <w:pStyle w:val="maintext"/>
        <w:ind w:firstLineChars="0" w:firstLine="0"/>
        <w:rPr>
          <w:rFonts w:ascii="Calibri" w:hAnsi="Calibri"/>
        </w:rPr>
      </w:pPr>
      <w:r>
        <w:rPr>
          <w:rFonts w:ascii="Calibri" w:hAnsi="Calibri"/>
        </w:rPr>
        <w:t xml:space="preserve">This contribution discussed requirements and solutions for </w:t>
      </w:r>
      <w:r w:rsidR="007A65C0">
        <w:rPr>
          <w:rFonts w:ascii="Calibri" w:hAnsi="Calibri"/>
        </w:rPr>
        <w:t xml:space="preserve">user plane and control plane functionality in case of L2 </w:t>
      </w:r>
      <w:proofErr w:type="spellStart"/>
      <w:r w:rsidR="007A65C0">
        <w:rPr>
          <w:rFonts w:ascii="Calibri" w:hAnsi="Calibri"/>
        </w:rPr>
        <w:t>Sidelink</w:t>
      </w:r>
      <w:proofErr w:type="spellEnd"/>
      <w:r w:rsidR="007A65C0">
        <w:rPr>
          <w:rFonts w:ascii="Calibri" w:hAnsi="Calibri"/>
        </w:rPr>
        <w:t xml:space="preserve"> relays.</w:t>
      </w:r>
    </w:p>
    <w:p w14:paraId="7E87AAB0" w14:textId="242030A0" w:rsidR="007A65C0" w:rsidRDefault="007A65C0" w:rsidP="007A65C0">
      <w:pPr>
        <w:spacing w:line="288" w:lineRule="auto"/>
        <w:rPr>
          <w:rFonts w:ascii="Calibri" w:eastAsia="Malgun Gothic" w:hAnsi="Calibri" w:cs="Batang"/>
          <w:b/>
          <w:bCs/>
          <w:lang w:val="en-GB" w:eastAsia="ko-KR"/>
        </w:rPr>
      </w:pPr>
      <w:r>
        <w:rPr>
          <w:rFonts w:ascii="Calibri" w:eastAsia="Malgun Gothic" w:hAnsi="Calibri" w:cs="Batang"/>
          <w:b/>
          <w:bCs/>
          <w:lang w:val="en-GB" w:eastAsia="ko-KR"/>
        </w:rPr>
        <w:t xml:space="preserve">Proposal 1: In case of L2 </w:t>
      </w:r>
      <w:proofErr w:type="spellStart"/>
      <w:r>
        <w:rPr>
          <w:rFonts w:ascii="Calibri" w:eastAsia="Malgun Gothic" w:hAnsi="Calibri" w:cs="Batang"/>
          <w:b/>
          <w:bCs/>
          <w:lang w:val="en-GB" w:eastAsia="ko-KR"/>
        </w:rPr>
        <w:t>Sidelink</w:t>
      </w:r>
      <w:proofErr w:type="spellEnd"/>
      <w:r>
        <w:rPr>
          <w:rFonts w:ascii="Calibri" w:eastAsia="Malgun Gothic" w:hAnsi="Calibri" w:cs="Batang"/>
          <w:b/>
          <w:bCs/>
          <w:lang w:val="en-GB" w:eastAsia="ko-KR"/>
        </w:rPr>
        <w:t xml:space="preserve"> relays, user plane traffic should be carried between the </w:t>
      </w:r>
      <w:proofErr w:type="spellStart"/>
      <w:r>
        <w:rPr>
          <w:rFonts w:ascii="Calibri" w:eastAsia="Malgun Gothic" w:hAnsi="Calibri" w:cs="Batang"/>
          <w:b/>
          <w:bCs/>
          <w:lang w:val="en-GB" w:eastAsia="ko-KR"/>
        </w:rPr>
        <w:t>gNB</w:t>
      </w:r>
      <w:proofErr w:type="spellEnd"/>
      <w:r>
        <w:rPr>
          <w:rFonts w:ascii="Calibri" w:eastAsia="Malgun Gothic" w:hAnsi="Calibri" w:cs="Batang"/>
          <w:b/>
          <w:bCs/>
          <w:lang w:val="en-GB" w:eastAsia="ko-KR"/>
        </w:rPr>
        <w:t xml:space="preserve"> and remote UE over an adaptation protocol layer above RLC with the BAP sublayer defined for IAB as the starting point of the detailed design.</w:t>
      </w:r>
    </w:p>
    <w:p w14:paraId="5CC00D40" w14:textId="77777777" w:rsidR="007A65C0" w:rsidRPr="00DC7782" w:rsidRDefault="007A65C0" w:rsidP="007A65C0">
      <w:pPr>
        <w:rPr>
          <w:rFonts w:ascii="Calibri" w:eastAsia="Malgun Gothic" w:hAnsi="Calibri" w:cs="Batang"/>
          <w:b/>
          <w:bCs/>
          <w:lang w:val="en-GB" w:eastAsia="ko-KR"/>
        </w:rPr>
      </w:pPr>
      <w:r>
        <w:rPr>
          <w:rFonts w:ascii="Calibri" w:hAnsi="Calibri"/>
          <w:b/>
        </w:rPr>
        <w:t>Proposal 2</w:t>
      </w:r>
      <w:r w:rsidRPr="004131D6">
        <w:rPr>
          <w:rFonts w:ascii="Calibri" w:hAnsi="Calibri"/>
          <w:b/>
        </w:rPr>
        <w:t xml:space="preserve">: </w:t>
      </w:r>
      <w:r>
        <w:rPr>
          <w:rFonts w:ascii="Calibri" w:hAnsi="Calibri"/>
          <w:b/>
        </w:rPr>
        <w:t xml:space="preserve">Control plane procedures for L2 </w:t>
      </w:r>
      <w:proofErr w:type="spellStart"/>
      <w:r>
        <w:rPr>
          <w:rFonts w:ascii="Calibri" w:hAnsi="Calibri"/>
          <w:b/>
        </w:rPr>
        <w:t>Sidelink</w:t>
      </w:r>
      <w:proofErr w:type="spellEnd"/>
      <w:r>
        <w:rPr>
          <w:rFonts w:ascii="Calibri" w:hAnsi="Calibri"/>
          <w:b/>
        </w:rPr>
        <w:t xml:space="preserve"> relays should leverage existing RAN procedures and signaling over a new adaptation protocol sublayer to support service continuity and connection management functionality.  </w:t>
      </w:r>
    </w:p>
    <w:p w14:paraId="01F630F0" w14:textId="77777777" w:rsidR="007A65C0" w:rsidRPr="00F6038A" w:rsidRDefault="007A65C0" w:rsidP="007A65C0">
      <w:pPr>
        <w:spacing w:line="288" w:lineRule="auto"/>
        <w:rPr>
          <w:rFonts w:ascii="Calibri" w:eastAsia="Malgun Gothic" w:hAnsi="Calibri" w:cs="Batang"/>
          <w:b/>
          <w:bCs/>
          <w:lang w:val="en-GB" w:eastAsia="ko-KR"/>
        </w:rPr>
      </w:pPr>
    </w:p>
    <w:p w14:paraId="3CFA9471" w14:textId="256634A9"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r w:rsidR="00D624C1">
        <w:t>s</w:t>
      </w:r>
    </w:p>
    <w:p w14:paraId="5AEE4E88" w14:textId="10988ECE" w:rsidR="007A3734" w:rsidRDefault="004131D6" w:rsidP="00BD2886">
      <w:pPr>
        <w:pStyle w:val="2222"/>
        <w:spacing w:after="120" w:line="288" w:lineRule="auto"/>
        <w:ind w:firstLineChars="0" w:firstLine="0"/>
        <w:jc w:val="left"/>
        <w:rPr>
          <w:rFonts w:cs="Times New Roman"/>
          <w:lang w:eastAsia="ko-KR"/>
        </w:rPr>
      </w:pPr>
      <w:r>
        <w:rPr>
          <w:rFonts w:cs="Times New Roman"/>
          <w:lang w:eastAsia="ko-KR"/>
        </w:rPr>
        <w:t xml:space="preserve">[1] </w:t>
      </w:r>
      <w:r w:rsidR="004A7002">
        <w:rPr>
          <w:rFonts w:cs="Times New Roman"/>
          <w:lang w:eastAsia="ko-KR"/>
        </w:rPr>
        <w:t>RP-1</w:t>
      </w:r>
      <w:r w:rsidR="00FE3A2D">
        <w:rPr>
          <w:rFonts w:cs="Times New Roman"/>
          <w:lang w:eastAsia="ko-KR"/>
        </w:rPr>
        <w:t>93253</w:t>
      </w:r>
      <w:r w:rsidR="004A7002">
        <w:rPr>
          <w:rFonts w:cs="Times New Roman"/>
          <w:lang w:eastAsia="ko-KR"/>
        </w:rPr>
        <w:t xml:space="preserve">, </w:t>
      </w:r>
      <w:r w:rsidR="00FE3A2D" w:rsidRPr="00FE3A2D">
        <w:rPr>
          <w:rFonts w:cs="Times New Roman"/>
          <w:lang w:eastAsia="ko-KR"/>
        </w:rPr>
        <w:t xml:space="preserve">New SID: Study on NR </w:t>
      </w:r>
      <w:proofErr w:type="spellStart"/>
      <w:r w:rsidR="00FE3A2D" w:rsidRPr="00FE3A2D">
        <w:rPr>
          <w:rFonts w:cs="Times New Roman"/>
          <w:lang w:eastAsia="ko-KR"/>
        </w:rPr>
        <w:t>sidelink</w:t>
      </w:r>
      <w:proofErr w:type="spellEnd"/>
      <w:r w:rsidR="00FE3A2D" w:rsidRPr="00FE3A2D">
        <w:rPr>
          <w:rFonts w:cs="Times New Roman"/>
          <w:lang w:eastAsia="ko-KR"/>
        </w:rPr>
        <w:t xml:space="preserve"> relay</w:t>
      </w:r>
      <w:r>
        <w:rPr>
          <w:rFonts w:cs="Times New Roman"/>
          <w:lang w:eastAsia="ko-KR"/>
        </w:rPr>
        <w:t xml:space="preserve">, </w:t>
      </w:r>
      <w:r w:rsidR="00FE3A2D">
        <w:rPr>
          <w:rFonts w:cs="Times New Roman"/>
          <w:lang w:eastAsia="ko-KR"/>
        </w:rPr>
        <w:t>OPPO</w:t>
      </w:r>
    </w:p>
    <w:p w14:paraId="47AB210B" w14:textId="1B9BE7AD" w:rsidR="007A65C0" w:rsidRPr="00BD2886" w:rsidRDefault="007A65C0" w:rsidP="00BD2886">
      <w:pPr>
        <w:pStyle w:val="2222"/>
        <w:spacing w:after="120" w:line="288" w:lineRule="auto"/>
        <w:ind w:firstLineChars="0" w:firstLine="0"/>
        <w:jc w:val="left"/>
        <w:rPr>
          <w:rFonts w:cs="Times New Roman"/>
          <w:lang w:eastAsia="ko-KR"/>
        </w:rPr>
      </w:pPr>
      <w:r w:rsidRPr="007A65C0">
        <w:rPr>
          <w:rFonts w:cs="Times New Roman"/>
          <w:lang w:eastAsia="ko-KR"/>
        </w:rPr>
        <w:t>[2] 3GPP TS 22.261</w:t>
      </w:r>
    </w:p>
    <w:sectPr w:rsidR="007A65C0" w:rsidRPr="00BD288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C1203" w14:textId="77777777" w:rsidR="00B56BED" w:rsidRDefault="00B56BED" w:rsidP="00424124">
      <w:pPr>
        <w:spacing w:before="0" w:after="0"/>
      </w:pPr>
      <w:r>
        <w:separator/>
      </w:r>
    </w:p>
  </w:endnote>
  <w:endnote w:type="continuationSeparator" w:id="0">
    <w:p w14:paraId="196A265D" w14:textId="77777777" w:rsidR="00B56BED" w:rsidRDefault="00B56BED"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2D2F13" w14:textId="77777777" w:rsidR="00B56BED" w:rsidRDefault="00B56BED" w:rsidP="00424124">
      <w:pPr>
        <w:spacing w:before="0" w:after="0"/>
      </w:pPr>
      <w:r>
        <w:separator/>
      </w:r>
    </w:p>
  </w:footnote>
  <w:footnote w:type="continuationSeparator" w:id="0">
    <w:p w14:paraId="0239A9ED" w14:textId="77777777" w:rsidR="00B56BED" w:rsidRDefault="00B56BED"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7"/>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6"/>
  </w:num>
  <w:num w:numId="8">
    <w:abstractNumId w:val="15"/>
  </w:num>
  <w:num w:numId="9">
    <w:abstractNumId w:val="2"/>
  </w:num>
  <w:num w:numId="10">
    <w:abstractNumId w:val="3"/>
  </w:num>
  <w:num w:numId="11">
    <w:abstractNumId w:val="18"/>
  </w:num>
  <w:num w:numId="12">
    <w:abstractNumId w:val="10"/>
  </w:num>
  <w:num w:numId="13">
    <w:abstractNumId w:val="11"/>
  </w:num>
  <w:num w:numId="14">
    <w:abstractNumId w:val="23"/>
  </w:num>
  <w:num w:numId="15">
    <w:abstractNumId w:val="1"/>
  </w:num>
  <w:num w:numId="16">
    <w:abstractNumId w:val="21"/>
  </w:num>
  <w:num w:numId="17">
    <w:abstractNumId w:val="16"/>
  </w:num>
  <w:num w:numId="18">
    <w:abstractNumId w:val="13"/>
  </w:num>
  <w:num w:numId="19">
    <w:abstractNumId w:val="5"/>
  </w:num>
  <w:num w:numId="20">
    <w:abstractNumId w:val="22"/>
  </w:num>
  <w:num w:numId="21">
    <w:abstractNumId w:val="8"/>
  </w:num>
  <w:num w:numId="22">
    <w:abstractNumId w:val="20"/>
  </w:num>
  <w:num w:numId="23">
    <w:abstractNumId w:val="9"/>
  </w:num>
  <w:num w:numId="2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2D47"/>
    <w:rsid w:val="000337FC"/>
    <w:rsid w:val="00042177"/>
    <w:rsid w:val="000440EF"/>
    <w:rsid w:val="00044947"/>
    <w:rsid w:val="000463E4"/>
    <w:rsid w:val="00051B4B"/>
    <w:rsid w:val="00051EBB"/>
    <w:rsid w:val="0005289E"/>
    <w:rsid w:val="000550BC"/>
    <w:rsid w:val="00057E9B"/>
    <w:rsid w:val="000643FA"/>
    <w:rsid w:val="00070728"/>
    <w:rsid w:val="000730C9"/>
    <w:rsid w:val="0007575F"/>
    <w:rsid w:val="00075B2C"/>
    <w:rsid w:val="00075FD1"/>
    <w:rsid w:val="00077712"/>
    <w:rsid w:val="00082D3A"/>
    <w:rsid w:val="00085800"/>
    <w:rsid w:val="000865E3"/>
    <w:rsid w:val="000917C5"/>
    <w:rsid w:val="00092E30"/>
    <w:rsid w:val="00097DC6"/>
    <w:rsid w:val="000A36A9"/>
    <w:rsid w:val="000B0720"/>
    <w:rsid w:val="000B1B73"/>
    <w:rsid w:val="000B58AF"/>
    <w:rsid w:val="000B6D99"/>
    <w:rsid w:val="000C05C0"/>
    <w:rsid w:val="000C21D0"/>
    <w:rsid w:val="000C57B9"/>
    <w:rsid w:val="000D38DC"/>
    <w:rsid w:val="000D402F"/>
    <w:rsid w:val="000E2283"/>
    <w:rsid w:val="000E29D8"/>
    <w:rsid w:val="000F259D"/>
    <w:rsid w:val="000F6CCA"/>
    <w:rsid w:val="0010303E"/>
    <w:rsid w:val="0011327D"/>
    <w:rsid w:val="0011588C"/>
    <w:rsid w:val="00116DA6"/>
    <w:rsid w:val="001279BC"/>
    <w:rsid w:val="00131029"/>
    <w:rsid w:val="00137E15"/>
    <w:rsid w:val="001417A8"/>
    <w:rsid w:val="00145C4F"/>
    <w:rsid w:val="00153793"/>
    <w:rsid w:val="00164A98"/>
    <w:rsid w:val="00172743"/>
    <w:rsid w:val="00175301"/>
    <w:rsid w:val="00182657"/>
    <w:rsid w:val="001A5A68"/>
    <w:rsid w:val="001A6212"/>
    <w:rsid w:val="001A75E0"/>
    <w:rsid w:val="001B7305"/>
    <w:rsid w:val="001B731B"/>
    <w:rsid w:val="001C4ACE"/>
    <w:rsid w:val="001C699C"/>
    <w:rsid w:val="001E02F3"/>
    <w:rsid w:val="001E0CE1"/>
    <w:rsid w:val="001E58CC"/>
    <w:rsid w:val="001F02DD"/>
    <w:rsid w:val="001F2A01"/>
    <w:rsid w:val="001F59ED"/>
    <w:rsid w:val="002013B3"/>
    <w:rsid w:val="00201870"/>
    <w:rsid w:val="00211D37"/>
    <w:rsid w:val="00212204"/>
    <w:rsid w:val="0021262A"/>
    <w:rsid w:val="00216763"/>
    <w:rsid w:val="00222269"/>
    <w:rsid w:val="00222811"/>
    <w:rsid w:val="00222D3A"/>
    <w:rsid w:val="00225464"/>
    <w:rsid w:val="00233D70"/>
    <w:rsid w:val="00234AF1"/>
    <w:rsid w:val="00235373"/>
    <w:rsid w:val="00240145"/>
    <w:rsid w:val="00240506"/>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87D4D"/>
    <w:rsid w:val="0029112F"/>
    <w:rsid w:val="0029147A"/>
    <w:rsid w:val="00297225"/>
    <w:rsid w:val="002A005E"/>
    <w:rsid w:val="002A0270"/>
    <w:rsid w:val="002A66E2"/>
    <w:rsid w:val="002B2664"/>
    <w:rsid w:val="002B6E52"/>
    <w:rsid w:val="002C0488"/>
    <w:rsid w:val="002C4097"/>
    <w:rsid w:val="002C594E"/>
    <w:rsid w:val="002D3D42"/>
    <w:rsid w:val="002D479B"/>
    <w:rsid w:val="002D6EC9"/>
    <w:rsid w:val="002D787B"/>
    <w:rsid w:val="002E188B"/>
    <w:rsid w:val="002E65B5"/>
    <w:rsid w:val="002F05F3"/>
    <w:rsid w:val="002F2F26"/>
    <w:rsid w:val="002F4C25"/>
    <w:rsid w:val="00303715"/>
    <w:rsid w:val="003141F5"/>
    <w:rsid w:val="00315DC4"/>
    <w:rsid w:val="00317020"/>
    <w:rsid w:val="00320B4D"/>
    <w:rsid w:val="00326FF6"/>
    <w:rsid w:val="00327A22"/>
    <w:rsid w:val="00332BB8"/>
    <w:rsid w:val="0033513A"/>
    <w:rsid w:val="00342130"/>
    <w:rsid w:val="00346605"/>
    <w:rsid w:val="00347824"/>
    <w:rsid w:val="00351A03"/>
    <w:rsid w:val="0035318F"/>
    <w:rsid w:val="00354C01"/>
    <w:rsid w:val="0036306A"/>
    <w:rsid w:val="00365A78"/>
    <w:rsid w:val="003727DB"/>
    <w:rsid w:val="003822CC"/>
    <w:rsid w:val="00385177"/>
    <w:rsid w:val="00385F27"/>
    <w:rsid w:val="00386642"/>
    <w:rsid w:val="00386CF0"/>
    <w:rsid w:val="00392176"/>
    <w:rsid w:val="003921D6"/>
    <w:rsid w:val="00396F9F"/>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11BB1"/>
    <w:rsid w:val="004131D6"/>
    <w:rsid w:val="00417F07"/>
    <w:rsid w:val="00424124"/>
    <w:rsid w:val="00434212"/>
    <w:rsid w:val="00440F6E"/>
    <w:rsid w:val="00443645"/>
    <w:rsid w:val="00443CD6"/>
    <w:rsid w:val="004552C9"/>
    <w:rsid w:val="0045674C"/>
    <w:rsid w:val="004607AC"/>
    <w:rsid w:val="0046127E"/>
    <w:rsid w:val="00466E46"/>
    <w:rsid w:val="004678E1"/>
    <w:rsid w:val="004709B7"/>
    <w:rsid w:val="00473281"/>
    <w:rsid w:val="00473B68"/>
    <w:rsid w:val="00481A47"/>
    <w:rsid w:val="0048301B"/>
    <w:rsid w:val="00494D73"/>
    <w:rsid w:val="004A5ABE"/>
    <w:rsid w:val="004A6424"/>
    <w:rsid w:val="004A69D0"/>
    <w:rsid w:val="004A6A82"/>
    <w:rsid w:val="004A7002"/>
    <w:rsid w:val="004B6AA8"/>
    <w:rsid w:val="004B6E00"/>
    <w:rsid w:val="004C130E"/>
    <w:rsid w:val="004C186B"/>
    <w:rsid w:val="004C38DD"/>
    <w:rsid w:val="004C3F2E"/>
    <w:rsid w:val="004C4856"/>
    <w:rsid w:val="004C6DC3"/>
    <w:rsid w:val="004C6ED8"/>
    <w:rsid w:val="004C7784"/>
    <w:rsid w:val="004D453B"/>
    <w:rsid w:val="004D780D"/>
    <w:rsid w:val="004D7CF8"/>
    <w:rsid w:val="004E0242"/>
    <w:rsid w:val="004E16A5"/>
    <w:rsid w:val="004E6BC0"/>
    <w:rsid w:val="004E6D3B"/>
    <w:rsid w:val="005007E9"/>
    <w:rsid w:val="00504C05"/>
    <w:rsid w:val="00504E5F"/>
    <w:rsid w:val="005055A6"/>
    <w:rsid w:val="00507060"/>
    <w:rsid w:val="0051179B"/>
    <w:rsid w:val="00512838"/>
    <w:rsid w:val="005131F9"/>
    <w:rsid w:val="0051424F"/>
    <w:rsid w:val="00523623"/>
    <w:rsid w:val="005300F0"/>
    <w:rsid w:val="005363F5"/>
    <w:rsid w:val="00541819"/>
    <w:rsid w:val="0054560C"/>
    <w:rsid w:val="00545FD3"/>
    <w:rsid w:val="0055464C"/>
    <w:rsid w:val="00561A8A"/>
    <w:rsid w:val="0056238B"/>
    <w:rsid w:val="00565BDB"/>
    <w:rsid w:val="005666A4"/>
    <w:rsid w:val="0057145F"/>
    <w:rsid w:val="00575859"/>
    <w:rsid w:val="005758E7"/>
    <w:rsid w:val="005778C8"/>
    <w:rsid w:val="0058120D"/>
    <w:rsid w:val="00591190"/>
    <w:rsid w:val="005A18B4"/>
    <w:rsid w:val="005A60B4"/>
    <w:rsid w:val="005B47BD"/>
    <w:rsid w:val="005B69C2"/>
    <w:rsid w:val="005B6FA6"/>
    <w:rsid w:val="005D2C51"/>
    <w:rsid w:val="005F21BF"/>
    <w:rsid w:val="005F613D"/>
    <w:rsid w:val="005F705D"/>
    <w:rsid w:val="00600F57"/>
    <w:rsid w:val="00603015"/>
    <w:rsid w:val="0060603E"/>
    <w:rsid w:val="00632789"/>
    <w:rsid w:val="00633934"/>
    <w:rsid w:val="00634707"/>
    <w:rsid w:val="00636F9E"/>
    <w:rsid w:val="006439F2"/>
    <w:rsid w:val="00644034"/>
    <w:rsid w:val="00644F33"/>
    <w:rsid w:val="006477B7"/>
    <w:rsid w:val="00652AC8"/>
    <w:rsid w:val="0065437E"/>
    <w:rsid w:val="00654510"/>
    <w:rsid w:val="00654588"/>
    <w:rsid w:val="0066157D"/>
    <w:rsid w:val="00665936"/>
    <w:rsid w:val="006703A8"/>
    <w:rsid w:val="0067125A"/>
    <w:rsid w:val="00671E30"/>
    <w:rsid w:val="006756FB"/>
    <w:rsid w:val="00677BD0"/>
    <w:rsid w:val="00685B82"/>
    <w:rsid w:val="00685E11"/>
    <w:rsid w:val="0069705B"/>
    <w:rsid w:val="006A04B2"/>
    <w:rsid w:val="006A0EDC"/>
    <w:rsid w:val="006A18DB"/>
    <w:rsid w:val="006A2D2E"/>
    <w:rsid w:val="006B67B9"/>
    <w:rsid w:val="006B7B96"/>
    <w:rsid w:val="006C0BAC"/>
    <w:rsid w:val="006C452E"/>
    <w:rsid w:val="006C7692"/>
    <w:rsid w:val="006D2F17"/>
    <w:rsid w:val="006D6ABC"/>
    <w:rsid w:val="006E790B"/>
    <w:rsid w:val="006F055C"/>
    <w:rsid w:val="006F52D9"/>
    <w:rsid w:val="00702C40"/>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8D6"/>
    <w:rsid w:val="00740B36"/>
    <w:rsid w:val="00745452"/>
    <w:rsid w:val="00747A6F"/>
    <w:rsid w:val="0075622F"/>
    <w:rsid w:val="0076067D"/>
    <w:rsid w:val="00782CDC"/>
    <w:rsid w:val="007839F9"/>
    <w:rsid w:val="00784132"/>
    <w:rsid w:val="00786229"/>
    <w:rsid w:val="0078708D"/>
    <w:rsid w:val="00787145"/>
    <w:rsid w:val="00791D57"/>
    <w:rsid w:val="007A2765"/>
    <w:rsid w:val="007A3734"/>
    <w:rsid w:val="007A65C0"/>
    <w:rsid w:val="007B13E5"/>
    <w:rsid w:val="007B2F6B"/>
    <w:rsid w:val="007B473A"/>
    <w:rsid w:val="007C4B85"/>
    <w:rsid w:val="007D0BB2"/>
    <w:rsid w:val="007D2C48"/>
    <w:rsid w:val="007E52F3"/>
    <w:rsid w:val="007E546F"/>
    <w:rsid w:val="007F0927"/>
    <w:rsid w:val="007F0AF3"/>
    <w:rsid w:val="007F1928"/>
    <w:rsid w:val="007F392E"/>
    <w:rsid w:val="00800F70"/>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A6FC8"/>
    <w:rsid w:val="008B39B6"/>
    <w:rsid w:val="008C1AFD"/>
    <w:rsid w:val="008C4B67"/>
    <w:rsid w:val="008D1AEF"/>
    <w:rsid w:val="008E48C2"/>
    <w:rsid w:val="008F0816"/>
    <w:rsid w:val="008F0D8C"/>
    <w:rsid w:val="008F1BD1"/>
    <w:rsid w:val="008F2160"/>
    <w:rsid w:val="00901B67"/>
    <w:rsid w:val="00905E86"/>
    <w:rsid w:val="009124E4"/>
    <w:rsid w:val="00917D0F"/>
    <w:rsid w:val="00924EA9"/>
    <w:rsid w:val="00925FA2"/>
    <w:rsid w:val="00926A9C"/>
    <w:rsid w:val="00927803"/>
    <w:rsid w:val="00933AFB"/>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3E67"/>
    <w:rsid w:val="00997E4E"/>
    <w:rsid w:val="009A4D63"/>
    <w:rsid w:val="009A54FC"/>
    <w:rsid w:val="009B08C5"/>
    <w:rsid w:val="009B52C0"/>
    <w:rsid w:val="009B75E8"/>
    <w:rsid w:val="009C2167"/>
    <w:rsid w:val="009D46C1"/>
    <w:rsid w:val="009E0D02"/>
    <w:rsid w:val="009E4418"/>
    <w:rsid w:val="009E5838"/>
    <w:rsid w:val="009F4EF4"/>
    <w:rsid w:val="00A0235E"/>
    <w:rsid w:val="00A04526"/>
    <w:rsid w:val="00A11704"/>
    <w:rsid w:val="00A11840"/>
    <w:rsid w:val="00A14282"/>
    <w:rsid w:val="00A21D13"/>
    <w:rsid w:val="00A22671"/>
    <w:rsid w:val="00A22C61"/>
    <w:rsid w:val="00A262E4"/>
    <w:rsid w:val="00A26EC3"/>
    <w:rsid w:val="00A300E0"/>
    <w:rsid w:val="00A34F57"/>
    <w:rsid w:val="00A359C7"/>
    <w:rsid w:val="00A41CF3"/>
    <w:rsid w:val="00A456B1"/>
    <w:rsid w:val="00A4674D"/>
    <w:rsid w:val="00A547CE"/>
    <w:rsid w:val="00A55FF3"/>
    <w:rsid w:val="00A603CE"/>
    <w:rsid w:val="00A605F1"/>
    <w:rsid w:val="00A62B28"/>
    <w:rsid w:val="00A64CF7"/>
    <w:rsid w:val="00A72B33"/>
    <w:rsid w:val="00A821EA"/>
    <w:rsid w:val="00A8721E"/>
    <w:rsid w:val="00A92495"/>
    <w:rsid w:val="00AA3BE3"/>
    <w:rsid w:val="00AA5160"/>
    <w:rsid w:val="00AA5899"/>
    <w:rsid w:val="00AB0589"/>
    <w:rsid w:val="00AB723F"/>
    <w:rsid w:val="00AB75A3"/>
    <w:rsid w:val="00AB7FC6"/>
    <w:rsid w:val="00AC05AE"/>
    <w:rsid w:val="00AD115D"/>
    <w:rsid w:val="00AD16AE"/>
    <w:rsid w:val="00AD6C53"/>
    <w:rsid w:val="00AD7BCD"/>
    <w:rsid w:val="00AE72F4"/>
    <w:rsid w:val="00AF0A4B"/>
    <w:rsid w:val="00AF4BBC"/>
    <w:rsid w:val="00AF5875"/>
    <w:rsid w:val="00AF65DE"/>
    <w:rsid w:val="00B04278"/>
    <w:rsid w:val="00B12672"/>
    <w:rsid w:val="00B2434D"/>
    <w:rsid w:val="00B24D29"/>
    <w:rsid w:val="00B32216"/>
    <w:rsid w:val="00B34716"/>
    <w:rsid w:val="00B3707E"/>
    <w:rsid w:val="00B40DE1"/>
    <w:rsid w:val="00B55FA2"/>
    <w:rsid w:val="00B56BED"/>
    <w:rsid w:val="00B61A13"/>
    <w:rsid w:val="00B6232D"/>
    <w:rsid w:val="00B648CA"/>
    <w:rsid w:val="00B74894"/>
    <w:rsid w:val="00B749FB"/>
    <w:rsid w:val="00B75FF7"/>
    <w:rsid w:val="00B82B83"/>
    <w:rsid w:val="00B831C8"/>
    <w:rsid w:val="00B909F7"/>
    <w:rsid w:val="00B96A24"/>
    <w:rsid w:val="00B96A9C"/>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D4C5B"/>
    <w:rsid w:val="00BE26B4"/>
    <w:rsid w:val="00BE3F7A"/>
    <w:rsid w:val="00BF2C5D"/>
    <w:rsid w:val="00BF31E3"/>
    <w:rsid w:val="00BF5F1C"/>
    <w:rsid w:val="00C07731"/>
    <w:rsid w:val="00C17E83"/>
    <w:rsid w:val="00C218A9"/>
    <w:rsid w:val="00C261F4"/>
    <w:rsid w:val="00C408C7"/>
    <w:rsid w:val="00C40BE6"/>
    <w:rsid w:val="00C47EE0"/>
    <w:rsid w:val="00C534CA"/>
    <w:rsid w:val="00C63006"/>
    <w:rsid w:val="00C67568"/>
    <w:rsid w:val="00C7007B"/>
    <w:rsid w:val="00C71871"/>
    <w:rsid w:val="00C724F1"/>
    <w:rsid w:val="00C735F1"/>
    <w:rsid w:val="00C913B6"/>
    <w:rsid w:val="00C91C5E"/>
    <w:rsid w:val="00C92E44"/>
    <w:rsid w:val="00CA6EA3"/>
    <w:rsid w:val="00CB15A7"/>
    <w:rsid w:val="00CB2DE0"/>
    <w:rsid w:val="00CB3597"/>
    <w:rsid w:val="00CB6D97"/>
    <w:rsid w:val="00CC09CE"/>
    <w:rsid w:val="00CD7B54"/>
    <w:rsid w:val="00CE0C9D"/>
    <w:rsid w:val="00CE1FF5"/>
    <w:rsid w:val="00D10682"/>
    <w:rsid w:val="00D134C5"/>
    <w:rsid w:val="00D23CDC"/>
    <w:rsid w:val="00D26593"/>
    <w:rsid w:val="00D268EB"/>
    <w:rsid w:val="00D26CFF"/>
    <w:rsid w:val="00D274C6"/>
    <w:rsid w:val="00D27AF6"/>
    <w:rsid w:val="00D353B5"/>
    <w:rsid w:val="00D37270"/>
    <w:rsid w:val="00D446F1"/>
    <w:rsid w:val="00D456D8"/>
    <w:rsid w:val="00D45A0E"/>
    <w:rsid w:val="00D4645D"/>
    <w:rsid w:val="00D4758C"/>
    <w:rsid w:val="00D50169"/>
    <w:rsid w:val="00D5391C"/>
    <w:rsid w:val="00D55FAB"/>
    <w:rsid w:val="00D56786"/>
    <w:rsid w:val="00D61EAB"/>
    <w:rsid w:val="00D624C1"/>
    <w:rsid w:val="00D701D3"/>
    <w:rsid w:val="00D724F9"/>
    <w:rsid w:val="00D7445F"/>
    <w:rsid w:val="00D91E8D"/>
    <w:rsid w:val="00D92B1D"/>
    <w:rsid w:val="00D93FEB"/>
    <w:rsid w:val="00DA5EAC"/>
    <w:rsid w:val="00DB0323"/>
    <w:rsid w:val="00DB1FA7"/>
    <w:rsid w:val="00DB3BFC"/>
    <w:rsid w:val="00DB5143"/>
    <w:rsid w:val="00DC0E31"/>
    <w:rsid w:val="00DC70D0"/>
    <w:rsid w:val="00DC7782"/>
    <w:rsid w:val="00DC7DD6"/>
    <w:rsid w:val="00DD3971"/>
    <w:rsid w:val="00DE2A3F"/>
    <w:rsid w:val="00DF5F45"/>
    <w:rsid w:val="00E03E65"/>
    <w:rsid w:val="00E06B55"/>
    <w:rsid w:val="00E13146"/>
    <w:rsid w:val="00E174FC"/>
    <w:rsid w:val="00E20070"/>
    <w:rsid w:val="00E20994"/>
    <w:rsid w:val="00E22124"/>
    <w:rsid w:val="00E261AD"/>
    <w:rsid w:val="00E324C0"/>
    <w:rsid w:val="00E40344"/>
    <w:rsid w:val="00E4377A"/>
    <w:rsid w:val="00E46D61"/>
    <w:rsid w:val="00E47A4D"/>
    <w:rsid w:val="00E545F2"/>
    <w:rsid w:val="00E56C7E"/>
    <w:rsid w:val="00E576BD"/>
    <w:rsid w:val="00E57BE9"/>
    <w:rsid w:val="00E604D6"/>
    <w:rsid w:val="00E67086"/>
    <w:rsid w:val="00E8001A"/>
    <w:rsid w:val="00E857E4"/>
    <w:rsid w:val="00E85B05"/>
    <w:rsid w:val="00E9139D"/>
    <w:rsid w:val="00E92487"/>
    <w:rsid w:val="00EA26E5"/>
    <w:rsid w:val="00EA3B02"/>
    <w:rsid w:val="00EA5A59"/>
    <w:rsid w:val="00EA6213"/>
    <w:rsid w:val="00EB0C39"/>
    <w:rsid w:val="00EB3301"/>
    <w:rsid w:val="00EB588F"/>
    <w:rsid w:val="00EE2068"/>
    <w:rsid w:val="00EE4A18"/>
    <w:rsid w:val="00EF1F69"/>
    <w:rsid w:val="00EF61D1"/>
    <w:rsid w:val="00F05333"/>
    <w:rsid w:val="00F07624"/>
    <w:rsid w:val="00F1311C"/>
    <w:rsid w:val="00F154D0"/>
    <w:rsid w:val="00F2257A"/>
    <w:rsid w:val="00F246F5"/>
    <w:rsid w:val="00F261D6"/>
    <w:rsid w:val="00F26D45"/>
    <w:rsid w:val="00F30C84"/>
    <w:rsid w:val="00F35704"/>
    <w:rsid w:val="00F35911"/>
    <w:rsid w:val="00F35DD7"/>
    <w:rsid w:val="00F42D43"/>
    <w:rsid w:val="00F463C9"/>
    <w:rsid w:val="00F57965"/>
    <w:rsid w:val="00F6038A"/>
    <w:rsid w:val="00F71810"/>
    <w:rsid w:val="00F72ABE"/>
    <w:rsid w:val="00F72B1B"/>
    <w:rsid w:val="00F7596C"/>
    <w:rsid w:val="00F75F2B"/>
    <w:rsid w:val="00F76733"/>
    <w:rsid w:val="00F76A86"/>
    <w:rsid w:val="00F77E12"/>
    <w:rsid w:val="00F814DE"/>
    <w:rsid w:val="00F86EE6"/>
    <w:rsid w:val="00F90045"/>
    <w:rsid w:val="00F925FE"/>
    <w:rsid w:val="00F959A1"/>
    <w:rsid w:val="00FA0472"/>
    <w:rsid w:val="00FA28D1"/>
    <w:rsid w:val="00FA6558"/>
    <w:rsid w:val="00FB2665"/>
    <w:rsid w:val="00FC3DE0"/>
    <w:rsid w:val="00FC61FD"/>
    <w:rsid w:val="00FD09FC"/>
    <w:rsid w:val="00FD2C8C"/>
    <w:rsid w:val="00FD489B"/>
    <w:rsid w:val="00FD530D"/>
    <w:rsid w:val="00FD6F1A"/>
    <w:rsid w:val="00FD791D"/>
    <w:rsid w:val="00FE0217"/>
    <w:rsid w:val="00FE3A2D"/>
    <w:rsid w:val="00FE6C15"/>
    <w:rsid w:val="00FF02B6"/>
    <w:rsid w:val="00FF1DFC"/>
    <w:rsid w:val="00FF3CC2"/>
    <w:rsid w:val="00FF6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E4BFD"/>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qFormat/>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6B7B96"/>
    <w:pPr>
      <w:numPr>
        <w:numId w:val="22"/>
      </w:numPr>
      <w:spacing w:after="0"/>
      <w:jc w:val="left"/>
    </w:pPr>
    <w:rPr>
      <w:rFonts w:eastAsia="MS Mincho"/>
      <w:b/>
      <w:szCs w:val="24"/>
      <w:lang w:val="en-GB" w:eastAsia="en-GB"/>
    </w:rPr>
  </w:style>
  <w:style w:type="paragraph" w:customStyle="1" w:styleId="TH">
    <w:name w:val="TH"/>
    <w:basedOn w:val="Normal"/>
    <w:link w:val="THChar"/>
    <w:rsid w:val="00FE3A2D"/>
    <w:pPr>
      <w:keepNext/>
      <w:keepLines/>
      <w:overflowPunct w:val="0"/>
      <w:autoSpaceDE w:val="0"/>
      <w:autoSpaceDN w:val="0"/>
      <w:adjustRightInd w:val="0"/>
      <w:spacing w:after="180"/>
      <w:jc w:val="center"/>
      <w:textAlignment w:val="baseline"/>
    </w:pPr>
    <w:rPr>
      <w:b/>
      <w:lang w:val="en-GB" w:eastAsia="ja-JP"/>
    </w:rPr>
  </w:style>
  <w:style w:type="paragraph" w:customStyle="1" w:styleId="TF">
    <w:name w:val="TF"/>
    <w:basedOn w:val="TH"/>
    <w:link w:val="TFChar"/>
    <w:rsid w:val="00FE3A2D"/>
    <w:pPr>
      <w:keepNext w:val="0"/>
      <w:spacing w:before="0" w:after="240"/>
    </w:pPr>
  </w:style>
  <w:style w:type="character" w:customStyle="1" w:styleId="THChar">
    <w:name w:val="TH Char"/>
    <w:link w:val="TH"/>
    <w:qFormat/>
    <w:rsid w:val="00FE3A2D"/>
    <w:rPr>
      <w:rFonts w:ascii="Arial" w:eastAsia="Times New Roman" w:hAnsi="Arial"/>
      <w:b/>
      <w:lang w:val="en-GB" w:eastAsia="ja-JP"/>
    </w:rPr>
  </w:style>
  <w:style w:type="character" w:customStyle="1" w:styleId="TFChar">
    <w:name w:val="TF Char"/>
    <w:link w:val="TF"/>
    <w:qFormat/>
    <w:rsid w:val="00FE3A2D"/>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0.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76055-9C3E-49B9-B143-0CE94F081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732</Words>
  <Characters>4176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4899</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2018-09-28T20:14:00Z</cp:lastPrinted>
  <dcterms:created xsi:type="dcterms:W3CDTF">2020-08-06T22:33:00Z</dcterms:created>
  <dcterms:modified xsi:type="dcterms:W3CDTF">2020-08-06T22:33:00Z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