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2FFE5838" w:rsidR="00CA0F3B" w:rsidRPr="00DF58DB" w:rsidRDefault="00CA0F3B" w:rsidP="00797529">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11</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003C1302" w:rsidRPr="003C1302">
        <w:t xml:space="preserve"> </w:t>
      </w:r>
      <w:bookmarkStart w:id="3" w:name="_GoBack"/>
      <w:r w:rsidR="00531400">
        <w:rPr>
          <w:rFonts w:ascii="Arial" w:eastAsia="SimSun" w:hAnsi="Arial" w:cs="Arial"/>
          <w:b/>
          <w:kern w:val="2"/>
          <w:sz w:val="24"/>
        </w:rPr>
        <w:t>2006845</w:t>
      </w:r>
      <w:bookmarkEnd w:id="3"/>
    </w:p>
    <w:p w14:paraId="305F0C13" w14:textId="7A5F3B4D" w:rsidR="00CA0F3B" w:rsidRPr="00920E73"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2576E5">
        <w:rPr>
          <w:rFonts w:ascii="Arial" w:eastAsia="SimSun" w:hAnsi="Arial" w:cs="Arial"/>
          <w:b/>
          <w:kern w:val="2"/>
          <w:sz w:val="24"/>
          <w:lang w:val="en-US" w:eastAsia="zh-CN"/>
        </w:rPr>
        <w:t>17</w:t>
      </w:r>
      <w:r w:rsidR="002576E5"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Aug</w:t>
      </w:r>
      <w:r>
        <w:rPr>
          <w:rFonts w:ascii="Arial" w:eastAsia="SimSun" w:hAnsi="Arial" w:cs="Arial"/>
          <w:b/>
          <w:kern w:val="2"/>
          <w:sz w:val="24"/>
          <w:lang w:val="en-US" w:eastAsia="zh-CN"/>
        </w:rPr>
        <w:t xml:space="preserve">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3E6DC7">
        <w:rPr>
          <w:rFonts w:ascii="Arial" w:eastAsia="SimSun" w:hAnsi="Arial" w:cs="Arial"/>
          <w:b/>
          <w:kern w:val="2"/>
          <w:sz w:val="24"/>
          <w:lang w:val="en-US" w:eastAsia="zh-CN"/>
        </w:rPr>
        <w:t>28</w:t>
      </w:r>
      <w:r w:rsidR="00AB4287"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Aug.</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50619C54"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1642D4">
        <w:rPr>
          <w:rFonts w:ascii="Arial" w:hAnsi="Arial"/>
          <w:b/>
          <w:sz w:val="24"/>
          <w:lang w:eastAsia="en-GB"/>
        </w:rPr>
        <w:t>8.6.2</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3F40B322" w:rsidR="00AA5760" w:rsidRPr="003C1302" w:rsidRDefault="00AA5760" w:rsidP="00797529">
      <w:pPr>
        <w:ind w:left="1985" w:hanging="1985"/>
        <w:jc w:val="both"/>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642D4">
        <w:rPr>
          <w:rFonts w:ascii="Arial" w:hAnsi="Arial" w:cs="Arial"/>
          <w:b/>
          <w:sz w:val="22"/>
        </w:rPr>
        <w:t>RACH based Small data transmission</w:t>
      </w:r>
    </w:p>
    <w:p w14:paraId="09E494BA"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18B8E59" w14:textId="6C93E17D" w:rsidR="00910D5C" w:rsidRDefault="00B328B2" w:rsidP="00455ECE">
      <w:pPr>
        <w:ind w:firstLineChars="50" w:firstLine="105"/>
        <w:jc w:val="both"/>
        <w:rPr>
          <w:rFonts w:eastAsiaTheme="minorEastAsia"/>
          <w:sz w:val="21"/>
          <w:szCs w:val="21"/>
          <w:lang w:val="en-US" w:eastAsia="ko-KR"/>
        </w:rPr>
      </w:pPr>
      <w:r>
        <w:rPr>
          <w:rFonts w:eastAsiaTheme="minorEastAsia" w:hint="eastAsia"/>
          <w:sz w:val="21"/>
          <w:szCs w:val="21"/>
          <w:lang w:val="en-US" w:eastAsia="ko-KR"/>
        </w:rPr>
        <w:t xml:space="preserve">In </w:t>
      </w:r>
      <w:r w:rsidR="004F2259">
        <w:rPr>
          <w:rFonts w:eastAsiaTheme="minorEastAsia"/>
          <w:sz w:val="21"/>
          <w:szCs w:val="21"/>
          <w:lang w:val="en-US" w:eastAsia="ko-KR"/>
        </w:rPr>
        <w:t>[</w:t>
      </w:r>
      <w:r w:rsidR="0056641E">
        <w:rPr>
          <w:rFonts w:eastAsiaTheme="minorEastAsia"/>
          <w:sz w:val="21"/>
          <w:szCs w:val="21"/>
          <w:lang w:val="en-US" w:eastAsia="ko-KR"/>
        </w:rPr>
        <w:t>1</w:t>
      </w:r>
      <w:r w:rsidR="004F2259">
        <w:rPr>
          <w:rFonts w:eastAsiaTheme="minorEastAsia"/>
          <w:sz w:val="21"/>
          <w:szCs w:val="21"/>
          <w:lang w:val="en-US" w:eastAsia="ko-KR"/>
        </w:rPr>
        <w:t>]</w:t>
      </w:r>
      <w:r>
        <w:rPr>
          <w:rFonts w:eastAsiaTheme="minorEastAsia" w:hint="eastAsia"/>
          <w:sz w:val="21"/>
          <w:szCs w:val="21"/>
          <w:lang w:val="en-US" w:eastAsia="ko-KR"/>
        </w:rPr>
        <w:t>,</w:t>
      </w:r>
      <w:r w:rsidR="0056641E">
        <w:rPr>
          <w:rFonts w:eastAsiaTheme="minorEastAsia"/>
          <w:sz w:val="21"/>
          <w:szCs w:val="21"/>
          <w:lang w:val="en-US" w:eastAsia="ko-KR"/>
        </w:rPr>
        <w:t xml:space="preserve"> NR small data transmission work item is approved for RRC inactive UE. Before the Rel-17, RRC inactive state could not transmission any data or signaling message except</w:t>
      </w:r>
      <w:r w:rsidR="00362731">
        <w:rPr>
          <w:rFonts w:eastAsiaTheme="minorEastAsia"/>
          <w:sz w:val="21"/>
          <w:szCs w:val="21"/>
          <w:lang w:val="en-US" w:eastAsia="ko-KR"/>
        </w:rPr>
        <w:t xml:space="preserve"> related to</w:t>
      </w:r>
      <w:r w:rsidR="0056641E">
        <w:rPr>
          <w:rFonts w:eastAsiaTheme="minorEastAsia"/>
          <w:sz w:val="21"/>
          <w:szCs w:val="21"/>
          <w:lang w:val="en-US" w:eastAsia="ko-KR"/>
        </w:rPr>
        <w:t xml:space="preserve"> RACH.</w:t>
      </w:r>
      <w:r w:rsidR="00455ECE">
        <w:rPr>
          <w:rFonts w:eastAsiaTheme="minorEastAsia"/>
          <w:sz w:val="21"/>
          <w:szCs w:val="21"/>
          <w:lang w:val="en-US" w:eastAsia="ko-KR"/>
        </w:rPr>
        <w:t xml:space="preserve"> </w:t>
      </w:r>
      <w:r w:rsidR="00557D68">
        <w:rPr>
          <w:rFonts w:eastAsiaTheme="minorEastAsia"/>
          <w:sz w:val="21"/>
          <w:szCs w:val="21"/>
          <w:lang w:val="en-US" w:eastAsia="ko-KR"/>
        </w:rPr>
        <w:t xml:space="preserve">The </w:t>
      </w:r>
      <w:r w:rsidR="00455ECE">
        <w:rPr>
          <w:rFonts w:eastAsiaTheme="minorEastAsia"/>
          <w:sz w:val="21"/>
          <w:szCs w:val="21"/>
          <w:lang w:val="en-US" w:eastAsia="ko-KR"/>
        </w:rPr>
        <w:t>RRC inactive UE have to transition to RRC connected state for</w:t>
      </w:r>
      <w:r w:rsidR="00CA74AC">
        <w:rPr>
          <w:rFonts w:eastAsiaTheme="minorEastAsia"/>
          <w:sz w:val="21"/>
          <w:szCs w:val="21"/>
          <w:lang w:val="en-US" w:eastAsia="ko-KR"/>
        </w:rPr>
        <w:t xml:space="preserve"> transmitting/rece</w:t>
      </w:r>
      <w:r w:rsidR="000747BA">
        <w:rPr>
          <w:rFonts w:eastAsiaTheme="minorEastAsia"/>
          <w:sz w:val="21"/>
          <w:szCs w:val="21"/>
          <w:lang w:val="en-US" w:eastAsia="ko-KR"/>
        </w:rPr>
        <w:t>i</w:t>
      </w:r>
      <w:r w:rsidR="00CA74AC">
        <w:rPr>
          <w:rFonts w:eastAsiaTheme="minorEastAsia"/>
          <w:sz w:val="21"/>
          <w:szCs w:val="21"/>
          <w:lang w:val="en-US" w:eastAsia="ko-KR"/>
        </w:rPr>
        <w:t>ving</w:t>
      </w:r>
      <w:r w:rsidR="00455ECE">
        <w:rPr>
          <w:rFonts w:eastAsiaTheme="minorEastAsia"/>
          <w:sz w:val="21"/>
          <w:szCs w:val="21"/>
          <w:lang w:val="en-US" w:eastAsia="ko-KR"/>
        </w:rPr>
        <w:t xml:space="preserve"> DL/UL data.</w:t>
      </w:r>
      <w:r w:rsidR="00375250">
        <w:rPr>
          <w:rFonts w:eastAsiaTheme="minorEastAsia"/>
          <w:sz w:val="21"/>
          <w:szCs w:val="21"/>
          <w:lang w:val="en-US" w:eastAsia="ko-KR"/>
        </w:rPr>
        <w:t xml:space="preserve"> </w:t>
      </w:r>
      <w:r w:rsidR="00455ECE">
        <w:rPr>
          <w:rFonts w:eastAsiaTheme="minorEastAsia"/>
          <w:sz w:val="21"/>
          <w:szCs w:val="21"/>
          <w:lang w:val="en-US" w:eastAsia="ko-KR"/>
        </w:rPr>
        <w:t>In this case, signaling overhead will frequently happen when a UE generate infrequent data (Instant message services, keep-alive, push notification</w:t>
      </w:r>
      <w:r w:rsidR="00434F29">
        <w:rPr>
          <w:rFonts w:eastAsiaTheme="minorEastAsia"/>
          <w:sz w:val="21"/>
          <w:szCs w:val="21"/>
          <w:lang w:val="en-US" w:eastAsia="ko-KR"/>
        </w:rPr>
        <w:t>, sensing data</w:t>
      </w:r>
      <w:r w:rsidR="00455ECE">
        <w:rPr>
          <w:rFonts w:eastAsiaTheme="minorEastAsia"/>
          <w:sz w:val="21"/>
          <w:szCs w:val="21"/>
          <w:lang w:val="en-US" w:eastAsia="ko-KR"/>
        </w:rPr>
        <w:t>).</w:t>
      </w:r>
    </w:p>
    <w:p w14:paraId="3B6074A1" w14:textId="2E64FB9B" w:rsidR="00872490" w:rsidRDefault="00872490" w:rsidP="00455ECE">
      <w:pPr>
        <w:ind w:firstLineChars="50" w:firstLine="105"/>
        <w:jc w:val="both"/>
        <w:rPr>
          <w:rFonts w:eastAsiaTheme="minorEastAsia"/>
          <w:sz w:val="21"/>
          <w:szCs w:val="21"/>
          <w:lang w:val="en-US" w:eastAsia="ko-KR"/>
        </w:rPr>
      </w:pPr>
      <w:r>
        <w:rPr>
          <w:rFonts w:eastAsiaTheme="minorEastAsia"/>
          <w:sz w:val="21"/>
          <w:szCs w:val="21"/>
          <w:lang w:val="en-US" w:eastAsia="ko-KR"/>
        </w:rPr>
        <w:t>RACH (2-step, 4-step) or configured grant based small data transmission are one of the solution for RRC inactive UE. The objectives of small data transmission in RRC inactive state as follows:</w:t>
      </w:r>
    </w:p>
    <w:p w14:paraId="18A9CA36" w14:textId="77777777" w:rsidR="00872490" w:rsidRPr="00F86FBE" w:rsidRDefault="00872490" w:rsidP="00872490">
      <w:pPr>
        <w:pStyle w:val="a5"/>
        <w:widowControl w:val="0"/>
        <w:numPr>
          <w:ilvl w:val="0"/>
          <w:numId w:val="40"/>
        </w:numPr>
        <w:overflowPunct/>
        <w:autoSpaceDE/>
        <w:autoSpaceDN/>
        <w:adjustRightInd/>
        <w:spacing w:after="160" w:line="259" w:lineRule="auto"/>
        <w:ind w:firstLineChars="0"/>
        <w:jc w:val="both"/>
        <w:textAlignment w:val="auto"/>
      </w:pPr>
      <w:r w:rsidRPr="00F86FBE">
        <w:t>For the RRC_INACTIVE state:</w:t>
      </w:r>
    </w:p>
    <w:p w14:paraId="44BF4A3D" w14:textId="77777777" w:rsidR="00872490" w:rsidRPr="00F86FBE" w:rsidRDefault="00872490" w:rsidP="00872490">
      <w:pPr>
        <w:pStyle w:val="a5"/>
        <w:widowControl w:val="0"/>
        <w:numPr>
          <w:ilvl w:val="1"/>
          <w:numId w:val="40"/>
        </w:numPr>
        <w:overflowPunct/>
        <w:autoSpaceDE/>
        <w:autoSpaceDN/>
        <w:adjustRightInd/>
        <w:spacing w:after="160" w:line="259" w:lineRule="auto"/>
        <w:ind w:firstLineChars="0"/>
        <w:jc w:val="both"/>
        <w:textAlignment w:val="auto"/>
      </w:pPr>
      <w:r w:rsidRPr="00F86FBE">
        <w:t>UL small data transmissions for RACH-based schemes (i.e. 2-step and 4-step RACH):</w:t>
      </w:r>
    </w:p>
    <w:p w14:paraId="798FF114" w14:textId="77777777" w:rsidR="00872490" w:rsidRPr="00F86FBE" w:rsidRDefault="00872490" w:rsidP="00872490">
      <w:pPr>
        <w:pStyle w:val="a5"/>
        <w:widowControl w:val="0"/>
        <w:numPr>
          <w:ilvl w:val="2"/>
          <w:numId w:val="40"/>
        </w:numPr>
        <w:overflowPunct/>
        <w:autoSpaceDE/>
        <w:autoSpaceDN/>
        <w:adjustRightInd/>
        <w:spacing w:after="160" w:line="259" w:lineRule="auto"/>
        <w:ind w:firstLineChars="0"/>
        <w:jc w:val="both"/>
        <w:textAlignment w:val="auto"/>
      </w:pPr>
      <w:bookmarkStart w:id="6" w:name="_Hlk26863976"/>
      <w:r w:rsidRPr="00F86FBE">
        <w:t xml:space="preserve">General procedure to enable UP data transmission for small data packets from INACTIVE state (e.g. using MSGA or MSG3) </w:t>
      </w:r>
      <w:bookmarkEnd w:id="6"/>
      <w:r w:rsidRPr="00F86FBE">
        <w:t>[RAN2]</w:t>
      </w:r>
    </w:p>
    <w:p w14:paraId="22209430" w14:textId="77777777" w:rsidR="00872490" w:rsidRPr="00F86FBE" w:rsidRDefault="00872490" w:rsidP="00872490">
      <w:pPr>
        <w:pStyle w:val="a5"/>
        <w:widowControl w:val="0"/>
        <w:numPr>
          <w:ilvl w:val="2"/>
          <w:numId w:val="40"/>
        </w:numPr>
        <w:overflowPunct/>
        <w:autoSpaceDE/>
        <w:autoSpaceDN/>
        <w:adjustRightInd/>
        <w:spacing w:after="160" w:line="259" w:lineRule="auto"/>
        <w:ind w:firstLineChars="0"/>
        <w:jc w:val="both"/>
        <w:textAlignment w:val="auto"/>
      </w:pPr>
      <w:r w:rsidRPr="00F86FBE">
        <w:t xml:space="preserve">Enable flexible payload sizes larger than the Rel-16 CCCH message size that is possible currently for INACTIVE state for MSGA and MSG3 to support UP data transmission in UL (actual payload size can be up to network configuration) [RAN2] </w:t>
      </w:r>
    </w:p>
    <w:p w14:paraId="56E1BC18" w14:textId="77777777" w:rsidR="00872490" w:rsidRPr="00F86FBE" w:rsidRDefault="00872490" w:rsidP="00872490">
      <w:pPr>
        <w:pStyle w:val="a5"/>
        <w:widowControl w:val="0"/>
        <w:numPr>
          <w:ilvl w:val="2"/>
          <w:numId w:val="40"/>
        </w:numPr>
        <w:overflowPunct/>
        <w:autoSpaceDE/>
        <w:autoSpaceDN/>
        <w:adjustRightInd/>
        <w:spacing w:after="160" w:line="259" w:lineRule="auto"/>
        <w:ind w:firstLineChars="0"/>
        <w:jc w:val="both"/>
        <w:textAlignment w:val="auto"/>
      </w:pPr>
      <w:r w:rsidRPr="00F86FBE">
        <w:t>Context fetch and data forwarding (with and without anchor relocation) in INACTIVE state for RACH-based solutions [RAN2, RAN3]</w:t>
      </w:r>
    </w:p>
    <w:p w14:paraId="2CF9C993" w14:textId="77777777" w:rsidR="00872490" w:rsidRPr="00F86FBE" w:rsidRDefault="00872490" w:rsidP="00872490">
      <w:pPr>
        <w:pStyle w:val="a5"/>
        <w:widowControl w:val="0"/>
        <w:autoSpaceDE/>
        <w:autoSpaceDN/>
        <w:adjustRightInd/>
        <w:spacing w:after="160" w:line="259" w:lineRule="auto"/>
        <w:ind w:left="1440" w:firstLineChars="0" w:firstLine="0"/>
      </w:pPr>
      <w:r w:rsidRPr="00F86FBE">
        <w:t>Note 1: The security aspects of the above solutions should be checked with SA3</w:t>
      </w:r>
    </w:p>
    <w:p w14:paraId="05B6D29D" w14:textId="77777777" w:rsidR="00872490" w:rsidRPr="00F86FBE" w:rsidRDefault="00872490" w:rsidP="00872490">
      <w:pPr>
        <w:pStyle w:val="a5"/>
        <w:widowControl w:val="0"/>
        <w:numPr>
          <w:ilvl w:val="1"/>
          <w:numId w:val="40"/>
        </w:numPr>
        <w:overflowPunct/>
        <w:autoSpaceDE/>
        <w:autoSpaceDN/>
        <w:adjustRightInd/>
        <w:snapToGrid w:val="0"/>
        <w:spacing w:after="160" w:line="259" w:lineRule="auto"/>
        <w:ind w:firstLineChars="0"/>
        <w:jc w:val="both"/>
        <w:textAlignment w:val="auto"/>
        <w:rPr>
          <w:lang w:eastAsia="zh-CN"/>
        </w:rPr>
      </w:pPr>
      <w:r w:rsidRPr="00F86FBE">
        <w:rPr>
          <w:lang w:eastAsia="zh-CN"/>
        </w:rPr>
        <w:t>Transmission of UL data on pre-configured PUSCH resources (i.e. reusing the configured grant type 1) – when TA is valid</w:t>
      </w:r>
    </w:p>
    <w:p w14:paraId="51BA8C14" w14:textId="77777777" w:rsidR="00872490" w:rsidRPr="00F86FBE" w:rsidRDefault="00872490" w:rsidP="00872490">
      <w:pPr>
        <w:pStyle w:val="a5"/>
        <w:widowControl w:val="0"/>
        <w:numPr>
          <w:ilvl w:val="2"/>
          <w:numId w:val="40"/>
        </w:numPr>
        <w:overflowPunct/>
        <w:autoSpaceDE/>
        <w:autoSpaceDN/>
        <w:adjustRightInd/>
        <w:snapToGrid w:val="0"/>
        <w:spacing w:after="160" w:line="259" w:lineRule="auto"/>
        <w:ind w:firstLineChars="0"/>
        <w:jc w:val="both"/>
        <w:textAlignment w:val="auto"/>
        <w:rPr>
          <w:lang w:eastAsia="zh-CN"/>
        </w:rPr>
      </w:pPr>
      <w:r w:rsidRPr="00F86FBE">
        <w:rPr>
          <w:lang w:eastAsia="zh-CN"/>
        </w:rPr>
        <w:t>General procedure for small data transmission over configured grant type 1 resources from INACTIVE state [RAN2]</w:t>
      </w:r>
    </w:p>
    <w:p w14:paraId="73152C24" w14:textId="722FD655" w:rsidR="00872490" w:rsidRPr="00872490" w:rsidRDefault="00872490" w:rsidP="00872490">
      <w:pPr>
        <w:pStyle w:val="a5"/>
        <w:widowControl w:val="0"/>
        <w:numPr>
          <w:ilvl w:val="2"/>
          <w:numId w:val="40"/>
        </w:numPr>
        <w:overflowPunct/>
        <w:autoSpaceDE/>
        <w:autoSpaceDN/>
        <w:adjustRightInd/>
        <w:spacing w:after="160" w:line="259" w:lineRule="auto"/>
        <w:ind w:firstLineChars="0"/>
        <w:jc w:val="both"/>
        <w:textAlignment w:val="auto"/>
        <w:rPr>
          <w:rFonts w:hint="eastAsia"/>
          <w:lang w:eastAsia="zh-CN"/>
        </w:rPr>
      </w:pPr>
      <w:r w:rsidRPr="00F86FBE">
        <w:rPr>
          <w:lang w:eastAsia="zh-CN"/>
        </w:rPr>
        <w:t>Configuration of the configured grant type1 resources for small data transmission in UL for INACTIVE state [RAN2]</w:t>
      </w:r>
    </w:p>
    <w:p w14:paraId="1CEF4769" w14:textId="03D2E68C" w:rsidR="00624427" w:rsidRPr="00821009" w:rsidRDefault="00016E01" w:rsidP="00797529">
      <w:pPr>
        <w:spacing w:before="240"/>
        <w:jc w:val="both"/>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EF1CB1">
        <w:rPr>
          <w:rFonts w:eastAsiaTheme="minorEastAsia"/>
          <w:sz w:val="21"/>
          <w:szCs w:val="21"/>
          <w:lang w:val="en-US" w:eastAsia="ko-KR"/>
        </w:rPr>
        <w:t xml:space="preserve"> </w:t>
      </w:r>
      <w:r w:rsidR="00872490">
        <w:rPr>
          <w:rFonts w:eastAsiaTheme="minorEastAsia"/>
          <w:sz w:val="21"/>
          <w:szCs w:val="21"/>
          <w:lang w:val="en-US" w:eastAsia="ko-KR"/>
        </w:rPr>
        <w:t>RACH based small data transmission scheme</w:t>
      </w:r>
      <w:r w:rsidR="00E47936">
        <w:rPr>
          <w:rFonts w:eastAsiaTheme="minorEastAsia"/>
          <w:sz w:val="21"/>
          <w:szCs w:val="21"/>
          <w:lang w:val="en-US" w:eastAsia="ko-KR"/>
        </w:rPr>
        <w:t>.</w:t>
      </w:r>
    </w:p>
    <w:p w14:paraId="5C47941A" w14:textId="77777777" w:rsidR="00184AE7"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Discussion</w:t>
      </w:r>
    </w:p>
    <w:p w14:paraId="41097FC3" w14:textId="3CA624A1" w:rsidR="000433AD" w:rsidRDefault="004C5F47" w:rsidP="00797529">
      <w:pPr>
        <w:pStyle w:val="2"/>
        <w:jc w:val="both"/>
      </w:pPr>
      <w:r>
        <w:rPr>
          <w:lang w:val="en-US"/>
        </w:rPr>
        <w:t xml:space="preserve">Additional </w:t>
      </w:r>
      <w:r w:rsidR="00557D68">
        <w:rPr>
          <w:lang w:val="en-US"/>
        </w:rPr>
        <w:t>PR</w:t>
      </w:r>
      <w:r>
        <w:rPr>
          <w:lang w:val="en-US"/>
        </w:rPr>
        <w:t>ACH resource</w:t>
      </w:r>
    </w:p>
    <w:p w14:paraId="28FE9C84" w14:textId="029E1B4D" w:rsidR="00766B49" w:rsidRPr="00766B49" w:rsidRDefault="00766B49" w:rsidP="00766B49">
      <w:pPr>
        <w:pStyle w:val="ae"/>
        <w:spacing w:line="276" w:lineRule="auto"/>
        <w:ind w:firstLineChars="100" w:firstLine="200"/>
        <w:rPr>
          <w:rFonts w:ascii="Times New Roman" w:hAnsi="Times New Roman" w:cs="Times New Roman" w:hint="eastAsia"/>
          <w:bCs/>
          <w:lang w:eastAsia="ko-KR"/>
        </w:rPr>
      </w:pPr>
      <w:r>
        <w:rPr>
          <w:rFonts w:ascii="Times New Roman" w:hAnsi="Times New Roman" w:cs="Times New Roman"/>
          <w:bCs/>
          <w:lang w:eastAsia="ko-KR"/>
        </w:rPr>
        <w:t xml:space="preserve">The </w:t>
      </w:r>
      <w:r w:rsidR="00557D68">
        <w:rPr>
          <w:rFonts w:ascii="Times New Roman" w:hAnsi="Times New Roman" w:cs="Times New Roman"/>
          <w:bCs/>
          <w:lang w:eastAsia="ko-KR"/>
        </w:rPr>
        <w:t>UP-</w:t>
      </w:r>
      <w:r w:rsidRPr="00766B49">
        <w:rPr>
          <w:rFonts w:ascii="Times New Roman" w:hAnsi="Times New Roman" w:cs="Times New Roman"/>
          <w:bCs/>
          <w:lang w:eastAsia="ko-KR"/>
        </w:rPr>
        <w:t>EDT</w:t>
      </w:r>
      <w:r>
        <w:rPr>
          <w:rFonts w:ascii="Times New Roman" w:hAnsi="Times New Roman" w:cs="Times New Roman"/>
          <w:bCs/>
          <w:lang w:eastAsia="ko-KR"/>
        </w:rPr>
        <w:t xml:space="preserve"> (</w:t>
      </w:r>
      <w:r w:rsidR="009558EC">
        <w:rPr>
          <w:rFonts w:ascii="Times New Roman" w:hAnsi="Times New Roman" w:cs="Times New Roman"/>
          <w:bCs/>
          <w:lang w:eastAsia="ko-KR"/>
        </w:rPr>
        <w:t xml:space="preserve">User Plane </w:t>
      </w:r>
      <w:r>
        <w:rPr>
          <w:rFonts w:ascii="Times New Roman" w:hAnsi="Times New Roman" w:cs="Times New Roman"/>
          <w:bCs/>
          <w:lang w:eastAsia="ko-KR"/>
        </w:rPr>
        <w:t>Early Data Transmission)</w:t>
      </w:r>
      <w:r w:rsidRPr="00766B49">
        <w:rPr>
          <w:rFonts w:ascii="Times New Roman" w:hAnsi="Times New Roman" w:cs="Times New Roman"/>
          <w:bCs/>
          <w:lang w:eastAsia="ko-KR"/>
        </w:rPr>
        <w:t xml:space="preserve"> is a method of sending</w:t>
      </w:r>
      <w:r w:rsidR="00014261">
        <w:rPr>
          <w:rFonts w:ascii="Times New Roman" w:hAnsi="Times New Roman" w:cs="Times New Roman"/>
          <w:bCs/>
          <w:lang w:eastAsia="ko-KR"/>
        </w:rPr>
        <w:t xml:space="preserve"> small</w:t>
      </w:r>
      <w:r w:rsidRPr="00766B49">
        <w:rPr>
          <w:rFonts w:ascii="Times New Roman" w:hAnsi="Times New Roman" w:cs="Times New Roman"/>
          <w:bCs/>
          <w:lang w:eastAsia="ko-KR"/>
        </w:rPr>
        <w:t xml:space="preserve"> data during the RACH process.</w:t>
      </w:r>
      <w:r w:rsidR="00DE4032">
        <w:rPr>
          <w:rFonts w:ascii="Times New Roman" w:hAnsi="Times New Roman" w:cs="Times New Roman"/>
          <w:bCs/>
          <w:lang w:eastAsia="ko-KR"/>
        </w:rPr>
        <w:t xml:space="preserve"> </w:t>
      </w:r>
      <w:r w:rsidR="00E64D63">
        <w:rPr>
          <w:rFonts w:ascii="Times New Roman" w:hAnsi="Times New Roman" w:cs="Times New Roman"/>
          <w:bCs/>
          <w:lang w:eastAsia="ko-KR"/>
        </w:rPr>
        <w:t xml:space="preserve">The </w:t>
      </w:r>
      <w:proofErr w:type="spellStart"/>
      <w:r w:rsidR="00DE4032">
        <w:rPr>
          <w:rFonts w:ascii="Times New Roman" w:hAnsi="Times New Roman" w:cs="Times New Roman"/>
          <w:bCs/>
          <w:lang w:eastAsia="ko-KR"/>
        </w:rPr>
        <w:t>gNB</w:t>
      </w:r>
      <w:proofErr w:type="spellEnd"/>
      <w:r w:rsidR="00C35EC8">
        <w:rPr>
          <w:rFonts w:ascii="Times New Roman" w:hAnsi="Times New Roman" w:cs="Times New Roman"/>
          <w:bCs/>
          <w:lang w:eastAsia="ko-KR"/>
        </w:rPr>
        <w:t xml:space="preserve"> could</w:t>
      </w:r>
      <w:r>
        <w:rPr>
          <w:rFonts w:ascii="Times New Roman" w:hAnsi="Times New Roman" w:cs="Times New Roman"/>
          <w:bCs/>
          <w:lang w:eastAsia="ko-KR"/>
        </w:rPr>
        <w:t xml:space="preserve"> configure the PRACH</w:t>
      </w:r>
      <w:r w:rsidR="00C35EC8">
        <w:rPr>
          <w:rFonts w:ascii="Times New Roman" w:hAnsi="Times New Roman" w:cs="Times New Roman"/>
          <w:bCs/>
          <w:lang w:eastAsia="ko-KR"/>
        </w:rPr>
        <w:t xml:space="preserve"> parameters (</w:t>
      </w:r>
      <w:r w:rsidR="00557D68">
        <w:rPr>
          <w:rFonts w:ascii="Times New Roman" w:hAnsi="Times New Roman" w:cs="Times New Roman"/>
          <w:bCs/>
          <w:lang w:eastAsia="ko-KR"/>
        </w:rPr>
        <w:t>PR</w:t>
      </w:r>
      <w:r w:rsidR="00C35EC8">
        <w:rPr>
          <w:rFonts w:ascii="Times New Roman" w:hAnsi="Times New Roman" w:cs="Times New Roman"/>
          <w:bCs/>
          <w:lang w:eastAsia="ko-KR"/>
        </w:rPr>
        <w:t xml:space="preserve">ACH </w:t>
      </w:r>
      <w:proofErr w:type="spellStart"/>
      <w:r w:rsidR="00C35EC8">
        <w:rPr>
          <w:rFonts w:ascii="Times New Roman" w:hAnsi="Times New Roman" w:cs="Times New Roman"/>
          <w:bCs/>
          <w:lang w:eastAsia="ko-KR"/>
        </w:rPr>
        <w:t>Configindex</w:t>
      </w:r>
      <w:proofErr w:type="spellEnd"/>
      <w:r w:rsidR="00C35EC8">
        <w:rPr>
          <w:rFonts w:ascii="Times New Roman" w:hAnsi="Times New Roman" w:cs="Times New Roman"/>
          <w:bCs/>
          <w:lang w:eastAsia="ko-KR"/>
        </w:rPr>
        <w:t xml:space="preserve">, PRACH </w:t>
      </w:r>
      <w:proofErr w:type="spellStart"/>
      <w:r w:rsidR="00C35EC8">
        <w:rPr>
          <w:rFonts w:ascii="Times New Roman" w:hAnsi="Times New Roman" w:cs="Times New Roman"/>
          <w:bCs/>
          <w:lang w:eastAsia="ko-KR"/>
        </w:rPr>
        <w:t>FreqOffset</w:t>
      </w:r>
      <w:proofErr w:type="spellEnd"/>
      <w:r w:rsidR="00C35EC8">
        <w:rPr>
          <w:rFonts w:ascii="Times New Roman" w:hAnsi="Times New Roman" w:cs="Times New Roman"/>
          <w:bCs/>
          <w:lang w:eastAsia="ko-KR"/>
        </w:rPr>
        <w:t>, PRACH-</w:t>
      </w:r>
      <w:proofErr w:type="spellStart"/>
      <w:r w:rsidR="00C35EC8">
        <w:rPr>
          <w:rFonts w:ascii="Times New Roman" w:hAnsi="Times New Roman" w:cs="Times New Roman"/>
          <w:bCs/>
          <w:lang w:eastAsia="ko-KR"/>
        </w:rPr>
        <w:t>StartingSubframe</w:t>
      </w:r>
      <w:proofErr w:type="spellEnd"/>
      <w:r w:rsidR="00C35EC8">
        <w:rPr>
          <w:rFonts w:ascii="Times New Roman" w:hAnsi="Times New Roman" w:cs="Times New Roman"/>
          <w:bCs/>
          <w:lang w:eastAsia="ko-KR"/>
        </w:rPr>
        <w:t>, EDT-TBS, EDT-</w:t>
      </w:r>
      <w:proofErr w:type="spellStart"/>
      <w:r w:rsidR="00C35EC8">
        <w:rPr>
          <w:rFonts w:ascii="Times New Roman" w:hAnsi="Times New Roman" w:cs="Times New Roman"/>
          <w:bCs/>
          <w:lang w:eastAsia="ko-KR"/>
        </w:rPr>
        <w:t>SmallTBS</w:t>
      </w:r>
      <w:proofErr w:type="spellEnd"/>
      <w:r w:rsidR="00C35EC8">
        <w:rPr>
          <w:rFonts w:ascii="Times New Roman" w:hAnsi="Times New Roman" w:cs="Times New Roman"/>
          <w:bCs/>
          <w:lang w:eastAsia="ko-KR"/>
        </w:rPr>
        <w:t>-Subset, Allowable TBS)</w:t>
      </w:r>
      <w:r>
        <w:rPr>
          <w:rFonts w:ascii="Times New Roman" w:hAnsi="Times New Roman" w:cs="Times New Roman"/>
          <w:bCs/>
          <w:lang w:eastAsia="ko-KR"/>
        </w:rPr>
        <w:t xml:space="preserve"> for each CE level</w:t>
      </w:r>
      <w:r w:rsidR="00763C0D">
        <w:rPr>
          <w:rFonts w:ascii="Times New Roman" w:hAnsi="Times New Roman" w:cs="Times New Roman"/>
          <w:bCs/>
          <w:lang w:eastAsia="ko-KR"/>
        </w:rPr>
        <w:t xml:space="preserve"> in NB-</w:t>
      </w:r>
      <w:proofErr w:type="spellStart"/>
      <w:r w:rsidR="00763C0D">
        <w:rPr>
          <w:rFonts w:ascii="Times New Roman" w:hAnsi="Times New Roman" w:cs="Times New Roman"/>
          <w:bCs/>
          <w:lang w:eastAsia="ko-KR"/>
        </w:rPr>
        <w:t>IoT</w:t>
      </w:r>
      <w:proofErr w:type="spellEnd"/>
      <w:r>
        <w:rPr>
          <w:rFonts w:ascii="Times New Roman" w:hAnsi="Times New Roman" w:cs="Times New Roman"/>
          <w:bCs/>
          <w:lang w:eastAsia="ko-KR"/>
        </w:rPr>
        <w:t>.</w:t>
      </w:r>
      <w:r w:rsidR="00C35EC8">
        <w:rPr>
          <w:rFonts w:ascii="Times New Roman" w:hAnsi="Times New Roman" w:cs="Times New Roman"/>
          <w:bCs/>
          <w:lang w:eastAsia="ko-KR"/>
        </w:rPr>
        <w:t xml:space="preserve"> </w:t>
      </w:r>
    </w:p>
    <w:p w14:paraId="2BC1A897" w14:textId="0E618C4C" w:rsidR="00531511" w:rsidRDefault="00531511" w:rsidP="00531511">
      <w:pPr>
        <w:pStyle w:val="ae"/>
        <w:spacing w:line="276" w:lineRule="auto"/>
        <w:rPr>
          <w:rFonts w:ascii="Times New Roman" w:hAnsi="Times New Roman" w:cs="Times New Roman"/>
          <w:b/>
          <w:bCs/>
          <w:lang w:eastAsia="ko-KR"/>
        </w:rPr>
      </w:pPr>
      <w:r>
        <w:rPr>
          <w:rFonts w:ascii="Times New Roman" w:hAnsi="Times New Roman" w:cs="Times New Roman" w:hint="eastAsia"/>
          <w:b/>
          <w:bCs/>
          <w:lang w:eastAsia="ko-KR"/>
        </w:rPr>
        <w:t xml:space="preserve">Observation </w:t>
      </w:r>
      <w:r w:rsidR="009273F5">
        <w:rPr>
          <w:rFonts w:ascii="Times New Roman" w:hAnsi="Times New Roman" w:cs="Times New Roman"/>
          <w:b/>
          <w:bCs/>
          <w:lang w:eastAsia="ko-KR"/>
        </w:rPr>
        <w:t>1</w:t>
      </w:r>
      <w:r>
        <w:rPr>
          <w:rFonts w:ascii="Times New Roman" w:hAnsi="Times New Roman" w:cs="Times New Roman"/>
          <w:b/>
          <w:bCs/>
          <w:lang w:eastAsia="ko-KR"/>
        </w:rPr>
        <w:t xml:space="preserve">: </w:t>
      </w:r>
      <w:r w:rsidR="00FE0F81">
        <w:rPr>
          <w:rFonts w:ascii="Times New Roman" w:hAnsi="Times New Roman" w:cs="Times New Roman"/>
          <w:b/>
          <w:bCs/>
          <w:lang w:eastAsia="ko-KR"/>
        </w:rPr>
        <w:t xml:space="preserve">The </w:t>
      </w:r>
      <w:r w:rsidR="009273F5">
        <w:rPr>
          <w:rFonts w:ascii="Times New Roman" w:hAnsi="Times New Roman" w:cs="Times New Roman"/>
          <w:b/>
          <w:bCs/>
          <w:lang w:eastAsia="ko-KR"/>
        </w:rPr>
        <w:t xml:space="preserve">PRACH resources </w:t>
      </w:r>
      <w:r w:rsidR="007F387C">
        <w:rPr>
          <w:rFonts w:ascii="Times New Roman" w:hAnsi="Times New Roman" w:cs="Times New Roman"/>
          <w:b/>
          <w:bCs/>
          <w:lang w:eastAsia="ko-KR"/>
        </w:rPr>
        <w:t>are</w:t>
      </w:r>
      <w:r w:rsidR="009273F5">
        <w:rPr>
          <w:rFonts w:ascii="Times New Roman" w:hAnsi="Times New Roman" w:cs="Times New Roman"/>
          <w:b/>
          <w:bCs/>
          <w:lang w:eastAsia="ko-KR"/>
        </w:rPr>
        <w:t xml:space="preserve"> configured for </w:t>
      </w:r>
      <w:r w:rsidR="00896430">
        <w:rPr>
          <w:rFonts w:ascii="Times New Roman" w:hAnsi="Times New Roman" w:cs="Times New Roman"/>
          <w:b/>
          <w:bCs/>
          <w:lang w:eastAsia="ko-KR"/>
        </w:rPr>
        <w:t>UP-EDT</w:t>
      </w:r>
      <w:r w:rsidR="003E707C">
        <w:rPr>
          <w:rFonts w:ascii="Times New Roman" w:hAnsi="Times New Roman" w:cs="Times New Roman"/>
          <w:b/>
          <w:bCs/>
          <w:lang w:eastAsia="ko-KR"/>
        </w:rPr>
        <w:t>.</w:t>
      </w:r>
    </w:p>
    <w:p w14:paraId="5D429D56" w14:textId="6092E090" w:rsidR="00934410" w:rsidRDefault="00527253" w:rsidP="00531511">
      <w:pPr>
        <w:pStyle w:val="ae"/>
        <w:spacing w:line="276" w:lineRule="auto"/>
        <w:rPr>
          <w:rFonts w:ascii="Times New Roman" w:hAnsi="Times New Roman" w:cs="Times New Roman"/>
          <w:bCs/>
          <w:lang w:eastAsia="ko-KR"/>
        </w:rPr>
      </w:pPr>
      <w:r>
        <w:rPr>
          <w:rFonts w:ascii="Times New Roman" w:hAnsi="Times New Roman" w:cs="Times New Roman" w:hint="eastAsia"/>
          <w:bCs/>
          <w:lang w:eastAsia="ko-KR"/>
        </w:rPr>
        <w:lastRenderedPageBreak/>
        <w:t xml:space="preserve"> </w:t>
      </w:r>
      <w:r w:rsidR="00573E90">
        <w:rPr>
          <w:rFonts w:ascii="Times New Roman" w:hAnsi="Times New Roman" w:cs="Times New Roman"/>
          <w:bCs/>
          <w:lang w:eastAsia="ko-KR"/>
        </w:rPr>
        <w:t>I</w:t>
      </w:r>
      <w:r w:rsidRPr="00527253">
        <w:rPr>
          <w:rFonts w:ascii="Times New Roman" w:hAnsi="Times New Roman" w:cs="Times New Roman"/>
          <w:bCs/>
          <w:lang w:eastAsia="ko-KR"/>
        </w:rPr>
        <w:t>n order to support flexible data payload, it may be desirable to configure addi</w:t>
      </w:r>
      <w:r w:rsidR="007D56D9">
        <w:rPr>
          <w:rFonts w:ascii="Times New Roman" w:hAnsi="Times New Roman" w:cs="Times New Roman"/>
          <w:bCs/>
          <w:lang w:eastAsia="ko-KR"/>
        </w:rPr>
        <w:t>tional PR</w:t>
      </w:r>
      <w:r w:rsidRPr="00527253">
        <w:rPr>
          <w:rFonts w:ascii="Times New Roman" w:hAnsi="Times New Roman" w:cs="Times New Roman"/>
          <w:bCs/>
          <w:lang w:eastAsia="ko-KR"/>
        </w:rPr>
        <w:t xml:space="preserve">ACH resources to the inactive </w:t>
      </w:r>
      <w:r w:rsidR="00581A88">
        <w:rPr>
          <w:rFonts w:ascii="Times New Roman" w:hAnsi="Times New Roman" w:cs="Times New Roman"/>
          <w:bCs/>
          <w:lang w:eastAsia="ko-KR"/>
        </w:rPr>
        <w:t>UE</w:t>
      </w:r>
      <w:r w:rsidRPr="00527253">
        <w:rPr>
          <w:rFonts w:ascii="Times New Roman" w:hAnsi="Times New Roman" w:cs="Times New Roman"/>
          <w:bCs/>
          <w:lang w:eastAsia="ko-KR"/>
        </w:rPr>
        <w:t>.</w:t>
      </w:r>
      <w:r w:rsidR="00573E90">
        <w:rPr>
          <w:rFonts w:ascii="Times New Roman" w:hAnsi="Times New Roman" w:cs="Times New Roman"/>
          <w:bCs/>
          <w:lang w:eastAsia="ko-KR"/>
        </w:rPr>
        <w:t xml:space="preserve"> </w:t>
      </w:r>
      <w:r w:rsidR="00573E90" w:rsidRPr="00573E90">
        <w:rPr>
          <w:rFonts w:ascii="Times New Roman" w:hAnsi="Times New Roman" w:cs="Times New Roman"/>
          <w:bCs/>
          <w:lang w:eastAsia="ko-KR"/>
        </w:rPr>
        <w:t>This method can have the following advantages.</w:t>
      </w:r>
    </w:p>
    <w:p w14:paraId="506C1F6F" w14:textId="465D294B" w:rsidR="00573E90" w:rsidRDefault="00573E90" w:rsidP="00573E90">
      <w:pPr>
        <w:pStyle w:val="ae"/>
        <w:numPr>
          <w:ilvl w:val="0"/>
          <w:numId w:val="41"/>
        </w:numPr>
        <w:spacing w:line="276" w:lineRule="auto"/>
        <w:rPr>
          <w:rFonts w:ascii="Times New Roman" w:hAnsi="Times New Roman" w:cs="Times New Roman"/>
          <w:bCs/>
          <w:lang w:eastAsia="ko-KR"/>
        </w:rPr>
      </w:pPr>
      <w:r>
        <w:rPr>
          <w:rFonts w:ascii="Times New Roman" w:hAnsi="Times New Roman" w:cs="Times New Roman"/>
          <w:bCs/>
          <w:lang w:eastAsia="ko-KR"/>
        </w:rPr>
        <w:t>T</w:t>
      </w:r>
      <w:r w:rsidRPr="00573E90">
        <w:rPr>
          <w:rFonts w:ascii="Times New Roman" w:hAnsi="Times New Roman" w:cs="Times New Roman"/>
          <w:bCs/>
          <w:lang w:eastAsia="ko-KR"/>
        </w:rPr>
        <w:t xml:space="preserve">he PRACH configuration </w:t>
      </w:r>
      <w:r w:rsidR="000A243F">
        <w:rPr>
          <w:rFonts w:ascii="Times New Roman" w:hAnsi="Times New Roman" w:cs="Times New Roman"/>
          <w:bCs/>
          <w:lang w:eastAsia="ko-KR"/>
        </w:rPr>
        <w:t>could</w:t>
      </w:r>
      <w:r w:rsidRPr="00573E90">
        <w:rPr>
          <w:rFonts w:ascii="Times New Roman" w:hAnsi="Times New Roman" w:cs="Times New Roman"/>
          <w:bCs/>
          <w:lang w:eastAsia="ko-KR"/>
        </w:rPr>
        <w:t xml:space="preserve"> be added according to possible data payload, and c</w:t>
      </w:r>
      <w:r w:rsidR="000A243F">
        <w:rPr>
          <w:rFonts w:ascii="Times New Roman" w:hAnsi="Times New Roman" w:cs="Times New Roman"/>
          <w:bCs/>
          <w:lang w:eastAsia="ko-KR"/>
        </w:rPr>
        <w:t>ould</w:t>
      </w:r>
      <w:r w:rsidR="00DE4032">
        <w:rPr>
          <w:rFonts w:ascii="Times New Roman" w:hAnsi="Times New Roman" w:cs="Times New Roman"/>
          <w:bCs/>
          <w:lang w:eastAsia="ko-KR"/>
        </w:rPr>
        <w:t xml:space="preserve"> be configured according to </w:t>
      </w:r>
      <w:proofErr w:type="spellStart"/>
      <w:r w:rsidR="00DE4032">
        <w:rPr>
          <w:rFonts w:ascii="Times New Roman" w:hAnsi="Times New Roman" w:cs="Times New Roman"/>
          <w:bCs/>
          <w:lang w:eastAsia="ko-KR"/>
        </w:rPr>
        <w:t>gNB</w:t>
      </w:r>
      <w:proofErr w:type="spellEnd"/>
      <w:r w:rsidRPr="00573E90">
        <w:rPr>
          <w:rFonts w:ascii="Times New Roman" w:hAnsi="Times New Roman" w:cs="Times New Roman"/>
          <w:bCs/>
          <w:lang w:eastAsia="ko-KR"/>
        </w:rPr>
        <w:t xml:space="preserve"> capability.</w:t>
      </w:r>
    </w:p>
    <w:p w14:paraId="196D68EC" w14:textId="2F4367B5" w:rsidR="00C36099" w:rsidRPr="00C36099" w:rsidRDefault="00573E90" w:rsidP="00C36099">
      <w:pPr>
        <w:pStyle w:val="ae"/>
        <w:numPr>
          <w:ilvl w:val="0"/>
          <w:numId w:val="41"/>
        </w:numPr>
        <w:spacing w:line="276" w:lineRule="auto"/>
        <w:rPr>
          <w:rFonts w:ascii="Times New Roman" w:hAnsi="Times New Roman" w:cs="Times New Roman"/>
          <w:bCs/>
          <w:lang w:eastAsia="ko-KR"/>
        </w:rPr>
      </w:pPr>
      <w:r w:rsidRPr="00573E90">
        <w:rPr>
          <w:rFonts w:ascii="Times New Roman" w:hAnsi="Times New Roman" w:cs="Times New Roman"/>
          <w:bCs/>
          <w:lang w:eastAsia="ko-KR"/>
        </w:rPr>
        <w:t>Since the</w:t>
      </w:r>
      <w:r>
        <w:rPr>
          <w:rFonts w:ascii="Times New Roman" w:hAnsi="Times New Roman" w:cs="Times New Roman"/>
          <w:bCs/>
          <w:lang w:eastAsia="ko-KR"/>
        </w:rPr>
        <w:t xml:space="preserve"> RRC inactive UE</w:t>
      </w:r>
      <w:r w:rsidRPr="00573E90">
        <w:rPr>
          <w:rFonts w:ascii="Times New Roman" w:hAnsi="Times New Roman" w:cs="Times New Roman"/>
          <w:bCs/>
          <w:lang w:eastAsia="ko-KR"/>
        </w:rPr>
        <w:t xml:space="preserve"> is transitioned from the RRC Connected state</w:t>
      </w:r>
      <w:r w:rsidR="007D56D9">
        <w:rPr>
          <w:rFonts w:ascii="Times New Roman" w:hAnsi="Times New Roman" w:cs="Times New Roman"/>
          <w:bCs/>
          <w:lang w:eastAsia="ko-KR"/>
        </w:rPr>
        <w:t>, the network may inform the PR</w:t>
      </w:r>
      <w:r w:rsidRPr="00573E90">
        <w:rPr>
          <w:rFonts w:ascii="Times New Roman" w:hAnsi="Times New Roman" w:cs="Times New Roman"/>
          <w:bCs/>
          <w:lang w:eastAsia="ko-KR"/>
        </w:rPr>
        <w:t>ACH configuration parameters dedicatedly or through system information.</w:t>
      </w:r>
    </w:p>
    <w:p w14:paraId="19304466" w14:textId="09ED64D7" w:rsidR="00531511" w:rsidRDefault="00531511" w:rsidP="00531511">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 xml:space="preserve">Proposal </w:t>
      </w:r>
      <w:r w:rsidR="00C36099">
        <w:rPr>
          <w:rFonts w:ascii="Times New Roman" w:hAnsi="Times New Roman" w:cs="Times New Roman"/>
          <w:b/>
          <w:bCs/>
          <w:lang w:eastAsia="ko-KR"/>
        </w:rPr>
        <w:t>1</w:t>
      </w:r>
      <w:r>
        <w:rPr>
          <w:rFonts w:ascii="Times New Roman" w:hAnsi="Times New Roman" w:cs="Times New Roman"/>
          <w:b/>
          <w:bCs/>
          <w:lang w:eastAsia="ko-KR"/>
        </w:rPr>
        <w:t xml:space="preserve">: </w:t>
      </w:r>
      <w:r w:rsidR="0002194A">
        <w:rPr>
          <w:rFonts w:ascii="Times New Roman" w:hAnsi="Times New Roman" w:cs="Times New Roman"/>
          <w:b/>
          <w:bCs/>
          <w:lang w:eastAsia="ko-KR"/>
        </w:rPr>
        <w:t>The</w:t>
      </w:r>
      <w:r w:rsidR="004A3291">
        <w:rPr>
          <w:rFonts w:ascii="Times New Roman" w:hAnsi="Times New Roman" w:cs="Times New Roman"/>
          <w:b/>
          <w:bCs/>
          <w:lang w:eastAsia="ko-KR"/>
        </w:rPr>
        <w:t xml:space="preserve"> a</w:t>
      </w:r>
      <w:r w:rsidR="004A3291">
        <w:rPr>
          <w:rFonts w:ascii="Times New Roman" w:hAnsi="Times New Roman" w:cs="Times New Roman"/>
          <w:b/>
          <w:bCs/>
          <w:lang w:eastAsia="ko-KR"/>
        </w:rPr>
        <w:t xml:space="preserve">dditional </w:t>
      </w:r>
      <w:r w:rsidR="007D56D9">
        <w:rPr>
          <w:rFonts w:ascii="Times New Roman" w:hAnsi="Times New Roman" w:cs="Times New Roman"/>
          <w:b/>
          <w:bCs/>
          <w:lang w:eastAsia="ko-KR"/>
        </w:rPr>
        <w:t>PR</w:t>
      </w:r>
      <w:r w:rsidR="004A3291">
        <w:rPr>
          <w:rFonts w:ascii="Times New Roman" w:hAnsi="Times New Roman" w:cs="Times New Roman"/>
          <w:b/>
          <w:bCs/>
          <w:lang w:eastAsia="ko-KR"/>
        </w:rPr>
        <w:t>ACH resources</w:t>
      </w:r>
      <w:r w:rsidR="0002194A">
        <w:rPr>
          <w:rFonts w:ascii="Times New Roman" w:hAnsi="Times New Roman" w:cs="Times New Roman"/>
          <w:b/>
          <w:bCs/>
          <w:lang w:eastAsia="ko-KR"/>
        </w:rPr>
        <w:t xml:space="preserve"> configured by</w:t>
      </w:r>
      <w:r w:rsidR="0002194A">
        <w:rPr>
          <w:rFonts w:ascii="Times New Roman" w:hAnsi="Times New Roman" w:cs="Times New Roman"/>
          <w:b/>
          <w:bCs/>
          <w:lang w:eastAsia="ko-KR"/>
        </w:rPr>
        <w:t xml:space="preserve"> </w:t>
      </w:r>
      <w:proofErr w:type="spellStart"/>
      <w:r w:rsidR="0002194A">
        <w:rPr>
          <w:rFonts w:ascii="Times New Roman" w:hAnsi="Times New Roman" w:cs="Times New Roman"/>
          <w:b/>
          <w:bCs/>
          <w:lang w:eastAsia="ko-KR"/>
        </w:rPr>
        <w:t>gNB</w:t>
      </w:r>
      <w:proofErr w:type="spellEnd"/>
      <w:r w:rsidR="00C36099">
        <w:rPr>
          <w:rFonts w:ascii="Times New Roman" w:hAnsi="Times New Roman" w:cs="Times New Roman"/>
          <w:b/>
          <w:bCs/>
          <w:lang w:eastAsia="ko-KR"/>
        </w:rPr>
        <w:t xml:space="preserve"> </w:t>
      </w:r>
      <w:r w:rsidR="00C36099">
        <w:rPr>
          <w:rFonts w:ascii="Times New Roman" w:hAnsi="Times New Roman" w:cs="Times New Roman"/>
          <w:b/>
          <w:bCs/>
          <w:lang w:eastAsia="ko-KR"/>
        </w:rPr>
        <w:t>for inactive UE</w:t>
      </w:r>
    </w:p>
    <w:p w14:paraId="0BA43C14" w14:textId="1C67BB01" w:rsidR="001A774C" w:rsidRPr="00C36099" w:rsidRDefault="00C36099" w:rsidP="00B60CDE">
      <w:pPr>
        <w:pStyle w:val="2"/>
        <w:spacing w:line="276" w:lineRule="auto"/>
        <w:jc w:val="both"/>
        <w:rPr>
          <w:rFonts w:ascii="Times New Roman" w:hAnsi="Times New Roman"/>
          <w:b/>
          <w:lang w:val="en-US" w:eastAsia="ko-KR"/>
        </w:rPr>
      </w:pPr>
      <w:r>
        <w:rPr>
          <w:lang w:val="en-US"/>
        </w:rPr>
        <w:t xml:space="preserve">Additional </w:t>
      </w:r>
      <w:r>
        <w:rPr>
          <w:lang w:val="en-US"/>
        </w:rPr>
        <w:t>signaling</w:t>
      </w:r>
      <w:r>
        <w:rPr>
          <w:lang w:val="en-US"/>
        </w:rPr>
        <w:t xml:space="preserve"> </w:t>
      </w:r>
      <w:r w:rsidR="00201544">
        <w:rPr>
          <w:lang w:val="en-US"/>
        </w:rPr>
        <w:t>during RACH procedur</w:t>
      </w:r>
      <w:r>
        <w:rPr>
          <w:lang w:val="en-US"/>
        </w:rPr>
        <w:t>e</w:t>
      </w:r>
    </w:p>
    <w:p w14:paraId="0E83D152" w14:textId="768D964D" w:rsidR="00F26A34" w:rsidRDefault="00AE221A" w:rsidP="00C36099">
      <w:pPr>
        <w:jc w:val="both"/>
        <w:rPr>
          <w:rFonts w:eastAsiaTheme="minorEastAsia"/>
          <w:sz w:val="21"/>
          <w:szCs w:val="21"/>
          <w:lang w:val="en-US" w:eastAsia="ko-KR"/>
        </w:rPr>
      </w:pPr>
      <w:r>
        <w:rPr>
          <w:rFonts w:eastAsiaTheme="minorEastAsia" w:hint="eastAsia"/>
          <w:b/>
          <w:sz w:val="21"/>
          <w:szCs w:val="21"/>
          <w:lang w:val="en-US" w:eastAsia="ko-KR"/>
        </w:rPr>
        <w:t xml:space="preserve"> </w:t>
      </w:r>
      <w:r>
        <w:rPr>
          <w:rFonts w:eastAsiaTheme="minorEastAsia"/>
          <w:sz w:val="21"/>
          <w:szCs w:val="21"/>
          <w:lang w:val="en-US" w:eastAsia="ko-KR"/>
        </w:rPr>
        <w:t xml:space="preserve">Additional PRACH configuration is restricted because of </w:t>
      </w:r>
      <w:proofErr w:type="spellStart"/>
      <w:r w:rsidR="00E37B2C">
        <w:rPr>
          <w:rFonts w:eastAsiaTheme="minorEastAsia"/>
          <w:sz w:val="21"/>
          <w:szCs w:val="21"/>
          <w:lang w:val="en-US" w:eastAsia="ko-KR"/>
        </w:rPr>
        <w:t>gNB</w:t>
      </w:r>
      <w:proofErr w:type="spellEnd"/>
      <w:r>
        <w:rPr>
          <w:rFonts w:eastAsiaTheme="minorEastAsia"/>
          <w:sz w:val="21"/>
          <w:szCs w:val="21"/>
          <w:lang w:val="en-US" w:eastAsia="ko-KR"/>
        </w:rPr>
        <w:t xml:space="preserve"> capability, new approach is needed during RACH procedure for small data transmission.</w:t>
      </w:r>
      <w:r w:rsidR="00E37B2C">
        <w:rPr>
          <w:rFonts w:eastAsiaTheme="minorEastAsia"/>
          <w:sz w:val="21"/>
          <w:szCs w:val="21"/>
          <w:lang w:val="en-US" w:eastAsia="ko-KR"/>
        </w:rPr>
        <w:t xml:space="preserve"> When the </w:t>
      </w:r>
      <w:r w:rsidR="00F26A34">
        <w:rPr>
          <w:rFonts w:eastAsiaTheme="minorEastAsia"/>
          <w:sz w:val="21"/>
          <w:szCs w:val="21"/>
          <w:lang w:val="en-US" w:eastAsia="ko-KR"/>
        </w:rPr>
        <w:t xml:space="preserve">static/conventional </w:t>
      </w:r>
      <w:r w:rsidR="00CE52D2">
        <w:rPr>
          <w:rFonts w:eastAsiaTheme="minorEastAsia"/>
          <w:sz w:val="21"/>
          <w:szCs w:val="21"/>
          <w:lang w:val="en-US" w:eastAsia="ko-KR"/>
        </w:rPr>
        <w:t>TBS</w:t>
      </w:r>
      <w:r w:rsidR="00F26A34">
        <w:rPr>
          <w:rFonts w:eastAsiaTheme="minorEastAsia"/>
          <w:sz w:val="21"/>
          <w:szCs w:val="21"/>
          <w:lang w:val="en-US" w:eastAsia="ko-KR"/>
        </w:rPr>
        <w:t xml:space="preserve"> is</w:t>
      </w:r>
      <w:r w:rsidR="00E37B2C">
        <w:rPr>
          <w:rFonts w:eastAsiaTheme="minorEastAsia"/>
          <w:sz w:val="21"/>
          <w:szCs w:val="21"/>
          <w:lang w:val="en-US" w:eastAsia="ko-KR"/>
        </w:rPr>
        <w:t xml:space="preserve"> not sufficient for small data transmission, UE could </w:t>
      </w:r>
      <w:r w:rsidR="00314A45">
        <w:rPr>
          <w:rFonts w:eastAsiaTheme="minorEastAsia"/>
          <w:sz w:val="21"/>
          <w:szCs w:val="21"/>
          <w:lang w:val="en-US" w:eastAsia="ko-KR"/>
        </w:rPr>
        <w:t>not transmit small data.</w:t>
      </w:r>
    </w:p>
    <w:p w14:paraId="004CD054" w14:textId="02DF0CE6" w:rsidR="00531511" w:rsidRDefault="00964890" w:rsidP="006D41EB">
      <w:pPr>
        <w:ind w:firstLineChars="50" w:firstLine="105"/>
        <w:jc w:val="both"/>
        <w:rPr>
          <w:rFonts w:eastAsiaTheme="minorEastAsia"/>
          <w:sz w:val="21"/>
          <w:szCs w:val="21"/>
          <w:lang w:val="en-US" w:eastAsia="ko-KR"/>
        </w:rPr>
      </w:pPr>
      <w:r>
        <w:rPr>
          <w:rFonts w:eastAsiaTheme="minorEastAsia"/>
          <w:sz w:val="21"/>
          <w:szCs w:val="21"/>
          <w:lang w:val="en-US" w:eastAsia="ko-KR"/>
        </w:rPr>
        <w:t>It</w:t>
      </w:r>
      <w:r w:rsidR="00F26A34">
        <w:rPr>
          <w:rFonts w:eastAsiaTheme="minorEastAsia"/>
          <w:sz w:val="21"/>
          <w:szCs w:val="21"/>
          <w:lang w:val="en-US" w:eastAsia="ko-KR"/>
        </w:rPr>
        <w:t xml:space="preserve"> is one</w:t>
      </w:r>
      <w:r>
        <w:rPr>
          <w:rFonts w:eastAsiaTheme="minorEastAsia"/>
          <w:sz w:val="21"/>
          <w:szCs w:val="21"/>
          <w:lang w:val="en-US" w:eastAsia="ko-KR"/>
        </w:rPr>
        <w:t xml:space="preserve"> of</w:t>
      </w:r>
      <w:r w:rsidR="00F26A34">
        <w:rPr>
          <w:rFonts w:eastAsiaTheme="minorEastAsia"/>
          <w:sz w:val="21"/>
          <w:szCs w:val="21"/>
          <w:lang w:val="en-US" w:eastAsia="ko-KR"/>
        </w:rPr>
        <w:t xml:space="preserve"> </w:t>
      </w:r>
      <w:r>
        <w:rPr>
          <w:rFonts w:eastAsiaTheme="minorEastAsia"/>
          <w:sz w:val="21"/>
          <w:szCs w:val="21"/>
          <w:lang w:val="en-US" w:eastAsia="ko-KR"/>
        </w:rPr>
        <w:t>solution to transmitting small data that</w:t>
      </w:r>
      <w:r w:rsidR="00F26A34">
        <w:rPr>
          <w:rFonts w:eastAsiaTheme="minorEastAsia"/>
          <w:sz w:val="21"/>
          <w:szCs w:val="21"/>
          <w:lang w:val="en-US" w:eastAsia="ko-KR"/>
        </w:rPr>
        <w:t xml:space="preserve"> th</w:t>
      </w:r>
      <w:r w:rsidR="00F26A34">
        <w:rPr>
          <w:rFonts w:eastAsiaTheme="minorEastAsia" w:hint="eastAsia"/>
          <w:sz w:val="21"/>
          <w:szCs w:val="21"/>
          <w:lang w:val="en-US" w:eastAsia="ko-KR"/>
        </w:rPr>
        <w:t xml:space="preserve">e </w:t>
      </w:r>
      <w:r w:rsidR="00F26A34">
        <w:rPr>
          <w:rFonts w:eastAsiaTheme="minorEastAsia"/>
          <w:sz w:val="21"/>
          <w:szCs w:val="21"/>
          <w:lang w:val="en-US" w:eastAsia="ko-KR"/>
        </w:rPr>
        <w:t xml:space="preserve">UE </w:t>
      </w:r>
      <w:r w:rsidR="00E37B2C">
        <w:rPr>
          <w:rFonts w:eastAsiaTheme="minorEastAsia"/>
          <w:sz w:val="21"/>
          <w:szCs w:val="21"/>
          <w:lang w:val="en-US" w:eastAsia="ko-KR"/>
        </w:rPr>
        <w:t xml:space="preserve">report the data </w:t>
      </w:r>
      <w:r w:rsidR="001030EF">
        <w:rPr>
          <w:rFonts w:eastAsiaTheme="minorEastAsia"/>
          <w:sz w:val="21"/>
          <w:szCs w:val="21"/>
          <w:lang w:val="en-US" w:eastAsia="ko-KR"/>
        </w:rPr>
        <w:t>volume</w:t>
      </w:r>
      <w:r w:rsidR="00873F9F">
        <w:rPr>
          <w:rFonts w:eastAsiaTheme="minorEastAsia"/>
          <w:sz w:val="21"/>
          <w:szCs w:val="21"/>
          <w:lang w:val="en-US" w:eastAsia="ko-KR"/>
        </w:rPr>
        <w:t xml:space="preserve"> or indication</w:t>
      </w:r>
      <w:r w:rsidR="00E37B2C">
        <w:rPr>
          <w:rFonts w:eastAsiaTheme="minorEastAsia"/>
          <w:sz w:val="21"/>
          <w:szCs w:val="21"/>
          <w:lang w:val="en-US" w:eastAsia="ko-KR"/>
        </w:rPr>
        <w:t xml:space="preserve"> to </w:t>
      </w:r>
      <w:proofErr w:type="spellStart"/>
      <w:r w:rsidR="00E37B2C">
        <w:rPr>
          <w:rFonts w:eastAsiaTheme="minorEastAsia"/>
          <w:sz w:val="21"/>
          <w:szCs w:val="21"/>
          <w:lang w:val="en-US" w:eastAsia="ko-KR"/>
        </w:rPr>
        <w:t>gNB</w:t>
      </w:r>
      <w:proofErr w:type="spellEnd"/>
      <w:r w:rsidR="00387563">
        <w:rPr>
          <w:rFonts w:eastAsiaTheme="minorEastAsia"/>
          <w:sz w:val="21"/>
          <w:szCs w:val="21"/>
          <w:lang w:val="en-US" w:eastAsia="ko-KR"/>
        </w:rPr>
        <w:t xml:space="preserve"> </w:t>
      </w:r>
      <w:r w:rsidR="001030EF">
        <w:rPr>
          <w:rFonts w:eastAsiaTheme="minorEastAsia"/>
          <w:sz w:val="21"/>
          <w:szCs w:val="21"/>
          <w:lang w:val="en-US" w:eastAsia="ko-KR"/>
        </w:rPr>
        <w:t xml:space="preserve">on </w:t>
      </w:r>
      <w:r w:rsidR="00461106">
        <w:rPr>
          <w:rFonts w:eastAsiaTheme="minorEastAsia"/>
          <w:sz w:val="21"/>
          <w:szCs w:val="21"/>
          <w:lang w:val="en-US" w:eastAsia="ko-KR"/>
        </w:rPr>
        <w:t>Msg1</w:t>
      </w:r>
      <w:r w:rsidR="00917B30">
        <w:rPr>
          <w:rFonts w:eastAsiaTheme="minorEastAsia"/>
          <w:sz w:val="21"/>
          <w:szCs w:val="21"/>
          <w:lang w:val="en-US" w:eastAsia="ko-KR"/>
        </w:rPr>
        <w:t>/A</w:t>
      </w:r>
      <w:r w:rsidR="00E37B2C">
        <w:rPr>
          <w:rFonts w:eastAsiaTheme="minorEastAsia"/>
          <w:sz w:val="21"/>
          <w:szCs w:val="21"/>
          <w:lang w:val="en-US" w:eastAsia="ko-KR"/>
        </w:rPr>
        <w:t>.</w:t>
      </w:r>
      <w:r w:rsidR="00917B30">
        <w:rPr>
          <w:rFonts w:eastAsiaTheme="minorEastAsia"/>
          <w:sz w:val="21"/>
          <w:szCs w:val="21"/>
          <w:lang w:val="en-US" w:eastAsia="ko-KR"/>
        </w:rPr>
        <w:t xml:space="preserve"> Then </w:t>
      </w:r>
      <w:r w:rsidR="00290044">
        <w:rPr>
          <w:rFonts w:eastAsiaTheme="minorEastAsia"/>
          <w:sz w:val="21"/>
          <w:szCs w:val="21"/>
          <w:lang w:val="en-US" w:eastAsia="ko-KR"/>
        </w:rPr>
        <w:t xml:space="preserve">the </w:t>
      </w:r>
      <w:proofErr w:type="spellStart"/>
      <w:r w:rsidR="00917B30">
        <w:rPr>
          <w:rFonts w:eastAsiaTheme="minorEastAsia"/>
          <w:sz w:val="21"/>
          <w:szCs w:val="21"/>
          <w:lang w:val="en-US" w:eastAsia="ko-KR"/>
        </w:rPr>
        <w:t>gNB</w:t>
      </w:r>
      <w:proofErr w:type="spellEnd"/>
      <w:r w:rsidR="00917B30">
        <w:rPr>
          <w:rFonts w:eastAsiaTheme="minorEastAsia"/>
          <w:sz w:val="21"/>
          <w:szCs w:val="21"/>
          <w:lang w:val="en-US" w:eastAsia="ko-KR"/>
        </w:rPr>
        <w:t xml:space="preserve"> allocate appropriate resource to UE using UL grant</w:t>
      </w:r>
      <w:r w:rsidR="0035472C">
        <w:rPr>
          <w:rFonts w:eastAsiaTheme="minorEastAsia"/>
          <w:sz w:val="21"/>
          <w:szCs w:val="21"/>
          <w:lang w:val="en-US" w:eastAsia="ko-KR"/>
        </w:rPr>
        <w:t xml:space="preserve"> (</w:t>
      </w:r>
      <w:r w:rsidR="0035472C">
        <w:rPr>
          <w:rFonts w:eastAsiaTheme="minorEastAsia"/>
          <w:sz w:val="21"/>
          <w:szCs w:val="21"/>
          <w:lang w:val="en-US" w:eastAsia="ko-KR"/>
        </w:rPr>
        <w:t>msg3/</w:t>
      </w:r>
      <w:proofErr w:type="spellStart"/>
      <w:r w:rsidR="0035472C">
        <w:rPr>
          <w:rFonts w:eastAsiaTheme="minorEastAsia"/>
          <w:sz w:val="21"/>
          <w:szCs w:val="21"/>
          <w:lang w:val="en-US" w:eastAsia="ko-KR"/>
        </w:rPr>
        <w:t>msgB</w:t>
      </w:r>
      <w:proofErr w:type="spellEnd"/>
      <w:r w:rsidR="0035472C">
        <w:rPr>
          <w:rFonts w:eastAsiaTheme="minorEastAsia"/>
          <w:sz w:val="21"/>
          <w:szCs w:val="21"/>
          <w:lang w:val="en-US" w:eastAsia="ko-KR"/>
        </w:rPr>
        <w:t>)</w:t>
      </w:r>
      <w:r w:rsidR="00917B30">
        <w:rPr>
          <w:rFonts w:eastAsiaTheme="minorEastAsia"/>
          <w:sz w:val="21"/>
          <w:szCs w:val="21"/>
          <w:lang w:val="en-US" w:eastAsia="ko-KR"/>
        </w:rPr>
        <w:t>.</w:t>
      </w:r>
      <w:r w:rsidR="004C0857">
        <w:rPr>
          <w:rFonts w:eastAsiaTheme="minorEastAsia"/>
          <w:sz w:val="21"/>
          <w:szCs w:val="21"/>
          <w:lang w:val="en-US" w:eastAsia="ko-KR"/>
        </w:rPr>
        <w:t xml:space="preserve"> </w:t>
      </w:r>
      <w:r w:rsidR="00635097">
        <w:rPr>
          <w:rFonts w:eastAsiaTheme="minorEastAsia"/>
          <w:sz w:val="21"/>
          <w:szCs w:val="21"/>
          <w:lang w:val="en-US" w:eastAsia="ko-KR"/>
        </w:rPr>
        <w:t>In this case</w:t>
      </w:r>
      <w:r w:rsidR="00144C65">
        <w:rPr>
          <w:rFonts w:eastAsiaTheme="minorEastAsia"/>
          <w:sz w:val="21"/>
          <w:szCs w:val="21"/>
          <w:lang w:val="en-US" w:eastAsia="ko-KR"/>
        </w:rPr>
        <w:t>,</w:t>
      </w:r>
      <w:r w:rsidR="00635097">
        <w:rPr>
          <w:rFonts w:eastAsiaTheme="minorEastAsia"/>
          <w:sz w:val="21"/>
          <w:szCs w:val="21"/>
          <w:lang w:val="en-US" w:eastAsia="ko-KR"/>
        </w:rPr>
        <w:t xml:space="preserve"> data volume or indication is smaller than small data.</w:t>
      </w:r>
    </w:p>
    <w:p w14:paraId="65FED41B" w14:textId="24F3E382" w:rsidR="002D76F1" w:rsidRDefault="004C0857" w:rsidP="004C0857">
      <w:pPr>
        <w:ind w:firstLineChars="50" w:firstLine="105"/>
        <w:jc w:val="both"/>
        <w:rPr>
          <w:rFonts w:eastAsiaTheme="minorEastAsia"/>
          <w:sz w:val="21"/>
          <w:szCs w:val="21"/>
          <w:lang w:val="en-US" w:eastAsia="ko-KR"/>
        </w:rPr>
      </w:pPr>
      <w:r w:rsidRPr="004C0857">
        <w:rPr>
          <w:rFonts w:eastAsiaTheme="minorEastAsia"/>
          <w:sz w:val="21"/>
          <w:szCs w:val="21"/>
          <w:lang w:val="en-US" w:eastAsia="ko-KR"/>
        </w:rPr>
        <w:t xml:space="preserve">However, problems may arise if there are no resources available at </w:t>
      </w:r>
      <w:r w:rsidR="00F11E4F">
        <w:rPr>
          <w:rFonts w:eastAsiaTheme="minorEastAsia"/>
          <w:sz w:val="21"/>
          <w:szCs w:val="21"/>
          <w:lang w:val="en-US" w:eastAsia="ko-KR"/>
        </w:rPr>
        <w:t>that time from</w:t>
      </w:r>
      <w:r w:rsidRPr="004C0857">
        <w:rPr>
          <w:rFonts w:eastAsiaTheme="minorEastAsia"/>
          <w:sz w:val="21"/>
          <w:szCs w:val="21"/>
          <w:lang w:val="en-US" w:eastAsia="ko-KR"/>
        </w:rPr>
        <w:t xml:space="preserve"> </w:t>
      </w:r>
      <w:proofErr w:type="spellStart"/>
      <w:r>
        <w:rPr>
          <w:rFonts w:eastAsiaTheme="minorEastAsia"/>
          <w:sz w:val="21"/>
          <w:szCs w:val="21"/>
          <w:lang w:val="en-US" w:eastAsia="ko-KR"/>
        </w:rPr>
        <w:t>gNB</w:t>
      </w:r>
      <w:proofErr w:type="spellEnd"/>
      <w:r w:rsidRPr="004C0857">
        <w:rPr>
          <w:rFonts w:eastAsiaTheme="minorEastAsia"/>
          <w:sz w:val="21"/>
          <w:szCs w:val="21"/>
          <w:lang w:val="en-US" w:eastAsia="ko-KR"/>
        </w:rPr>
        <w:t>.</w:t>
      </w:r>
      <w:r>
        <w:rPr>
          <w:rFonts w:eastAsiaTheme="minorEastAsia"/>
          <w:sz w:val="21"/>
          <w:szCs w:val="21"/>
          <w:lang w:val="en-US" w:eastAsia="ko-KR"/>
        </w:rPr>
        <w:t xml:space="preserve"> The</w:t>
      </w:r>
      <w:r w:rsidRPr="004C0857">
        <w:rPr>
          <w:rFonts w:eastAsiaTheme="minorEastAsia"/>
          <w:sz w:val="21"/>
          <w:szCs w:val="21"/>
          <w:lang w:val="en-US" w:eastAsia="ko-KR"/>
        </w:rPr>
        <w:t xml:space="preserve"> RRC inactive </w:t>
      </w:r>
      <w:r w:rsidR="009153DB">
        <w:rPr>
          <w:rFonts w:eastAsiaTheme="minorEastAsia"/>
          <w:sz w:val="21"/>
          <w:szCs w:val="21"/>
          <w:lang w:val="en-US" w:eastAsia="ko-KR"/>
        </w:rPr>
        <w:t>UE</w:t>
      </w:r>
      <w:r w:rsidRPr="004C0857">
        <w:rPr>
          <w:rFonts w:eastAsiaTheme="minorEastAsia"/>
          <w:sz w:val="21"/>
          <w:szCs w:val="21"/>
          <w:lang w:val="en-US" w:eastAsia="ko-KR"/>
        </w:rPr>
        <w:t xml:space="preserve"> sending infrequent data needs not to perform the RRC connection.</w:t>
      </w:r>
      <w:r>
        <w:rPr>
          <w:rFonts w:eastAsiaTheme="minorEastAsia"/>
          <w:sz w:val="21"/>
          <w:szCs w:val="21"/>
          <w:lang w:val="en-US" w:eastAsia="ko-KR"/>
        </w:rPr>
        <w:t xml:space="preserve"> </w:t>
      </w:r>
      <w:r w:rsidR="00C93597">
        <w:rPr>
          <w:rFonts w:eastAsiaTheme="minorEastAsia"/>
          <w:sz w:val="21"/>
          <w:szCs w:val="21"/>
          <w:lang w:val="en-US" w:eastAsia="ko-KR"/>
        </w:rPr>
        <w:t xml:space="preserve">It is preferable that </w:t>
      </w:r>
      <w:proofErr w:type="spellStart"/>
      <w:r w:rsidR="00C93597">
        <w:rPr>
          <w:rFonts w:eastAsiaTheme="minorEastAsia"/>
          <w:sz w:val="21"/>
          <w:szCs w:val="21"/>
          <w:lang w:val="en-US" w:eastAsia="ko-KR"/>
        </w:rPr>
        <w:t>gNB</w:t>
      </w:r>
      <w:proofErr w:type="spellEnd"/>
      <w:r w:rsidRPr="004C0857">
        <w:rPr>
          <w:rFonts w:eastAsiaTheme="minorEastAsia"/>
          <w:sz w:val="21"/>
          <w:szCs w:val="21"/>
          <w:lang w:val="en-US" w:eastAsia="ko-KR"/>
        </w:rPr>
        <w:t xml:space="preserve"> send an RRC release message to the </w:t>
      </w:r>
      <w:r w:rsidR="002D76F1">
        <w:rPr>
          <w:rFonts w:eastAsiaTheme="minorEastAsia"/>
          <w:sz w:val="21"/>
          <w:szCs w:val="21"/>
          <w:lang w:val="en-US" w:eastAsia="ko-KR"/>
        </w:rPr>
        <w:t>UE</w:t>
      </w:r>
      <w:r w:rsidR="00C93597">
        <w:rPr>
          <w:rFonts w:eastAsiaTheme="minorEastAsia"/>
          <w:sz w:val="21"/>
          <w:szCs w:val="21"/>
          <w:lang w:val="en-US" w:eastAsia="ko-KR"/>
        </w:rPr>
        <w:t>,</w:t>
      </w:r>
      <w:r w:rsidRPr="004C0857">
        <w:rPr>
          <w:rFonts w:eastAsiaTheme="minorEastAsia"/>
          <w:sz w:val="21"/>
          <w:szCs w:val="21"/>
          <w:lang w:val="en-US" w:eastAsia="ko-KR"/>
        </w:rPr>
        <w:t xml:space="preserve"> because </w:t>
      </w:r>
      <w:r w:rsidR="002D76F1">
        <w:rPr>
          <w:rFonts w:eastAsiaTheme="minorEastAsia"/>
          <w:sz w:val="21"/>
          <w:szCs w:val="21"/>
          <w:lang w:val="en-US" w:eastAsia="ko-KR"/>
        </w:rPr>
        <w:t xml:space="preserve">the </w:t>
      </w:r>
      <w:proofErr w:type="spellStart"/>
      <w:r w:rsidR="002D76F1">
        <w:rPr>
          <w:rFonts w:eastAsiaTheme="minorEastAsia"/>
          <w:sz w:val="21"/>
          <w:szCs w:val="21"/>
          <w:lang w:val="en-US" w:eastAsia="ko-KR"/>
        </w:rPr>
        <w:t>gNB</w:t>
      </w:r>
      <w:proofErr w:type="spellEnd"/>
      <w:r w:rsidR="002D76F1">
        <w:rPr>
          <w:rFonts w:eastAsiaTheme="minorEastAsia"/>
          <w:sz w:val="21"/>
          <w:szCs w:val="21"/>
          <w:lang w:val="en-US" w:eastAsia="ko-KR"/>
        </w:rPr>
        <w:t xml:space="preserve"> could know whether the RACH procedure triggered for</w:t>
      </w:r>
      <w:r w:rsidR="00F11E4F">
        <w:rPr>
          <w:rFonts w:eastAsiaTheme="minorEastAsia"/>
          <w:sz w:val="21"/>
          <w:szCs w:val="21"/>
          <w:lang w:val="en-US" w:eastAsia="ko-KR"/>
        </w:rPr>
        <w:t xml:space="preserve"> small data </w:t>
      </w:r>
      <w:proofErr w:type="spellStart"/>
      <w:r w:rsidR="00F11E4F">
        <w:rPr>
          <w:rFonts w:eastAsiaTheme="minorEastAsia"/>
          <w:sz w:val="21"/>
          <w:szCs w:val="21"/>
          <w:lang w:val="en-US" w:eastAsia="ko-KR"/>
        </w:rPr>
        <w:t>tx</w:t>
      </w:r>
      <w:proofErr w:type="spellEnd"/>
      <w:r w:rsidR="00F11E4F">
        <w:rPr>
          <w:rFonts w:eastAsiaTheme="minorEastAsia"/>
          <w:sz w:val="21"/>
          <w:szCs w:val="21"/>
          <w:lang w:val="en-US" w:eastAsia="ko-KR"/>
        </w:rPr>
        <w:t xml:space="preserve">. </w:t>
      </w:r>
      <w:r w:rsidR="0037318E">
        <w:rPr>
          <w:rFonts w:eastAsiaTheme="minorEastAsia"/>
          <w:sz w:val="21"/>
          <w:szCs w:val="21"/>
          <w:lang w:val="en-US" w:eastAsia="ko-KR"/>
        </w:rPr>
        <w:t xml:space="preserve">In this case, </w:t>
      </w:r>
      <w:r w:rsidR="00BB52A3">
        <w:rPr>
          <w:rFonts w:eastAsiaTheme="minorEastAsia"/>
          <w:sz w:val="21"/>
          <w:szCs w:val="21"/>
          <w:lang w:val="en-US" w:eastAsia="ko-KR"/>
        </w:rPr>
        <w:t xml:space="preserve">the </w:t>
      </w:r>
      <w:proofErr w:type="spellStart"/>
      <w:r w:rsidR="0037318E">
        <w:rPr>
          <w:rFonts w:eastAsiaTheme="minorEastAsia"/>
          <w:sz w:val="21"/>
          <w:szCs w:val="21"/>
          <w:lang w:val="en-US" w:eastAsia="ko-KR"/>
        </w:rPr>
        <w:t>gNB</w:t>
      </w:r>
      <w:proofErr w:type="spellEnd"/>
      <w:r w:rsidR="0037318E">
        <w:rPr>
          <w:rFonts w:eastAsiaTheme="minorEastAsia"/>
          <w:sz w:val="21"/>
          <w:szCs w:val="21"/>
          <w:lang w:val="en-US" w:eastAsia="ko-KR"/>
        </w:rPr>
        <w:t xml:space="preserve"> could</w:t>
      </w:r>
      <w:r w:rsidR="005E7065">
        <w:rPr>
          <w:rFonts w:eastAsiaTheme="minorEastAsia"/>
          <w:sz w:val="21"/>
          <w:szCs w:val="21"/>
          <w:lang w:val="en-US" w:eastAsia="ko-KR"/>
        </w:rPr>
        <w:t xml:space="preserve"> </w:t>
      </w:r>
      <w:r w:rsidR="0037318E">
        <w:rPr>
          <w:rFonts w:eastAsiaTheme="minorEastAsia"/>
          <w:sz w:val="21"/>
          <w:szCs w:val="21"/>
          <w:lang w:val="en-US" w:eastAsia="ko-KR"/>
        </w:rPr>
        <w:t xml:space="preserve">allocate </w:t>
      </w:r>
      <w:r w:rsidR="00A83BC5" w:rsidRPr="00A83BC5">
        <w:rPr>
          <w:rFonts w:eastAsiaTheme="minorEastAsia"/>
          <w:sz w:val="21"/>
          <w:szCs w:val="21"/>
          <w:lang w:val="en-US" w:eastAsia="ko-KR"/>
        </w:rPr>
        <w:t xml:space="preserve">appropriate </w:t>
      </w:r>
      <w:r w:rsidR="0037318E">
        <w:rPr>
          <w:rFonts w:eastAsiaTheme="minorEastAsia"/>
          <w:sz w:val="21"/>
          <w:szCs w:val="21"/>
          <w:lang w:val="en-US" w:eastAsia="ko-KR"/>
        </w:rPr>
        <w:t xml:space="preserve">CFRA </w:t>
      </w:r>
      <w:r w:rsidR="00BC02E6">
        <w:rPr>
          <w:rFonts w:eastAsiaTheme="minorEastAsia"/>
          <w:sz w:val="21"/>
          <w:szCs w:val="21"/>
          <w:lang w:val="en-US" w:eastAsia="ko-KR"/>
        </w:rPr>
        <w:t>resource to UE</w:t>
      </w:r>
      <w:r w:rsidR="007F399E">
        <w:rPr>
          <w:rFonts w:eastAsiaTheme="minorEastAsia"/>
          <w:sz w:val="21"/>
          <w:szCs w:val="21"/>
          <w:lang w:val="en-US" w:eastAsia="ko-KR"/>
        </w:rPr>
        <w:t xml:space="preserve"> </w:t>
      </w:r>
      <w:r w:rsidR="000717DE">
        <w:rPr>
          <w:rFonts w:eastAsiaTheme="minorEastAsia"/>
          <w:sz w:val="21"/>
          <w:szCs w:val="21"/>
          <w:lang w:val="en-US" w:eastAsia="ko-KR"/>
        </w:rPr>
        <w:t xml:space="preserve">for small data </w:t>
      </w:r>
      <w:proofErr w:type="spellStart"/>
      <w:r w:rsidR="000717DE">
        <w:rPr>
          <w:rFonts w:eastAsiaTheme="minorEastAsia"/>
          <w:sz w:val="21"/>
          <w:szCs w:val="21"/>
          <w:lang w:val="en-US" w:eastAsia="ko-KR"/>
        </w:rPr>
        <w:t>tx</w:t>
      </w:r>
      <w:proofErr w:type="spellEnd"/>
      <w:r w:rsidR="000717DE">
        <w:rPr>
          <w:rFonts w:eastAsiaTheme="minorEastAsia"/>
          <w:sz w:val="21"/>
          <w:szCs w:val="21"/>
          <w:lang w:val="en-US" w:eastAsia="ko-KR"/>
        </w:rPr>
        <w:t>.</w:t>
      </w:r>
    </w:p>
    <w:p w14:paraId="3B6BB48A" w14:textId="6F3BEB7F" w:rsidR="00692F5C" w:rsidRPr="00876FD6" w:rsidRDefault="00692F5C" w:rsidP="00876FD6">
      <w:pPr>
        <w:jc w:val="both"/>
        <w:rPr>
          <w:rFonts w:eastAsiaTheme="minorEastAsia"/>
          <w:b/>
          <w:sz w:val="21"/>
          <w:szCs w:val="21"/>
          <w:lang w:val="en-US" w:eastAsia="ko-KR"/>
        </w:rPr>
      </w:pPr>
      <w:r w:rsidRPr="00F26A34">
        <w:rPr>
          <w:rFonts w:eastAsiaTheme="minorEastAsia" w:hint="eastAsia"/>
          <w:b/>
          <w:sz w:val="21"/>
          <w:szCs w:val="21"/>
          <w:lang w:val="en-US" w:eastAsia="ko-KR"/>
        </w:rPr>
        <w:t xml:space="preserve">Observation 2: </w:t>
      </w:r>
      <w:r>
        <w:rPr>
          <w:rFonts w:eastAsiaTheme="minorEastAsia"/>
          <w:b/>
          <w:sz w:val="21"/>
          <w:szCs w:val="21"/>
          <w:lang w:val="en-US" w:eastAsia="ko-KR"/>
        </w:rPr>
        <w:t>There is situation that TBS is not sufficient for inactive UE’s small data.</w:t>
      </w:r>
    </w:p>
    <w:p w14:paraId="525A08FB" w14:textId="3618E549" w:rsidR="000912F4" w:rsidRPr="000912F4" w:rsidRDefault="000912F4" w:rsidP="000912F4">
      <w:pPr>
        <w:jc w:val="both"/>
        <w:rPr>
          <w:rFonts w:eastAsiaTheme="minorEastAsia" w:hint="eastAsia"/>
          <w:b/>
          <w:sz w:val="21"/>
          <w:szCs w:val="21"/>
          <w:lang w:val="en-US" w:eastAsia="ko-KR"/>
        </w:rPr>
      </w:pPr>
      <w:r w:rsidRPr="00FB1829">
        <w:rPr>
          <w:rFonts w:eastAsiaTheme="minorEastAsia"/>
          <w:b/>
          <w:sz w:val="21"/>
          <w:szCs w:val="21"/>
          <w:lang w:val="en-US" w:eastAsia="ko-KR"/>
        </w:rPr>
        <w:t xml:space="preserve">Proposal 2: </w:t>
      </w:r>
      <w:r w:rsidR="00A3199B">
        <w:rPr>
          <w:rFonts w:eastAsiaTheme="minorEastAsia"/>
          <w:b/>
          <w:sz w:val="21"/>
          <w:szCs w:val="21"/>
          <w:lang w:val="en-US" w:eastAsia="ko-KR"/>
        </w:rPr>
        <w:t>T</w:t>
      </w:r>
      <w:r w:rsidRPr="00FB1829">
        <w:rPr>
          <w:rFonts w:eastAsiaTheme="minorEastAsia"/>
          <w:b/>
          <w:sz w:val="21"/>
          <w:szCs w:val="21"/>
          <w:lang w:val="en-US" w:eastAsia="ko-KR"/>
        </w:rPr>
        <w:t>he data volume</w:t>
      </w:r>
      <w:r>
        <w:rPr>
          <w:rFonts w:eastAsiaTheme="minorEastAsia"/>
          <w:b/>
          <w:sz w:val="21"/>
          <w:szCs w:val="21"/>
          <w:lang w:val="en-US" w:eastAsia="ko-KR"/>
        </w:rPr>
        <w:t xml:space="preserve"> or indication</w:t>
      </w:r>
      <w:r w:rsidR="00A3199B">
        <w:rPr>
          <w:rFonts w:eastAsiaTheme="minorEastAsia"/>
          <w:b/>
          <w:sz w:val="21"/>
          <w:szCs w:val="21"/>
          <w:lang w:val="en-US" w:eastAsia="ko-KR"/>
        </w:rPr>
        <w:t xml:space="preserve"> is delivered</w:t>
      </w:r>
      <w:r w:rsidRPr="00FB1829">
        <w:rPr>
          <w:rFonts w:eastAsiaTheme="minorEastAsia"/>
          <w:b/>
          <w:sz w:val="21"/>
          <w:szCs w:val="21"/>
          <w:lang w:val="en-US" w:eastAsia="ko-KR"/>
        </w:rPr>
        <w:t xml:space="preserve"> to </w:t>
      </w:r>
      <w:proofErr w:type="spellStart"/>
      <w:r w:rsidRPr="00FB1829">
        <w:rPr>
          <w:rFonts w:eastAsiaTheme="minorEastAsia"/>
          <w:b/>
          <w:sz w:val="21"/>
          <w:szCs w:val="21"/>
          <w:lang w:val="en-US" w:eastAsia="ko-KR"/>
        </w:rPr>
        <w:t>gNB</w:t>
      </w:r>
      <w:proofErr w:type="spellEnd"/>
      <w:r>
        <w:rPr>
          <w:rFonts w:eastAsiaTheme="minorEastAsia"/>
          <w:b/>
          <w:sz w:val="21"/>
          <w:szCs w:val="21"/>
          <w:lang w:val="en-US" w:eastAsia="ko-KR"/>
        </w:rPr>
        <w:t xml:space="preserve"> during RACH procedure</w:t>
      </w:r>
      <w:r w:rsidRPr="00FB1829">
        <w:rPr>
          <w:rFonts w:eastAsiaTheme="minorEastAsia"/>
          <w:b/>
          <w:sz w:val="21"/>
          <w:szCs w:val="21"/>
          <w:lang w:val="en-US" w:eastAsia="ko-KR"/>
        </w:rPr>
        <w:t>.</w:t>
      </w:r>
    </w:p>
    <w:p w14:paraId="539692DD" w14:textId="77777777" w:rsidR="00AA5760" w:rsidRPr="007D3E81" w:rsidRDefault="00AA5760" w:rsidP="00797529">
      <w:pPr>
        <w:pStyle w:val="1"/>
        <w:tabs>
          <w:tab w:val="clear" w:pos="432"/>
        </w:tabs>
        <w:overflowPunct/>
        <w:autoSpaceDE/>
        <w:autoSpaceDN/>
        <w:adjustRightInd/>
        <w:ind w:left="0" w:firstLine="0"/>
        <w:jc w:val="both"/>
        <w:textAlignment w:val="auto"/>
        <w:rPr>
          <w:lang w:eastAsia="zh-CN"/>
        </w:rPr>
      </w:pPr>
      <w:bookmarkStart w:id="7" w:name="OLE_LINK45"/>
      <w:bookmarkStart w:id="8" w:name="OLE_LINK46"/>
      <w:bookmarkEnd w:id="4"/>
      <w:bookmarkEnd w:id="5"/>
      <w:r w:rsidRPr="007D3E81">
        <w:rPr>
          <w:lang w:eastAsia="zh-CN"/>
        </w:rPr>
        <w:t>Conclusion</w:t>
      </w:r>
    </w:p>
    <w:p w14:paraId="528D0B6A" w14:textId="4B31F69B" w:rsidR="00C16B01" w:rsidRPr="00C16B01" w:rsidRDefault="00DA26C4" w:rsidP="00797529">
      <w:pPr>
        <w:jc w:val="both"/>
        <w:rPr>
          <w:rFonts w:eastAsiaTheme="minorEastAsia"/>
          <w:sz w:val="21"/>
          <w:szCs w:val="21"/>
          <w:lang w:val="en-US" w:eastAsia="ko-KR"/>
        </w:rPr>
      </w:pPr>
      <w:bookmarkStart w:id="9" w:name="_Toc423020280"/>
      <w:bookmarkStart w:id="10" w:name="OLE_LINK47"/>
      <w:bookmarkStart w:id="11" w:name="OLE_LINK48"/>
      <w:bookmarkEnd w:id="7"/>
      <w:bookmarkEnd w:id="8"/>
      <w:bookmarkEnd w:id="9"/>
      <w:r>
        <w:rPr>
          <w:rFonts w:eastAsiaTheme="minorEastAsia"/>
          <w:sz w:val="21"/>
          <w:szCs w:val="21"/>
          <w:lang w:val="en-US" w:eastAsia="ko-KR"/>
        </w:rPr>
        <w:t xml:space="preserve">In this contribution, we discussed </w:t>
      </w:r>
      <w:r w:rsidR="00D217F0">
        <w:rPr>
          <w:rFonts w:eastAsiaTheme="minorEastAsia"/>
          <w:sz w:val="21"/>
          <w:szCs w:val="21"/>
          <w:lang w:val="en-US" w:eastAsia="ko-KR"/>
        </w:rPr>
        <w:t>for small data transmission method during RACH procedure</w:t>
      </w:r>
      <w:r w:rsidR="00925254">
        <w:rPr>
          <w:rFonts w:eastAsiaTheme="minorEastAsia"/>
          <w:sz w:val="21"/>
          <w:szCs w:val="21"/>
          <w:lang w:val="en-US" w:eastAsia="ko-KR"/>
        </w:rPr>
        <w:t>.</w:t>
      </w:r>
      <w:r>
        <w:rPr>
          <w:rFonts w:eastAsiaTheme="minorEastAsia"/>
          <w:sz w:val="21"/>
          <w:szCs w:val="21"/>
          <w:lang w:val="en-US" w:eastAsia="ko-KR"/>
        </w:rPr>
        <w:t xml:space="preserve"> According to disc</w:t>
      </w:r>
      <w:r w:rsidR="000C5F62">
        <w:rPr>
          <w:rFonts w:eastAsiaTheme="minorEastAsia"/>
          <w:sz w:val="21"/>
          <w:szCs w:val="21"/>
          <w:lang w:val="en-US" w:eastAsia="ko-KR"/>
        </w:rPr>
        <w:t>ussion in section 2, we propose:</w:t>
      </w:r>
    </w:p>
    <w:bookmarkEnd w:id="10"/>
    <w:bookmarkEnd w:id="11"/>
    <w:p w14:paraId="642349AD" w14:textId="77777777" w:rsidR="00A3199B" w:rsidRDefault="00A3199B" w:rsidP="00A3199B">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 xml:space="preserve">Proposal 1: The additional PRACH resources configured by </w:t>
      </w:r>
      <w:proofErr w:type="spellStart"/>
      <w:r>
        <w:rPr>
          <w:rFonts w:ascii="Times New Roman" w:hAnsi="Times New Roman" w:cs="Times New Roman"/>
          <w:b/>
          <w:bCs/>
          <w:lang w:eastAsia="ko-KR"/>
        </w:rPr>
        <w:t>gNB</w:t>
      </w:r>
      <w:proofErr w:type="spellEnd"/>
      <w:r>
        <w:rPr>
          <w:rFonts w:ascii="Times New Roman" w:hAnsi="Times New Roman" w:cs="Times New Roman"/>
          <w:b/>
          <w:bCs/>
          <w:lang w:eastAsia="ko-KR"/>
        </w:rPr>
        <w:t xml:space="preserve"> for inactive UE</w:t>
      </w:r>
    </w:p>
    <w:p w14:paraId="1CF7E1E7" w14:textId="77777777" w:rsidR="003B4404" w:rsidRPr="000912F4" w:rsidRDefault="003B4404" w:rsidP="003B4404">
      <w:pPr>
        <w:jc w:val="both"/>
        <w:rPr>
          <w:rFonts w:eastAsiaTheme="minorEastAsia" w:hint="eastAsia"/>
          <w:b/>
          <w:sz w:val="21"/>
          <w:szCs w:val="21"/>
          <w:lang w:val="en-US" w:eastAsia="ko-KR"/>
        </w:rPr>
      </w:pPr>
      <w:r w:rsidRPr="00FB1829">
        <w:rPr>
          <w:rFonts w:eastAsiaTheme="minorEastAsia"/>
          <w:b/>
          <w:sz w:val="21"/>
          <w:szCs w:val="21"/>
          <w:lang w:val="en-US" w:eastAsia="ko-KR"/>
        </w:rPr>
        <w:t xml:space="preserve">Proposal 2: </w:t>
      </w:r>
      <w:r>
        <w:rPr>
          <w:rFonts w:eastAsiaTheme="minorEastAsia"/>
          <w:b/>
          <w:sz w:val="21"/>
          <w:szCs w:val="21"/>
          <w:lang w:val="en-US" w:eastAsia="ko-KR"/>
        </w:rPr>
        <w:t>T</w:t>
      </w:r>
      <w:r w:rsidRPr="00FB1829">
        <w:rPr>
          <w:rFonts w:eastAsiaTheme="minorEastAsia"/>
          <w:b/>
          <w:sz w:val="21"/>
          <w:szCs w:val="21"/>
          <w:lang w:val="en-US" w:eastAsia="ko-KR"/>
        </w:rPr>
        <w:t>he data volume</w:t>
      </w:r>
      <w:r>
        <w:rPr>
          <w:rFonts w:eastAsiaTheme="minorEastAsia"/>
          <w:b/>
          <w:sz w:val="21"/>
          <w:szCs w:val="21"/>
          <w:lang w:val="en-US" w:eastAsia="ko-KR"/>
        </w:rPr>
        <w:t xml:space="preserve"> or indication is delivered</w:t>
      </w:r>
      <w:r w:rsidRPr="00FB1829">
        <w:rPr>
          <w:rFonts w:eastAsiaTheme="minorEastAsia"/>
          <w:b/>
          <w:sz w:val="21"/>
          <w:szCs w:val="21"/>
          <w:lang w:val="en-US" w:eastAsia="ko-KR"/>
        </w:rPr>
        <w:t xml:space="preserve"> to </w:t>
      </w:r>
      <w:proofErr w:type="spellStart"/>
      <w:r w:rsidRPr="00FB1829">
        <w:rPr>
          <w:rFonts w:eastAsiaTheme="minorEastAsia"/>
          <w:b/>
          <w:sz w:val="21"/>
          <w:szCs w:val="21"/>
          <w:lang w:val="en-US" w:eastAsia="ko-KR"/>
        </w:rPr>
        <w:t>gNB</w:t>
      </w:r>
      <w:proofErr w:type="spellEnd"/>
      <w:r>
        <w:rPr>
          <w:rFonts w:eastAsiaTheme="minorEastAsia"/>
          <w:b/>
          <w:sz w:val="21"/>
          <w:szCs w:val="21"/>
          <w:lang w:val="en-US" w:eastAsia="ko-KR"/>
        </w:rPr>
        <w:t xml:space="preserve"> during RACH procedure</w:t>
      </w:r>
      <w:r w:rsidRPr="00FB1829">
        <w:rPr>
          <w:rFonts w:eastAsiaTheme="minorEastAsia"/>
          <w:b/>
          <w:sz w:val="21"/>
          <w:szCs w:val="21"/>
          <w:lang w:val="en-US" w:eastAsia="ko-KR"/>
        </w:rPr>
        <w:t>.</w:t>
      </w:r>
    </w:p>
    <w:p w14:paraId="06023066" w14:textId="00DD8AB7" w:rsidR="00AA5760" w:rsidRDefault="00AA5760" w:rsidP="00797529">
      <w:pPr>
        <w:pStyle w:val="1"/>
        <w:tabs>
          <w:tab w:val="clear" w:pos="432"/>
        </w:tabs>
        <w:overflowPunct/>
        <w:autoSpaceDE/>
        <w:autoSpaceDN/>
        <w:adjustRightInd/>
        <w:ind w:left="0" w:firstLine="0"/>
        <w:jc w:val="both"/>
        <w:textAlignment w:val="auto"/>
      </w:pPr>
      <w:r w:rsidRPr="007D3E81">
        <w:t>Reference</w:t>
      </w:r>
      <w:bookmarkEnd w:id="2"/>
    </w:p>
    <w:p w14:paraId="2E020A57" w14:textId="0552061B" w:rsidR="00A61E41" w:rsidRPr="00F07DF2" w:rsidRDefault="0056641E" w:rsidP="00F07DF2">
      <w:pPr>
        <w:pStyle w:val="References"/>
        <w:tabs>
          <w:tab w:val="num" w:pos="231"/>
        </w:tabs>
        <w:ind w:leftChars="-65" w:left="230"/>
        <w:jc w:val="left"/>
        <w:rPr>
          <w:rFonts w:eastAsia="맑은 고딕"/>
          <w:szCs w:val="22"/>
          <w:lang w:val="en-GB" w:eastAsia="ko-KR"/>
        </w:rPr>
      </w:pPr>
      <w:r>
        <w:rPr>
          <w:rFonts w:eastAsiaTheme="minorEastAsia"/>
          <w:sz w:val="21"/>
          <w:szCs w:val="21"/>
          <w:lang w:eastAsia="ko-KR"/>
        </w:rPr>
        <w:t>RP-193252</w:t>
      </w:r>
      <w:r>
        <w:rPr>
          <w:rFonts w:eastAsiaTheme="minorEastAsia"/>
          <w:sz w:val="21"/>
          <w:szCs w:val="21"/>
          <w:lang w:eastAsia="ko-KR"/>
        </w:rPr>
        <w:t xml:space="preserve">, </w:t>
      </w:r>
      <w:r w:rsidR="00F07DF2">
        <w:rPr>
          <w:rFonts w:eastAsiaTheme="minorEastAsia"/>
          <w:sz w:val="21"/>
          <w:szCs w:val="21"/>
          <w:lang w:eastAsia="ko-KR"/>
        </w:rPr>
        <w:t xml:space="preserve">WID NR </w:t>
      </w:r>
      <w:proofErr w:type="spellStart"/>
      <w:r w:rsidR="00F07DF2">
        <w:rPr>
          <w:rFonts w:eastAsiaTheme="minorEastAsia"/>
          <w:sz w:val="21"/>
          <w:szCs w:val="21"/>
          <w:lang w:eastAsia="ko-KR"/>
        </w:rPr>
        <w:t>smallData</w:t>
      </w:r>
      <w:proofErr w:type="spellEnd"/>
    </w:p>
    <w:sectPr w:rsidR="00A61E41" w:rsidRPr="00F07DF2"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93FDD" w14:textId="77777777" w:rsidR="007605E1" w:rsidRDefault="007605E1">
      <w:pPr>
        <w:spacing w:after="0"/>
      </w:pPr>
      <w:r>
        <w:separator/>
      </w:r>
    </w:p>
  </w:endnote>
  <w:endnote w:type="continuationSeparator" w:id="0">
    <w:p w14:paraId="59D86A8B" w14:textId="77777777" w:rsidR="007605E1" w:rsidRDefault="00760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F1851" w14:textId="77777777" w:rsidR="007605E1" w:rsidRDefault="007605E1">
      <w:pPr>
        <w:spacing w:after="0"/>
      </w:pPr>
      <w:r>
        <w:separator/>
      </w:r>
    </w:p>
  </w:footnote>
  <w:footnote w:type="continuationSeparator" w:id="0">
    <w:p w14:paraId="00479D0B" w14:textId="77777777" w:rsidR="007605E1" w:rsidRDefault="007605E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D41AA"/>
    <w:multiLevelType w:val="hybridMultilevel"/>
    <w:tmpl w:val="CEA2CC5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1F133FD"/>
    <w:multiLevelType w:val="hybridMultilevel"/>
    <w:tmpl w:val="7376FB7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026E04"/>
    <w:multiLevelType w:val="hybridMultilevel"/>
    <w:tmpl w:val="D3725036"/>
    <w:lvl w:ilvl="0" w:tplc="FFFFFFFF">
      <w:start w:val="1"/>
      <w:numFmt w:val="bullet"/>
      <w:lvlText w:val=""/>
      <w:lvlJc w:val="left"/>
      <w:pPr>
        <w:ind w:left="600" w:hanging="400"/>
      </w:pPr>
      <w:rPr>
        <w:rFonts w:ascii="Symbol" w:hAnsi="Symbo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A151C"/>
    <w:multiLevelType w:val="hybridMultilevel"/>
    <w:tmpl w:val="234A224E"/>
    <w:lvl w:ilvl="0" w:tplc="AC968F4C">
      <w:start w:val="3"/>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243133"/>
    <w:multiLevelType w:val="hybridMultilevel"/>
    <w:tmpl w:val="EF8C8B1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083F81"/>
    <w:multiLevelType w:val="hybridMultilevel"/>
    <w:tmpl w:val="E04098F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25"/>
  </w:num>
  <w:num w:numId="3">
    <w:abstractNumId w:val="14"/>
  </w:num>
  <w:num w:numId="4">
    <w:abstractNumId w:val="9"/>
  </w:num>
  <w:num w:numId="5">
    <w:abstractNumId w:val="38"/>
  </w:num>
  <w:num w:numId="6">
    <w:abstractNumId w:val="28"/>
  </w:num>
  <w:num w:numId="7">
    <w:abstractNumId w:val="36"/>
  </w:num>
  <w:num w:numId="8">
    <w:abstractNumId w:val="2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2"/>
  </w:num>
  <w:num w:numId="11">
    <w:abstractNumId w:val="30"/>
  </w:num>
  <w:num w:numId="12">
    <w:abstractNumId w:val="17"/>
  </w:num>
  <w:num w:numId="13">
    <w:abstractNumId w:val="12"/>
  </w:num>
  <w:num w:numId="14">
    <w:abstractNumId w:val="5"/>
  </w:num>
  <w:num w:numId="15">
    <w:abstractNumId w:val="33"/>
  </w:num>
  <w:num w:numId="16">
    <w:abstractNumId w:val="18"/>
  </w:num>
  <w:num w:numId="17">
    <w:abstractNumId w:val="31"/>
  </w:num>
  <w:num w:numId="18">
    <w:abstractNumId w:val="24"/>
  </w:num>
  <w:num w:numId="19">
    <w:abstractNumId w:val="23"/>
  </w:num>
  <w:num w:numId="20">
    <w:abstractNumId w:val="26"/>
  </w:num>
  <w:num w:numId="21">
    <w:abstractNumId w:val="7"/>
    <w:lvlOverride w:ilvl="0"/>
    <w:lvlOverride w:ilvl="1">
      <w:startOverride w:val="1"/>
    </w:lvlOverride>
    <w:lvlOverride w:ilvl="2"/>
    <w:lvlOverride w:ilvl="3"/>
    <w:lvlOverride w:ilvl="4"/>
    <w:lvlOverride w:ilvl="5"/>
    <w:lvlOverride w:ilvl="6"/>
    <w:lvlOverride w:ilvl="7"/>
    <w:lvlOverride w:ilvl="8"/>
  </w:num>
  <w:num w:numId="22">
    <w:abstractNumId w:val="13"/>
  </w:num>
  <w:num w:numId="23">
    <w:abstractNumId w:val="22"/>
  </w:num>
  <w:num w:numId="24">
    <w:abstractNumId w:val="8"/>
  </w:num>
  <w:num w:numId="25">
    <w:abstractNumId w:val="39"/>
  </w:num>
  <w:num w:numId="26">
    <w:abstractNumId w:val="1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0"/>
  </w:num>
  <w:num w:numId="31">
    <w:abstractNumId w:val="19"/>
  </w:num>
  <w:num w:numId="32">
    <w:abstractNumId w:val="29"/>
  </w:num>
  <w:num w:numId="33">
    <w:abstractNumId w:val="21"/>
    <w:lvlOverride w:ilvl="0">
      <w:startOverride w:val="1"/>
    </w:lvlOverride>
  </w:num>
  <w:num w:numId="34">
    <w:abstractNumId w:val="35"/>
  </w:num>
  <w:num w:numId="35">
    <w:abstractNumId w:val="37"/>
  </w:num>
  <w:num w:numId="36">
    <w:abstractNumId w:val="3"/>
  </w:num>
  <w:num w:numId="37">
    <w:abstractNumId w:val="4"/>
  </w:num>
  <w:num w:numId="38">
    <w:abstractNumId w:val="40"/>
  </w:num>
  <w:num w:numId="39">
    <w:abstractNumId w:val="6"/>
  </w:num>
  <w:num w:numId="40">
    <w:abstractNumId w:val="34"/>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736"/>
    <w:rsid w:val="00001CEE"/>
    <w:rsid w:val="0000342F"/>
    <w:rsid w:val="000073C2"/>
    <w:rsid w:val="000119E5"/>
    <w:rsid w:val="0001361B"/>
    <w:rsid w:val="00014261"/>
    <w:rsid w:val="00015673"/>
    <w:rsid w:val="00016E01"/>
    <w:rsid w:val="0002194A"/>
    <w:rsid w:val="00025B5D"/>
    <w:rsid w:val="00034D8E"/>
    <w:rsid w:val="00035C7D"/>
    <w:rsid w:val="00037A88"/>
    <w:rsid w:val="00040CD3"/>
    <w:rsid w:val="000433AD"/>
    <w:rsid w:val="00051B98"/>
    <w:rsid w:val="00052EEE"/>
    <w:rsid w:val="000551EF"/>
    <w:rsid w:val="00056490"/>
    <w:rsid w:val="00057AEF"/>
    <w:rsid w:val="000668ED"/>
    <w:rsid w:val="000717DE"/>
    <w:rsid w:val="000747BA"/>
    <w:rsid w:val="0007770D"/>
    <w:rsid w:val="00077D3F"/>
    <w:rsid w:val="000912F4"/>
    <w:rsid w:val="00097EC9"/>
    <w:rsid w:val="000A243F"/>
    <w:rsid w:val="000B17F7"/>
    <w:rsid w:val="000B4C82"/>
    <w:rsid w:val="000B79F7"/>
    <w:rsid w:val="000C5F62"/>
    <w:rsid w:val="000D2052"/>
    <w:rsid w:val="000D3783"/>
    <w:rsid w:val="000D7D45"/>
    <w:rsid w:val="000E1A63"/>
    <w:rsid w:val="000E2272"/>
    <w:rsid w:val="000E2BEF"/>
    <w:rsid w:val="000E55C9"/>
    <w:rsid w:val="000F0AC4"/>
    <w:rsid w:val="00101C64"/>
    <w:rsid w:val="001030EF"/>
    <w:rsid w:val="0010562C"/>
    <w:rsid w:val="00106018"/>
    <w:rsid w:val="001065D1"/>
    <w:rsid w:val="00107F94"/>
    <w:rsid w:val="001169C8"/>
    <w:rsid w:val="001206EC"/>
    <w:rsid w:val="00121D01"/>
    <w:rsid w:val="0012210E"/>
    <w:rsid w:val="00126830"/>
    <w:rsid w:val="001373B6"/>
    <w:rsid w:val="0013783D"/>
    <w:rsid w:val="00140730"/>
    <w:rsid w:val="00141A34"/>
    <w:rsid w:val="00144C65"/>
    <w:rsid w:val="001473A4"/>
    <w:rsid w:val="00151623"/>
    <w:rsid w:val="00157D73"/>
    <w:rsid w:val="001642D4"/>
    <w:rsid w:val="00165715"/>
    <w:rsid w:val="00165A12"/>
    <w:rsid w:val="00165E3F"/>
    <w:rsid w:val="00174C34"/>
    <w:rsid w:val="00176036"/>
    <w:rsid w:val="0018210C"/>
    <w:rsid w:val="001843DD"/>
    <w:rsid w:val="00184AE7"/>
    <w:rsid w:val="00185B78"/>
    <w:rsid w:val="00186F22"/>
    <w:rsid w:val="00197D23"/>
    <w:rsid w:val="001A03E0"/>
    <w:rsid w:val="001A4229"/>
    <w:rsid w:val="001A774C"/>
    <w:rsid w:val="001C299D"/>
    <w:rsid w:val="001C4598"/>
    <w:rsid w:val="001D01DE"/>
    <w:rsid w:val="001D3717"/>
    <w:rsid w:val="001D5A57"/>
    <w:rsid w:val="001E1234"/>
    <w:rsid w:val="001E12B9"/>
    <w:rsid w:val="001F28F9"/>
    <w:rsid w:val="001F4936"/>
    <w:rsid w:val="00201544"/>
    <w:rsid w:val="002061C3"/>
    <w:rsid w:val="00212194"/>
    <w:rsid w:val="00224155"/>
    <w:rsid w:val="002374BB"/>
    <w:rsid w:val="00242A56"/>
    <w:rsid w:val="00242D30"/>
    <w:rsid w:val="0025071E"/>
    <w:rsid w:val="00251AC7"/>
    <w:rsid w:val="002542A9"/>
    <w:rsid w:val="002576E5"/>
    <w:rsid w:val="002615E4"/>
    <w:rsid w:val="00261D8C"/>
    <w:rsid w:val="00264694"/>
    <w:rsid w:val="0027672F"/>
    <w:rsid w:val="00290044"/>
    <w:rsid w:val="002A0DD6"/>
    <w:rsid w:val="002A444E"/>
    <w:rsid w:val="002B3AB9"/>
    <w:rsid w:val="002C2970"/>
    <w:rsid w:val="002C6735"/>
    <w:rsid w:val="002C6BAF"/>
    <w:rsid w:val="002D11B4"/>
    <w:rsid w:val="002D30BB"/>
    <w:rsid w:val="002D755D"/>
    <w:rsid w:val="002D76F1"/>
    <w:rsid w:val="002E6F60"/>
    <w:rsid w:val="002F2B0E"/>
    <w:rsid w:val="002F38AB"/>
    <w:rsid w:val="002F4319"/>
    <w:rsid w:val="002F5212"/>
    <w:rsid w:val="003024E3"/>
    <w:rsid w:val="00306E6F"/>
    <w:rsid w:val="0031148D"/>
    <w:rsid w:val="00314828"/>
    <w:rsid w:val="00314A45"/>
    <w:rsid w:val="00330C02"/>
    <w:rsid w:val="0033277F"/>
    <w:rsid w:val="00333A23"/>
    <w:rsid w:val="00336D65"/>
    <w:rsid w:val="00336E10"/>
    <w:rsid w:val="00336EFF"/>
    <w:rsid w:val="00341DE5"/>
    <w:rsid w:val="00343556"/>
    <w:rsid w:val="00345F31"/>
    <w:rsid w:val="0035160B"/>
    <w:rsid w:val="00351F15"/>
    <w:rsid w:val="0035472C"/>
    <w:rsid w:val="003550C0"/>
    <w:rsid w:val="00362731"/>
    <w:rsid w:val="003649B1"/>
    <w:rsid w:val="00370A78"/>
    <w:rsid w:val="00371E18"/>
    <w:rsid w:val="0037220A"/>
    <w:rsid w:val="0037318E"/>
    <w:rsid w:val="00375250"/>
    <w:rsid w:val="00387563"/>
    <w:rsid w:val="0039236A"/>
    <w:rsid w:val="003A3C7C"/>
    <w:rsid w:val="003A5002"/>
    <w:rsid w:val="003B1168"/>
    <w:rsid w:val="003B3301"/>
    <w:rsid w:val="003B363C"/>
    <w:rsid w:val="003B4404"/>
    <w:rsid w:val="003B6B78"/>
    <w:rsid w:val="003B71F4"/>
    <w:rsid w:val="003B7345"/>
    <w:rsid w:val="003C1302"/>
    <w:rsid w:val="003C22EA"/>
    <w:rsid w:val="003C3B6C"/>
    <w:rsid w:val="003C3C61"/>
    <w:rsid w:val="003C7EBC"/>
    <w:rsid w:val="003D29B7"/>
    <w:rsid w:val="003D72FF"/>
    <w:rsid w:val="003E46C0"/>
    <w:rsid w:val="003E5DFD"/>
    <w:rsid w:val="003E6DC7"/>
    <w:rsid w:val="003E707C"/>
    <w:rsid w:val="003F3351"/>
    <w:rsid w:val="003F612D"/>
    <w:rsid w:val="00401091"/>
    <w:rsid w:val="00404A4C"/>
    <w:rsid w:val="00406B4C"/>
    <w:rsid w:val="0041005C"/>
    <w:rsid w:val="004131E2"/>
    <w:rsid w:val="004158CC"/>
    <w:rsid w:val="004176E8"/>
    <w:rsid w:val="00425429"/>
    <w:rsid w:val="00425CD6"/>
    <w:rsid w:val="0042676E"/>
    <w:rsid w:val="00431B7B"/>
    <w:rsid w:val="00434F29"/>
    <w:rsid w:val="004456A8"/>
    <w:rsid w:val="0044655E"/>
    <w:rsid w:val="0044685C"/>
    <w:rsid w:val="0045268D"/>
    <w:rsid w:val="00453687"/>
    <w:rsid w:val="00455ECE"/>
    <w:rsid w:val="00460017"/>
    <w:rsid w:val="0046026E"/>
    <w:rsid w:val="00461106"/>
    <w:rsid w:val="00463969"/>
    <w:rsid w:val="00465CC7"/>
    <w:rsid w:val="0047583D"/>
    <w:rsid w:val="004817C0"/>
    <w:rsid w:val="00485047"/>
    <w:rsid w:val="0049210E"/>
    <w:rsid w:val="004A1926"/>
    <w:rsid w:val="004A1CEF"/>
    <w:rsid w:val="004A3291"/>
    <w:rsid w:val="004A383E"/>
    <w:rsid w:val="004A4076"/>
    <w:rsid w:val="004A773E"/>
    <w:rsid w:val="004B0B53"/>
    <w:rsid w:val="004B371F"/>
    <w:rsid w:val="004B39B5"/>
    <w:rsid w:val="004B55A5"/>
    <w:rsid w:val="004B6013"/>
    <w:rsid w:val="004B69BE"/>
    <w:rsid w:val="004B7B98"/>
    <w:rsid w:val="004C0857"/>
    <w:rsid w:val="004C5F47"/>
    <w:rsid w:val="004D4A4C"/>
    <w:rsid w:val="004D7C01"/>
    <w:rsid w:val="004E2EFF"/>
    <w:rsid w:val="004F0EAD"/>
    <w:rsid w:val="004F1087"/>
    <w:rsid w:val="004F2259"/>
    <w:rsid w:val="004F61A2"/>
    <w:rsid w:val="00505C45"/>
    <w:rsid w:val="0050648D"/>
    <w:rsid w:val="00506614"/>
    <w:rsid w:val="005106F6"/>
    <w:rsid w:val="005125AB"/>
    <w:rsid w:val="00515CD6"/>
    <w:rsid w:val="005253EA"/>
    <w:rsid w:val="00527253"/>
    <w:rsid w:val="00527B67"/>
    <w:rsid w:val="00527CA0"/>
    <w:rsid w:val="00531400"/>
    <w:rsid w:val="00531511"/>
    <w:rsid w:val="005318E9"/>
    <w:rsid w:val="005340CA"/>
    <w:rsid w:val="005402BE"/>
    <w:rsid w:val="0054092A"/>
    <w:rsid w:val="00541E8E"/>
    <w:rsid w:val="00545E84"/>
    <w:rsid w:val="005573ED"/>
    <w:rsid w:val="00557D68"/>
    <w:rsid w:val="00562911"/>
    <w:rsid w:val="00563156"/>
    <w:rsid w:val="005639D4"/>
    <w:rsid w:val="00564E0D"/>
    <w:rsid w:val="0056641E"/>
    <w:rsid w:val="00573E90"/>
    <w:rsid w:val="00574927"/>
    <w:rsid w:val="005755D1"/>
    <w:rsid w:val="00581A88"/>
    <w:rsid w:val="005863F3"/>
    <w:rsid w:val="005946A6"/>
    <w:rsid w:val="0059474A"/>
    <w:rsid w:val="005964E9"/>
    <w:rsid w:val="005A643B"/>
    <w:rsid w:val="005B6258"/>
    <w:rsid w:val="005C0FEE"/>
    <w:rsid w:val="005C1E77"/>
    <w:rsid w:val="005D0B3E"/>
    <w:rsid w:val="005D1149"/>
    <w:rsid w:val="005D2079"/>
    <w:rsid w:val="005D2405"/>
    <w:rsid w:val="005D3F98"/>
    <w:rsid w:val="005D4331"/>
    <w:rsid w:val="005D7C5E"/>
    <w:rsid w:val="005D7D14"/>
    <w:rsid w:val="005E2467"/>
    <w:rsid w:val="005E7065"/>
    <w:rsid w:val="005F0282"/>
    <w:rsid w:val="00603839"/>
    <w:rsid w:val="00605A51"/>
    <w:rsid w:val="00610ACA"/>
    <w:rsid w:val="006213FD"/>
    <w:rsid w:val="00624427"/>
    <w:rsid w:val="00624B57"/>
    <w:rsid w:val="0063004F"/>
    <w:rsid w:val="00635097"/>
    <w:rsid w:val="0064099D"/>
    <w:rsid w:val="00645C33"/>
    <w:rsid w:val="006471DB"/>
    <w:rsid w:val="00664DDE"/>
    <w:rsid w:val="00665909"/>
    <w:rsid w:val="0066610F"/>
    <w:rsid w:val="00672889"/>
    <w:rsid w:val="00684731"/>
    <w:rsid w:val="00690BCE"/>
    <w:rsid w:val="0069168B"/>
    <w:rsid w:val="0069194B"/>
    <w:rsid w:val="00692B71"/>
    <w:rsid w:val="00692F5C"/>
    <w:rsid w:val="00695B1A"/>
    <w:rsid w:val="00695FED"/>
    <w:rsid w:val="00696D4C"/>
    <w:rsid w:val="006A0C6C"/>
    <w:rsid w:val="006A1738"/>
    <w:rsid w:val="006A44C7"/>
    <w:rsid w:val="006B11D8"/>
    <w:rsid w:val="006B77D5"/>
    <w:rsid w:val="006C263C"/>
    <w:rsid w:val="006C2EFD"/>
    <w:rsid w:val="006D1452"/>
    <w:rsid w:val="006D41EB"/>
    <w:rsid w:val="006D450A"/>
    <w:rsid w:val="006E4B5B"/>
    <w:rsid w:val="006F5733"/>
    <w:rsid w:val="00701449"/>
    <w:rsid w:val="00701653"/>
    <w:rsid w:val="00706956"/>
    <w:rsid w:val="0070748B"/>
    <w:rsid w:val="00707A17"/>
    <w:rsid w:val="00710182"/>
    <w:rsid w:val="00717026"/>
    <w:rsid w:val="00720A76"/>
    <w:rsid w:val="007248A8"/>
    <w:rsid w:val="007313ED"/>
    <w:rsid w:val="00736B0C"/>
    <w:rsid w:val="007437EA"/>
    <w:rsid w:val="00750718"/>
    <w:rsid w:val="007603FF"/>
    <w:rsid w:val="007605E1"/>
    <w:rsid w:val="00761268"/>
    <w:rsid w:val="007614E4"/>
    <w:rsid w:val="00763C0D"/>
    <w:rsid w:val="00764674"/>
    <w:rsid w:val="0076487E"/>
    <w:rsid w:val="007651D4"/>
    <w:rsid w:val="00766B49"/>
    <w:rsid w:val="00781057"/>
    <w:rsid w:val="00783CC6"/>
    <w:rsid w:val="00784E65"/>
    <w:rsid w:val="00785115"/>
    <w:rsid w:val="0078601A"/>
    <w:rsid w:val="007873E3"/>
    <w:rsid w:val="007918DD"/>
    <w:rsid w:val="0079230B"/>
    <w:rsid w:val="00794D19"/>
    <w:rsid w:val="00797529"/>
    <w:rsid w:val="007A0C44"/>
    <w:rsid w:val="007A1E27"/>
    <w:rsid w:val="007A3D8A"/>
    <w:rsid w:val="007A44C6"/>
    <w:rsid w:val="007A566F"/>
    <w:rsid w:val="007A7BBA"/>
    <w:rsid w:val="007B4BCA"/>
    <w:rsid w:val="007B65FA"/>
    <w:rsid w:val="007B710F"/>
    <w:rsid w:val="007C0967"/>
    <w:rsid w:val="007C6016"/>
    <w:rsid w:val="007D4BF6"/>
    <w:rsid w:val="007D4D78"/>
    <w:rsid w:val="007D56D9"/>
    <w:rsid w:val="007F1E2A"/>
    <w:rsid w:val="007F387C"/>
    <w:rsid w:val="007F399E"/>
    <w:rsid w:val="008040EE"/>
    <w:rsid w:val="00804321"/>
    <w:rsid w:val="00810D4F"/>
    <w:rsid w:val="00820043"/>
    <w:rsid w:val="00821009"/>
    <w:rsid w:val="00830AD6"/>
    <w:rsid w:val="008429E1"/>
    <w:rsid w:val="00844431"/>
    <w:rsid w:val="00845CCC"/>
    <w:rsid w:val="00850C10"/>
    <w:rsid w:val="008567F9"/>
    <w:rsid w:val="0086131A"/>
    <w:rsid w:val="00864183"/>
    <w:rsid w:val="00864BD0"/>
    <w:rsid w:val="008709EC"/>
    <w:rsid w:val="0087176F"/>
    <w:rsid w:val="00872490"/>
    <w:rsid w:val="00873F9F"/>
    <w:rsid w:val="008744BB"/>
    <w:rsid w:val="00876FD6"/>
    <w:rsid w:val="0088374D"/>
    <w:rsid w:val="00892B2E"/>
    <w:rsid w:val="00896430"/>
    <w:rsid w:val="008A09E6"/>
    <w:rsid w:val="008A2F21"/>
    <w:rsid w:val="008A4C60"/>
    <w:rsid w:val="008B1BD4"/>
    <w:rsid w:val="008B2CE8"/>
    <w:rsid w:val="008B2F2D"/>
    <w:rsid w:val="008C0A96"/>
    <w:rsid w:val="008C17B1"/>
    <w:rsid w:val="008D7FE0"/>
    <w:rsid w:val="008E098F"/>
    <w:rsid w:val="008E559E"/>
    <w:rsid w:val="008E6769"/>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33B3"/>
    <w:rsid w:val="009153DB"/>
    <w:rsid w:val="00917B30"/>
    <w:rsid w:val="00920E73"/>
    <w:rsid w:val="00922EC8"/>
    <w:rsid w:val="00925254"/>
    <w:rsid w:val="009273F5"/>
    <w:rsid w:val="009336CD"/>
    <w:rsid w:val="00934410"/>
    <w:rsid w:val="0094319B"/>
    <w:rsid w:val="009513AE"/>
    <w:rsid w:val="00952085"/>
    <w:rsid w:val="00953D86"/>
    <w:rsid w:val="00953E64"/>
    <w:rsid w:val="009558EC"/>
    <w:rsid w:val="00956EA5"/>
    <w:rsid w:val="00961261"/>
    <w:rsid w:val="00964890"/>
    <w:rsid w:val="009655B1"/>
    <w:rsid w:val="0097470F"/>
    <w:rsid w:val="009816AE"/>
    <w:rsid w:val="00982C64"/>
    <w:rsid w:val="0098311C"/>
    <w:rsid w:val="009A3769"/>
    <w:rsid w:val="009A4E2B"/>
    <w:rsid w:val="009A7CE4"/>
    <w:rsid w:val="009C2877"/>
    <w:rsid w:val="009C6915"/>
    <w:rsid w:val="009C6BE7"/>
    <w:rsid w:val="009D7BE8"/>
    <w:rsid w:val="009E24BF"/>
    <w:rsid w:val="009E366D"/>
    <w:rsid w:val="009E7D9F"/>
    <w:rsid w:val="009F214F"/>
    <w:rsid w:val="009F2822"/>
    <w:rsid w:val="009F301C"/>
    <w:rsid w:val="009F3EC8"/>
    <w:rsid w:val="00A03CC0"/>
    <w:rsid w:val="00A04AEA"/>
    <w:rsid w:val="00A04BC4"/>
    <w:rsid w:val="00A04E7B"/>
    <w:rsid w:val="00A052FA"/>
    <w:rsid w:val="00A1236C"/>
    <w:rsid w:val="00A1764B"/>
    <w:rsid w:val="00A24812"/>
    <w:rsid w:val="00A30771"/>
    <w:rsid w:val="00A31980"/>
    <w:rsid w:val="00A3199B"/>
    <w:rsid w:val="00A31F0E"/>
    <w:rsid w:val="00A519C6"/>
    <w:rsid w:val="00A51FED"/>
    <w:rsid w:val="00A5385B"/>
    <w:rsid w:val="00A53DC5"/>
    <w:rsid w:val="00A540ED"/>
    <w:rsid w:val="00A55A79"/>
    <w:rsid w:val="00A61E41"/>
    <w:rsid w:val="00A629FB"/>
    <w:rsid w:val="00A64B7E"/>
    <w:rsid w:val="00A658E0"/>
    <w:rsid w:val="00A67446"/>
    <w:rsid w:val="00A75E20"/>
    <w:rsid w:val="00A83020"/>
    <w:rsid w:val="00A83BC5"/>
    <w:rsid w:val="00A87D3C"/>
    <w:rsid w:val="00A9602D"/>
    <w:rsid w:val="00A976A5"/>
    <w:rsid w:val="00AA4B4E"/>
    <w:rsid w:val="00AA5760"/>
    <w:rsid w:val="00AA79C1"/>
    <w:rsid w:val="00AB0CF1"/>
    <w:rsid w:val="00AB3438"/>
    <w:rsid w:val="00AB4287"/>
    <w:rsid w:val="00AC15D3"/>
    <w:rsid w:val="00AD1E44"/>
    <w:rsid w:val="00AD2BA8"/>
    <w:rsid w:val="00AD62D2"/>
    <w:rsid w:val="00AD667D"/>
    <w:rsid w:val="00AE221A"/>
    <w:rsid w:val="00AE44A7"/>
    <w:rsid w:val="00AF0E60"/>
    <w:rsid w:val="00AF129C"/>
    <w:rsid w:val="00B04A1E"/>
    <w:rsid w:val="00B065B1"/>
    <w:rsid w:val="00B07EAE"/>
    <w:rsid w:val="00B112E9"/>
    <w:rsid w:val="00B1618B"/>
    <w:rsid w:val="00B328B2"/>
    <w:rsid w:val="00B33BD2"/>
    <w:rsid w:val="00B44838"/>
    <w:rsid w:val="00B4633F"/>
    <w:rsid w:val="00B527D7"/>
    <w:rsid w:val="00B65AE0"/>
    <w:rsid w:val="00B70A31"/>
    <w:rsid w:val="00B808B1"/>
    <w:rsid w:val="00B902C7"/>
    <w:rsid w:val="00B91501"/>
    <w:rsid w:val="00B96ACC"/>
    <w:rsid w:val="00BA0C99"/>
    <w:rsid w:val="00BB19BF"/>
    <w:rsid w:val="00BB1A5D"/>
    <w:rsid w:val="00BB52A3"/>
    <w:rsid w:val="00BC02E6"/>
    <w:rsid w:val="00BC2A16"/>
    <w:rsid w:val="00BC3E5B"/>
    <w:rsid w:val="00BC7023"/>
    <w:rsid w:val="00BD05EC"/>
    <w:rsid w:val="00BD1EEE"/>
    <w:rsid w:val="00BD2D2A"/>
    <w:rsid w:val="00BE0EE8"/>
    <w:rsid w:val="00BE4EB2"/>
    <w:rsid w:val="00BE73F4"/>
    <w:rsid w:val="00BF190D"/>
    <w:rsid w:val="00BF2902"/>
    <w:rsid w:val="00C00312"/>
    <w:rsid w:val="00C00D63"/>
    <w:rsid w:val="00C16B01"/>
    <w:rsid w:val="00C20A5E"/>
    <w:rsid w:val="00C23C14"/>
    <w:rsid w:val="00C246A0"/>
    <w:rsid w:val="00C25CB4"/>
    <w:rsid w:val="00C26896"/>
    <w:rsid w:val="00C270B3"/>
    <w:rsid w:val="00C3167D"/>
    <w:rsid w:val="00C31C2D"/>
    <w:rsid w:val="00C35EC8"/>
    <w:rsid w:val="00C36099"/>
    <w:rsid w:val="00C3631F"/>
    <w:rsid w:val="00C369EE"/>
    <w:rsid w:val="00C36BD7"/>
    <w:rsid w:val="00C40944"/>
    <w:rsid w:val="00C4150B"/>
    <w:rsid w:val="00C4477D"/>
    <w:rsid w:val="00C4506E"/>
    <w:rsid w:val="00C451D7"/>
    <w:rsid w:val="00C50319"/>
    <w:rsid w:val="00C52323"/>
    <w:rsid w:val="00C53F53"/>
    <w:rsid w:val="00C561E3"/>
    <w:rsid w:val="00C63502"/>
    <w:rsid w:val="00C64BDF"/>
    <w:rsid w:val="00C6614B"/>
    <w:rsid w:val="00C67D4F"/>
    <w:rsid w:val="00C70E81"/>
    <w:rsid w:val="00C74307"/>
    <w:rsid w:val="00C744B8"/>
    <w:rsid w:val="00C74F7B"/>
    <w:rsid w:val="00C7557E"/>
    <w:rsid w:val="00C762C3"/>
    <w:rsid w:val="00C77829"/>
    <w:rsid w:val="00C84749"/>
    <w:rsid w:val="00C861D0"/>
    <w:rsid w:val="00C870EF"/>
    <w:rsid w:val="00C93597"/>
    <w:rsid w:val="00C94873"/>
    <w:rsid w:val="00C94DBA"/>
    <w:rsid w:val="00CA0F3B"/>
    <w:rsid w:val="00CA437B"/>
    <w:rsid w:val="00CA5504"/>
    <w:rsid w:val="00CA6104"/>
    <w:rsid w:val="00CA74AC"/>
    <w:rsid w:val="00CA77EA"/>
    <w:rsid w:val="00CB211C"/>
    <w:rsid w:val="00CB3A9E"/>
    <w:rsid w:val="00CD3127"/>
    <w:rsid w:val="00CD3E2A"/>
    <w:rsid w:val="00CE0F37"/>
    <w:rsid w:val="00CE5255"/>
    <w:rsid w:val="00CE52D2"/>
    <w:rsid w:val="00CE5E7C"/>
    <w:rsid w:val="00CF7098"/>
    <w:rsid w:val="00D01C9E"/>
    <w:rsid w:val="00D0315E"/>
    <w:rsid w:val="00D10BFD"/>
    <w:rsid w:val="00D12E94"/>
    <w:rsid w:val="00D217F0"/>
    <w:rsid w:val="00D22187"/>
    <w:rsid w:val="00D31352"/>
    <w:rsid w:val="00D31D0B"/>
    <w:rsid w:val="00D46EB8"/>
    <w:rsid w:val="00D52B0C"/>
    <w:rsid w:val="00D55396"/>
    <w:rsid w:val="00D645D1"/>
    <w:rsid w:val="00D76ADE"/>
    <w:rsid w:val="00D861D1"/>
    <w:rsid w:val="00D92E2E"/>
    <w:rsid w:val="00DA26C4"/>
    <w:rsid w:val="00DB5CD7"/>
    <w:rsid w:val="00DC11DA"/>
    <w:rsid w:val="00DC5C43"/>
    <w:rsid w:val="00DD4E7B"/>
    <w:rsid w:val="00DD78D1"/>
    <w:rsid w:val="00DE1B41"/>
    <w:rsid w:val="00DE4032"/>
    <w:rsid w:val="00DE6D74"/>
    <w:rsid w:val="00DE72B8"/>
    <w:rsid w:val="00DF1778"/>
    <w:rsid w:val="00DF2F91"/>
    <w:rsid w:val="00DF58DB"/>
    <w:rsid w:val="00E011E2"/>
    <w:rsid w:val="00E049E5"/>
    <w:rsid w:val="00E05C52"/>
    <w:rsid w:val="00E113C5"/>
    <w:rsid w:val="00E113FC"/>
    <w:rsid w:val="00E11686"/>
    <w:rsid w:val="00E1251F"/>
    <w:rsid w:val="00E1431E"/>
    <w:rsid w:val="00E14523"/>
    <w:rsid w:val="00E15ADF"/>
    <w:rsid w:val="00E164AF"/>
    <w:rsid w:val="00E242D5"/>
    <w:rsid w:val="00E258D5"/>
    <w:rsid w:val="00E2621F"/>
    <w:rsid w:val="00E272B5"/>
    <w:rsid w:val="00E35B46"/>
    <w:rsid w:val="00E37B2C"/>
    <w:rsid w:val="00E41530"/>
    <w:rsid w:val="00E47936"/>
    <w:rsid w:val="00E5128B"/>
    <w:rsid w:val="00E568FE"/>
    <w:rsid w:val="00E64D63"/>
    <w:rsid w:val="00E6545A"/>
    <w:rsid w:val="00E67F11"/>
    <w:rsid w:val="00E72589"/>
    <w:rsid w:val="00E75AA3"/>
    <w:rsid w:val="00E76374"/>
    <w:rsid w:val="00E81920"/>
    <w:rsid w:val="00E834D3"/>
    <w:rsid w:val="00E91B0F"/>
    <w:rsid w:val="00E96252"/>
    <w:rsid w:val="00E96B78"/>
    <w:rsid w:val="00EA2696"/>
    <w:rsid w:val="00EB05D3"/>
    <w:rsid w:val="00EB3011"/>
    <w:rsid w:val="00EB4DD2"/>
    <w:rsid w:val="00EB7909"/>
    <w:rsid w:val="00EB79BB"/>
    <w:rsid w:val="00ED1780"/>
    <w:rsid w:val="00ED2590"/>
    <w:rsid w:val="00ED47A4"/>
    <w:rsid w:val="00ED4B1F"/>
    <w:rsid w:val="00EE264E"/>
    <w:rsid w:val="00EE2FF3"/>
    <w:rsid w:val="00EE3148"/>
    <w:rsid w:val="00EF1CB1"/>
    <w:rsid w:val="00F00CAC"/>
    <w:rsid w:val="00F01D0C"/>
    <w:rsid w:val="00F027EE"/>
    <w:rsid w:val="00F07DF2"/>
    <w:rsid w:val="00F117E8"/>
    <w:rsid w:val="00F11E4F"/>
    <w:rsid w:val="00F13C81"/>
    <w:rsid w:val="00F15C1E"/>
    <w:rsid w:val="00F16678"/>
    <w:rsid w:val="00F26A34"/>
    <w:rsid w:val="00F274A3"/>
    <w:rsid w:val="00F277F1"/>
    <w:rsid w:val="00F30551"/>
    <w:rsid w:val="00F32FFF"/>
    <w:rsid w:val="00F341C7"/>
    <w:rsid w:val="00F371D5"/>
    <w:rsid w:val="00F4604F"/>
    <w:rsid w:val="00F51323"/>
    <w:rsid w:val="00F54CEB"/>
    <w:rsid w:val="00F55AD9"/>
    <w:rsid w:val="00F56437"/>
    <w:rsid w:val="00F63886"/>
    <w:rsid w:val="00F676F0"/>
    <w:rsid w:val="00F678F8"/>
    <w:rsid w:val="00F8098F"/>
    <w:rsid w:val="00F8265B"/>
    <w:rsid w:val="00F84332"/>
    <w:rsid w:val="00F90295"/>
    <w:rsid w:val="00F9103E"/>
    <w:rsid w:val="00F91915"/>
    <w:rsid w:val="00F94481"/>
    <w:rsid w:val="00FA3421"/>
    <w:rsid w:val="00FA4849"/>
    <w:rsid w:val="00FA55FA"/>
    <w:rsid w:val="00FB1829"/>
    <w:rsid w:val="00FB40A5"/>
    <w:rsid w:val="00FC2103"/>
    <w:rsid w:val="00FC3A3A"/>
    <w:rsid w:val="00FD362A"/>
    <w:rsid w:val="00FD606F"/>
    <w:rsid w:val="00FD78C1"/>
    <w:rsid w:val="00FD7FC0"/>
    <w:rsid w:val="00FE0F81"/>
    <w:rsid w:val="00FE1CBF"/>
    <w:rsid w:val="00FE36E4"/>
    <w:rsid w:val="00FE6BFA"/>
    <w:rsid w:val="00FF2AF6"/>
    <w:rsid w:val="00FF43CB"/>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3787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석석석석</cp:lastModifiedBy>
  <cp:revision>2</cp:revision>
  <dcterms:created xsi:type="dcterms:W3CDTF">2020-08-05T11:03:00Z</dcterms:created>
  <dcterms:modified xsi:type="dcterms:W3CDTF">2020-08-05T11:03:00Z</dcterms:modified>
</cp:coreProperties>
</file>