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5074A68D" w:rsidR="00EB410E" w:rsidRPr="007F16F8" w:rsidRDefault="00EB410E" w:rsidP="00951345">
      <w:pPr>
        <w:pStyle w:val="Header"/>
        <w:tabs>
          <w:tab w:val="right" w:pos="9356"/>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11-e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950344" w:rsidRPr="00950344">
        <w:rPr>
          <w:bCs/>
          <w:noProof w:val="0"/>
          <w:sz w:val="24"/>
        </w:rPr>
        <w:t>R2-2006713</w:t>
      </w:r>
    </w:p>
    <w:p w14:paraId="2B60AF3C" w14:textId="11BBB71B"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17</w:t>
      </w:r>
      <w:r w:rsidR="00F73A55" w:rsidRPr="00F73A55">
        <w:rPr>
          <w:b/>
          <w:sz w:val="24"/>
        </w:rPr>
        <w:t xml:space="preserve">th-28th </w:t>
      </w:r>
      <w:r w:rsidR="00F84281">
        <w:rPr>
          <w:b/>
          <w:sz w:val="24"/>
        </w:rPr>
        <w:t>August</w:t>
      </w:r>
      <w:r w:rsidR="00F73A55" w:rsidRPr="00F73A55">
        <w:rPr>
          <w:b/>
          <w:sz w:val="24"/>
        </w:rPr>
        <w:t xml:space="preserve"> 20</w:t>
      </w:r>
      <w:r>
        <w:rPr>
          <w:b/>
          <w:sz w:val="24"/>
        </w:rPr>
        <w:t>20</w:t>
      </w:r>
    </w:p>
    <w:p w14:paraId="372F5655" w14:textId="68BBCFC0"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8D33EF">
        <w:rPr>
          <w:rFonts w:cs="Arial"/>
          <w:bCs/>
          <w:sz w:val="24"/>
          <w:lang w:val="en-US"/>
        </w:rPr>
        <w:t>8.6.2</w:t>
      </w:r>
    </w:p>
    <w:p w14:paraId="2E0FC3EF"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60E8BEAB"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6872169"/>
      <w:r w:rsidR="00B72B51" w:rsidRPr="00B72B51">
        <w:rPr>
          <w:rFonts w:ascii="Arial" w:hAnsi="Arial" w:cs="Arial"/>
          <w:bCs/>
          <w:sz w:val="24"/>
        </w:rPr>
        <w:t>SDT mechanism</w:t>
      </w:r>
      <w:r w:rsidR="00DB6243">
        <w:rPr>
          <w:rFonts w:ascii="Arial" w:hAnsi="Arial" w:cs="Arial"/>
          <w:bCs/>
          <w:sz w:val="24"/>
        </w:rPr>
        <w:t xml:space="preserve"> on RRC/non-RRC</w:t>
      </w:r>
      <w:r w:rsidR="00D13A42">
        <w:rPr>
          <w:rFonts w:ascii="Arial" w:hAnsi="Arial" w:cs="Arial"/>
          <w:bCs/>
          <w:sz w:val="24"/>
        </w:rPr>
        <w:t xml:space="preserve"> </w:t>
      </w:r>
      <w:r w:rsidR="00D761A9">
        <w:rPr>
          <w:rFonts w:ascii="Arial" w:hAnsi="Arial" w:cs="Arial"/>
          <w:bCs/>
          <w:sz w:val="24"/>
        </w:rPr>
        <w:t xml:space="preserve">based </w:t>
      </w:r>
      <w:r w:rsidR="00D13A42">
        <w:rPr>
          <w:rFonts w:ascii="Arial" w:hAnsi="Arial" w:cs="Arial"/>
          <w:bCs/>
          <w:sz w:val="24"/>
        </w:rPr>
        <w:t>approaches</w:t>
      </w:r>
      <w:r w:rsidR="00DB6243">
        <w:rPr>
          <w:rFonts w:ascii="Arial" w:hAnsi="Arial" w:cs="Arial"/>
          <w:bCs/>
          <w:sz w:val="24"/>
        </w:rPr>
        <w:t xml:space="preserve"> and RACH</w:t>
      </w:r>
      <w:bookmarkEnd w:id="1"/>
      <w:r w:rsidR="00D761A9">
        <w:rPr>
          <w:rFonts w:ascii="Arial" w:hAnsi="Arial" w:cs="Arial"/>
          <w:bCs/>
          <w:sz w:val="24"/>
        </w:rPr>
        <w:t xml:space="preserve"> requirements</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001A8E44" w14:textId="6FE75F35" w:rsidR="00EB410E" w:rsidRDefault="00C041C1" w:rsidP="002026D9">
      <w:pPr>
        <w:spacing w:after="120"/>
        <w:jc w:val="both"/>
        <w:rPr>
          <w:lang w:val="en-GB"/>
        </w:rPr>
      </w:pPr>
      <w:bookmarkStart w:id="2" w:name="_Hlk46842767"/>
      <w:bookmarkStart w:id="3" w:name="Proposal_Pattern_Length"/>
      <w:r>
        <w:rPr>
          <w:lang w:val="en-GB"/>
        </w:rPr>
        <w:t>This contribution discusses the RAN impacts</w:t>
      </w:r>
      <w:r w:rsidR="00C00EA7">
        <w:rPr>
          <w:lang w:val="en-GB"/>
        </w:rPr>
        <w:t xml:space="preserve"> foreseen</w:t>
      </w:r>
      <w:r>
        <w:rPr>
          <w:lang w:val="en-GB"/>
        </w:rPr>
        <w:t xml:space="preserve"> to enable the </w:t>
      </w:r>
      <w:r w:rsidRPr="003C51E8">
        <w:t>small data transmissions</w:t>
      </w:r>
      <w:r>
        <w:t xml:space="preserve"> </w:t>
      </w:r>
      <w:r w:rsidR="003833B4">
        <w:t xml:space="preserve">(SDT) </w:t>
      </w:r>
      <w:r>
        <w:rPr>
          <w:lang w:val="en-GB"/>
        </w:rPr>
        <w:t xml:space="preserve">feature with RACH schemes </w:t>
      </w:r>
      <w:r>
        <w:t xml:space="preserve">(SDT-RACH) </w:t>
      </w:r>
      <w:r w:rsidR="00C00EA7">
        <w:t>tak</w:t>
      </w:r>
      <w:r w:rsidR="00A30133">
        <w:t>ing</w:t>
      </w:r>
      <w:r w:rsidR="00C00EA7">
        <w:t xml:space="preserve"> into </w:t>
      </w:r>
      <w:r>
        <w:t>consider</w:t>
      </w:r>
      <w:r w:rsidR="00C00EA7">
        <w:t>ation</w:t>
      </w:r>
      <w:r>
        <w:t xml:space="preserve"> the related objective </w:t>
      </w:r>
      <w:r>
        <w:fldChar w:fldCharType="begin"/>
      </w:r>
      <w:r>
        <w:instrText xml:space="preserve"> REF _Ref478150265 \r \h </w:instrText>
      </w:r>
      <w:r>
        <w:fldChar w:fldCharType="separate"/>
      </w:r>
      <w:r w:rsidR="00852FA3">
        <w:t>[1]</w:t>
      </w:r>
      <w:r>
        <w:fldChar w:fldCharType="end"/>
      </w:r>
      <w:r>
        <w:t>:</w:t>
      </w:r>
    </w:p>
    <w:p w14:paraId="051CA6FA" w14:textId="77777777" w:rsidR="003C51E8" w:rsidRPr="00C041C1" w:rsidRDefault="003C51E8" w:rsidP="00C041C1">
      <w:pPr>
        <w:spacing w:after="60"/>
        <w:ind w:left="720"/>
        <w:jc w:val="both"/>
        <w:rPr>
          <w:i/>
          <w:iCs/>
        </w:rPr>
      </w:pPr>
      <w:r w:rsidRPr="00C041C1">
        <w:rPr>
          <w:i/>
          <w:iCs/>
        </w:rPr>
        <w:t>For the RRC_INACTIVE state:</w:t>
      </w:r>
    </w:p>
    <w:p w14:paraId="373E8662" w14:textId="77777777" w:rsidR="003C51E8" w:rsidRPr="00C041C1" w:rsidRDefault="003C51E8" w:rsidP="00C041C1">
      <w:pPr>
        <w:numPr>
          <w:ilvl w:val="0"/>
          <w:numId w:val="12"/>
        </w:numPr>
        <w:spacing w:after="60"/>
        <w:jc w:val="both"/>
        <w:rPr>
          <w:i/>
          <w:iCs/>
        </w:rPr>
      </w:pPr>
      <w:r w:rsidRPr="00C041C1">
        <w:rPr>
          <w:i/>
          <w:iCs/>
        </w:rPr>
        <w:t>UL small data transmissions for RACH-based schemes (i.e. 2-step and 4-step RACH):</w:t>
      </w:r>
    </w:p>
    <w:p w14:paraId="74B634F7" w14:textId="77777777" w:rsidR="003C51E8" w:rsidRPr="00C041C1" w:rsidRDefault="003C51E8" w:rsidP="00C041C1">
      <w:pPr>
        <w:numPr>
          <w:ilvl w:val="1"/>
          <w:numId w:val="13"/>
        </w:numPr>
        <w:spacing w:after="60"/>
        <w:jc w:val="both"/>
        <w:rPr>
          <w:i/>
          <w:iCs/>
        </w:rPr>
      </w:pPr>
      <w:bookmarkStart w:id="4" w:name="_Hlk26863976"/>
      <w:r w:rsidRPr="00C041C1">
        <w:rPr>
          <w:i/>
          <w:iCs/>
        </w:rPr>
        <w:t xml:space="preserve">General procedure to enable UP data transmission for small data packets from INACTIVE state (e.g. using MSGA or MSG3) </w:t>
      </w:r>
      <w:bookmarkEnd w:id="4"/>
      <w:r w:rsidRPr="00C041C1">
        <w:rPr>
          <w:i/>
          <w:iCs/>
        </w:rPr>
        <w:t>[RAN2]</w:t>
      </w:r>
    </w:p>
    <w:p w14:paraId="0D1ADFFE" w14:textId="77777777" w:rsidR="003C51E8" w:rsidRPr="00C041C1" w:rsidRDefault="003C51E8" w:rsidP="00C041C1">
      <w:pPr>
        <w:numPr>
          <w:ilvl w:val="1"/>
          <w:numId w:val="13"/>
        </w:numPr>
        <w:spacing w:after="60"/>
        <w:jc w:val="both"/>
        <w:rPr>
          <w:i/>
          <w:iCs/>
        </w:rPr>
      </w:pPr>
      <w:r w:rsidRPr="00C041C1">
        <w:rPr>
          <w:i/>
          <w:iCs/>
        </w:rPr>
        <w:t xml:space="preserve">Enable flexible payload sizes larger than the Rel-16 CCCH message size that is possible currently for INACTIVE state for MSGA and MSG3 to support UP data transmission in UL (actual payload size can be up to network configuration) [RAN2] </w:t>
      </w:r>
    </w:p>
    <w:p w14:paraId="0A5C21FD" w14:textId="77777777" w:rsidR="003C51E8" w:rsidRPr="00C041C1" w:rsidRDefault="003C51E8" w:rsidP="00C041C1">
      <w:pPr>
        <w:spacing w:after="60"/>
        <w:ind w:left="720"/>
        <w:jc w:val="both"/>
        <w:rPr>
          <w:i/>
          <w:iCs/>
        </w:rPr>
      </w:pPr>
      <w:r w:rsidRPr="00C041C1">
        <w:rPr>
          <w:i/>
          <w:iCs/>
        </w:rPr>
        <w:t>Note 1: The security aspects of the above solutions should be checked with SA3</w:t>
      </w:r>
    </w:p>
    <w:p w14:paraId="5743DB6D" w14:textId="64387BB8" w:rsidR="003C51E8" w:rsidRPr="00C041C1" w:rsidRDefault="003C51E8" w:rsidP="00C041C1">
      <w:pPr>
        <w:spacing w:after="60"/>
        <w:ind w:left="720"/>
        <w:jc w:val="both"/>
        <w:rPr>
          <w:i/>
          <w:iCs/>
        </w:rPr>
      </w:pPr>
      <w:r w:rsidRPr="00C041C1">
        <w:rPr>
          <w:i/>
          <w:iCs/>
        </w:rPr>
        <w:t>No new RRC state should be introduced in this WID. Transmission of small</w:t>
      </w:r>
      <w:r w:rsidR="00C00EA7">
        <w:rPr>
          <w:i/>
          <w:iCs/>
        </w:rPr>
        <w:t xml:space="preserve"> </w:t>
      </w:r>
      <w:r w:rsidRPr="00C041C1">
        <w:rPr>
          <w:i/>
          <w:iCs/>
        </w:rPr>
        <w:t>data in UL, subsequent transmission of small</w:t>
      </w:r>
      <w:r w:rsidR="00C00EA7">
        <w:rPr>
          <w:i/>
          <w:iCs/>
        </w:rPr>
        <w:t xml:space="preserve"> </w:t>
      </w:r>
      <w:r w:rsidRPr="00C041C1">
        <w:rPr>
          <w:i/>
          <w:iCs/>
        </w:rPr>
        <w:t>data in UL and DL and the state transition decisions should be under network control.</w:t>
      </w:r>
    </w:p>
    <w:p w14:paraId="6145BCF0" w14:textId="77777777" w:rsidR="003C51E8" w:rsidRPr="00C041C1" w:rsidRDefault="003C51E8" w:rsidP="00C041C1">
      <w:pPr>
        <w:spacing w:after="60"/>
        <w:ind w:left="720"/>
        <w:jc w:val="both"/>
        <w:rPr>
          <w:i/>
          <w:iCs/>
        </w:rPr>
      </w:pPr>
      <w:r w:rsidRPr="00C041C1">
        <w:rPr>
          <w:i/>
          <w:iCs/>
        </w:rPr>
        <w:t>Focus of the WID should be on licensed carriers and the solutions can be reused for NR-U if applicable.</w:t>
      </w:r>
    </w:p>
    <w:p w14:paraId="4B6E22F2" w14:textId="77777777" w:rsidR="003C51E8" w:rsidRPr="00C041C1" w:rsidRDefault="003C51E8" w:rsidP="002026D9">
      <w:pPr>
        <w:spacing w:after="120"/>
        <w:ind w:left="720"/>
        <w:jc w:val="both"/>
        <w:rPr>
          <w:i/>
          <w:iCs/>
        </w:rPr>
      </w:pPr>
      <w:r w:rsidRPr="00C041C1">
        <w:rPr>
          <w:i/>
          <w:iCs/>
        </w:rPr>
        <w:t xml:space="preserve">Note 2: Any associated specification work in RAN1 that is needed to support the above set of objectives should be initiated by RAN2 via </w:t>
      </w:r>
      <w:proofErr w:type="gramStart"/>
      <w:r w:rsidRPr="00C041C1">
        <w:rPr>
          <w:i/>
          <w:iCs/>
        </w:rPr>
        <w:t>an</w:t>
      </w:r>
      <w:proofErr w:type="gramEnd"/>
      <w:r w:rsidRPr="00C041C1">
        <w:rPr>
          <w:i/>
          <w:iCs/>
        </w:rPr>
        <w:t xml:space="preserve"> LS. </w:t>
      </w:r>
    </w:p>
    <w:p w14:paraId="05FC6B27" w14:textId="2F50BE02" w:rsidR="00CD4E4B" w:rsidRDefault="00C00EA7" w:rsidP="00CD4E4B">
      <w:pPr>
        <w:tabs>
          <w:tab w:val="left" w:pos="1327"/>
        </w:tabs>
        <w:spacing w:after="120"/>
        <w:jc w:val="both"/>
        <w:rPr>
          <w:lang w:val="en-GB"/>
        </w:rPr>
      </w:pPr>
      <w:r>
        <w:rPr>
          <w:lang w:val="en-GB"/>
        </w:rPr>
        <w:t>This work also accounts for the related discussions taken place during NR SI phase that evaluated SDT s</w:t>
      </w:r>
      <w:r w:rsidRPr="00C00EA7">
        <w:rPr>
          <w:lang w:val="en-GB"/>
        </w:rPr>
        <w:t>olution details with and without RRC signaling (</w:t>
      </w:r>
      <w:r>
        <w:rPr>
          <w:lang w:val="en-GB"/>
        </w:rPr>
        <w:t xml:space="preserve">highlighting email discussions </w:t>
      </w:r>
      <w:r>
        <w:rPr>
          <w:lang w:val="en-GB"/>
        </w:rPr>
        <w:fldChar w:fldCharType="begin"/>
      </w:r>
      <w:r>
        <w:rPr>
          <w:lang w:val="en-GB"/>
        </w:rPr>
        <w:instrText xml:space="preserve"> REF _Ref46749528 \r \h </w:instrText>
      </w:r>
      <w:r>
        <w:rPr>
          <w:lang w:val="en-GB"/>
        </w:rPr>
      </w:r>
      <w:r>
        <w:rPr>
          <w:lang w:val="en-GB"/>
        </w:rPr>
        <w:fldChar w:fldCharType="separate"/>
      </w:r>
      <w:r w:rsidR="00852FA3">
        <w:rPr>
          <w:lang w:val="en-GB"/>
        </w:rPr>
        <w:t>[2]</w:t>
      </w:r>
      <w:r>
        <w:rPr>
          <w:lang w:val="en-GB"/>
        </w:rPr>
        <w:fldChar w:fldCharType="end"/>
      </w:r>
      <w:r>
        <w:rPr>
          <w:lang w:val="en-GB"/>
        </w:rPr>
        <w:fldChar w:fldCharType="begin"/>
      </w:r>
      <w:r>
        <w:rPr>
          <w:lang w:val="en-GB"/>
        </w:rPr>
        <w:instrText xml:space="preserve"> REF _Ref46749531 \r \h </w:instrText>
      </w:r>
      <w:r>
        <w:rPr>
          <w:lang w:val="en-GB"/>
        </w:rPr>
      </w:r>
      <w:r>
        <w:rPr>
          <w:lang w:val="en-GB"/>
        </w:rPr>
        <w:fldChar w:fldCharType="separate"/>
      </w:r>
      <w:r w:rsidR="00852FA3">
        <w:rPr>
          <w:lang w:val="en-GB"/>
        </w:rPr>
        <w:t>[3]</w:t>
      </w:r>
      <w:r>
        <w:rPr>
          <w:lang w:val="en-GB"/>
        </w:rPr>
        <w:fldChar w:fldCharType="end"/>
      </w:r>
      <w:r>
        <w:rPr>
          <w:lang w:val="en-GB"/>
        </w:rPr>
        <w:fldChar w:fldCharType="begin"/>
      </w:r>
      <w:r>
        <w:rPr>
          <w:lang w:val="en-GB"/>
        </w:rPr>
        <w:instrText xml:space="preserve"> REF _Ref46749533 \r \h </w:instrText>
      </w:r>
      <w:r>
        <w:rPr>
          <w:lang w:val="en-GB"/>
        </w:rPr>
      </w:r>
      <w:r>
        <w:rPr>
          <w:lang w:val="en-GB"/>
        </w:rPr>
        <w:fldChar w:fldCharType="separate"/>
      </w:r>
      <w:r w:rsidR="00852FA3">
        <w:rPr>
          <w:lang w:val="en-GB"/>
        </w:rPr>
        <w:t>[4]</w:t>
      </w:r>
      <w:r>
        <w:rPr>
          <w:lang w:val="en-GB"/>
        </w:rPr>
        <w:fldChar w:fldCharType="end"/>
      </w:r>
      <w:r>
        <w:rPr>
          <w:lang w:val="en-GB"/>
        </w:rPr>
        <w:t xml:space="preserve"> and overview captured in </w:t>
      </w:r>
      <w:r w:rsidRPr="00F6127B">
        <w:rPr>
          <w:lang w:val="en-GB"/>
        </w:rPr>
        <w:t>Annex G of TR 38.804</w:t>
      </w:r>
      <w:r>
        <w:rPr>
          <w:lang w:val="en-GB"/>
        </w:rPr>
        <w:t xml:space="preserve"> </w:t>
      </w:r>
      <w:r>
        <w:rPr>
          <w:lang w:val="en-GB"/>
        </w:rPr>
        <w:fldChar w:fldCharType="begin"/>
      </w:r>
      <w:r>
        <w:rPr>
          <w:lang w:val="en-GB"/>
        </w:rPr>
        <w:instrText xml:space="preserve"> REF _Ref46749587 \r \h </w:instrText>
      </w:r>
      <w:r>
        <w:rPr>
          <w:lang w:val="en-GB"/>
        </w:rPr>
      </w:r>
      <w:r>
        <w:rPr>
          <w:lang w:val="en-GB"/>
        </w:rPr>
        <w:fldChar w:fldCharType="separate"/>
      </w:r>
      <w:r w:rsidR="00852FA3">
        <w:rPr>
          <w:lang w:val="en-GB"/>
        </w:rPr>
        <w:t>[5]</w:t>
      </w:r>
      <w:r>
        <w:rPr>
          <w:lang w:val="en-GB"/>
        </w:rPr>
        <w:fldChar w:fldCharType="end"/>
      </w:r>
      <w:r>
        <w:rPr>
          <w:lang w:val="en-GB"/>
        </w:rPr>
        <w:t xml:space="preserve">), as well as, </w:t>
      </w:r>
      <w:r w:rsidRPr="00C00EA7">
        <w:rPr>
          <w:lang w:val="en-GB"/>
        </w:rPr>
        <w:t xml:space="preserve">Early Data Transmission (EDT) </w:t>
      </w:r>
      <w:r>
        <w:rPr>
          <w:lang w:val="en-GB"/>
        </w:rPr>
        <w:t xml:space="preserve">feature </w:t>
      </w:r>
      <w:r w:rsidRPr="00C00EA7">
        <w:rPr>
          <w:lang w:val="en-GB"/>
        </w:rPr>
        <w:t xml:space="preserve">defined for Rel-15 LTE </w:t>
      </w:r>
      <w:proofErr w:type="spellStart"/>
      <w:r w:rsidRPr="00C00EA7">
        <w:rPr>
          <w:lang w:val="en-GB"/>
        </w:rPr>
        <w:t>eMTC</w:t>
      </w:r>
      <w:proofErr w:type="spellEnd"/>
      <w:r w:rsidRPr="00C00EA7">
        <w:rPr>
          <w:lang w:val="en-GB"/>
        </w:rPr>
        <w:t xml:space="preserve"> and NB-IoT</w:t>
      </w:r>
      <w:r>
        <w:rPr>
          <w:lang w:val="en-GB"/>
        </w:rPr>
        <w:t>.</w:t>
      </w:r>
      <w:r w:rsidR="00CD4E4B">
        <w:rPr>
          <w:lang w:val="en-GB"/>
        </w:rPr>
        <w:t xml:space="preserve"> </w:t>
      </w:r>
    </w:p>
    <w:p w14:paraId="15D0784F" w14:textId="635E94B4" w:rsidR="00EB410E" w:rsidRPr="00787EB3" w:rsidRDefault="00A3597E" w:rsidP="00EB410E">
      <w:pPr>
        <w:tabs>
          <w:tab w:val="left" w:pos="1327"/>
        </w:tabs>
        <w:jc w:val="both"/>
        <w:rPr>
          <w:lang w:val="en-GB"/>
        </w:rPr>
      </w:pPr>
      <w:r>
        <w:rPr>
          <w:lang w:val="en-GB"/>
        </w:rPr>
        <w:t xml:space="preserve">While LTE </w:t>
      </w:r>
      <w:r w:rsidR="001A3C8A">
        <w:rPr>
          <w:lang w:val="en-GB"/>
        </w:rPr>
        <w:t xml:space="preserve">design can be largely used as the baseline for NR SDT design, </w:t>
      </w:r>
      <w:r w:rsidR="008C31A8">
        <w:rPr>
          <w:lang w:val="en-GB"/>
        </w:rPr>
        <w:t xml:space="preserve">differences and optimisations </w:t>
      </w:r>
      <w:proofErr w:type="gramStart"/>
      <w:r w:rsidR="008C31A8">
        <w:rPr>
          <w:lang w:val="en-GB"/>
        </w:rPr>
        <w:t>have to</w:t>
      </w:r>
      <w:proofErr w:type="gramEnd"/>
      <w:r w:rsidR="008C31A8">
        <w:rPr>
          <w:lang w:val="en-GB"/>
        </w:rPr>
        <w:t xml:space="preserve"> be considered for NR, motivated by the different application area</w:t>
      </w:r>
      <w:r w:rsidR="00D9741C">
        <w:rPr>
          <w:lang w:val="en-GB"/>
        </w:rPr>
        <w:t xml:space="preserve">s and network architectural split.  </w:t>
      </w:r>
      <w:r w:rsidR="00EF57D8">
        <w:rPr>
          <w:lang w:val="en-GB"/>
        </w:rPr>
        <w:t xml:space="preserve">The handling of Radio Bearers in NR SDT that considers these </w:t>
      </w:r>
      <w:r w:rsidR="00CD4E4B">
        <w:rPr>
          <w:lang w:val="en-GB"/>
        </w:rPr>
        <w:t>is discussed in</w:t>
      </w:r>
      <w:r w:rsidR="00CD4E4B">
        <w:rPr>
          <w:lang w:val="en-GB" w:eastAsia="x-none"/>
        </w:rPr>
        <w:t xml:space="preserve"> </w:t>
      </w:r>
      <w:bookmarkStart w:id="5" w:name="_Hlk47091892"/>
      <w:r w:rsidR="00CD4E4B">
        <w:rPr>
          <w:lang w:val="en-GB" w:eastAsia="x-none"/>
        </w:rPr>
        <w:fldChar w:fldCharType="begin"/>
      </w:r>
      <w:r w:rsidR="00CD4E4B">
        <w:rPr>
          <w:lang w:val="en-GB" w:eastAsia="x-none"/>
        </w:rPr>
        <w:instrText xml:space="preserve"> REF _Ref46757011 \n \h </w:instrText>
      </w:r>
      <w:r w:rsidR="00CD4E4B">
        <w:rPr>
          <w:lang w:val="en-GB" w:eastAsia="x-none"/>
        </w:rPr>
      </w:r>
      <w:r w:rsidR="00CD4E4B">
        <w:rPr>
          <w:lang w:val="en-GB" w:eastAsia="x-none"/>
        </w:rPr>
        <w:fldChar w:fldCharType="separate"/>
      </w:r>
      <w:r w:rsidR="00852FA3">
        <w:rPr>
          <w:lang w:val="en-GB" w:eastAsia="x-none"/>
        </w:rPr>
        <w:t>[6]</w:t>
      </w:r>
      <w:r w:rsidR="00CD4E4B">
        <w:rPr>
          <w:lang w:val="en-GB" w:eastAsia="x-none"/>
        </w:rPr>
        <w:fldChar w:fldCharType="end"/>
      </w:r>
      <w:bookmarkEnd w:id="5"/>
      <w:r w:rsidR="00CD4E4B">
        <w:rPr>
          <w:lang w:val="en-GB"/>
        </w:rPr>
        <w:t>.</w:t>
      </w:r>
    </w:p>
    <w:bookmarkEnd w:id="2"/>
    <w:p w14:paraId="79A42B9D" w14:textId="54BDEA6B" w:rsidR="00EB410E" w:rsidRDefault="006A59DF" w:rsidP="00EB410E">
      <w:pPr>
        <w:pStyle w:val="Heading1"/>
        <w:numPr>
          <w:ilvl w:val="0"/>
          <w:numId w:val="2"/>
        </w:numPr>
      </w:pPr>
      <w:r>
        <w:t>Discussion</w:t>
      </w:r>
    </w:p>
    <w:p w14:paraId="6FC8B467" w14:textId="557DD730" w:rsidR="00165D54" w:rsidRPr="008D33EF" w:rsidRDefault="00165D54" w:rsidP="00165D54">
      <w:pPr>
        <w:pStyle w:val="Heading2"/>
      </w:pPr>
      <w:r w:rsidRPr="008D33EF">
        <w:t xml:space="preserve">Criteria </w:t>
      </w:r>
      <w:r>
        <w:t xml:space="preserve">on when </w:t>
      </w:r>
      <w:r w:rsidRPr="008D33EF">
        <w:t>to use SDT</w:t>
      </w:r>
      <w:r>
        <w:t xml:space="preserve"> feature</w:t>
      </w:r>
    </w:p>
    <w:p w14:paraId="74DE8FA7" w14:textId="73CDDBC6" w:rsidR="00165D54" w:rsidRDefault="00165D54" w:rsidP="00951345">
      <w:pPr>
        <w:jc w:val="both"/>
        <w:rPr>
          <w:lang w:val="en-GB"/>
        </w:rPr>
      </w:pPr>
      <w:r>
        <w:rPr>
          <w:lang w:eastAsia="x-none"/>
        </w:rPr>
        <w:t xml:space="preserve">For a UE to consider using SDT, there are certain conditions that UE requires to at least meet similarly as it was also defined for LTE EDT.  One main difference is for NR is that </w:t>
      </w:r>
      <w:r>
        <w:rPr>
          <w:lang w:val="en-GB"/>
        </w:rPr>
        <w:t>this will also depend on whether SDT mechanism allow multiple transmissions (as discussed in section</w:t>
      </w:r>
      <w:r w:rsidR="002C3ECC">
        <w:rPr>
          <w:lang w:val="en-GB"/>
        </w:rPr>
        <w:t xml:space="preserve"> </w:t>
      </w:r>
      <w:r w:rsidR="005834D3">
        <w:rPr>
          <w:lang w:val="en-GB"/>
        </w:rPr>
        <w:fldChar w:fldCharType="begin"/>
      </w:r>
      <w:r w:rsidR="005834D3">
        <w:rPr>
          <w:lang w:val="en-GB"/>
        </w:rPr>
        <w:instrText xml:space="preserve"> REF _Ref46753699 \r \h </w:instrText>
      </w:r>
      <w:r w:rsidR="005834D3">
        <w:rPr>
          <w:lang w:val="en-GB"/>
        </w:rPr>
      </w:r>
      <w:r w:rsidR="005834D3">
        <w:rPr>
          <w:lang w:val="en-GB"/>
        </w:rPr>
        <w:fldChar w:fldCharType="separate"/>
      </w:r>
      <w:r w:rsidR="00852FA3">
        <w:rPr>
          <w:lang w:val="en-GB"/>
        </w:rPr>
        <w:t>2.6</w:t>
      </w:r>
      <w:r w:rsidR="005834D3">
        <w:rPr>
          <w:lang w:val="en-GB"/>
        </w:rPr>
        <w:fldChar w:fldCharType="end"/>
      </w:r>
      <w:r>
        <w:rPr>
          <w:lang w:val="en-GB"/>
        </w:rPr>
        <w:t>) or how network indicates the allowed size to be sent in  Msg.3/</w:t>
      </w:r>
      <w:proofErr w:type="spellStart"/>
      <w:r>
        <w:rPr>
          <w:lang w:val="en-GB"/>
        </w:rPr>
        <w:t>Msg.A</w:t>
      </w:r>
      <w:proofErr w:type="spellEnd"/>
      <w:r>
        <w:rPr>
          <w:lang w:val="en-GB"/>
        </w:rPr>
        <w:t>. In addition, t</w:t>
      </w:r>
      <w:r w:rsidRPr="00950344">
        <w:rPr>
          <w:lang w:val="en-GB"/>
        </w:rPr>
        <w:t xml:space="preserve">he DRB handling for SDT is discussed separately </w:t>
      </w:r>
      <w:r w:rsidRPr="00A268FC">
        <w:rPr>
          <w:lang w:val="en-GB"/>
        </w:rPr>
        <w:fldChar w:fldCharType="begin"/>
      </w:r>
      <w:r w:rsidRPr="00951345">
        <w:rPr>
          <w:lang w:val="en-GB"/>
        </w:rPr>
        <w:instrText xml:space="preserve"> REF _Ref46757011 \n \h  \* MERGEFORMAT </w:instrText>
      </w:r>
      <w:r w:rsidRPr="00A268FC">
        <w:rPr>
          <w:lang w:val="en-GB"/>
        </w:rPr>
      </w:r>
      <w:r w:rsidRPr="00A268FC">
        <w:rPr>
          <w:lang w:val="en-GB"/>
        </w:rPr>
        <w:fldChar w:fldCharType="separate"/>
      </w:r>
      <w:r w:rsidR="00852FA3">
        <w:rPr>
          <w:lang w:val="en-GB"/>
        </w:rPr>
        <w:t>[6]</w:t>
      </w:r>
      <w:r w:rsidRPr="00A268FC">
        <w:rPr>
          <w:lang w:val="en-GB"/>
        </w:rPr>
        <w:fldChar w:fldCharType="end"/>
      </w:r>
      <w:r w:rsidRPr="00A268FC">
        <w:rPr>
          <w:lang w:val="en-GB"/>
        </w:rPr>
        <w:t xml:space="preserve">, however </w:t>
      </w:r>
      <w:r>
        <w:rPr>
          <w:lang w:val="en-GB"/>
        </w:rPr>
        <w:t>the network may</w:t>
      </w:r>
      <w:r w:rsidRPr="00950344">
        <w:rPr>
          <w:lang w:val="en-GB"/>
        </w:rPr>
        <w:t xml:space="preserve"> limit the usage of SDT feature to specific DRB</w:t>
      </w:r>
      <w:r>
        <w:rPr>
          <w:lang w:val="en-GB"/>
        </w:rPr>
        <w:t>s</w:t>
      </w:r>
      <w:r w:rsidRPr="00950344">
        <w:rPr>
          <w:lang w:val="en-GB"/>
        </w:rPr>
        <w:t>.</w:t>
      </w:r>
    </w:p>
    <w:p w14:paraId="1939FAC6" w14:textId="0BD1325E" w:rsidR="00165D54" w:rsidRDefault="00165D54" w:rsidP="00165D54">
      <w:pPr>
        <w:jc w:val="both"/>
        <w:rPr>
          <w:lang w:val="en-GB" w:eastAsia="x-none"/>
        </w:rPr>
      </w:pPr>
      <w:r>
        <w:rPr>
          <w:lang w:val="en-GB" w:eastAsia="x-none"/>
        </w:rPr>
        <w:t xml:space="preserve">Therefore, these aspects may require further discussion after the basic SDT mechanism is further developed. </w:t>
      </w:r>
    </w:p>
    <w:p w14:paraId="60563034" w14:textId="7FB31FF5" w:rsidR="00165D54" w:rsidRPr="00D10966" w:rsidRDefault="00165D54" w:rsidP="00165D54">
      <w:pPr>
        <w:pStyle w:val="observ"/>
        <w:ind w:left="360"/>
      </w:pPr>
      <w:bookmarkStart w:id="6" w:name="_Toc47092830"/>
      <w:bookmarkStart w:id="7" w:name="_Toc47350865"/>
      <w:bookmarkStart w:id="8" w:name="_Toc47092831"/>
      <w:bookmarkStart w:id="9" w:name="_Toc47350866"/>
      <w:bookmarkStart w:id="10" w:name="_Toc47475334"/>
      <w:bookmarkStart w:id="11" w:name="_Toc47475395"/>
      <w:bookmarkStart w:id="12" w:name="_Toc47610057"/>
      <w:bookmarkStart w:id="13" w:name="_Toc47615097"/>
      <w:bookmarkStart w:id="14" w:name="_Toc47615857"/>
      <w:bookmarkStart w:id="15" w:name="_Toc47620668"/>
      <w:bookmarkStart w:id="16" w:name="_Toc47622248"/>
      <w:bookmarkStart w:id="17" w:name="_Toc47622614"/>
      <w:bookmarkStart w:id="18" w:name="_Toc47622676"/>
      <w:bookmarkStart w:id="19" w:name="_Toc47622728"/>
      <w:bookmarkStart w:id="20" w:name="_Toc47622965"/>
      <w:bookmarkEnd w:id="6"/>
      <w:bookmarkEnd w:id="7"/>
      <w:bookmarkEnd w:id="8"/>
      <w:bookmarkEnd w:id="9"/>
      <w:r>
        <w:rPr>
          <w:lang w:val="en-US"/>
        </w:rPr>
        <w:lastRenderedPageBreak/>
        <w:t xml:space="preserve">After further developing NR SDT mechanism, RAN2 will need to discuss the criteria on when to use SDT feature. This may be </w:t>
      </w:r>
      <w:proofErr w:type="gramStart"/>
      <w:r>
        <w:rPr>
          <w:lang w:val="en-US"/>
        </w:rPr>
        <w:t>similar to</w:t>
      </w:r>
      <w:proofErr w:type="gramEnd"/>
      <w:r>
        <w:rPr>
          <w:lang w:val="en-US"/>
        </w:rPr>
        <w:t xml:space="preserve"> LTE EDT ones with some potential differences e.g. related to the multiple data transmission, how network indicates the allowed traffic size to be exchange with SDT, and the DRB handling.</w:t>
      </w:r>
      <w:bookmarkEnd w:id="10"/>
      <w:bookmarkEnd w:id="11"/>
      <w:bookmarkEnd w:id="12"/>
      <w:bookmarkEnd w:id="13"/>
      <w:bookmarkEnd w:id="14"/>
      <w:bookmarkEnd w:id="15"/>
      <w:bookmarkEnd w:id="16"/>
      <w:bookmarkEnd w:id="17"/>
      <w:bookmarkEnd w:id="18"/>
      <w:bookmarkEnd w:id="19"/>
      <w:bookmarkEnd w:id="20"/>
    </w:p>
    <w:p w14:paraId="6F6E6CFA" w14:textId="77777777" w:rsidR="00165D54" w:rsidRDefault="00165D54" w:rsidP="00827AA3">
      <w:pPr>
        <w:jc w:val="both"/>
        <w:rPr>
          <w:lang w:val="en-GB" w:eastAsia="x-none"/>
        </w:rPr>
      </w:pPr>
    </w:p>
    <w:p w14:paraId="49B3601F" w14:textId="09F58A11" w:rsidR="00165D54" w:rsidRDefault="002C431E" w:rsidP="00165D54">
      <w:pPr>
        <w:pStyle w:val="Heading2"/>
      </w:pPr>
      <w:r>
        <w:t xml:space="preserve">Overview on </w:t>
      </w:r>
      <w:r w:rsidR="00165D54">
        <w:t>SDT mechanism</w:t>
      </w:r>
    </w:p>
    <w:p w14:paraId="14D6EE4E" w14:textId="42805167" w:rsidR="00040190" w:rsidRDefault="00827AA3" w:rsidP="00827AA3">
      <w:pPr>
        <w:jc w:val="both"/>
        <w:rPr>
          <w:lang w:val="en-GB" w:eastAsia="x-none"/>
        </w:rPr>
      </w:pPr>
      <w:r>
        <w:rPr>
          <w:lang w:val="en-GB" w:eastAsia="x-none"/>
        </w:rPr>
        <w:t xml:space="preserve">The SDT feature aims to allow a UE in RRC_INACTIVE to exchange UL and optionally DL data without transitioning into RRC_CONNECTED </w:t>
      </w:r>
      <w:r w:rsidR="00091340" w:rsidRPr="008B1EAE">
        <w:rPr>
          <w:lang w:val="en-GB" w:eastAsia="x-none"/>
        </w:rPr>
        <w:t>with</w:t>
      </w:r>
      <w:r w:rsidR="0086157E" w:rsidRPr="008B1EAE">
        <w:rPr>
          <w:lang w:val="en-GB" w:eastAsia="x-none"/>
        </w:rPr>
        <w:t xml:space="preserve"> any</w:t>
      </w:r>
      <w:r w:rsidRPr="008B1EAE">
        <w:rPr>
          <w:lang w:val="en-GB" w:eastAsia="x-none"/>
        </w:rPr>
        <w:t xml:space="preserve"> </w:t>
      </w:r>
      <w:proofErr w:type="spellStart"/>
      <w:r w:rsidR="00091340" w:rsidRPr="008B1EAE">
        <w:rPr>
          <w:lang w:val="en-GB" w:eastAsia="x-none"/>
        </w:rPr>
        <w:t>gNB</w:t>
      </w:r>
      <w:proofErr w:type="spellEnd"/>
      <w:r w:rsidR="00736C96" w:rsidRPr="008B1EAE">
        <w:rPr>
          <w:lang w:val="en-GB" w:eastAsia="x-none"/>
        </w:rPr>
        <w:t>. An RRC-based approach</w:t>
      </w:r>
      <w:r w:rsidR="00976065" w:rsidRPr="008B1EAE">
        <w:rPr>
          <w:lang w:val="en-GB" w:eastAsia="x-none"/>
        </w:rPr>
        <w:t xml:space="preserve"> and a</w:t>
      </w:r>
      <w:r w:rsidR="00612E62" w:rsidRPr="008B1EAE">
        <w:rPr>
          <w:lang w:val="en-GB" w:eastAsia="x-none"/>
        </w:rPr>
        <w:t xml:space="preserve"> non-RRC based approach </w:t>
      </w:r>
      <w:r w:rsidR="00976065" w:rsidRPr="008B1EAE">
        <w:rPr>
          <w:lang w:val="en-GB" w:eastAsia="x-none"/>
        </w:rPr>
        <w:t>are both discussed</w:t>
      </w:r>
      <w:r w:rsidR="00612E62" w:rsidRPr="008B1EAE">
        <w:rPr>
          <w:lang w:val="en-GB" w:eastAsia="x-none"/>
        </w:rPr>
        <w:t xml:space="preserve"> in </w:t>
      </w:r>
      <w:r w:rsidR="006916C4" w:rsidRPr="008B1EAE">
        <w:rPr>
          <w:lang w:val="en-GB" w:eastAsia="x-none"/>
        </w:rPr>
        <w:t xml:space="preserve">more detail </w:t>
      </w:r>
      <w:r w:rsidR="00612E62" w:rsidRPr="008B1EAE">
        <w:rPr>
          <w:lang w:val="en-GB" w:eastAsia="x-none"/>
        </w:rPr>
        <w:t xml:space="preserve">in sub-section </w:t>
      </w:r>
      <w:r w:rsidR="00612E62" w:rsidRPr="002C17C5">
        <w:rPr>
          <w:lang w:val="en-GB" w:eastAsia="x-none"/>
        </w:rPr>
        <w:fldChar w:fldCharType="begin"/>
      </w:r>
      <w:r w:rsidR="00612E62" w:rsidRPr="008B1EAE">
        <w:rPr>
          <w:lang w:val="en-GB" w:eastAsia="x-none"/>
        </w:rPr>
        <w:instrText xml:space="preserve"> REF _Ref46757605 \n \h </w:instrText>
      </w:r>
      <w:r w:rsidR="008B1EAE">
        <w:rPr>
          <w:lang w:val="en-GB" w:eastAsia="x-none"/>
        </w:rPr>
        <w:instrText xml:space="preserve"> \* MERGEFORMAT </w:instrText>
      </w:r>
      <w:r w:rsidR="00612E62" w:rsidRPr="002C17C5">
        <w:rPr>
          <w:lang w:val="en-GB" w:eastAsia="x-none"/>
        </w:rPr>
      </w:r>
      <w:r w:rsidR="00612E62" w:rsidRPr="002C17C5">
        <w:rPr>
          <w:lang w:val="en-GB" w:eastAsia="x-none"/>
        </w:rPr>
        <w:fldChar w:fldCharType="separate"/>
      </w:r>
      <w:r w:rsidR="00852FA3">
        <w:rPr>
          <w:lang w:val="en-GB" w:eastAsia="x-none"/>
        </w:rPr>
        <w:t>2.3</w:t>
      </w:r>
      <w:r w:rsidR="00612E62" w:rsidRPr="002C17C5">
        <w:rPr>
          <w:lang w:val="en-GB" w:eastAsia="x-none"/>
        </w:rPr>
        <w:fldChar w:fldCharType="end"/>
      </w:r>
      <w:r w:rsidR="00612E62" w:rsidRPr="008B1EAE">
        <w:rPr>
          <w:lang w:val="en-GB" w:eastAsia="x-none"/>
        </w:rPr>
        <w:t xml:space="preserve">. </w:t>
      </w:r>
      <w:r w:rsidR="00B603F0" w:rsidRPr="008B1EAE">
        <w:rPr>
          <w:lang w:val="en-GB" w:eastAsia="x-none"/>
        </w:rPr>
        <w:t>As explained</w:t>
      </w:r>
      <w:r w:rsidR="00612E62">
        <w:rPr>
          <w:lang w:val="en-GB" w:eastAsia="x-none"/>
        </w:rPr>
        <w:t xml:space="preserve">, </w:t>
      </w:r>
      <w:r w:rsidR="00736C96">
        <w:rPr>
          <w:lang w:val="en-GB" w:eastAsia="x-none"/>
        </w:rPr>
        <w:t xml:space="preserve">the </w:t>
      </w:r>
      <w:r w:rsidR="003063B2">
        <w:rPr>
          <w:lang w:val="en-GB" w:eastAsia="x-none"/>
        </w:rPr>
        <w:t xml:space="preserve">radio bearer handling </w:t>
      </w:r>
      <w:r w:rsidR="00091340">
        <w:rPr>
          <w:lang w:val="en-GB" w:eastAsia="x-none"/>
        </w:rPr>
        <w:t>implication of the CU-DU split architecture</w:t>
      </w:r>
      <w:r w:rsidR="00736C96">
        <w:rPr>
          <w:lang w:val="en-GB" w:eastAsia="x-none"/>
        </w:rPr>
        <w:t xml:space="preserve"> and the handling when the UE Context is not relocated are discussed in a separate contribution </w:t>
      </w:r>
      <w:r w:rsidR="00736C96">
        <w:rPr>
          <w:lang w:val="en-GB" w:eastAsia="x-none"/>
        </w:rPr>
        <w:fldChar w:fldCharType="begin"/>
      </w:r>
      <w:r w:rsidR="00736C96">
        <w:rPr>
          <w:lang w:val="en-GB" w:eastAsia="x-none"/>
        </w:rPr>
        <w:instrText xml:space="preserve"> REF _Ref46757011 \n \h </w:instrText>
      </w:r>
      <w:r w:rsidR="00736C96">
        <w:rPr>
          <w:lang w:val="en-GB" w:eastAsia="x-none"/>
        </w:rPr>
      </w:r>
      <w:r w:rsidR="00736C96">
        <w:rPr>
          <w:lang w:val="en-GB" w:eastAsia="x-none"/>
        </w:rPr>
        <w:fldChar w:fldCharType="separate"/>
      </w:r>
      <w:r w:rsidR="00852FA3">
        <w:rPr>
          <w:lang w:val="en-GB" w:eastAsia="x-none"/>
        </w:rPr>
        <w:t>[6]</w:t>
      </w:r>
      <w:r w:rsidR="00736C96">
        <w:rPr>
          <w:lang w:val="en-GB" w:eastAsia="x-none"/>
        </w:rPr>
        <w:fldChar w:fldCharType="end"/>
      </w:r>
      <w:r w:rsidR="00736C96">
        <w:rPr>
          <w:lang w:val="en-GB" w:eastAsia="x-none"/>
        </w:rPr>
        <w:t xml:space="preserve">. </w:t>
      </w:r>
      <w:r w:rsidR="00EB6632">
        <w:rPr>
          <w:lang w:val="en-GB" w:eastAsia="x-none"/>
        </w:rPr>
        <w:t xml:space="preserve">  </w:t>
      </w:r>
    </w:p>
    <w:p w14:paraId="7875D9F7" w14:textId="1BD4B43E" w:rsidR="00EB6632" w:rsidRDefault="00EB6632" w:rsidP="00827AA3">
      <w:pPr>
        <w:jc w:val="both"/>
        <w:rPr>
          <w:lang w:val="en-GB" w:eastAsia="x-none"/>
        </w:rPr>
      </w:pPr>
      <w:r>
        <w:rPr>
          <w:lang w:val="en-GB" w:eastAsia="x-none"/>
        </w:rPr>
        <w:t xml:space="preserve">Basing on LTE EDT design, </w:t>
      </w:r>
      <w:r w:rsidRPr="00827AA3">
        <w:rPr>
          <w:lang w:val="en-GB" w:eastAsia="x-none"/>
        </w:rPr>
        <w:fldChar w:fldCharType="begin"/>
      </w:r>
      <w:r w:rsidRPr="00827AA3">
        <w:rPr>
          <w:lang w:val="en-GB" w:eastAsia="x-none"/>
        </w:rPr>
        <w:instrText xml:space="preserve"> REF _Ref46753336 \h  \* MERGEFORMAT </w:instrText>
      </w:r>
      <w:r w:rsidRPr="00827AA3">
        <w:rPr>
          <w:lang w:val="en-GB" w:eastAsia="x-none"/>
        </w:rPr>
      </w:r>
      <w:r w:rsidRPr="00827AA3">
        <w:rPr>
          <w:lang w:val="en-GB" w:eastAsia="x-none"/>
        </w:rPr>
        <w:fldChar w:fldCharType="separate"/>
      </w:r>
      <w:r w:rsidR="00852FA3" w:rsidRPr="00852FA3">
        <w:t xml:space="preserve">Figure </w:t>
      </w:r>
      <w:r w:rsidR="00852FA3" w:rsidRPr="00852FA3">
        <w:rPr>
          <w:noProof/>
        </w:rPr>
        <w:t>1</w:t>
      </w:r>
      <w:r w:rsidRPr="00827AA3">
        <w:rPr>
          <w:lang w:val="en-GB" w:eastAsia="x-none"/>
        </w:rPr>
        <w:fldChar w:fldCharType="end"/>
      </w:r>
      <w:r w:rsidRPr="00827AA3">
        <w:rPr>
          <w:lang w:val="en-GB" w:eastAsia="x-none"/>
        </w:rPr>
        <w:t xml:space="preserve"> </w:t>
      </w:r>
      <w:r>
        <w:rPr>
          <w:lang w:val="en-GB" w:eastAsia="x-none"/>
        </w:rPr>
        <w:t>depicts some of possible k</w:t>
      </w:r>
      <w:r w:rsidRPr="00040190">
        <w:rPr>
          <w:lang w:val="en-GB" w:eastAsia="x-none"/>
        </w:rPr>
        <w:t xml:space="preserve">ey </w:t>
      </w:r>
      <w:r>
        <w:rPr>
          <w:lang w:val="en-GB" w:eastAsia="x-none"/>
        </w:rPr>
        <w:t>NR specification updates</w:t>
      </w:r>
      <w:r w:rsidRPr="00040190">
        <w:rPr>
          <w:lang w:val="en-GB" w:eastAsia="x-none"/>
        </w:rPr>
        <w:t xml:space="preserve"> require</w:t>
      </w:r>
      <w:r>
        <w:rPr>
          <w:lang w:val="en-GB" w:eastAsia="x-none"/>
        </w:rPr>
        <w:t>d</w:t>
      </w:r>
      <w:r w:rsidRPr="00040190">
        <w:rPr>
          <w:lang w:val="en-GB" w:eastAsia="x-none"/>
        </w:rPr>
        <w:t xml:space="preserve"> to enable SDT-RACH mechanism</w:t>
      </w:r>
      <w:r>
        <w:rPr>
          <w:lang w:val="en-GB" w:eastAsia="x-none"/>
        </w:rPr>
        <w:t xml:space="preserve"> assuming 4-step RACH scheme. These changes are equally applicable to 2-step RACH</w:t>
      </w:r>
      <w:r w:rsidR="004120A9">
        <w:rPr>
          <w:lang w:val="en-GB" w:eastAsia="x-none"/>
        </w:rPr>
        <w:t>.  F</w:t>
      </w:r>
      <w:r>
        <w:rPr>
          <w:lang w:val="en-GB" w:eastAsia="x-none"/>
        </w:rPr>
        <w:t xml:space="preserve">urther RACH details </w:t>
      </w:r>
      <w:r w:rsidR="00F243E0">
        <w:rPr>
          <w:lang w:val="en-GB" w:eastAsia="x-none"/>
        </w:rPr>
        <w:t xml:space="preserve">for </w:t>
      </w:r>
      <w:proofErr w:type="spellStart"/>
      <w:r w:rsidR="00F243E0">
        <w:rPr>
          <w:lang w:val="en-GB" w:eastAsia="x-none"/>
        </w:rPr>
        <w:t>msg</w:t>
      </w:r>
      <w:proofErr w:type="spellEnd"/>
      <w:r w:rsidR="00F243E0">
        <w:rPr>
          <w:lang w:val="en-GB" w:eastAsia="x-none"/>
        </w:rPr>
        <w:t xml:space="preserve"> 1 and 2 </w:t>
      </w:r>
      <w:r>
        <w:rPr>
          <w:lang w:val="en-GB" w:eastAsia="x-none"/>
        </w:rPr>
        <w:t>are discussed in sub-section</w:t>
      </w:r>
      <w:r w:rsidRPr="00E66A9B">
        <w:rPr>
          <w:lang w:val="en-GB" w:eastAsia="x-none"/>
        </w:rPr>
        <w:t xml:space="preserve"> </w:t>
      </w:r>
      <w:r>
        <w:rPr>
          <w:lang w:val="en-GB" w:eastAsia="x-none"/>
        </w:rPr>
        <w:fldChar w:fldCharType="begin"/>
      </w:r>
      <w:r>
        <w:rPr>
          <w:lang w:val="en-GB" w:eastAsia="x-none"/>
        </w:rPr>
        <w:instrText xml:space="preserve"> REF _Ref46753699 \n \h  \* MERGEFORMAT </w:instrText>
      </w:r>
      <w:r>
        <w:rPr>
          <w:lang w:val="en-GB" w:eastAsia="x-none"/>
        </w:rPr>
      </w:r>
      <w:r>
        <w:rPr>
          <w:lang w:val="en-GB" w:eastAsia="x-none"/>
        </w:rPr>
        <w:fldChar w:fldCharType="separate"/>
      </w:r>
      <w:r w:rsidR="00852FA3">
        <w:rPr>
          <w:lang w:val="en-GB" w:eastAsia="x-none"/>
        </w:rPr>
        <w:t>2.6</w:t>
      </w:r>
      <w:r>
        <w:rPr>
          <w:lang w:val="en-GB" w:eastAsia="x-none"/>
        </w:rPr>
        <w:fldChar w:fldCharType="end"/>
      </w:r>
      <w:r>
        <w:rPr>
          <w:lang w:val="en-GB" w:eastAsia="x-none"/>
        </w:rPr>
        <w:t>.</w:t>
      </w:r>
    </w:p>
    <w:p w14:paraId="30FAF23A" w14:textId="3B96A795" w:rsidR="00E66A9B" w:rsidRPr="00E66A9B" w:rsidRDefault="00E66A9B" w:rsidP="00253F2F">
      <w:pPr>
        <w:pStyle w:val="ListParagraph"/>
        <w:numPr>
          <w:ilvl w:val="0"/>
          <w:numId w:val="14"/>
        </w:numPr>
        <w:spacing w:after="60"/>
        <w:contextualSpacing w:val="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The </w:t>
      </w:r>
      <w:r w:rsidRPr="00E66A9B">
        <w:rPr>
          <w:rFonts w:ascii="Times New Roman" w:hAnsi="Times New Roman" w:cs="Times New Roman"/>
          <w:sz w:val="20"/>
          <w:szCs w:val="20"/>
          <w:lang w:val="en-GB" w:eastAsia="x-none"/>
        </w:rPr>
        <w:t>UE indicate</w:t>
      </w:r>
      <w:r>
        <w:rPr>
          <w:rFonts w:ascii="Times New Roman" w:hAnsi="Times New Roman" w:cs="Times New Roman"/>
          <w:sz w:val="20"/>
          <w:szCs w:val="20"/>
          <w:lang w:val="en-GB" w:eastAsia="x-none"/>
        </w:rPr>
        <w:t>s</w:t>
      </w:r>
      <w:r w:rsidRPr="00E66A9B">
        <w:rPr>
          <w:rFonts w:ascii="Times New Roman" w:hAnsi="Times New Roman" w:cs="Times New Roman"/>
          <w:sz w:val="20"/>
          <w:szCs w:val="20"/>
          <w:lang w:val="en-GB" w:eastAsia="x-none"/>
        </w:rPr>
        <w:t xml:space="preserve"> the </w:t>
      </w:r>
      <w:proofErr w:type="spellStart"/>
      <w:r>
        <w:rPr>
          <w:rFonts w:ascii="Times New Roman" w:hAnsi="Times New Roman" w:cs="Times New Roman"/>
          <w:sz w:val="20"/>
          <w:szCs w:val="20"/>
          <w:lang w:val="en-GB" w:eastAsia="x-none"/>
        </w:rPr>
        <w:t>gNB</w:t>
      </w:r>
      <w:proofErr w:type="spellEnd"/>
      <w:r w:rsidRPr="00E66A9B">
        <w:rPr>
          <w:rFonts w:ascii="Times New Roman" w:hAnsi="Times New Roman" w:cs="Times New Roman"/>
          <w:sz w:val="20"/>
          <w:szCs w:val="20"/>
          <w:lang w:val="en-GB" w:eastAsia="x-none"/>
        </w:rPr>
        <w:t xml:space="preserve"> when it desires to exchange SDT, </w:t>
      </w:r>
      <w:r>
        <w:rPr>
          <w:rFonts w:ascii="Times New Roman" w:hAnsi="Times New Roman" w:cs="Times New Roman"/>
          <w:sz w:val="20"/>
          <w:szCs w:val="20"/>
          <w:lang w:val="en-GB" w:eastAsia="x-none"/>
        </w:rPr>
        <w:t>e.g.</w:t>
      </w:r>
      <w:r w:rsidRPr="00E66A9B">
        <w:rPr>
          <w:rFonts w:ascii="Times New Roman" w:hAnsi="Times New Roman" w:cs="Times New Roman"/>
          <w:sz w:val="20"/>
          <w:szCs w:val="20"/>
          <w:lang w:val="en-GB" w:eastAsia="x-none"/>
        </w:rPr>
        <w:t xml:space="preserve"> by using </w:t>
      </w:r>
      <w:r w:rsidR="00BB71F7">
        <w:rPr>
          <w:rFonts w:ascii="Times New Roman" w:hAnsi="Times New Roman" w:cs="Times New Roman"/>
          <w:sz w:val="20"/>
          <w:szCs w:val="20"/>
          <w:lang w:val="en-GB" w:eastAsia="x-none"/>
        </w:rPr>
        <w:t>specific</w:t>
      </w:r>
      <w:r w:rsidR="00BB71F7" w:rsidRPr="00E66A9B">
        <w:rPr>
          <w:rFonts w:ascii="Times New Roman" w:hAnsi="Times New Roman" w:cs="Times New Roman"/>
          <w:sz w:val="20"/>
          <w:szCs w:val="20"/>
          <w:lang w:val="en-GB" w:eastAsia="x-none"/>
        </w:rPr>
        <w:t xml:space="preserve"> </w:t>
      </w:r>
      <w:r w:rsidRPr="00E66A9B">
        <w:rPr>
          <w:rFonts w:ascii="Times New Roman" w:hAnsi="Times New Roman" w:cs="Times New Roman"/>
          <w:sz w:val="20"/>
          <w:szCs w:val="20"/>
          <w:lang w:val="en-GB" w:eastAsia="x-none"/>
        </w:rPr>
        <w:t>RACH preambles and/or RACH resources (in time and/or frequency).</w:t>
      </w:r>
      <w:r>
        <w:rPr>
          <w:rFonts w:ascii="Times New Roman" w:hAnsi="Times New Roman" w:cs="Times New Roman"/>
          <w:sz w:val="20"/>
          <w:szCs w:val="20"/>
          <w:lang w:val="en-GB" w:eastAsia="x-none"/>
        </w:rPr>
        <w:t xml:space="preserve"> </w:t>
      </w:r>
    </w:p>
    <w:p w14:paraId="290D03E7" w14:textId="194FCFDD" w:rsidR="00FC1052" w:rsidRPr="00E66A9B" w:rsidRDefault="00E66A9B" w:rsidP="00FC1052">
      <w:pPr>
        <w:pStyle w:val="ListParagraph"/>
        <w:numPr>
          <w:ilvl w:val="0"/>
          <w:numId w:val="14"/>
        </w:numPr>
        <w:spacing w:after="60"/>
        <w:contextualSpacing w:val="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The </w:t>
      </w:r>
      <w:proofErr w:type="spellStart"/>
      <w:r>
        <w:rPr>
          <w:rFonts w:ascii="Times New Roman" w:hAnsi="Times New Roman" w:cs="Times New Roman"/>
          <w:sz w:val="20"/>
          <w:szCs w:val="20"/>
          <w:lang w:val="en-GB" w:eastAsia="x-none"/>
        </w:rPr>
        <w:t>gNB</w:t>
      </w:r>
      <w:proofErr w:type="spellEnd"/>
      <w:r w:rsidRPr="00E66A9B">
        <w:rPr>
          <w:rFonts w:ascii="Times New Roman" w:hAnsi="Times New Roman" w:cs="Times New Roman"/>
          <w:sz w:val="20"/>
          <w:szCs w:val="20"/>
          <w:lang w:val="en-GB" w:eastAsia="x-none"/>
        </w:rPr>
        <w:t xml:space="preserve"> indicate</w:t>
      </w:r>
      <w:r w:rsidR="00A37DD0">
        <w:rPr>
          <w:rFonts w:ascii="Times New Roman" w:hAnsi="Times New Roman" w:cs="Times New Roman"/>
          <w:sz w:val="20"/>
          <w:szCs w:val="20"/>
          <w:lang w:val="en-GB" w:eastAsia="x-none"/>
        </w:rPr>
        <w:t>s</w:t>
      </w:r>
      <w:r w:rsidRPr="00E66A9B">
        <w:rPr>
          <w:rFonts w:ascii="Times New Roman" w:hAnsi="Times New Roman" w:cs="Times New Roman"/>
          <w:sz w:val="20"/>
          <w:szCs w:val="20"/>
          <w:lang w:val="en-GB" w:eastAsia="x-none"/>
        </w:rPr>
        <w:t xml:space="preserve"> to the UE whether the SDT is accepted</w:t>
      </w:r>
      <w:r w:rsidR="00B469D8" w:rsidRPr="00B469D8">
        <w:rPr>
          <w:rFonts w:ascii="Times New Roman" w:hAnsi="Times New Roman" w:cs="Times New Roman"/>
          <w:sz w:val="20"/>
          <w:szCs w:val="20"/>
          <w:lang w:val="en-GB" w:eastAsia="x-none"/>
        </w:rPr>
        <w:t xml:space="preserve"> </w:t>
      </w:r>
      <w:r w:rsidR="00B469D8">
        <w:rPr>
          <w:rFonts w:ascii="Times New Roman" w:hAnsi="Times New Roman" w:cs="Times New Roman"/>
          <w:sz w:val="20"/>
          <w:szCs w:val="20"/>
          <w:lang w:val="en-GB" w:eastAsia="x-none"/>
        </w:rPr>
        <w:t>or not</w:t>
      </w:r>
      <w:r w:rsidR="00CB4F29">
        <w:rPr>
          <w:rFonts w:ascii="Times New Roman" w:hAnsi="Times New Roman" w:cs="Times New Roman"/>
          <w:sz w:val="20"/>
          <w:szCs w:val="20"/>
          <w:lang w:val="en-GB" w:eastAsia="x-none"/>
        </w:rPr>
        <w:t>,</w:t>
      </w:r>
      <w:r w:rsidRPr="00E66A9B">
        <w:rPr>
          <w:rFonts w:ascii="Times New Roman" w:hAnsi="Times New Roman" w:cs="Times New Roman"/>
          <w:sz w:val="20"/>
          <w:szCs w:val="20"/>
          <w:lang w:val="en-GB" w:eastAsia="x-none"/>
        </w:rPr>
        <w:t xml:space="preserve"> with the corresponding TBS size granted for </w:t>
      </w:r>
      <w:r w:rsidR="00612E62">
        <w:rPr>
          <w:rFonts w:ascii="Times New Roman" w:hAnsi="Times New Roman" w:cs="Times New Roman"/>
          <w:sz w:val="20"/>
          <w:szCs w:val="20"/>
          <w:lang w:val="en-GB" w:eastAsia="x-none"/>
        </w:rPr>
        <w:t>the</w:t>
      </w:r>
      <w:r w:rsidRPr="00E66A9B">
        <w:rPr>
          <w:rFonts w:ascii="Times New Roman" w:hAnsi="Times New Roman" w:cs="Times New Roman"/>
          <w:sz w:val="20"/>
          <w:szCs w:val="20"/>
          <w:lang w:val="en-GB" w:eastAsia="x-none"/>
        </w:rPr>
        <w:t xml:space="preserve"> following </w:t>
      </w:r>
      <w:r w:rsidR="00612E62">
        <w:rPr>
          <w:rFonts w:ascii="Times New Roman" w:hAnsi="Times New Roman" w:cs="Times New Roman"/>
          <w:sz w:val="20"/>
          <w:szCs w:val="20"/>
          <w:lang w:val="en-GB" w:eastAsia="x-none"/>
        </w:rPr>
        <w:t>Msg.3</w:t>
      </w:r>
      <w:r w:rsidRPr="00E66A9B">
        <w:rPr>
          <w:rFonts w:ascii="Times New Roman" w:hAnsi="Times New Roman" w:cs="Times New Roman"/>
          <w:sz w:val="20"/>
          <w:szCs w:val="20"/>
          <w:lang w:val="en-GB" w:eastAsia="x-none"/>
        </w:rPr>
        <w:t>.</w:t>
      </w:r>
      <w:r w:rsidR="00FC1052">
        <w:rPr>
          <w:rFonts w:ascii="Times New Roman" w:hAnsi="Times New Roman" w:cs="Times New Roman"/>
          <w:sz w:val="20"/>
          <w:szCs w:val="20"/>
          <w:lang w:val="en-GB" w:eastAsia="x-none"/>
        </w:rPr>
        <w:t xml:space="preserve"> </w:t>
      </w:r>
    </w:p>
    <w:p w14:paraId="39451E96" w14:textId="148F8637" w:rsidR="0049117D" w:rsidRPr="00182622" w:rsidRDefault="00612E62" w:rsidP="00253F2F">
      <w:pPr>
        <w:pStyle w:val="ListParagraph"/>
        <w:numPr>
          <w:ilvl w:val="0"/>
          <w:numId w:val="14"/>
        </w:numPr>
        <w:spacing w:after="60"/>
        <w:contextualSpacing w:val="0"/>
        <w:jc w:val="both"/>
        <w:rPr>
          <w:rFonts w:ascii="Times New Roman" w:hAnsi="Times New Roman" w:cs="Times New Roman"/>
          <w:sz w:val="20"/>
          <w:szCs w:val="20"/>
          <w:lang w:val="en-GB" w:eastAsia="x-none"/>
        </w:rPr>
      </w:pPr>
      <w:r w:rsidRPr="00612E62">
        <w:rPr>
          <w:rFonts w:ascii="Times New Roman" w:hAnsi="Times New Roman" w:cs="Times New Roman"/>
          <w:sz w:val="20"/>
          <w:szCs w:val="20"/>
          <w:lang w:val="en-GB" w:eastAsia="x-none"/>
        </w:rPr>
        <w:t>The UE</w:t>
      </w:r>
      <w:r>
        <w:rPr>
          <w:rFonts w:ascii="Times New Roman" w:hAnsi="Times New Roman" w:cs="Times New Roman"/>
          <w:sz w:val="20"/>
          <w:szCs w:val="20"/>
          <w:lang w:val="en-GB" w:eastAsia="x-none"/>
        </w:rPr>
        <w:t xml:space="preserve"> </w:t>
      </w:r>
      <w:r w:rsidR="00A36A0A">
        <w:rPr>
          <w:rFonts w:ascii="Times New Roman" w:hAnsi="Times New Roman" w:cs="Times New Roman"/>
          <w:sz w:val="20"/>
          <w:szCs w:val="20"/>
          <w:lang w:val="en-GB" w:eastAsia="x-none"/>
        </w:rPr>
        <w:t>sends</w:t>
      </w:r>
      <w:r w:rsidR="00B80A15">
        <w:rPr>
          <w:rFonts w:ascii="Times New Roman" w:hAnsi="Times New Roman" w:cs="Times New Roman"/>
          <w:sz w:val="20"/>
          <w:szCs w:val="20"/>
          <w:lang w:val="en-GB" w:eastAsia="x-none"/>
        </w:rPr>
        <w:t xml:space="preserve"> UL</w:t>
      </w:r>
      <w:r w:rsidR="00976065">
        <w:rPr>
          <w:rFonts w:ascii="Times New Roman" w:hAnsi="Times New Roman" w:cs="Times New Roman"/>
          <w:sz w:val="20"/>
          <w:szCs w:val="20"/>
          <w:lang w:val="en-GB" w:eastAsia="x-none"/>
        </w:rPr>
        <w:t xml:space="preserve"> </w:t>
      </w:r>
      <w:r w:rsidR="00976065" w:rsidRPr="00182622">
        <w:rPr>
          <w:rFonts w:ascii="Times New Roman" w:hAnsi="Times New Roman" w:cs="Times New Roman"/>
          <w:sz w:val="20"/>
          <w:szCs w:val="20"/>
          <w:lang w:val="en-GB" w:eastAsia="x-none"/>
        </w:rPr>
        <w:t>SDT</w:t>
      </w:r>
      <w:r w:rsidR="0045541B" w:rsidRPr="00182622">
        <w:rPr>
          <w:rFonts w:ascii="Times New Roman" w:hAnsi="Times New Roman" w:cs="Times New Roman"/>
          <w:sz w:val="20"/>
          <w:szCs w:val="20"/>
          <w:lang w:val="en-GB" w:eastAsia="x-none"/>
        </w:rPr>
        <w:t xml:space="preserve"> </w:t>
      </w:r>
      <w:r w:rsidR="003B1E01" w:rsidRPr="00E97DF4">
        <w:rPr>
          <w:rFonts w:ascii="Times New Roman" w:hAnsi="Times New Roman" w:cs="Times New Roman"/>
          <w:sz w:val="20"/>
          <w:szCs w:val="20"/>
          <w:lang w:val="en-GB" w:eastAsia="x-none"/>
        </w:rPr>
        <w:t xml:space="preserve">including at least </w:t>
      </w:r>
      <w:r w:rsidR="0045541B" w:rsidRPr="00E97DF4">
        <w:rPr>
          <w:rFonts w:ascii="Times New Roman" w:hAnsi="Times New Roman" w:cs="Times New Roman"/>
          <w:sz w:val="20"/>
          <w:szCs w:val="20"/>
          <w:lang w:val="en-GB" w:eastAsia="x-none"/>
        </w:rPr>
        <w:t xml:space="preserve">the required UE ID to </w:t>
      </w:r>
      <w:r w:rsidR="002F2B7F" w:rsidRPr="00E97DF4">
        <w:rPr>
          <w:rFonts w:ascii="Times New Roman" w:hAnsi="Times New Roman" w:cs="Times New Roman"/>
          <w:sz w:val="20"/>
          <w:szCs w:val="20"/>
          <w:lang w:val="en-GB" w:eastAsia="x-none"/>
        </w:rPr>
        <w:t xml:space="preserve">identify </w:t>
      </w:r>
      <w:r w:rsidR="0045541B" w:rsidRPr="00E97DF4">
        <w:rPr>
          <w:rFonts w:ascii="Times New Roman" w:hAnsi="Times New Roman" w:cs="Times New Roman"/>
          <w:sz w:val="20"/>
          <w:szCs w:val="20"/>
          <w:lang w:val="en-GB" w:eastAsia="x-none"/>
        </w:rPr>
        <w:t>its UE Context and the</w:t>
      </w:r>
      <w:r w:rsidRPr="00E97DF4">
        <w:rPr>
          <w:rFonts w:ascii="Times New Roman" w:hAnsi="Times New Roman" w:cs="Times New Roman"/>
          <w:sz w:val="20"/>
          <w:szCs w:val="20"/>
          <w:lang w:val="en-GB" w:eastAsia="x-none"/>
        </w:rPr>
        <w:t xml:space="preserve"> UL </w:t>
      </w:r>
      <w:r w:rsidR="00E66A9B" w:rsidRPr="00182622">
        <w:rPr>
          <w:rFonts w:ascii="Times New Roman" w:hAnsi="Times New Roman" w:cs="Times New Roman"/>
          <w:sz w:val="20"/>
          <w:szCs w:val="20"/>
          <w:lang w:val="en-GB" w:eastAsia="x-none"/>
        </w:rPr>
        <w:t xml:space="preserve">data (ciphered and </w:t>
      </w:r>
      <w:r w:rsidR="004D1531" w:rsidRPr="00182622">
        <w:rPr>
          <w:rFonts w:ascii="Times New Roman" w:hAnsi="Times New Roman" w:cs="Times New Roman"/>
          <w:sz w:val="20"/>
          <w:szCs w:val="20"/>
          <w:lang w:val="en-GB" w:eastAsia="x-none"/>
        </w:rPr>
        <w:t xml:space="preserve">optionally </w:t>
      </w:r>
      <w:r w:rsidR="00E66A9B" w:rsidRPr="00182622">
        <w:rPr>
          <w:rFonts w:ascii="Times New Roman" w:hAnsi="Times New Roman" w:cs="Times New Roman"/>
          <w:sz w:val="20"/>
          <w:szCs w:val="20"/>
          <w:lang w:val="en-GB" w:eastAsia="x-none"/>
        </w:rPr>
        <w:t xml:space="preserve">integrity protected with the security keys generated by the NCC provided in a previous </w:t>
      </w:r>
      <w:proofErr w:type="spellStart"/>
      <w:r w:rsidR="00E66A9B" w:rsidRPr="00182622">
        <w:rPr>
          <w:rFonts w:ascii="Times New Roman" w:hAnsi="Times New Roman" w:cs="Times New Roman"/>
          <w:i/>
          <w:sz w:val="20"/>
          <w:szCs w:val="20"/>
          <w:lang w:val="en-GB" w:eastAsia="x-none"/>
        </w:rPr>
        <w:t>RRCRelease</w:t>
      </w:r>
      <w:proofErr w:type="spellEnd"/>
      <w:r w:rsidR="00E66A9B" w:rsidRPr="00182622">
        <w:rPr>
          <w:rFonts w:ascii="Times New Roman" w:hAnsi="Times New Roman" w:cs="Times New Roman"/>
          <w:i/>
          <w:sz w:val="20"/>
          <w:szCs w:val="20"/>
          <w:lang w:val="en-GB" w:eastAsia="x-none"/>
        </w:rPr>
        <w:t xml:space="preserve"> </w:t>
      </w:r>
      <w:r w:rsidR="00E66A9B" w:rsidRPr="00182622">
        <w:rPr>
          <w:rFonts w:ascii="Times New Roman" w:hAnsi="Times New Roman" w:cs="Times New Roman"/>
          <w:sz w:val="20"/>
          <w:szCs w:val="20"/>
          <w:lang w:val="en-GB" w:eastAsia="x-none"/>
        </w:rPr>
        <w:t>message</w:t>
      </w:r>
      <w:r w:rsidRPr="00182622">
        <w:rPr>
          <w:rFonts w:ascii="Times New Roman" w:hAnsi="Times New Roman" w:cs="Times New Roman"/>
          <w:sz w:val="20"/>
          <w:szCs w:val="20"/>
          <w:lang w:val="en-GB" w:eastAsia="x-none"/>
        </w:rPr>
        <w:t>)</w:t>
      </w:r>
      <w:r w:rsidR="00E66A9B" w:rsidRPr="00182622">
        <w:rPr>
          <w:rFonts w:ascii="Times New Roman" w:hAnsi="Times New Roman" w:cs="Times New Roman"/>
          <w:sz w:val="20"/>
          <w:szCs w:val="20"/>
          <w:lang w:val="en-GB" w:eastAsia="x-none"/>
        </w:rPr>
        <w:t>.</w:t>
      </w:r>
      <w:r w:rsidRPr="00182622">
        <w:rPr>
          <w:rFonts w:ascii="Times New Roman" w:hAnsi="Times New Roman" w:cs="Times New Roman"/>
          <w:sz w:val="20"/>
          <w:szCs w:val="20"/>
          <w:lang w:val="en-GB" w:eastAsia="x-none"/>
        </w:rPr>
        <w:t xml:space="preserve"> </w:t>
      </w:r>
    </w:p>
    <w:p w14:paraId="269FFF7B" w14:textId="64B78AC4" w:rsidR="00E66A9B" w:rsidRPr="00182622" w:rsidRDefault="00603522" w:rsidP="009D71EF">
      <w:pPr>
        <w:pStyle w:val="ListParagraph"/>
        <w:numPr>
          <w:ilvl w:val="0"/>
          <w:numId w:val="14"/>
        </w:numPr>
        <w:jc w:val="both"/>
        <w:rPr>
          <w:rFonts w:ascii="Times New Roman" w:hAnsi="Times New Roman" w:cs="Times New Roman"/>
          <w:sz w:val="20"/>
          <w:szCs w:val="20"/>
          <w:lang w:val="en-GB" w:eastAsia="x-none"/>
        </w:rPr>
      </w:pPr>
      <w:r w:rsidRPr="00182622">
        <w:rPr>
          <w:rFonts w:ascii="Times New Roman" w:hAnsi="Times New Roman" w:cs="Times New Roman"/>
          <w:sz w:val="20"/>
          <w:szCs w:val="20"/>
          <w:lang w:val="en-GB" w:eastAsia="x-none"/>
        </w:rPr>
        <w:t>Figure 1 describes the case w</w:t>
      </w:r>
      <w:r w:rsidR="00E66A9B" w:rsidRPr="00182622">
        <w:rPr>
          <w:rFonts w:ascii="Times New Roman" w:hAnsi="Times New Roman" w:cs="Times New Roman"/>
          <w:sz w:val="20"/>
          <w:szCs w:val="20"/>
          <w:lang w:val="en-GB" w:eastAsia="x-none"/>
        </w:rPr>
        <w:t>hen UL SDT is successful</w:t>
      </w:r>
      <w:r w:rsidRPr="00182622">
        <w:rPr>
          <w:rFonts w:ascii="Times New Roman" w:hAnsi="Times New Roman" w:cs="Times New Roman"/>
          <w:sz w:val="20"/>
          <w:szCs w:val="20"/>
          <w:lang w:val="en-GB" w:eastAsia="x-none"/>
        </w:rPr>
        <w:t xml:space="preserve">ly decoded </w:t>
      </w:r>
      <w:r w:rsidR="00E66A9B" w:rsidRPr="00182622">
        <w:rPr>
          <w:rFonts w:ascii="Times New Roman" w:hAnsi="Times New Roman" w:cs="Times New Roman"/>
          <w:sz w:val="20"/>
          <w:szCs w:val="20"/>
          <w:lang w:val="en-GB" w:eastAsia="x-none"/>
        </w:rPr>
        <w:t xml:space="preserve">and the RRC connection </w:t>
      </w:r>
      <w:r w:rsidRPr="00182622">
        <w:rPr>
          <w:rFonts w:ascii="Times New Roman" w:hAnsi="Times New Roman" w:cs="Times New Roman"/>
          <w:sz w:val="20"/>
          <w:szCs w:val="20"/>
          <w:lang w:val="en-GB" w:eastAsia="x-none"/>
        </w:rPr>
        <w:t>is not</w:t>
      </w:r>
      <w:r w:rsidR="00E66A9B" w:rsidRPr="00182622">
        <w:rPr>
          <w:rFonts w:ascii="Times New Roman" w:hAnsi="Times New Roman" w:cs="Times New Roman"/>
          <w:sz w:val="20"/>
          <w:szCs w:val="20"/>
          <w:lang w:val="en-GB" w:eastAsia="x-none"/>
        </w:rPr>
        <w:t xml:space="preserve"> resumed</w:t>
      </w:r>
      <w:r w:rsidR="00A37DD0" w:rsidRPr="00182622">
        <w:rPr>
          <w:rFonts w:ascii="Times New Roman" w:hAnsi="Times New Roman" w:cs="Times New Roman"/>
          <w:sz w:val="20"/>
          <w:szCs w:val="20"/>
          <w:lang w:val="en-GB" w:eastAsia="x-none"/>
        </w:rPr>
        <w:t xml:space="preserve"> (i.e. UE remains in RRC_INACTIVE). The </w:t>
      </w:r>
      <w:proofErr w:type="spellStart"/>
      <w:r w:rsidR="00A37DD0" w:rsidRPr="00182622">
        <w:rPr>
          <w:rFonts w:ascii="Times New Roman" w:hAnsi="Times New Roman" w:cs="Times New Roman"/>
          <w:sz w:val="20"/>
          <w:szCs w:val="20"/>
          <w:lang w:val="en-GB" w:eastAsia="x-none"/>
        </w:rPr>
        <w:t>gNB</w:t>
      </w:r>
      <w:proofErr w:type="spellEnd"/>
      <w:r w:rsidR="00A37DD0" w:rsidRPr="00182622">
        <w:rPr>
          <w:rFonts w:ascii="Times New Roman" w:hAnsi="Times New Roman" w:cs="Times New Roman"/>
          <w:sz w:val="20"/>
          <w:szCs w:val="20"/>
          <w:lang w:val="en-GB" w:eastAsia="x-none"/>
        </w:rPr>
        <w:t xml:space="preserve"> </w:t>
      </w:r>
      <w:r w:rsidR="00976065" w:rsidRPr="00182622">
        <w:rPr>
          <w:rFonts w:ascii="Times New Roman" w:hAnsi="Times New Roman" w:cs="Times New Roman"/>
          <w:sz w:val="20"/>
          <w:szCs w:val="20"/>
          <w:lang w:val="en-GB" w:eastAsia="x-none"/>
        </w:rPr>
        <w:t xml:space="preserve">indicates the end of the SDT </w:t>
      </w:r>
      <w:r w:rsidR="009B11A8" w:rsidRPr="00182622">
        <w:rPr>
          <w:rFonts w:ascii="Times New Roman" w:hAnsi="Times New Roman" w:cs="Times New Roman"/>
          <w:sz w:val="20"/>
          <w:szCs w:val="20"/>
          <w:lang w:val="en-GB" w:eastAsia="x-none"/>
        </w:rPr>
        <w:t>and</w:t>
      </w:r>
      <w:r w:rsidR="00976065" w:rsidRPr="00182622">
        <w:rPr>
          <w:rFonts w:ascii="Times New Roman" w:hAnsi="Times New Roman" w:cs="Times New Roman"/>
          <w:sz w:val="20"/>
          <w:szCs w:val="20"/>
          <w:lang w:val="en-GB" w:eastAsia="x-none"/>
        </w:rPr>
        <w:t xml:space="preserve"> optionally includ</w:t>
      </w:r>
      <w:r w:rsidR="009B11A8" w:rsidRPr="00182622">
        <w:rPr>
          <w:rFonts w:ascii="Times New Roman" w:hAnsi="Times New Roman" w:cs="Times New Roman"/>
          <w:sz w:val="20"/>
          <w:szCs w:val="20"/>
          <w:lang w:val="en-GB" w:eastAsia="x-none"/>
        </w:rPr>
        <w:t>es</w:t>
      </w:r>
      <w:r w:rsidR="00E97B75" w:rsidRPr="00182622">
        <w:rPr>
          <w:rFonts w:ascii="Times New Roman" w:hAnsi="Times New Roman" w:cs="Times New Roman"/>
          <w:sz w:val="20"/>
          <w:szCs w:val="20"/>
          <w:lang w:val="en-GB" w:eastAsia="x-none"/>
        </w:rPr>
        <w:t xml:space="preserve"> </w:t>
      </w:r>
      <w:r w:rsidR="00976065" w:rsidRPr="00182622">
        <w:rPr>
          <w:rFonts w:ascii="Times New Roman" w:hAnsi="Times New Roman" w:cs="Times New Roman"/>
          <w:sz w:val="20"/>
          <w:szCs w:val="20"/>
          <w:lang w:val="en-GB" w:eastAsia="x-none"/>
        </w:rPr>
        <w:t>the last</w:t>
      </w:r>
      <w:r w:rsidR="00A37DD0" w:rsidRPr="00182622">
        <w:rPr>
          <w:rFonts w:ascii="Times New Roman" w:hAnsi="Times New Roman" w:cs="Times New Roman"/>
          <w:sz w:val="20"/>
          <w:szCs w:val="20"/>
          <w:lang w:val="en-GB" w:eastAsia="x-none"/>
        </w:rPr>
        <w:t xml:space="preserve"> DL data</w:t>
      </w:r>
      <w:r w:rsidR="00976065" w:rsidRPr="00182622">
        <w:rPr>
          <w:rFonts w:ascii="Times New Roman" w:hAnsi="Times New Roman" w:cs="Times New Roman"/>
          <w:sz w:val="20"/>
          <w:szCs w:val="20"/>
          <w:lang w:val="en-GB" w:eastAsia="x-none"/>
        </w:rPr>
        <w:t xml:space="preserve"> (which would also </w:t>
      </w:r>
      <w:r w:rsidR="00E66A9B" w:rsidRPr="00182622">
        <w:rPr>
          <w:rFonts w:ascii="Times New Roman" w:hAnsi="Times New Roman" w:cs="Times New Roman"/>
          <w:sz w:val="20"/>
          <w:szCs w:val="20"/>
          <w:lang w:val="en-GB" w:eastAsia="x-none"/>
        </w:rPr>
        <w:t>be ciphered</w:t>
      </w:r>
      <w:r w:rsidR="0069732C" w:rsidRPr="00182622">
        <w:rPr>
          <w:rFonts w:ascii="Times New Roman" w:hAnsi="Times New Roman" w:cs="Times New Roman"/>
          <w:sz w:val="20"/>
          <w:szCs w:val="20"/>
          <w:lang w:val="en-GB" w:eastAsia="x-none"/>
        </w:rPr>
        <w:t>,</w:t>
      </w:r>
      <w:r w:rsidR="00E66A9B" w:rsidRPr="00182622">
        <w:rPr>
          <w:rFonts w:ascii="Times New Roman" w:hAnsi="Times New Roman" w:cs="Times New Roman"/>
          <w:sz w:val="20"/>
          <w:szCs w:val="20"/>
          <w:lang w:val="en-GB" w:eastAsia="x-none"/>
        </w:rPr>
        <w:t xml:space="preserve"> and </w:t>
      </w:r>
      <w:r w:rsidR="003B6D14" w:rsidRPr="00182622">
        <w:rPr>
          <w:rFonts w:ascii="Times New Roman" w:hAnsi="Times New Roman" w:cs="Times New Roman"/>
          <w:sz w:val="20"/>
          <w:szCs w:val="20"/>
          <w:lang w:val="en-GB" w:eastAsia="x-none"/>
        </w:rPr>
        <w:t xml:space="preserve">optionally </w:t>
      </w:r>
      <w:r w:rsidR="00E66A9B" w:rsidRPr="00182622">
        <w:rPr>
          <w:rFonts w:ascii="Times New Roman" w:hAnsi="Times New Roman" w:cs="Times New Roman"/>
          <w:sz w:val="20"/>
          <w:szCs w:val="20"/>
          <w:lang w:val="en-GB" w:eastAsia="x-none"/>
        </w:rPr>
        <w:t xml:space="preserve">integrity protected with the security keys generated by the NCC provided in a previous </w:t>
      </w:r>
      <w:proofErr w:type="spellStart"/>
      <w:r w:rsidR="00E66A9B" w:rsidRPr="00182622">
        <w:rPr>
          <w:rFonts w:ascii="Times New Roman" w:hAnsi="Times New Roman" w:cs="Times New Roman"/>
          <w:i/>
          <w:sz w:val="20"/>
          <w:szCs w:val="20"/>
          <w:lang w:val="en-GB" w:eastAsia="x-none"/>
        </w:rPr>
        <w:t>RRCRelease</w:t>
      </w:r>
      <w:proofErr w:type="spellEnd"/>
      <w:r w:rsidR="00E66A9B" w:rsidRPr="00182622">
        <w:rPr>
          <w:rFonts w:ascii="Times New Roman" w:hAnsi="Times New Roman" w:cs="Times New Roman"/>
          <w:sz w:val="20"/>
          <w:szCs w:val="20"/>
          <w:lang w:val="en-GB" w:eastAsia="x-none"/>
        </w:rPr>
        <w:t xml:space="preserve"> message</w:t>
      </w:r>
      <w:r w:rsidR="00976065" w:rsidRPr="00182622">
        <w:rPr>
          <w:rFonts w:ascii="Times New Roman" w:hAnsi="Times New Roman" w:cs="Times New Roman"/>
          <w:sz w:val="20"/>
          <w:szCs w:val="20"/>
          <w:lang w:val="en-GB" w:eastAsia="x-none"/>
        </w:rPr>
        <w:t>)</w:t>
      </w:r>
      <w:r w:rsidR="00E66A9B" w:rsidRPr="00182622">
        <w:rPr>
          <w:rFonts w:ascii="Times New Roman" w:hAnsi="Times New Roman" w:cs="Times New Roman"/>
          <w:sz w:val="20"/>
          <w:szCs w:val="20"/>
          <w:lang w:val="en-GB" w:eastAsia="x-none"/>
        </w:rPr>
        <w:t>.</w:t>
      </w:r>
      <w:r w:rsidR="009B11A8" w:rsidRPr="00182622">
        <w:rPr>
          <w:rFonts w:ascii="Times New Roman" w:hAnsi="Times New Roman" w:cs="Times New Roman"/>
          <w:sz w:val="20"/>
          <w:szCs w:val="20"/>
          <w:lang w:val="en-GB" w:eastAsia="x-none"/>
        </w:rPr>
        <w:t xml:space="preserve">  </w:t>
      </w:r>
      <w:r w:rsidR="00535D5B" w:rsidRPr="00182622">
        <w:rPr>
          <w:rFonts w:ascii="Times New Roman" w:hAnsi="Times New Roman" w:cs="Times New Roman"/>
          <w:sz w:val="20"/>
          <w:szCs w:val="20"/>
          <w:lang w:val="en-GB" w:eastAsia="x-none"/>
        </w:rPr>
        <w:t>Alternatively, t</w:t>
      </w:r>
      <w:r w:rsidR="009B11A8" w:rsidRPr="00182622">
        <w:rPr>
          <w:rFonts w:ascii="Times New Roman" w:hAnsi="Times New Roman" w:cs="Times New Roman"/>
          <w:sz w:val="20"/>
          <w:szCs w:val="20"/>
          <w:lang w:val="en-GB" w:eastAsia="x-none"/>
        </w:rPr>
        <w:t xml:space="preserve">he </w:t>
      </w:r>
      <w:proofErr w:type="spellStart"/>
      <w:r w:rsidR="009B11A8" w:rsidRPr="00182622">
        <w:rPr>
          <w:rFonts w:ascii="Times New Roman" w:hAnsi="Times New Roman" w:cs="Times New Roman"/>
          <w:sz w:val="20"/>
          <w:szCs w:val="20"/>
          <w:lang w:val="en-GB" w:eastAsia="x-none"/>
        </w:rPr>
        <w:t>gNB</w:t>
      </w:r>
      <w:proofErr w:type="spellEnd"/>
      <w:r w:rsidR="009B11A8" w:rsidRPr="00182622">
        <w:rPr>
          <w:rFonts w:ascii="Times New Roman" w:hAnsi="Times New Roman" w:cs="Times New Roman"/>
          <w:sz w:val="20"/>
          <w:szCs w:val="20"/>
          <w:lang w:val="en-GB" w:eastAsia="x-none"/>
        </w:rPr>
        <w:t xml:space="preserve"> should be allowed to trigger the fallback into RRC_CONNECTED (by sending </w:t>
      </w:r>
      <w:proofErr w:type="spellStart"/>
      <w:r w:rsidR="009B11A8" w:rsidRPr="00182622">
        <w:rPr>
          <w:rFonts w:ascii="Times New Roman" w:hAnsi="Times New Roman" w:cs="Times New Roman"/>
          <w:i/>
          <w:sz w:val="20"/>
          <w:szCs w:val="20"/>
          <w:lang w:val="en-GB" w:eastAsia="x-none"/>
        </w:rPr>
        <w:t>RRCResume</w:t>
      </w:r>
      <w:proofErr w:type="spellEnd"/>
      <w:r w:rsidR="009B11A8" w:rsidRPr="00182622">
        <w:rPr>
          <w:rFonts w:ascii="Times New Roman" w:hAnsi="Times New Roman" w:cs="Times New Roman"/>
          <w:sz w:val="20"/>
          <w:szCs w:val="20"/>
          <w:lang w:val="en-GB" w:eastAsia="x-none"/>
        </w:rPr>
        <w:t xml:space="preserve"> or </w:t>
      </w:r>
      <w:proofErr w:type="spellStart"/>
      <w:r w:rsidR="009B11A8" w:rsidRPr="00182622">
        <w:rPr>
          <w:rFonts w:ascii="Times New Roman" w:hAnsi="Times New Roman" w:cs="Times New Roman"/>
          <w:i/>
          <w:sz w:val="20"/>
          <w:szCs w:val="20"/>
          <w:lang w:val="en-GB" w:eastAsia="x-none"/>
        </w:rPr>
        <w:t>RRCSetup</w:t>
      </w:r>
      <w:proofErr w:type="spellEnd"/>
      <w:r w:rsidR="009B11A8" w:rsidRPr="00182622">
        <w:rPr>
          <w:rFonts w:ascii="Times New Roman" w:hAnsi="Times New Roman" w:cs="Times New Roman"/>
          <w:sz w:val="20"/>
          <w:szCs w:val="20"/>
          <w:lang w:val="en-GB" w:eastAsia="x-none"/>
        </w:rPr>
        <w:t xml:space="preserve"> messages similarly as it is done for LTE EDT)</w:t>
      </w:r>
      <w:r w:rsidR="00535D5B" w:rsidRPr="00182622">
        <w:rPr>
          <w:rFonts w:ascii="Times New Roman" w:hAnsi="Times New Roman" w:cs="Times New Roman"/>
          <w:sz w:val="20"/>
          <w:szCs w:val="20"/>
          <w:lang w:val="en-GB" w:eastAsia="x-none"/>
        </w:rPr>
        <w:t xml:space="preserve"> in </w:t>
      </w:r>
      <w:r w:rsidR="0056515C" w:rsidRPr="00182622">
        <w:rPr>
          <w:rFonts w:ascii="Times New Roman" w:hAnsi="Times New Roman" w:cs="Times New Roman"/>
          <w:sz w:val="20"/>
          <w:szCs w:val="20"/>
          <w:lang w:val="en-GB" w:eastAsia="x-none"/>
        </w:rPr>
        <w:t>M</w:t>
      </w:r>
      <w:r w:rsidR="00535D5B" w:rsidRPr="00182622">
        <w:rPr>
          <w:rFonts w:ascii="Times New Roman" w:hAnsi="Times New Roman" w:cs="Times New Roman"/>
          <w:sz w:val="20"/>
          <w:szCs w:val="20"/>
          <w:lang w:val="en-GB" w:eastAsia="x-none"/>
        </w:rPr>
        <w:t>sg4</w:t>
      </w:r>
      <w:r w:rsidR="00BF71F2" w:rsidRPr="00182622">
        <w:rPr>
          <w:rFonts w:ascii="Times New Roman" w:hAnsi="Times New Roman" w:cs="Times New Roman"/>
          <w:sz w:val="20"/>
          <w:szCs w:val="20"/>
          <w:lang w:val="en-GB" w:eastAsia="x-none"/>
        </w:rPr>
        <w:t xml:space="preserve"> (</w:t>
      </w:r>
      <w:r w:rsidR="00D2444A" w:rsidRPr="00182622">
        <w:rPr>
          <w:rFonts w:ascii="Times New Roman" w:hAnsi="Times New Roman" w:cs="Times New Roman"/>
          <w:sz w:val="20"/>
          <w:szCs w:val="20"/>
          <w:lang w:val="en-GB" w:eastAsia="x-none"/>
        </w:rPr>
        <w:t xml:space="preserve">corresponding alternative </w:t>
      </w:r>
      <w:r w:rsidR="00BF71F2" w:rsidRPr="00182622">
        <w:rPr>
          <w:rFonts w:ascii="Times New Roman" w:hAnsi="Times New Roman" w:cs="Times New Roman"/>
          <w:sz w:val="20"/>
          <w:szCs w:val="20"/>
          <w:lang w:val="en-GB" w:eastAsia="x-none"/>
        </w:rPr>
        <w:t xml:space="preserve">not shown in the </w:t>
      </w:r>
      <w:r w:rsidR="00182622" w:rsidRPr="00951345">
        <w:rPr>
          <w:rFonts w:ascii="Times New Roman" w:hAnsi="Times New Roman" w:cs="Times New Roman"/>
          <w:sz w:val="20"/>
          <w:szCs w:val="20"/>
          <w:lang w:val="en-GB" w:eastAsia="x-none"/>
        </w:rPr>
        <w:fldChar w:fldCharType="begin"/>
      </w:r>
      <w:r w:rsidR="00182622" w:rsidRPr="00951345">
        <w:rPr>
          <w:rFonts w:ascii="Times New Roman" w:hAnsi="Times New Roman" w:cs="Times New Roman"/>
          <w:sz w:val="20"/>
          <w:szCs w:val="20"/>
          <w:lang w:val="en-GB" w:eastAsia="x-none"/>
        </w:rPr>
        <w:instrText xml:space="preserve"> REF _Ref46753336 \h  \* MERGEFORMAT </w:instrText>
      </w:r>
      <w:r w:rsidR="00182622" w:rsidRPr="00951345">
        <w:rPr>
          <w:rFonts w:ascii="Times New Roman" w:hAnsi="Times New Roman" w:cs="Times New Roman"/>
          <w:sz w:val="20"/>
          <w:szCs w:val="20"/>
          <w:lang w:val="en-GB" w:eastAsia="x-none"/>
        </w:rPr>
      </w:r>
      <w:r w:rsidR="00182622" w:rsidRPr="00951345">
        <w:rPr>
          <w:rFonts w:ascii="Times New Roman" w:hAnsi="Times New Roman" w:cs="Times New Roman"/>
          <w:sz w:val="20"/>
          <w:szCs w:val="20"/>
          <w:lang w:val="en-GB" w:eastAsia="x-none"/>
        </w:rPr>
        <w:fldChar w:fldCharType="separate"/>
      </w:r>
      <w:r w:rsidR="00852FA3" w:rsidRPr="00852FA3">
        <w:rPr>
          <w:rFonts w:ascii="Times New Roman" w:hAnsi="Times New Roman" w:cs="Times New Roman"/>
          <w:sz w:val="20"/>
          <w:szCs w:val="20"/>
        </w:rPr>
        <w:t xml:space="preserve">Figure </w:t>
      </w:r>
      <w:r w:rsidR="00852FA3" w:rsidRPr="00852FA3">
        <w:rPr>
          <w:rFonts w:ascii="Times New Roman" w:hAnsi="Times New Roman" w:cs="Times New Roman"/>
          <w:noProof/>
          <w:sz w:val="20"/>
          <w:szCs w:val="20"/>
        </w:rPr>
        <w:t>1</w:t>
      </w:r>
      <w:r w:rsidR="00182622" w:rsidRPr="00951345">
        <w:rPr>
          <w:rFonts w:ascii="Times New Roman" w:hAnsi="Times New Roman" w:cs="Times New Roman"/>
          <w:sz w:val="20"/>
          <w:szCs w:val="20"/>
          <w:lang w:val="en-GB" w:eastAsia="x-none"/>
        </w:rPr>
        <w:fldChar w:fldCharType="end"/>
      </w:r>
      <w:r w:rsidR="00BF71F2" w:rsidRPr="00182622">
        <w:rPr>
          <w:rFonts w:ascii="Times New Roman" w:hAnsi="Times New Roman" w:cs="Times New Roman"/>
          <w:sz w:val="20"/>
          <w:szCs w:val="20"/>
          <w:lang w:val="en-GB" w:eastAsia="x-none"/>
        </w:rPr>
        <w:t>)</w:t>
      </w:r>
      <w:r w:rsidR="009B11A8" w:rsidRPr="00182622">
        <w:rPr>
          <w:rFonts w:ascii="Times New Roman" w:hAnsi="Times New Roman" w:cs="Times New Roman"/>
          <w:sz w:val="20"/>
          <w:szCs w:val="20"/>
          <w:lang w:val="en-GB" w:eastAsia="x-none"/>
        </w:rPr>
        <w:t>.</w:t>
      </w:r>
    </w:p>
    <w:p w14:paraId="339151F1" w14:textId="3D32072B" w:rsidR="00040190" w:rsidRDefault="00B02E9E" w:rsidP="00040190">
      <w:pPr>
        <w:keepNext/>
        <w:spacing w:after="0"/>
        <w:jc w:val="center"/>
      </w:pPr>
      <w:r>
        <w:object w:dxaOrig="7369" w:dyaOrig="5329" w14:anchorId="5518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85.95pt" o:ole="">
            <v:imagedata r:id="rId9" o:title=""/>
          </v:shape>
          <o:OLEObject Type="Embed" ProgID="Visio.Drawing.15" ShapeID="_x0000_i1025" DrawAspect="Content" ObjectID="_1658236000" r:id="rId10"/>
        </w:object>
      </w:r>
    </w:p>
    <w:p w14:paraId="6901503B" w14:textId="06DABB51" w:rsidR="00040190" w:rsidRPr="00BF7A0D" w:rsidRDefault="00040190" w:rsidP="00040190">
      <w:pPr>
        <w:pStyle w:val="Caption"/>
        <w:jc w:val="center"/>
        <w:rPr>
          <w:i w:val="0"/>
          <w:iCs w:val="0"/>
          <w:color w:val="auto"/>
          <w:sz w:val="20"/>
          <w:szCs w:val="20"/>
        </w:rPr>
      </w:pPr>
      <w:bookmarkStart w:id="21" w:name="_Ref46753336"/>
      <w:r w:rsidRPr="00BF7A0D">
        <w:rPr>
          <w:i w:val="0"/>
          <w:iCs w:val="0"/>
          <w:color w:val="auto"/>
          <w:sz w:val="20"/>
          <w:szCs w:val="20"/>
        </w:rPr>
        <w:t xml:space="preserve">Figure </w:t>
      </w:r>
      <w:r w:rsidRPr="00BF7A0D">
        <w:rPr>
          <w:i w:val="0"/>
          <w:iCs w:val="0"/>
          <w:color w:val="auto"/>
          <w:sz w:val="20"/>
          <w:szCs w:val="20"/>
        </w:rPr>
        <w:fldChar w:fldCharType="begin"/>
      </w:r>
      <w:r w:rsidRPr="00BF7A0D">
        <w:rPr>
          <w:i w:val="0"/>
          <w:iCs w:val="0"/>
          <w:color w:val="auto"/>
          <w:sz w:val="20"/>
          <w:szCs w:val="20"/>
        </w:rPr>
        <w:instrText xml:space="preserve"> SEQ Figure \* ARABIC </w:instrText>
      </w:r>
      <w:r w:rsidRPr="00BF7A0D">
        <w:rPr>
          <w:i w:val="0"/>
          <w:iCs w:val="0"/>
          <w:color w:val="auto"/>
          <w:sz w:val="20"/>
          <w:szCs w:val="20"/>
        </w:rPr>
        <w:fldChar w:fldCharType="separate"/>
      </w:r>
      <w:r w:rsidR="00852FA3">
        <w:rPr>
          <w:i w:val="0"/>
          <w:iCs w:val="0"/>
          <w:noProof/>
          <w:color w:val="auto"/>
          <w:sz w:val="20"/>
          <w:szCs w:val="20"/>
        </w:rPr>
        <w:t>1</w:t>
      </w:r>
      <w:r w:rsidRPr="00BF7A0D">
        <w:rPr>
          <w:i w:val="0"/>
          <w:iCs w:val="0"/>
          <w:color w:val="auto"/>
          <w:sz w:val="20"/>
          <w:szCs w:val="20"/>
        </w:rPr>
        <w:fldChar w:fldCharType="end"/>
      </w:r>
      <w:bookmarkEnd w:id="21"/>
      <w:r w:rsidRPr="00BF7A0D">
        <w:rPr>
          <w:i w:val="0"/>
          <w:iCs w:val="0"/>
          <w:color w:val="auto"/>
          <w:sz w:val="20"/>
          <w:szCs w:val="20"/>
        </w:rPr>
        <w:t xml:space="preserve">. </w:t>
      </w:r>
      <w:r>
        <w:rPr>
          <w:i w:val="0"/>
          <w:iCs w:val="0"/>
          <w:color w:val="auto"/>
          <w:sz w:val="20"/>
          <w:szCs w:val="20"/>
        </w:rPr>
        <w:t xml:space="preserve">Key </w:t>
      </w:r>
      <w:r w:rsidR="00E66A9B">
        <w:rPr>
          <w:i w:val="0"/>
          <w:iCs w:val="0"/>
          <w:color w:val="auto"/>
          <w:sz w:val="20"/>
          <w:szCs w:val="20"/>
        </w:rPr>
        <w:t xml:space="preserve">NR </w:t>
      </w:r>
      <w:r w:rsidR="00535D5B">
        <w:rPr>
          <w:i w:val="0"/>
          <w:iCs w:val="0"/>
          <w:color w:val="auto"/>
          <w:sz w:val="20"/>
          <w:szCs w:val="20"/>
        </w:rPr>
        <w:t xml:space="preserve">specification </w:t>
      </w:r>
      <w:r w:rsidR="00E66A9B">
        <w:rPr>
          <w:i w:val="0"/>
          <w:iCs w:val="0"/>
          <w:color w:val="auto"/>
          <w:sz w:val="20"/>
          <w:szCs w:val="20"/>
        </w:rPr>
        <w:t>updates</w:t>
      </w:r>
      <w:r>
        <w:rPr>
          <w:i w:val="0"/>
          <w:iCs w:val="0"/>
          <w:color w:val="auto"/>
          <w:sz w:val="20"/>
          <w:szCs w:val="20"/>
        </w:rPr>
        <w:t xml:space="preserve"> require</w:t>
      </w:r>
      <w:r w:rsidR="00E66A9B">
        <w:rPr>
          <w:i w:val="0"/>
          <w:iCs w:val="0"/>
          <w:color w:val="auto"/>
          <w:sz w:val="20"/>
          <w:szCs w:val="20"/>
        </w:rPr>
        <w:t>d</w:t>
      </w:r>
      <w:r>
        <w:rPr>
          <w:i w:val="0"/>
          <w:iCs w:val="0"/>
          <w:color w:val="auto"/>
          <w:sz w:val="20"/>
          <w:szCs w:val="20"/>
        </w:rPr>
        <w:t xml:space="preserve"> to enable </w:t>
      </w:r>
      <w:r w:rsidR="00A2398B">
        <w:rPr>
          <w:i w:val="0"/>
          <w:iCs w:val="0"/>
          <w:color w:val="auto"/>
          <w:sz w:val="20"/>
          <w:szCs w:val="20"/>
        </w:rPr>
        <w:t xml:space="preserve">NR </w:t>
      </w:r>
      <w:r w:rsidRPr="00BF7A0D">
        <w:rPr>
          <w:i w:val="0"/>
          <w:iCs w:val="0"/>
          <w:color w:val="auto"/>
          <w:sz w:val="20"/>
          <w:szCs w:val="20"/>
        </w:rPr>
        <w:t>SDT-RACH</w:t>
      </w:r>
      <w:r>
        <w:rPr>
          <w:i w:val="0"/>
          <w:iCs w:val="0"/>
          <w:color w:val="auto"/>
          <w:sz w:val="20"/>
          <w:szCs w:val="20"/>
        </w:rPr>
        <w:t xml:space="preserve"> mechanism</w:t>
      </w:r>
    </w:p>
    <w:p w14:paraId="10A087F0" w14:textId="2647A32E" w:rsidR="002026D9" w:rsidRDefault="00E86ECA" w:rsidP="00852FA3">
      <w:pPr>
        <w:spacing w:before="240"/>
      </w:pPr>
      <w:r>
        <w:rPr>
          <w:lang w:eastAsia="x-none"/>
        </w:rPr>
        <w:t>The following proposal</w:t>
      </w:r>
      <w:r w:rsidR="000C3473">
        <w:rPr>
          <w:lang w:eastAsia="x-none"/>
        </w:rPr>
        <w:t xml:space="preserve"> provides general requirements for SDT-RACH mechanism considering </w:t>
      </w:r>
      <w:r>
        <w:rPr>
          <w:lang w:eastAsia="x-none"/>
        </w:rPr>
        <w:t>above</w:t>
      </w:r>
      <w:r w:rsidR="0045541B">
        <w:rPr>
          <w:lang w:eastAsia="x-none"/>
        </w:rPr>
        <w:t xml:space="preserve"> discuss</w:t>
      </w:r>
      <w:r>
        <w:rPr>
          <w:lang w:eastAsia="x-none"/>
        </w:rPr>
        <w:t>ion</w:t>
      </w:r>
      <w:r w:rsidR="000C3473">
        <w:rPr>
          <w:lang w:eastAsia="x-none"/>
        </w:rPr>
        <w:t>.</w:t>
      </w:r>
    </w:p>
    <w:p w14:paraId="12883384" w14:textId="6957473C" w:rsidR="00040190" w:rsidRDefault="00040190" w:rsidP="00040190">
      <w:pPr>
        <w:pStyle w:val="Proposal"/>
        <w:numPr>
          <w:ilvl w:val="0"/>
          <w:numId w:val="4"/>
        </w:numPr>
      </w:pPr>
      <w:bookmarkStart w:id="22" w:name="_Toc463058201"/>
      <w:bookmarkStart w:id="23" w:name="_Toc463058245"/>
      <w:bookmarkStart w:id="24" w:name="_Toc463058202"/>
      <w:bookmarkStart w:id="25" w:name="_Toc463058246"/>
      <w:bookmarkStart w:id="26" w:name="_Toc463058203"/>
      <w:bookmarkStart w:id="27" w:name="_Toc463058247"/>
      <w:bookmarkStart w:id="28" w:name="_Toc465992504"/>
      <w:bookmarkStart w:id="29" w:name="_Toc465993063"/>
      <w:bookmarkStart w:id="30" w:name="_Toc465993086"/>
      <w:bookmarkStart w:id="31" w:name="_Ref46772732"/>
      <w:bookmarkStart w:id="32" w:name="_Toc46786327"/>
      <w:bookmarkStart w:id="33" w:name="_Toc46842386"/>
      <w:bookmarkStart w:id="34" w:name="_Toc47092797"/>
      <w:bookmarkStart w:id="35" w:name="_Toc47350828"/>
      <w:bookmarkStart w:id="36" w:name="_Toc47376682"/>
      <w:bookmarkStart w:id="37" w:name="_Toc47475397"/>
      <w:bookmarkStart w:id="38" w:name="_Toc47475508"/>
      <w:bookmarkStart w:id="39" w:name="_Toc47475551"/>
      <w:bookmarkStart w:id="40" w:name="_Toc47475816"/>
      <w:bookmarkStart w:id="41" w:name="_Toc47610065"/>
      <w:bookmarkStart w:id="42" w:name="_Toc47615863"/>
      <w:bookmarkStart w:id="43" w:name="_Toc47620675"/>
      <w:bookmarkStart w:id="44" w:name="_Toc47622253"/>
      <w:bookmarkStart w:id="45" w:name="_Toc47622619"/>
      <w:bookmarkStart w:id="46" w:name="_Toc47622657"/>
      <w:bookmarkStart w:id="47" w:name="_Toc47622733"/>
      <w:bookmarkStart w:id="48" w:name="_Toc47622946"/>
      <w:bookmarkEnd w:id="22"/>
      <w:bookmarkEnd w:id="23"/>
      <w:bookmarkEnd w:id="24"/>
      <w:bookmarkEnd w:id="25"/>
      <w:bookmarkEnd w:id="26"/>
      <w:bookmarkEnd w:id="27"/>
      <w:bookmarkEnd w:id="28"/>
      <w:bookmarkEnd w:id="29"/>
      <w:bookmarkEnd w:id="30"/>
      <w:r>
        <w:t>The new SDT-RACH mechanism is characterized by the following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BA0B23B" w14:textId="5C6C5E9A" w:rsidR="00515FB3" w:rsidRDefault="00515FB3" w:rsidP="00515FB3">
      <w:pPr>
        <w:pStyle w:val="Proposal"/>
        <w:numPr>
          <w:ilvl w:val="1"/>
          <w:numId w:val="4"/>
        </w:numPr>
      </w:pPr>
      <w:bookmarkStart w:id="49" w:name="_Toc46786328"/>
      <w:bookmarkStart w:id="50" w:name="_Toc46842387"/>
      <w:bookmarkStart w:id="51" w:name="_Toc47092798"/>
      <w:bookmarkStart w:id="52" w:name="_Toc47350829"/>
      <w:bookmarkStart w:id="53" w:name="_Toc47376683"/>
      <w:bookmarkStart w:id="54" w:name="_Toc47475398"/>
      <w:bookmarkStart w:id="55" w:name="_Toc47475509"/>
      <w:bookmarkStart w:id="56" w:name="_Toc47475552"/>
      <w:bookmarkStart w:id="57" w:name="_Toc47475817"/>
      <w:bookmarkStart w:id="58" w:name="_Toc47610066"/>
      <w:bookmarkStart w:id="59" w:name="_Toc47615864"/>
      <w:bookmarkStart w:id="60" w:name="_Toc47620676"/>
      <w:bookmarkStart w:id="61" w:name="_Toc47622254"/>
      <w:bookmarkStart w:id="62" w:name="_Toc47622620"/>
      <w:bookmarkStart w:id="63" w:name="_Toc47622658"/>
      <w:bookmarkStart w:id="64" w:name="_Toc47622734"/>
      <w:bookmarkStart w:id="65" w:name="_Toc47622947"/>
      <w:r w:rsidRPr="00515FB3">
        <w:t xml:space="preserve">The new SDT-RACH mechanism aims to be equally applicable to 4-step RACH and 2-step RACH </w:t>
      </w:r>
      <w:r w:rsidR="00335DA6">
        <w:t>(</w:t>
      </w:r>
      <w:r w:rsidRPr="00515FB3">
        <w:t xml:space="preserve">unless there </w:t>
      </w:r>
      <w:r w:rsidR="00CA252B">
        <w:t>are</w:t>
      </w:r>
      <w:r w:rsidR="00CA252B" w:rsidRPr="00515FB3">
        <w:t xml:space="preserve"> </w:t>
      </w:r>
      <w:r w:rsidRPr="00515FB3">
        <w:t>parts identified as not feasible</w:t>
      </w:r>
      <w:r w:rsidR="00335DA6">
        <w:t>)</w:t>
      </w:r>
      <w:r w:rsidR="0045541B">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E2CF7A4" w14:textId="70B48498" w:rsidR="00040190" w:rsidRDefault="000C3473" w:rsidP="00040190">
      <w:pPr>
        <w:pStyle w:val="Proposal"/>
        <w:numPr>
          <w:ilvl w:val="1"/>
          <w:numId w:val="4"/>
        </w:numPr>
      </w:pPr>
      <w:bookmarkStart w:id="66" w:name="_Toc46786329"/>
      <w:bookmarkStart w:id="67" w:name="_Ref46841335"/>
      <w:bookmarkStart w:id="68" w:name="_Toc46842388"/>
      <w:bookmarkStart w:id="69" w:name="_Toc47092799"/>
      <w:bookmarkStart w:id="70" w:name="_Toc47350830"/>
      <w:bookmarkStart w:id="71" w:name="_Toc47376684"/>
      <w:bookmarkStart w:id="72" w:name="_Toc47475399"/>
      <w:bookmarkStart w:id="73" w:name="_Toc47475510"/>
      <w:bookmarkStart w:id="74" w:name="_Toc47475553"/>
      <w:bookmarkStart w:id="75" w:name="_Toc47475818"/>
      <w:bookmarkStart w:id="76" w:name="_Toc47610067"/>
      <w:bookmarkStart w:id="77" w:name="_Toc47615865"/>
      <w:bookmarkStart w:id="78" w:name="_Toc47620677"/>
      <w:bookmarkStart w:id="79" w:name="_Toc47622255"/>
      <w:bookmarkStart w:id="80" w:name="_Toc47622621"/>
      <w:bookmarkStart w:id="81" w:name="_Toc47622659"/>
      <w:bookmarkStart w:id="82" w:name="_Toc47622735"/>
      <w:bookmarkStart w:id="83" w:name="_Toc47622948"/>
      <w:r>
        <w:lastRenderedPageBreak/>
        <w:t>The</w:t>
      </w:r>
      <w:r w:rsidR="00040190">
        <w:t xml:space="preserve"> UE</w:t>
      </w:r>
      <w:r>
        <w:t xml:space="preserve"> in RRC_</w:t>
      </w:r>
      <w:r w:rsidRPr="00182622">
        <w:t xml:space="preserve">INACTIVE </w:t>
      </w:r>
      <w:r w:rsidR="00DA1411" w:rsidRPr="00E97DF4">
        <w:t xml:space="preserve">exchanges </w:t>
      </w:r>
      <w:r w:rsidR="00040190" w:rsidRPr="00E97DF4">
        <w:t xml:space="preserve">at least </w:t>
      </w:r>
      <w:r w:rsidR="0045541B" w:rsidRPr="001A7FF9">
        <w:t>one</w:t>
      </w:r>
      <w:r w:rsidR="00040190" w:rsidRPr="008C1124">
        <w:t xml:space="preserve"> small data packet</w:t>
      </w:r>
      <w:r w:rsidR="00786B38" w:rsidRPr="00327168">
        <w:t xml:space="preserve"> (SDT)</w:t>
      </w:r>
      <w:r w:rsidRPr="00C61626">
        <w:t xml:space="preserve"> in UL</w:t>
      </w:r>
      <w:r w:rsidR="00040190" w:rsidRPr="007268CA">
        <w:t xml:space="preserve"> and optional</w:t>
      </w:r>
      <w:r w:rsidRPr="00182622">
        <w:t>ly</w:t>
      </w:r>
      <w:r w:rsidR="00040190" w:rsidRPr="00182622">
        <w:t xml:space="preserve"> </w:t>
      </w:r>
      <w:r w:rsidRPr="00182622">
        <w:t>another</w:t>
      </w:r>
      <w:r w:rsidR="00040190" w:rsidRPr="00182622">
        <w:t xml:space="preserve"> </w:t>
      </w:r>
      <w:r w:rsidRPr="00182622">
        <w:t xml:space="preserve">one in </w:t>
      </w:r>
      <w:r w:rsidR="00040190" w:rsidRPr="00182622">
        <w:t xml:space="preserve">DL </w:t>
      </w:r>
      <w:r w:rsidRPr="00182622">
        <w:t>when using SDT-RACH</w:t>
      </w:r>
      <w:r>
        <w:t xml:space="preserve"> mechanism</w:t>
      </w:r>
      <w:r w:rsidR="00040190">
        <w:t xml:space="preserve"> (i.e. without transitioning into RRC_CONNECTED).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040190">
        <w:t xml:space="preserve"> </w:t>
      </w:r>
    </w:p>
    <w:p w14:paraId="6E251A41" w14:textId="584FA88A" w:rsidR="00040190" w:rsidRDefault="000C3473" w:rsidP="00040190">
      <w:pPr>
        <w:pStyle w:val="Proposal"/>
        <w:numPr>
          <w:ilvl w:val="1"/>
          <w:numId w:val="4"/>
        </w:numPr>
      </w:pPr>
      <w:bookmarkStart w:id="84" w:name="_Toc46786330"/>
      <w:bookmarkStart w:id="85" w:name="_Toc46842389"/>
      <w:bookmarkStart w:id="86" w:name="_Toc47092800"/>
      <w:bookmarkStart w:id="87" w:name="_Toc47350831"/>
      <w:bookmarkStart w:id="88" w:name="_Toc47376685"/>
      <w:bookmarkStart w:id="89" w:name="_Toc47475400"/>
      <w:bookmarkStart w:id="90" w:name="_Toc47475511"/>
      <w:bookmarkStart w:id="91" w:name="_Toc47475554"/>
      <w:bookmarkStart w:id="92" w:name="_Toc47475819"/>
      <w:bookmarkStart w:id="93" w:name="_Toc47610068"/>
      <w:bookmarkStart w:id="94" w:name="_Toc47615866"/>
      <w:bookmarkStart w:id="95" w:name="_Toc47620678"/>
      <w:bookmarkStart w:id="96" w:name="_Toc47622256"/>
      <w:bookmarkStart w:id="97" w:name="_Toc47622622"/>
      <w:bookmarkStart w:id="98" w:name="_Toc47622660"/>
      <w:bookmarkStart w:id="99" w:name="_Toc47622736"/>
      <w:bookmarkStart w:id="100" w:name="_Toc47622949"/>
      <w:r>
        <w:t>T</w:t>
      </w:r>
      <w:r w:rsidR="00040190">
        <w:t xml:space="preserve">he </w:t>
      </w:r>
      <w:proofErr w:type="spellStart"/>
      <w:r w:rsidR="00040190">
        <w:t>gNB</w:t>
      </w:r>
      <w:proofErr w:type="spellEnd"/>
      <w:r w:rsidR="00040190">
        <w:t xml:space="preserve"> </w:t>
      </w:r>
      <w:r>
        <w:t xml:space="preserve">is </w:t>
      </w:r>
      <w:r w:rsidR="0045541B">
        <w:t xml:space="preserve">always </w:t>
      </w:r>
      <w:r>
        <w:t>allowed to</w:t>
      </w:r>
      <w:r w:rsidR="00040190">
        <w:t xml:space="preserve"> trigger a fallback to resume the RRC connection or establish a new RRC connection to get the UE into RRC_CONNECTED</w:t>
      </w:r>
      <w:r>
        <w:t xml:space="preserve"> when </w:t>
      </w:r>
      <w:r w:rsidR="00FC1052">
        <w:t xml:space="preserve">UE in RRC_INACTIVE </w:t>
      </w:r>
      <w:r>
        <w:t>us</w:t>
      </w:r>
      <w:r w:rsidR="00FC1052">
        <w:t>es</w:t>
      </w:r>
      <w:r>
        <w:t xml:space="preserve"> SDT-RACH mechanism</w:t>
      </w:r>
      <w:r w:rsidR="00040190">
        <w:t>.</w:t>
      </w:r>
      <w:bookmarkEnd w:id="84"/>
      <w:bookmarkEnd w:id="85"/>
      <w:bookmarkEnd w:id="86"/>
      <w:bookmarkEnd w:id="87"/>
      <w:bookmarkEnd w:id="88"/>
      <w:r w:rsidR="009B6C4F">
        <w:t xml:space="preserve">  When fallback is used</w:t>
      </w:r>
      <w:r w:rsidR="00700BD1">
        <w:t xml:space="preserve"> to establish a new connection</w:t>
      </w:r>
      <w:r w:rsidR="009B6C4F">
        <w:t>, UE ensures that there is no data loss by re-t</w:t>
      </w:r>
      <w:r w:rsidR="00700BD1">
        <w:t>ransmitting</w:t>
      </w:r>
      <w:r w:rsidR="009B6C4F">
        <w:t xml:space="preserve"> </w:t>
      </w:r>
      <w:r w:rsidR="00235D87">
        <w:t xml:space="preserve">the data sent in </w:t>
      </w:r>
      <w:r w:rsidR="00EB5C95">
        <w:t xml:space="preserve">Msg.3 of </w:t>
      </w:r>
      <w:r w:rsidR="00235D87">
        <w:t>SDT</w:t>
      </w:r>
      <w:r w:rsidR="00730E65">
        <w:t>-RACH</w:t>
      </w:r>
      <w:r w:rsidR="00EB5C95">
        <w:t xml:space="preserve"> mechanism</w:t>
      </w:r>
      <w:r w:rsidR="00235D87">
        <w:t>.</w:t>
      </w:r>
      <w:bookmarkEnd w:id="89"/>
      <w:bookmarkEnd w:id="90"/>
      <w:bookmarkEnd w:id="91"/>
      <w:bookmarkEnd w:id="92"/>
      <w:bookmarkEnd w:id="93"/>
      <w:bookmarkEnd w:id="94"/>
      <w:bookmarkEnd w:id="95"/>
      <w:bookmarkEnd w:id="96"/>
      <w:bookmarkEnd w:id="97"/>
      <w:bookmarkEnd w:id="98"/>
      <w:bookmarkEnd w:id="99"/>
      <w:bookmarkEnd w:id="100"/>
    </w:p>
    <w:p w14:paraId="27BA905C" w14:textId="77777777" w:rsidR="0045541B" w:rsidRDefault="0045541B" w:rsidP="00771549"/>
    <w:p w14:paraId="22B702A6" w14:textId="4EB02E92" w:rsidR="00FC1052" w:rsidRDefault="00FC1052" w:rsidP="00FC1052">
      <w:pPr>
        <w:pStyle w:val="Heading2"/>
      </w:pPr>
      <w:bookmarkStart w:id="101" w:name="_Toc465993084"/>
      <w:bookmarkStart w:id="102" w:name="_Ref46757605"/>
      <w:bookmarkEnd w:id="101"/>
      <w:r>
        <w:t>RRC vs non-RRC approach for SDT mechanism</w:t>
      </w:r>
      <w:bookmarkEnd w:id="102"/>
    </w:p>
    <w:p w14:paraId="55E5091A" w14:textId="621B8BE7" w:rsidR="002C50EB" w:rsidRDefault="009014A9" w:rsidP="00984B04">
      <w:pPr>
        <w:jc w:val="both"/>
        <w:rPr>
          <w:lang w:val="en-GB" w:eastAsia="x-none"/>
        </w:rPr>
      </w:pPr>
      <w:r>
        <w:rPr>
          <w:lang w:val="en-GB" w:eastAsia="x-none"/>
        </w:rPr>
        <w:t xml:space="preserve">This section </w:t>
      </w:r>
      <w:r w:rsidR="002E6486">
        <w:rPr>
          <w:lang w:val="en-GB" w:eastAsia="x-none"/>
        </w:rPr>
        <w:t xml:space="preserve">explains the </w:t>
      </w:r>
      <w:r w:rsidR="00596FA8">
        <w:rPr>
          <w:lang w:val="en-GB" w:eastAsia="x-none"/>
        </w:rPr>
        <w:t xml:space="preserve">key </w:t>
      </w:r>
      <w:r w:rsidR="00915080">
        <w:rPr>
          <w:lang w:val="en-GB" w:eastAsia="x-none"/>
        </w:rPr>
        <w:t xml:space="preserve">characteristics </w:t>
      </w:r>
      <w:r w:rsidR="00EF7698">
        <w:rPr>
          <w:lang w:val="en-GB" w:eastAsia="x-none"/>
        </w:rPr>
        <w:t>of</w:t>
      </w:r>
      <w:r w:rsidR="000E31D3">
        <w:rPr>
          <w:lang w:val="en-GB" w:eastAsia="x-none"/>
        </w:rPr>
        <w:t xml:space="preserve"> the</w:t>
      </w:r>
      <w:r w:rsidR="004E4BB4">
        <w:rPr>
          <w:lang w:val="en-GB" w:eastAsia="x-none"/>
        </w:rPr>
        <w:t xml:space="preserve"> SDT mechanism </w:t>
      </w:r>
      <w:r w:rsidR="00EF7698">
        <w:rPr>
          <w:lang w:val="en-GB" w:eastAsia="x-none"/>
        </w:rPr>
        <w:t>enabl</w:t>
      </w:r>
      <w:r w:rsidR="00A97813">
        <w:rPr>
          <w:lang w:val="en-GB" w:eastAsia="x-none"/>
        </w:rPr>
        <w:t>e</w:t>
      </w:r>
      <w:r w:rsidR="00EF7698">
        <w:rPr>
          <w:lang w:val="en-GB" w:eastAsia="x-none"/>
        </w:rPr>
        <w:t xml:space="preserve"> </w:t>
      </w:r>
      <w:r w:rsidR="004E4BB4">
        <w:rPr>
          <w:lang w:val="en-GB" w:eastAsia="x-none"/>
        </w:rPr>
        <w:t>via an RRC</w:t>
      </w:r>
      <w:r w:rsidR="000E31D3">
        <w:rPr>
          <w:lang w:val="en-GB" w:eastAsia="x-none"/>
        </w:rPr>
        <w:t xml:space="preserve"> or non-RRC approach.</w:t>
      </w:r>
      <w:r w:rsidR="008023DD">
        <w:rPr>
          <w:lang w:val="en-GB" w:eastAsia="x-none"/>
        </w:rPr>
        <w:t xml:space="preserve"> </w:t>
      </w:r>
      <w:bookmarkStart w:id="103" w:name="_Hlk47014034"/>
      <w:bookmarkStart w:id="104" w:name="_Hlk46864267"/>
    </w:p>
    <w:p w14:paraId="6DF3EB30" w14:textId="77777777" w:rsidR="001D3326" w:rsidRPr="00D10966" w:rsidRDefault="001D3326" w:rsidP="00951345">
      <w:bookmarkStart w:id="105" w:name="_Toc47610052"/>
      <w:bookmarkStart w:id="106" w:name="_Toc47615092"/>
      <w:bookmarkStart w:id="107" w:name="_Toc47615858"/>
      <w:bookmarkStart w:id="108" w:name="_Toc47620669"/>
      <w:bookmarkEnd w:id="103"/>
      <w:bookmarkEnd w:id="104"/>
      <w:bookmarkEnd w:id="105"/>
      <w:bookmarkEnd w:id="106"/>
      <w:bookmarkEnd w:id="107"/>
      <w:bookmarkEnd w:id="108"/>
    </w:p>
    <w:p w14:paraId="45BB7F79" w14:textId="19B6A6F0" w:rsidR="00FC1052" w:rsidRDefault="00FC1052" w:rsidP="00FC1052">
      <w:pPr>
        <w:pStyle w:val="Heading3"/>
      </w:pPr>
      <w:bookmarkStart w:id="109" w:name="_Toc47092801"/>
      <w:bookmarkEnd w:id="109"/>
      <w:r>
        <w:t>RRC based principles</w:t>
      </w:r>
      <w:r w:rsidR="00F15F7A">
        <w:t xml:space="preserve"> for SDT mechanism</w:t>
      </w:r>
      <w:r w:rsidR="00FF7CF0">
        <w:t xml:space="preserve"> (RACH)</w:t>
      </w:r>
    </w:p>
    <w:p w14:paraId="0BDF24A4" w14:textId="597F2ACC" w:rsidR="00E86ECA" w:rsidRDefault="00EE7DCE" w:rsidP="00976065">
      <w:pPr>
        <w:jc w:val="both"/>
        <w:rPr>
          <w:lang w:val="en-GB" w:eastAsia="x-none"/>
        </w:rPr>
      </w:pPr>
      <w:r w:rsidRPr="00EE7DCE">
        <w:rPr>
          <w:lang w:val="en-GB" w:eastAsia="x-none"/>
        </w:rPr>
        <w:fldChar w:fldCharType="begin"/>
      </w:r>
      <w:r w:rsidRPr="00771549">
        <w:rPr>
          <w:lang w:val="en-GB" w:eastAsia="x-none"/>
        </w:rPr>
        <w:instrText xml:space="preserve"> REF _Ref46785616 \h  \* MERGEFORMAT </w:instrText>
      </w:r>
      <w:r w:rsidRPr="00EE7DCE">
        <w:rPr>
          <w:lang w:val="en-GB" w:eastAsia="x-none"/>
        </w:rPr>
      </w:r>
      <w:r w:rsidRPr="00EE7DCE">
        <w:rPr>
          <w:lang w:val="en-GB" w:eastAsia="x-none"/>
        </w:rPr>
        <w:fldChar w:fldCharType="separate"/>
      </w:r>
      <w:r w:rsidR="00852FA3" w:rsidRPr="00852FA3">
        <w:t xml:space="preserve">Figure </w:t>
      </w:r>
      <w:r w:rsidR="00852FA3" w:rsidRPr="00852FA3">
        <w:rPr>
          <w:noProof/>
        </w:rPr>
        <w:t>2</w:t>
      </w:r>
      <w:r w:rsidRPr="00EE7DCE">
        <w:rPr>
          <w:lang w:val="en-GB" w:eastAsia="x-none"/>
        </w:rPr>
        <w:fldChar w:fldCharType="end"/>
      </w:r>
      <w:r w:rsidRPr="00EE7DCE">
        <w:rPr>
          <w:lang w:val="en-GB" w:eastAsia="x-none"/>
        </w:rPr>
        <w:t xml:space="preserve"> </w:t>
      </w:r>
      <w:r w:rsidR="00976065" w:rsidRPr="00EE7DCE">
        <w:rPr>
          <w:lang w:val="en-GB" w:eastAsia="x-none"/>
        </w:rPr>
        <w:t>depicts</w:t>
      </w:r>
      <w:r w:rsidR="00976065">
        <w:rPr>
          <w:lang w:val="en-GB" w:eastAsia="x-none"/>
        </w:rPr>
        <w:t xml:space="preserve"> </w:t>
      </w:r>
      <w:r w:rsidR="006F7160">
        <w:rPr>
          <w:lang w:val="en-GB" w:eastAsia="x-none"/>
        </w:rPr>
        <w:t xml:space="preserve">a possible </w:t>
      </w:r>
      <w:r w:rsidR="00F80943">
        <w:rPr>
          <w:lang w:val="en-GB" w:eastAsia="x-none"/>
        </w:rPr>
        <w:t xml:space="preserve">message flow to </w:t>
      </w:r>
      <w:r w:rsidR="00976065" w:rsidRPr="00040190">
        <w:rPr>
          <w:lang w:val="en-GB" w:eastAsia="x-none"/>
        </w:rPr>
        <w:t>enable SDT-RACH mechanism</w:t>
      </w:r>
      <w:r w:rsidR="00976065">
        <w:rPr>
          <w:lang w:val="en-GB" w:eastAsia="x-none"/>
        </w:rPr>
        <w:t xml:space="preserve"> </w:t>
      </w:r>
      <w:r w:rsidR="00771549">
        <w:rPr>
          <w:lang w:val="en-GB" w:eastAsia="x-none"/>
        </w:rPr>
        <w:t>when using the</w:t>
      </w:r>
      <w:r w:rsidR="00E86ECA">
        <w:rPr>
          <w:lang w:val="en-GB" w:eastAsia="x-none"/>
        </w:rPr>
        <w:t xml:space="preserve"> RRC based approach </w:t>
      </w:r>
      <w:r w:rsidR="00771549">
        <w:rPr>
          <w:lang w:val="en-GB" w:eastAsia="x-none"/>
        </w:rPr>
        <w:t xml:space="preserve">(while </w:t>
      </w:r>
      <w:r w:rsidR="00976065">
        <w:rPr>
          <w:lang w:val="en-GB" w:eastAsia="x-none"/>
        </w:rPr>
        <w:t>assuming 4-step RACH scheme</w:t>
      </w:r>
      <w:r w:rsidR="00771549">
        <w:rPr>
          <w:lang w:val="en-GB" w:eastAsia="x-none"/>
        </w:rPr>
        <w:t>):</w:t>
      </w:r>
    </w:p>
    <w:p w14:paraId="45D3DCBD" w14:textId="6A68014A" w:rsidR="00976065" w:rsidRPr="001A7FF9" w:rsidRDefault="0049117D" w:rsidP="00976065">
      <w:pPr>
        <w:pStyle w:val="ListParagraph"/>
        <w:numPr>
          <w:ilvl w:val="0"/>
          <w:numId w:val="17"/>
        </w:numPr>
        <w:spacing w:after="60"/>
        <w:contextualSpacing w:val="0"/>
        <w:jc w:val="both"/>
        <w:rPr>
          <w:rFonts w:ascii="Times New Roman" w:hAnsi="Times New Roman" w:cs="Times New Roman"/>
          <w:sz w:val="20"/>
          <w:szCs w:val="20"/>
          <w:lang w:val="en-GB" w:eastAsia="x-none"/>
        </w:rPr>
      </w:pPr>
      <w:r w:rsidRPr="00041A14">
        <w:rPr>
          <w:rFonts w:ascii="Times New Roman" w:hAnsi="Times New Roman" w:cs="Times New Roman"/>
          <w:sz w:val="20"/>
          <w:szCs w:val="20"/>
          <w:lang w:val="en-GB" w:eastAsia="x-none"/>
        </w:rPr>
        <w:t>Same as</w:t>
      </w:r>
      <w:r w:rsidR="00CB7814" w:rsidRPr="001A7FF9">
        <w:rPr>
          <w:rFonts w:ascii="Times New Roman" w:hAnsi="Times New Roman" w:cs="Times New Roman"/>
          <w:sz w:val="20"/>
          <w:szCs w:val="20"/>
          <w:lang w:val="en-GB" w:eastAsia="x-none"/>
        </w:rPr>
        <w:t xml:space="preserve"> it is</w:t>
      </w:r>
      <w:r w:rsidRPr="001A7FF9">
        <w:rPr>
          <w:rFonts w:ascii="Times New Roman" w:hAnsi="Times New Roman" w:cs="Times New Roman"/>
          <w:sz w:val="20"/>
          <w:szCs w:val="20"/>
          <w:lang w:val="en-GB" w:eastAsia="x-none"/>
        </w:rPr>
        <w:t xml:space="preserve"> explained in </w:t>
      </w:r>
      <w:r w:rsidRPr="00041A14">
        <w:rPr>
          <w:rFonts w:ascii="Times New Roman" w:hAnsi="Times New Roman" w:cs="Times New Roman"/>
          <w:sz w:val="20"/>
          <w:szCs w:val="20"/>
          <w:lang w:val="en-GB" w:eastAsia="x-none"/>
        </w:rPr>
        <w:fldChar w:fldCharType="begin"/>
      </w:r>
      <w:r w:rsidRPr="00041A14">
        <w:rPr>
          <w:rFonts w:ascii="Times New Roman" w:hAnsi="Times New Roman" w:cs="Times New Roman"/>
          <w:sz w:val="20"/>
          <w:szCs w:val="20"/>
          <w:lang w:val="en-GB" w:eastAsia="x-none"/>
        </w:rPr>
        <w:instrText xml:space="preserve"> REF _Ref46753336 \h  \* MERGEFORMAT </w:instrText>
      </w:r>
      <w:r w:rsidRPr="00041A14">
        <w:rPr>
          <w:rFonts w:ascii="Times New Roman" w:hAnsi="Times New Roman" w:cs="Times New Roman"/>
          <w:sz w:val="20"/>
          <w:szCs w:val="20"/>
          <w:lang w:val="en-GB" w:eastAsia="x-none"/>
        </w:rPr>
      </w:r>
      <w:r w:rsidRPr="00041A14">
        <w:rPr>
          <w:rFonts w:ascii="Times New Roman" w:hAnsi="Times New Roman" w:cs="Times New Roman"/>
          <w:sz w:val="20"/>
          <w:szCs w:val="20"/>
          <w:lang w:val="en-GB" w:eastAsia="x-none"/>
        </w:rPr>
        <w:fldChar w:fldCharType="separate"/>
      </w:r>
      <w:r w:rsidR="00852FA3" w:rsidRPr="00852FA3">
        <w:rPr>
          <w:rFonts w:ascii="Times New Roman" w:hAnsi="Times New Roman" w:cs="Times New Roman"/>
          <w:sz w:val="20"/>
          <w:szCs w:val="20"/>
        </w:rPr>
        <w:t xml:space="preserve">Figure </w:t>
      </w:r>
      <w:r w:rsidR="00852FA3" w:rsidRPr="00852FA3">
        <w:rPr>
          <w:rFonts w:ascii="Times New Roman" w:hAnsi="Times New Roman" w:cs="Times New Roman"/>
          <w:noProof/>
          <w:sz w:val="20"/>
          <w:szCs w:val="20"/>
        </w:rPr>
        <w:t>1</w:t>
      </w:r>
      <w:r w:rsidRPr="00041A14">
        <w:rPr>
          <w:rFonts w:ascii="Times New Roman" w:hAnsi="Times New Roman" w:cs="Times New Roman"/>
          <w:sz w:val="20"/>
          <w:szCs w:val="20"/>
          <w:lang w:val="en-GB" w:eastAsia="x-none"/>
        </w:rPr>
        <w:fldChar w:fldCharType="end"/>
      </w:r>
      <w:r w:rsidR="00CB7814" w:rsidRPr="00041A14">
        <w:rPr>
          <w:rFonts w:ascii="Times New Roman" w:hAnsi="Times New Roman" w:cs="Times New Roman"/>
          <w:sz w:val="20"/>
          <w:szCs w:val="20"/>
          <w:lang w:val="en-GB" w:eastAsia="x-none"/>
        </w:rPr>
        <w:t xml:space="preserve"> applies</w:t>
      </w:r>
      <w:r w:rsidR="00976065" w:rsidRPr="00041A14">
        <w:rPr>
          <w:rFonts w:ascii="Times New Roman" w:hAnsi="Times New Roman" w:cs="Times New Roman"/>
          <w:sz w:val="20"/>
          <w:szCs w:val="20"/>
          <w:lang w:val="en-GB" w:eastAsia="x-none"/>
        </w:rPr>
        <w:t xml:space="preserve">. </w:t>
      </w:r>
    </w:p>
    <w:p w14:paraId="6BC8113B" w14:textId="17B1D7E9" w:rsidR="00976065" w:rsidRPr="001A7FF9" w:rsidRDefault="0049117D" w:rsidP="00976065">
      <w:pPr>
        <w:pStyle w:val="ListParagraph"/>
        <w:numPr>
          <w:ilvl w:val="0"/>
          <w:numId w:val="17"/>
        </w:numPr>
        <w:spacing w:after="60"/>
        <w:contextualSpacing w:val="0"/>
        <w:jc w:val="both"/>
        <w:rPr>
          <w:rFonts w:ascii="Times New Roman" w:hAnsi="Times New Roman" w:cs="Times New Roman"/>
          <w:sz w:val="20"/>
          <w:szCs w:val="20"/>
          <w:lang w:val="en-GB" w:eastAsia="x-none"/>
        </w:rPr>
      </w:pPr>
      <w:r w:rsidRPr="001A7FF9">
        <w:rPr>
          <w:rFonts w:ascii="Times New Roman" w:hAnsi="Times New Roman" w:cs="Times New Roman"/>
          <w:sz w:val="20"/>
          <w:szCs w:val="20"/>
          <w:lang w:val="en-GB" w:eastAsia="x-none"/>
        </w:rPr>
        <w:t xml:space="preserve">Same as </w:t>
      </w:r>
      <w:r w:rsidR="00CB7814" w:rsidRPr="001A7FF9">
        <w:rPr>
          <w:rFonts w:ascii="Times New Roman" w:hAnsi="Times New Roman" w:cs="Times New Roman"/>
          <w:sz w:val="20"/>
          <w:szCs w:val="20"/>
          <w:lang w:val="en-GB" w:eastAsia="x-none"/>
        </w:rPr>
        <w:t xml:space="preserve">it is </w:t>
      </w:r>
      <w:r w:rsidRPr="001A7FF9">
        <w:rPr>
          <w:rFonts w:ascii="Times New Roman" w:hAnsi="Times New Roman" w:cs="Times New Roman"/>
          <w:sz w:val="20"/>
          <w:szCs w:val="20"/>
          <w:lang w:val="en-GB" w:eastAsia="x-none"/>
        </w:rPr>
        <w:t xml:space="preserve">explained in </w:t>
      </w:r>
      <w:r w:rsidRPr="00041A14">
        <w:rPr>
          <w:rFonts w:ascii="Times New Roman" w:hAnsi="Times New Roman" w:cs="Times New Roman"/>
          <w:sz w:val="20"/>
          <w:szCs w:val="20"/>
          <w:lang w:val="en-GB" w:eastAsia="x-none"/>
        </w:rPr>
        <w:fldChar w:fldCharType="begin"/>
      </w:r>
      <w:r w:rsidRPr="00041A14">
        <w:rPr>
          <w:rFonts w:ascii="Times New Roman" w:hAnsi="Times New Roman" w:cs="Times New Roman"/>
          <w:sz w:val="20"/>
          <w:szCs w:val="20"/>
          <w:lang w:val="en-GB" w:eastAsia="x-none"/>
        </w:rPr>
        <w:instrText xml:space="preserve"> REF _Ref46753336 \h  \* MERGEFORMAT </w:instrText>
      </w:r>
      <w:r w:rsidRPr="00041A14">
        <w:rPr>
          <w:rFonts w:ascii="Times New Roman" w:hAnsi="Times New Roman" w:cs="Times New Roman"/>
          <w:sz w:val="20"/>
          <w:szCs w:val="20"/>
          <w:lang w:val="en-GB" w:eastAsia="x-none"/>
        </w:rPr>
      </w:r>
      <w:r w:rsidRPr="00041A14">
        <w:rPr>
          <w:rFonts w:ascii="Times New Roman" w:hAnsi="Times New Roman" w:cs="Times New Roman"/>
          <w:sz w:val="20"/>
          <w:szCs w:val="20"/>
          <w:lang w:val="en-GB" w:eastAsia="x-none"/>
        </w:rPr>
        <w:fldChar w:fldCharType="separate"/>
      </w:r>
      <w:r w:rsidR="00852FA3" w:rsidRPr="00852FA3">
        <w:rPr>
          <w:rFonts w:ascii="Times New Roman" w:hAnsi="Times New Roman" w:cs="Times New Roman"/>
          <w:sz w:val="20"/>
          <w:szCs w:val="20"/>
        </w:rPr>
        <w:t xml:space="preserve">Figure </w:t>
      </w:r>
      <w:r w:rsidR="00852FA3" w:rsidRPr="00852FA3">
        <w:rPr>
          <w:rFonts w:ascii="Times New Roman" w:hAnsi="Times New Roman" w:cs="Times New Roman"/>
          <w:noProof/>
          <w:sz w:val="20"/>
          <w:szCs w:val="20"/>
        </w:rPr>
        <w:t>1</w:t>
      </w:r>
      <w:r w:rsidRPr="00041A14">
        <w:rPr>
          <w:rFonts w:ascii="Times New Roman" w:hAnsi="Times New Roman" w:cs="Times New Roman"/>
          <w:sz w:val="20"/>
          <w:szCs w:val="20"/>
          <w:lang w:val="en-GB" w:eastAsia="x-none"/>
        </w:rPr>
        <w:fldChar w:fldCharType="end"/>
      </w:r>
      <w:r w:rsidR="00CB7814" w:rsidRPr="00041A14">
        <w:rPr>
          <w:rFonts w:ascii="Times New Roman" w:hAnsi="Times New Roman" w:cs="Times New Roman"/>
          <w:sz w:val="20"/>
          <w:szCs w:val="20"/>
          <w:lang w:val="en-GB" w:eastAsia="x-none"/>
        </w:rPr>
        <w:t xml:space="preserve"> applies</w:t>
      </w:r>
      <w:r w:rsidRPr="00041A14">
        <w:rPr>
          <w:rFonts w:ascii="Times New Roman" w:hAnsi="Times New Roman" w:cs="Times New Roman"/>
          <w:sz w:val="20"/>
          <w:szCs w:val="20"/>
          <w:lang w:val="en-GB" w:eastAsia="x-none"/>
        </w:rPr>
        <w:t>.</w:t>
      </w:r>
    </w:p>
    <w:p w14:paraId="78A1E475" w14:textId="312F8AAB" w:rsidR="0049117D" w:rsidRPr="00041A14" w:rsidRDefault="00976065" w:rsidP="008D33EF">
      <w:pPr>
        <w:pStyle w:val="ListParagraph"/>
        <w:numPr>
          <w:ilvl w:val="0"/>
          <w:numId w:val="17"/>
        </w:numPr>
        <w:spacing w:after="60"/>
        <w:contextualSpacing w:val="0"/>
        <w:jc w:val="both"/>
        <w:rPr>
          <w:rFonts w:ascii="Times New Roman" w:hAnsi="Times New Roman" w:cs="Times New Roman"/>
          <w:sz w:val="20"/>
          <w:szCs w:val="20"/>
          <w:lang w:val="en-GB" w:eastAsia="x-none"/>
        </w:rPr>
      </w:pPr>
      <w:r w:rsidRPr="00041A14">
        <w:rPr>
          <w:rFonts w:ascii="Times New Roman" w:hAnsi="Times New Roman" w:cs="Times New Roman"/>
          <w:sz w:val="20"/>
          <w:szCs w:val="20"/>
          <w:lang w:val="en-GB" w:eastAsia="x-none"/>
        </w:rPr>
        <w:t xml:space="preserve">The UE sends </w:t>
      </w:r>
      <w:proofErr w:type="spellStart"/>
      <w:r w:rsidRPr="00041A14">
        <w:rPr>
          <w:rFonts w:ascii="Times New Roman" w:hAnsi="Times New Roman" w:cs="Times New Roman"/>
          <w:i/>
          <w:sz w:val="20"/>
          <w:szCs w:val="20"/>
          <w:lang w:val="en-GB" w:eastAsia="x-none"/>
        </w:rPr>
        <w:t>RRCResumeRequest</w:t>
      </w:r>
      <w:proofErr w:type="spellEnd"/>
      <w:r w:rsidRPr="00041A14">
        <w:rPr>
          <w:rFonts w:ascii="Times New Roman" w:hAnsi="Times New Roman" w:cs="Times New Roman"/>
          <w:sz w:val="20"/>
          <w:szCs w:val="20"/>
          <w:lang w:val="en-GB" w:eastAsia="x-none"/>
        </w:rPr>
        <w:t xml:space="preserve"> message (over SRB0 </w:t>
      </w:r>
      <w:r w:rsidR="00F80943" w:rsidRPr="00041A14">
        <w:rPr>
          <w:rFonts w:ascii="Times New Roman" w:hAnsi="Times New Roman" w:cs="Times New Roman"/>
          <w:sz w:val="20"/>
          <w:szCs w:val="20"/>
          <w:lang w:val="en-GB" w:eastAsia="x-none"/>
        </w:rPr>
        <w:t>with short MAC-I but</w:t>
      </w:r>
      <w:r w:rsidRPr="00041A14">
        <w:rPr>
          <w:rFonts w:ascii="Times New Roman" w:hAnsi="Times New Roman" w:cs="Times New Roman"/>
          <w:sz w:val="20"/>
          <w:szCs w:val="20"/>
          <w:lang w:val="en-GB" w:eastAsia="x-none"/>
        </w:rPr>
        <w:t xml:space="preserve"> without being ciphered or integrity protection) multiplexed with UL data (over DRB being ciphered and integrity protected with the security keys generated by the NCC provided in a previous </w:t>
      </w:r>
      <w:proofErr w:type="spellStart"/>
      <w:r w:rsidRPr="00041A14">
        <w:rPr>
          <w:rFonts w:ascii="Times New Roman" w:hAnsi="Times New Roman" w:cs="Times New Roman"/>
          <w:i/>
          <w:sz w:val="20"/>
          <w:szCs w:val="20"/>
          <w:lang w:val="en-GB" w:eastAsia="x-none"/>
        </w:rPr>
        <w:t>RRCRelease</w:t>
      </w:r>
      <w:proofErr w:type="spellEnd"/>
      <w:r w:rsidRPr="00041A14">
        <w:rPr>
          <w:rFonts w:ascii="Times New Roman" w:hAnsi="Times New Roman" w:cs="Times New Roman"/>
          <w:i/>
          <w:sz w:val="20"/>
          <w:szCs w:val="20"/>
          <w:lang w:val="en-GB" w:eastAsia="x-none"/>
        </w:rPr>
        <w:t xml:space="preserve"> </w:t>
      </w:r>
      <w:r w:rsidRPr="00041A14">
        <w:rPr>
          <w:rFonts w:ascii="Times New Roman" w:hAnsi="Times New Roman" w:cs="Times New Roman"/>
          <w:sz w:val="20"/>
          <w:szCs w:val="20"/>
          <w:lang w:val="en-GB" w:eastAsia="x-none"/>
        </w:rPr>
        <w:t xml:space="preserve">message). </w:t>
      </w:r>
      <w:r w:rsidR="0049117D" w:rsidRPr="00041A14">
        <w:rPr>
          <w:rFonts w:ascii="Times New Roman" w:hAnsi="Times New Roman" w:cs="Times New Roman"/>
          <w:sz w:val="20"/>
          <w:szCs w:val="20"/>
          <w:lang w:val="en-GB" w:eastAsia="x-none"/>
        </w:rPr>
        <w:t xml:space="preserve">Optionally the UE may also indicate </w:t>
      </w:r>
      <w:r w:rsidR="00682590" w:rsidRPr="00041A14">
        <w:rPr>
          <w:rFonts w:ascii="Times New Roman" w:hAnsi="Times New Roman" w:cs="Times New Roman"/>
          <w:sz w:val="20"/>
          <w:szCs w:val="20"/>
          <w:lang w:val="en-GB" w:eastAsia="x-none"/>
        </w:rPr>
        <w:t xml:space="preserve">that it has </w:t>
      </w:r>
      <w:r w:rsidR="009C5155" w:rsidRPr="00041A14">
        <w:rPr>
          <w:rFonts w:ascii="Times New Roman" w:hAnsi="Times New Roman" w:cs="Times New Roman"/>
          <w:sz w:val="20"/>
          <w:szCs w:val="20"/>
          <w:lang w:val="en-GB" w:eastAsia="x-none"/>
        </w:rPr>
        <w:t>more</w:t>
      </w:r>
      <w:r w:rsidR="004328FA" w:rsidRPr="00041A14">
        <w:rPr>
          <w:rFonts w:ascii="Times New Roman" w:hAnsi="Times New Roman" w:cs="Times New Roman"/>
          <w:sz w:val="20"/>
          <w:szCs w:val="20"/>
          <w:lang w:val="en-GB" w:eastAsia="x-none"/>
        </w:rPr>
        <w:t xml:space="preserve"> </w:t>
      </w:r>
      <w:r w:rsidR="0049117D" w:rsidRPr="00041A14">
        <w:rPr>
          <w:rFonts w:ascii="Times New Roman" w:hAnsi="Times New Roman" w:cs="Times New Roman"/>
          <w:sz w:val="20"/>
          <w:szCs w:val="20"/>
          <w:lang w:val="en-GB" w:eastAsia="x-none"/>
        </w:rPr>
        <w:t xml:space="preserve">data </w:t>
      </w:r>
      <w:r w:rsidR="00682590" w:rsidRPr="00041A14">
        <w:rPr>
          <w:rFonts w:ascii="Times New Roman" w:hAnsi="Times New Roman" w:cs="Times New Roman"/>
          <w:sz w:val="20"/>
          <w:szCs w:val="20"/>
          <w:lang w:val="en-GB" w:eastAsia="x-none"/>
        </w:rPr>
        <w:t xml:space="preserve">in the buffer that could </w:t>
      </w:r>
      <w:r w:rsidR="00403796" w:rsidRPr="00041A14">
        <w:rPr>
          <w:rFonts w:ascii="Times New Roman" w:hAnsi="Times New Roman" w:cs="Times New Roman"/>
          <w:sz w:val="20"/>
          <w:szCs w:val="20"/>
          <w:lang w:val="en-GB" w:eastAsia="x-none"/>
        </w:rPr>
        <w:t xml:space="preserve">be </w:t>
      </w:r>
      <w:r w:rsidR="00F6263E" w:rsidRPr="00041A14">
        <w:rPr>
          <w:rFonts w:ascii="Times New Roman" w:hAnsi="Times New Roman" w:cs="Times New Roman"/>
          <w:sz w:val="20"/>
          <w:szCs w:val="20"/>
          <w:lang w:val="en-GB" w:eastAsia="x-none"/>
        </w:rPr>
        <w:t>sent</w:t>
      </w:r>
      <w:r w:rsidR="00682590" w:rsidRPr="00041A14">
        <w:rPr>
          <w:rFonts w:ascii="Times New Roman" w:hAnsi="Times New Roman" w:cs="Times New Roman"/>
          <w:sz w:val="20"/>
          <w:szCs w:val="20"/>
          <w:lang w:val="en-GB" w:eastAsia="x-none"/>
        </w:rPr>
        <w:t xml:space="preserve">, </w:t>
      </w:r>
      <w:r w:rsidR="00C644F7" w:rsidRPr="00041A14">
        <w:rPr>
          <w:rFonts w:ascii="Times New Roman" w:hAnsi="Times New Roman" w:cs="Times New Roman"/>
          <w:sz w:val="20"/>
          <w:szCs w:val="20"/>
          <w:lang w:val="en-GB" w:eastAsia="x-none"/>
        </w:rPr>
        <w:t xml:space="preserve">and network may </w:t>
      </w:r>
      <w:r w:rsidR="00086160" w:rsidRPr="00951345">
        <w:rPr>
          <w:rFonts w:ascii="Times New Roman" w:hAnsi="Times New Roman" w:cs="Times New Roman"/>
          <w:sz w:val="20"/>
          <w:szCs w:val="20"/>
          <w:lang w:val="en-GB" w:eastAsia="x-none"/>
        </w:rPr>
        <w:t xml:space="preserve">handle this </w:t>
      </w:r>
      <w:r w:rsidR="00403796" w:rsidRPr="00041A14">
        <w:rPr>
          <w:rFonts w:ascii="Times New Roman" w:hAnsi="Times New Roman" w:cs="Times New Roman"/>
          <w:sz w:val="20"/>
          <w:szCs w:val="20"/>
          <w:lang w:val="en-GB" w:eastAsia="x-none"/>
        </w:rPr>
        <w:t>either by transition</w:t>
      </w:r>
      <w:r w:rsidR="00403796" w:rsidRPr="001A7FF9">
        <w:rPr>
          <w:rFonts w:ascii="Times New Roman" w:hAnsi="Times New Roman" w:cs="Times New Roman"/>
          <w:sz w:val="20"/>
          <w:szCs w:val="20"/>
          <w:lang w:val="en-GB" w:eastAsia="x-none"/>
        </w:rPr>
        <w:t xml:space="preserve"> </w:t>
      </w:r>
      <w:r w:rsidR="003038F0" w:rsidRPr="001A7FF9">
        <w:rPr>
          <w:rFonts w:ascii="Times New Roman" w:hAnsi="Times New Roman" w:cs="Times New Roman"/>
          <w:sz w:val="20"/>
          <w:szCs w:val="20"/>
          <w:lang w:val="en-GB" w:eastAsia="x-none"/>
        </w:rPr>
        <w:t xml:space="preserve">the UE </w:t>
      </w:r>
      <w:r w:rsidR="00403796" w:rsidRPr="001A7FF9">
        <w:rPr>
          <w:rFonts w:ascii="Times New Roman" w:hAnsi="Times New Roman" w:cs="Times New Roman"/>
          <w:sz w:val="20"/>
          <w:szCs w:val="20"/>
          <w:lang w:val="en-GB" w:eastAsia="x-none"/>
        </w:rPr>
        <w:t>into RRC_CONNECTED or by continu</w:t>
      </w:r>
      <w:r w:rsidR="00C644F7" w:rsidRPr="001A7FF9">
        <w:rPr>
          <w:rFonts w:ascii="Times New Roman" w:hAnsi="Times New Roman" w:cs="Times New Roman"/>
          <w:sz w:val="20"/>
          <w:szCs w:val="20"/>
          <w:lang w:val="en-GB" w:eastAsia="x-none"/>
        </w:rPr>
        <w:t>e</w:t>
      </w:r>
      <w:r w:rsidR="00403796" w:rsidRPr="001A7FF9">
        <w:rPr>
          <w:rFonts w:ascii="Times New Roman" w:hAnsi="Times New Roman" w:cs="Times New Roman"/>
          <w:sz w:val="20"/>
          <w:szCs w:val="20"/>
          <w:lang w:val="en-GB" w:eastAsia="x-none"/>
        </w:rPr>
        <w:t xml:space="preserve"> </w:t>
      </w:r>
      <w:r w:rsidR="002E10AE" w:rsidRPr="001A7FF9">
        <w:rPr>
          <w:rFonts w:ascii="Times New Roman" w:hAnsi="Times New Roman" w:cs="Times New Roman"/>
          <w:sz w:val="20"/>
          <w:szCs w:val="20"/>
          <w:lang w:val="en-GB" w:eastAsia="x-none"/>
        </w:rPr>
        <w:t>with</w:t>
      </w:r>
      <w:r w:rsidR="00403796" w:rsidRPr="001A7FF9">
        <w:rPr>
          <w:rFonts w:ascii="Times New Roman" w:hAnsi="Times New Roman" w:cs="Times New Roman"/>
          <w:sz w:val="20"/>
          <w:szCs w:val="20"/>
          <w:lang w:val="en-GB" w:eastAsia="x-none"/>
        </w:rPr>
        <w:t xml:space="preserve"> SDT while UE is in RRC_INACTIVE</w:t>
      </w:r>
      <w:r w:rsidR="002E10AE" w:rsidRPr="001A7FF9">
        <w:rPr>
          <w:rFonts w:ascii="Times New Roman" w:hAnsi="Times New Roman" w:cs="Times New Roman"/>
          <w:sz w:val="20"/>
          <w:szCs w:val="20"/>
          <w:lang w:val="en-GB" w:eastAsia="x-none"/>
        </w:rPr>
        <w:t xml:space="preserve"> as explained </w:t>
      </w:r>
      <w:r w:rsidR="00076E59" w:rsidRPr="001A7FF9">
        <w:rPr>
          <w:rFonts w:ascii="Times New Roman" w:hAnsi="Times New Roman" w:cs="Times New Roman"/>
          <w:sz w:val="20"/>
          <w:szCs w:val="20"/>
          <w:lang w:val="en-GB" w:eastAsia="x-none"/>
        </w:rPr>
        <w:t xml:space="preserve">in section </w:t>
      </w:r>
      <w:r w:rsidR="00076E59" w:rsidRPr="00041A14">
        <w:rPr>
          <w:rFonts w:ascii="Times New Roman" w:hAnsi="Times New Roman" w:cs="Times New Roman"/>
          <w:sz w:val="20"/>
          <w:szCs w:val="20"/>
          <w:lang w:val="en-GB" w:eastAsia="x-none"/>
        </w:rPr>
        <w:fldChar w:fldCharType="begin"/>
      </w:r>
      <w:r w:rsidR="00076E59" w:rsidRPr="00041A14">
        <w:rPr>
          <w:rFonts w:ascii="Times New Roman" w:hAnsi="Times New Roman" w:cs="Times New Roman"/>
          <w:sz w:val="20"/>
          <w:szCs w:val="20"/>
          <w:lang w:val="en-GB" w:eastAsia="x-none"/>
        </w:rPr>
        <w:instrText xml:space="preserve"> REF _Ref46772217 \r \h </w:instrText>
      </w:r>
      <w:r w:rsidR="00445236" w:rsidRPr="00041A14">
        <w:rPr>
          <w:rFonts w:ascii="Times New Roman" w:hAnsi="Times New Roman" w:cs="Times New Roman"/>
          <w:sz w:val="20"/>
          <w:szCs w:val="20"/>
          <w:lang w:val="en-GB" w:eastAsia="x-none"/>
        </w:rPr>
        <w:instrText xml:space="preserve"> \* MERGEFORMAT </w:instrText>
      </w:r>
      <w:r w:rsidR="00076E59" w:rsidRPr="00041A14">
        <w:rPr>
          <w:rFonts w:ascii="Times New Roman" w:hAnsi="Times New Roman" w:cs="Times New Roman"/>
          <w:sz w:val="20"/>
          <w:szCs w:val="20"/>
          <w:lang w:val="en-GB" w:eastAsia="x-none"/>
        </w:rPr>
      </w:r>
      <w:r w:rsidR="00076E59" w:rsidRPr="00041A14">
        <w:rPr>
          <w:rFonts w:ascii="Times New Roman" w:hAnsi="Times New Roman" w:cs="Times New Roman"/>
          <w:sz w:val="20"/>
          <w:szCs w:val="20"/>
          <w:lang w:val="en-GB" w:eastAsia="x-none"/>
        </w:rPr>
        <w:fldChar w:fldCharType="separate"/>
      </w:r>
      <w:r w:rsidR="00852FA3">
        <w:rPr>
          <w:rFonts w:ascii="Times New Roman" w:hAnsi="Times New Roman" w:cs="Times New Roman"/>
          <w:sz w:val="20"/>
          <w:szCs w:val="20"/>
          <w:lang w:val="en-GB" w:eastAsia="x-none"/>
        </w:rPr>
        <w:t>2.4</w:t>
      </w:r>
      <w:r w:rsidR="00076E59" w:rsidRPr="00041A14">
        <w:rPr>
          <w:rFonts w:ascii="Times New Roman" w:hAnsi="Times New Roman" w:cs="Times New Roman"/>
          <w:sz w:val="20"/>
          <w:szCs w:val="20"/>
          <w:lang w:val="en-GB" w:eastAsia="x-none"/>
        </w:rPr>
        <w:fldChar w:fldCharType="end"/>
      </w:r>
      <w:r w:rsidR="00403796" w:rsidRPr="00041A14">
        <w:rPr>
          <w:rFonts w:ascii="Times New Roman" w:hAnsi="Times New Roman" w:cs="Times New Roman"/>
          <w:sz w:val="20"/>
          <w:szCs w:val="20"/>
          <w:lang w:val="en-GB" w:eastAsia="x-none"/>
        </w:rPr>
        <w:t>.</w:t>
      </w:r>
    </w:p>
    <w:p w14:paraId="324AA247" w14:textId="71B03493" w:rsidR="00976065" w:rsidRDefault="00CB7814" w:rsidP="00976065">
      <w:pPr>
        <w:pStyle w:val="ListParagraph"/>
        <w:numPr>
          <w:ilvl w:val="0"/>
          <w:numId w:val="17"/>
        </w:numPr>
        <w:jc w:val="both"/>
        <w:rPr>
          <w:rFonts w:ascii="Times New Roman" w:hAnsi="Times New Roman" w:cs="Times New Roman"/>
          <w:sz w:val="20"/>
          <w:szCs w:val="20"/>
          <w:lang w:val="en-GB" w:eastAsia="x-none"/>
        </w:rPr>
      </w:pPr>
      <w:r w:rsidRPr="00041A14">
        <w:rPr>
          <w:rFonts w:ascii="Times New Roman" w:hAnsi="Times New Roman" w:cs="Times New Roman"/>
          <w:sz w:val="20"/>
          <w:szCs w:val="20"/>
          <w:lang w:val="en-GB" w:eastAsia="x-none"/>
        </w:rPr>
        <w:t>W</w:t>
      </w:r>
      <w:r w:rsidR="00976065" w:rsidRPr="00041A14">
        <w:rPr>
          <w:rFonts w:ascii="Times New Roman" w:hAnsi="Times New Roman" w:cs="Times New Roman"/>
          <w:sz w:val="20"/>
          <w:szCs w:val="20"/>
          <w:lang w:val="en-GB" w:eastAsia="x-none"/>
        </w:rPr>
        <w:t>hen UL SDT is successfully decoded and the RRC connection is not resumed (i.e. UE remains in RRC_INACTIVE)</w:t>
      </w:r>
      <w:r w:rsidRPr="00041A14">
        <w:rPr>
          <w:rFonts w:ascii="Times New Roman" w:hAnsi="Times New Roman" w:cs="Times New Roman"/>
          <w:sz w:val="20"/>
          <w:szCs w:val="20"/>
          <w:lang w:val="en-GB" w:eastAsia="x-none"/>
        </w:rPr>
        <w:t>, t</w:t>
      </w:r>
      <w:r w:rsidR="00976065" w:rsidRPr="00041A14">
        <w:rPr>
          <w:rFonts w:ascii="Times New Roman" w:hAnsi="Times New Roman" w:cs="Times New Roman"/>
          <w:sz w:val="20"/>
          <w:szCs w:val="20"/>
          <w:lang w:val="en-GB" w:eastAsia="x-none"/>
        </w:rPr>
        <w:t xml:space="preserve">he </w:t>
      </w:r>
      <w:proofErr w:type="spellStart"/>
      <w:r w:rsidR="00976065" w:rsidRPr="00041A14">
        <w:rPr>
          <w:rFonts w:ascii="Times New Roman" w:hAnsi="Times New Roman" w:cs="Times New Roman"/>
          <w:sz w:val="20"/>
          <w:szCs w:val="20"/>
          <w:lang w:val="en-GB" w:eastAsia="x-none"/>
        </w:rPr>
        <w:t>gNB</w:t>
      </w:r>
      <w:proofErr w:type="spellEnd"/>
      <w:r w:rsidR="00976065" w:rsidRPr="00041A14">
        <w:rPr>
          <w:rFonts w:ascii="Times New Roman" w:hAnsi="Times New Roman" w:cs="Times New Roman"/>
          <w:sz w:val="20"/>
          <w:szCs w:val="20"/>
          <w:lang w:val="en-GB" w:eastAsia="x-none"/>
        </w:rPr>
        <w:t xml:space="preserve"> sends the </w:t>
      </w:r>
      <w:proofErr w:type="spellStart"/>
      <w:r w:rsidR="00976065" w:rsidRPr="00041A14">
        <w:rPr>
          <w:rFonts w:ascii="Times New Roman" w:hAnsi="Times New Roman" w:cs="Times New Roman"/>
          <w:i/>
          <w:sz w:val="20"/>
          <w:szCs w:val="20"/>
          <w:lang w:val="en-GB" w:eastAsia="x-none"/>
        </w:rPr>
        <w:t>RRCRelease</w:t>
      </w:r>
      <w:proofErr w:type="spellEnd"/>
      <w:r w:rsidR="00976065" w:rsidRPr="00041A14">
        <w:rPr>
          <w:rFonts w:ascii="Times New Roman" w:hAnsi="Times New Roman" w:cs="Times New Roman"/>
          <w:sz w:val="20"/>
          <w:szCs w:val="20"/>
          <w:lang w:val="en-GB" w:eastAsia="x-none"/>
        </w:rPr>
        <w:t xml:space="preserve"> message (</w:t>
      </w:r>
      <w:r w:rsidR="00AF29A6" w:rsidRPr="00041A14">
        <w:rPr>
          <w:rFonts w:ascii="Times New Roman" w:hAnsi="Times New Roman" w:cs="Times New Roman"/>
          <w:sz w:val="20"/>
          <w:szCs w:val="20"/>
          <w:lang w:val="en-GB" w:eastAsia="x-none"/>
        </w:rPr>
        <w:t>with</w:t>
      </w:r>
      <w:r w:rsidR="00976065" w:rsidRPr="00041A14">
        <w:rPr>
          <w:rFonts w:ascii="Times New Roman" w:hAnsi="Times New Roman" w:cs="Times New Roman"/>
          <w:sz w:val="20"/>
          <w:szCs w:val="20"/>
          <w:lang w:val="en-GB" w:eastAsia="x-none"/>
        </w:rPr>
        <w:t xml:space="preserve"> </w:t>
      </w:r>
      <w:proofErr w:type="spellStart"/>
      <w:r w:rsidR="00976065" w:rsidRPr="00436B26">
        <w:rPr>
          <w:rFonts w:ascii="Times New Roman" w:hAnsi="Times New Roman" w:cs="Times New Roman"/>
          <w:i/>
          <w:sz w:val="20"/>
          <w:szCs w:val="20"/>
          <w:lang w:val="en-GB" w:eastAsia="x-none"/>
        </w:rPr>
        <w:t>suspendConfig</w:t>
      </w:r>
      <w:proofErr w:type="spellEnd"/>
      <w:r w:rsidR="00976065" w:rsidRPr="00041A14">
        <w:rPr>
          <w:rFonts w:ascii="Times New Roman" w:hAnsi="Times New Roman" w:cs="Times New Roman"/>
          <w:sz w:val="20"/>
          <w:szCs w:val="20"/>
          <w:lang w:val="en-GB" w:eastAsia="x-none"/>
        </w:rPr>
        <w:t>, a new NCC) that could also be multiplexed with DL data. The information sent as part of this Msg.4 would also be ciphered and integrity protected with the security keys generated by the NCC provided</w:t>
      </w:r>
      <w:r w:rsidR="00976065" w:rsidRPr="00A37DD0">
        <w:rPr>
          <w:rFonts w:ascii="Times New Roman" w:hAnsi="Times New Roman" w:cs="Times New Roman"/>
          <w:sz w:val="20"/>
          <w:szCs w:val="20"/>
          <w:lang w:val="en-GB" w:eastAsia="x-none"/>
        </w:rPr>
        <w:t xml:space="preserve"> in a previous </w:t>
      </w:r>
      <w:proofErr w:type="spellStart"/>
      <w:r w:rsidR="00976065" w:rsidRPr="00A37DD0">
        <w:rPr>
          <w:rFonts w:ascii="Times New Roman" w:hAnsi="Times New Roman" w:cs="Times New Roman"/>
          <w:i/>
          <w:iCs/>
          <w:sz w:val="20"/>
          <w:szCs w:val="20"/>
          <w:lang w:val="en-GB" w:eastAsia="x-none"/>
        </w:rPr>
        <w:t>RRCRelease</w:t>
      </w:r>
      <w:proofErr w:type="spellEnd"/>
      <w:r w:rsidR="00976065" w:rsidRPr="00A37DD0">
        <w:rPr>
          <w:rFonts w:ascii="Times New Roman" w:hAnsi="Times New Roman" w:cs="Times New Roman"/>
          <w:sz w:val="20"/>
          <w:szCs w:val="20"/>
          <w:lang w:val="en-GB" w:eastAsia="x-none"/>
        </w:rPr>
        <w:t xml:space="preserve"> message.</w:t>
      </w:r>
      <w:r>
        <w:rPr>
          <w:rFonts w:ascii="Times New Roman" w:hAnsi="Times New Roman" w:cs="Times New Roman"/>
          <w:sz w:val="20"/>
          <w:szCs w:val="20"/>
          <w:lang w:val="en-GB" w:eastAsia="x-none"/>
        </w:rPr>
        <w:t xml:space="preserve"> </w:t>
      </w:r>
      <w:r w:rsidR="00540A04">
        <w:rPr>
          <w:rFonts w:ascii="Times New Roman" w:hAnsi="Times New Roman" w:cs="Times New Roman"/>
          <w:sz w:val="20"/>
          <w:szCs w:val="20"/>
          <w:lang w:val="en-GB" w:eastAsia="x-none"/>
        </w:rPr>
        <w:t>Therefore, t</w:t>
      </w:r>
      <w:r>
        <w:rPr>
          <w:rFonts w:ascii="Times New Roman" w:hAnsi="Times New Roman" w:cs="Times New Roman"/>
          <w:sz w:val="20"/>
          <w:szCs w:val="20"/>
          <w:lang w:val="en-GB" w:eastAsia="x-none"/>
        </w:rPr>
        <w:t>his Msg.4 is sent by the</w:t>
      </w:r>
      <w:r w:rsidRPr="00CB7814">
        <w:rPr>
          <w:rFonts w:ascii="Times New Roman" w:hAnsi="Times New Roman" w:cs="Times New Roman"/>
          <w:sz w:val="20"/>
          <w:szCs w:val="20"/>
          <w:lang w:val="en-GB" w:eastAsia="x-none"/>
        </w:rPr>
        <w:t xml:space="preserve"> </w:t>
      </w:r>
      <w:proofErr w:type="spellStart"/>
      <w:r w:rsidRPr="00CB7814">
        <w:rPr>
          <w:rFonts w:ascii="Times New Roman" w:hAnsi="Times New Roman" w:cs="Times New Roman"/>
          <w:sz w:val="20"/>
          <w:szCs w:val="20"/>
          <w:lang w:val="en-GB" w:eastAsia="x-none"/>
        </w:rPr>
        <w:t>gNB</w:t>
      </w:r>
      <w:proofErr w:type="spellEnd"/>
      <w:r w:rsidRPr="00CB7814">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when conveying</w:t>
      </w:r>
      <w:r w:rsidRPr="00CB7814">
        <w:rPr>
          <w:rFonts w:ascii="Times New Roman" w:hAnsi="Times New Roman" w:cs="Times New Roman"/>
          <w:sz w:val="20"/>
          <w:szCs w:val="20"/>
          <w:lang w:val="en-GB" w:eastAsia="x-none"/>
        </w:rPr>
        <w:t xml:space="preserve"> its last DL SDT or </w:t>
      </w:r>
      <w:r>
        <w:rPr>
          <w:rFonts w:ascii="Times New Roman" w:hAnsi="Times New Roman" w:cs="Times New Roman"/>
          <w:sz w:val="20"/>
          <w:szCs w:val="20"/>
          <w:lang w:val="en-GB" w:eastAsia="x-none"/>
        </w:rPr>
        <w:t xml:space="preserve">when </w:t>
      </w:r>
      <w:r w:rsidRPr="00CB7814">
        <w:rPr>
          <w:rFonts w:ascii="Times New Roman" w:hAnsi="Times New Roman" w:cs="Times New Roman"/>
          <w:sz w:val="20"/>
          <w:szCs w:val="20"/>
          <w:lang w:val="en-GB" w:eastAsia="x-none"/>
        </w:rPr>
        <w:t>there is no further data to exchange</w:t>
      </w:r>
      <w:r>
        <w:rPr>
          <w:rFonts w:ascii="Times New Roman" w:hAnsi="Times New Roman" w:cs="Times New Roman"/>
          <w:sz w:val="20"/>
          <w:szCs w:val="20"/>
          <w:lang w:val="en-GB" w:eastAsia="x-none"/>
        </w:rPr>
        <w:t>.</w:t>
      </w:r>
    </w:p>
    <w:p w14:paraId="74404EF0" w14:textId="5FAEFC60" w:rsidR="00976065" w:rsidRDefault="00F631CE" w:rsidP="00976065">
      <w:pPr>
        <w:keepNext/>
        <w:spacing w:after="0"/>
        <w:jc w:val="center"/>
      </w:pPr>
      <w:r>
        <w:object w:dxaOrig="10825" w:dyaOrig="5401" w14:anchorId="02139F53">
          <v:shape id="_x0000_i1026" type="#_x0000_t75" style="width:378.35pt;height:189.3pt" o:ole="">
            <v:imagedata r:id="rId11" o:title=""/>
          </v:shape>
          <o:OLEObject Type="Embed" ProgID="Visio.Drawing.15" ShapeID="_x0000_i1026" DrawAspect="Content" ObjectID="_1658236001" r:id="rId12"/>
        </w:object>
      </w:r>
    </w:p>
    <w:p w14:paraId="62214286" w14:textId="4D87A651" w:rsidR="00976065" w:rsidRDefault="00976065" w:rsidP="00976065">
      <w:pPr>
        <w:pStyle w:val="Caption"/>
        <w:jc w:val="center"/>
        <w:rPr>
          <w:i w:val="0"/>
          <w:iCs w:val="0"/>
          <w:color w:val="auto"/>
          <w:sz w:val="20"/>
          <w:szCs w:val="20"/>
        </w:rPr>
      </w:pPr>
      <w:bookmarkStart w:id="110" w:name="_Ref46785616"/>
      <w:r w:rsidRPr="00BF7A0D">
        <w:rPr>
          <w:i w:val="0"/>
          <w:iCs w:val="0"/>
          <w:color w:val="auto"/>
          <w:sz w:val="20"/>
          <w:szCs w:val="20"/>
        </w:rPr>
        <w:t xml:space="preserve">Figure </w:t>
      </w:r>
      <w:r w:rsidRPr="00BF7A0D">
        <w:rPr>
          <w:i w:val="0"/>
          <w:iCs w:val="0"/>
          <w:color w:val="auto"/>
          <w:sz w:val="20"/>
          <w:szCs w:val="20"/>
        </w:rPr>
        <w:fldChar w:fldCharType="begin"/>
      </w:r>
      <w:r w:rsidRPr="00BF7A0D">
        <w:rPr>
          <w:i w:val="0"/>
          <w:iCs w:val="0"/>
          <w:color w:val="auto"/>
          <w:sz w:val="20"/>
          <w:szCs w:val="20"/>
        </w:rPr>
        <w:instrText xml:space="preserve"> SEQ Figure \* ARABIC </w:instrText>
      </w:r>
      <w:r w:rsidRPr="00BF7A0D">
        <w:rPr>
          <w:i w:val="0"/>
          <w:iCs w:val="0"/>
          <w:color w:val="auto"/>
          <w:sz w:val="20"/>
          <w:szCs w:val="20"/>
        </w:rPr>
        <w:fldChar w:fldCharType="separate"/>
      </w:r>
      <w:r w:rsidR="00852FA3">
        <w:rPr>
          <w:i w:val="0"/>
          <w:iCs w:val="0"/>
          <w:noProof/>
          <w:color w:val="auto"/>
          <w:sz w:val="20"/>
          <w:szCs w:val="20"/>
        </w:rPr>
        <w:t>2</w:t>
      </w:r>
      <w:r w:rsidRPr="00BF7A0D">
        <w:rPr>
          <w:i w:val="0"/>
          <w:iCs w:val="0"/>
          <w:color w:val="auto"/>
          <w:sz w:val="20"/>
          <w:szCs w:val="20"/>
        </w:rPr>
        <w:fldChar w:fldCharType="end"/>
      </w:r>
      <w:bookmarkEnd w:id="110"/>
      <w:r w:rsidRPr="00BF7A0D">
        <w:rPr>
          <w:i w:val="0"/>
          <w:iCs w:val="0"/>
          <w:color w:val="auto"/>
          <w:sz w:val="20"/>
          <w:szCs w:val="20"/>
        </w:rPr>
        <w:t xml:space="preserve">. </w:t>
      </w:r>
      <w:r w:rsidR="00AE0952">
        <w:rPr>
          <w:i w:val="0"/>
          <w:iCs w:val="0"/>
          <w:color w:val="auto"/>
          <w:sz w:val="20"/>
          <w:szCs w:val="20"/>
        </w:rPr>
        <w:t>Message flow</w:t>
      </w:r>
      <w:r>
        <w:rPr>
          <w:i w:val="0"/>
          <w:iCs w:val="0"/>
          <w:color w:val="auto"/>
          <w:sz w:val="20"/>
          <w:szCs w:val="20"/>
        </w:rPr>
        <w:t xml:space="preserve"> to enable </w:t>
      </w:r>
      <w:r w:rsidRPr="00BF7A0D">
        <w:rPr>
          <w:i w:val="0"/>
          <w:iCs w:val="0"/>
          <w:color w:val="auto"/>
          <w:sz w:val="20"/>
          <w:szCs w:val="20"/>
        </w:rPr>
        <w:t>SDT-RACH</w:t>
      </w:r>
      <w:r>
        <w:rPr>
          <w:i w:val="0"/>
          <w:iCs w:val="0"/>
          <w:color w:val="auto"/>
          <w:sz w:val="20"/>
          <w:szCs w:val="20"/>
        </w:rPr>
        <w:t xml:space="preserve"> mechanism </w:t>
      </w:r>
      <w:r w:rsidR="00385C32">
        <w:rPr>
          <w:i w:val="0"/>
          <w:iCs w:val="0"/>
          <w:color w:val="auto"/>
          <w:sz w:val="20"/>
          <w:szCs w:val="20"/>
        </w:rPr>
        <w:t>using the</w:t>
      </w:r>
      <w:r>
        <w:rPr>
          <w:i w:val="0"/>
          <w:iCs w:val="0"/>
          <w:color w:val="auto"/>
          <w:sz w:val="20"/>
          <w:szCs w:val="20"/>
        </w:rPr>
        <w:t xml:space="preserve"> RRC based approach</w:t>
      </w:r>
      <w:r w:rsidR="00AE0952">
        <w:rPr>
          <w:i w:val="0"/>
          <w:iCs w:val="0"/>
          <w:color w:val="auto"/>
          <w:sz w:val="20"/>
          <w:szCs w:val="20"/>
        </w:rPr>
        <w:t xml:space="preserve"> showing the required changes to existing messages in red</w:t>
      </w:r>
    </w:p>
    <w:p w14:paraId="2E39BB89" w14:textId="1CB4CAF5" w:rsidR="001D3326" w:rsidRDefault="009B41A7" w:rsidP="00852FA3">
      <w:pPr>
        <w:jc w:val="both"/>
      </w:pPr>
      <w:r>
        <w:rPr>
          <w:lang w:val="en-GB" w:eastAsia="x-none"/>
        </w:rPr>
        <w:lastRenderedPageBreak/>
        <w:t>On summary, f</w:t>
      </w:r>
      <w:r w:rsidR="009C626F">
        <w:rPr>
          <w:lang w:val="en-GB" w:eastAsia="x-none"/>
        </w:rPr>
        <w:t xml:space="preserve">or SDT-RACH mechanism, an RRC based approach might be desirable understanding that UE can initiate SDT in a different </w:t>
      </w:r>
      <w:proofErr w:type="spellStart"/>
      <w:r w:rsidR="009C626F">
        <w:rPr>
          <w:lang w:val="en-GB" w:eastAsia="x-none"/>
        </w:rPr>
        <w:t>gNB</w:t>
      </w:r>
      <w:proofErr w:type="spellEnd"/>
      <w:r w:rsidR="009C626F">
        <w:rPr>
          <w:lang w:val="en-GB" w:eastAsia="x-none"/>
        </w:rPr>
        <w:t xml:space="preserve"> that requires the relocation of the UE Context. This would require security handling that could be enabled following legacy CP operation (instead than enabling similar security functionality within UP).</w:t>
      </w:r>
    </w:p>
    <w:p w14:paraId="53A10A92" w14:textId="77777777" w:rsidR="00CE35E1" w:rsidRDefault="00CE35E1" w:rsidP="00CE35E1">
      <w:pPr>
        <w:pStyle w:val="observ"/>
        <w:ind w:left="360"/>
      </w:pPr>
      <w:bookmarkStart w:id="111" w:name="_Toc47620672"/>
      <w:bookmarkStart w:id="112" w:name="_Toc47622249"/>
      <w:bookmarkStart w:id="113" w:name="_Toc47622615"/>
      <w:bookmarkStart w:id="114" w:name="_Toc47622677"/>
      <w:bookmarkStart w:id="115" w:name="_Toc47622729"/>
      <w:bookmarkStart w:id="116" w:name="_Toc47622966"/>
      <w:r>
        <w:t>An</w:t>
      </w:r>
      <w:r w:rsidRPr="00B46220">
        <w:t xml:space="preserve"> RRC based approach </w:t>
      </w:r>
      <w:r>
        <w:t xml:space="preserve">is beneficial when </w:t>
      </w:r>
      <w:r w:rsidRPr="00B46220">
        <w:t>initiat</w:t>
      </w:r>
      <w:r>
        <w:t>ing</w:t>
      </w:r>
      <w:r w:rsidRPr="00B46220">
        <w:t xml:space="preserve"> SDT </w:t>
      </w:r>
      <w:r>
        <w:t xml:space="preserve">feature </w:t>
      </w:r>
      <w:r w:rsidRPr="00B46220">
        <w:t xml:space="preserve">in a different </w:t>
      </w:r>
      <w:proofErr w:type="spellStart"/>
      <w:r w:rsidRPr="00B46220">
        <w:t>gNB</w:t>
      </w:r>
      <w:proofErr w:type="spellEnd"/>
      <w:r w:rsidRPr="00B46220">
        <w:t xml:space="preserve"> that requires the relocation of the UE Context</w:t>
      </w:r>
      <w:r>
        <w:t>.</w:t>
      </w:r>
      <w:bookmarkEnd w:id="111"/>
      <w:bookmarkEnd w:id="112"/>
      <w:bookmarkEnd w:id="113"/>
      <w:bookmarkEnd w:id="114"/>
      <w:bookmarkEnd w:id="115"/>
      <w:bookmarkEnd w:id="116"/>
    </w:p>
    <w:p w14:paraId="6EC7A99D" w14:textId="6C5E413A" w:rsidR="009C626F" w:rsidRDefault="009C626F" w:rsidP="00852FA3">
      <w:pPr>
        <w:jc w:val="both"/>
      </w:pPr>
      <w:r>
        <w:rPr>
          <w:lang w:eastAsia="x-none"/>
        </w:rPr>
        <w:t xml:space="preserve">The following proposals provide the details for discussion on the key characteristics of the SDT mechanism using </w:t>
      </w:r>
      <w:r>
        <w:t>RRC based approach (for RACH)</w:t>
      </w:r>
      <w:r>
        <w:rPr>
          <w:lang w:eastAsia="x-none"/>
        </w:rPr>
        <w:t>.</w:t>
      </w:r>
    </w:p>
    <w:p w14:paraId="0A061AF6" w14:textId="77777777" w:rsidR="009C626F" w:rsidRDefault="009C626F" w:rsidP="009C626F">
      <w:pPr>
        <w:pStyle w:val="Proposal"/>
        <w:numPr>
          <w:ilvl w:val="0"/>
          <w:numId w:val="4"/>
        </w:numPr>
      </w:pPr>
      <w:bookmarkStart w:id="117" w:name="_Toc47620679"/>
      <w:bookmarkStart w:id="118" w:name="_Toc47622257"/>
      <w:bookmarkStart w:id="119" w:name="_Toc47622623"/>
      <w:bookmarkStart w:id="120" w:name="_Toc47622661"/>
      <w:bookmarkStart w:id="121" w:name="_Toc47622737"/>
      <w:bookmarkStart w:id="122" w:name="_Toc47622950"/>
      <w:r w:rsidRPr="00040190">
        <w:t>RRC-based approach is used</w:t>
      </w:r>
      <w:r>
        <w:t xml:space="preserve"> at least</w:t>
      </w:r>
      <w:r w:rsidRPr="00040190">
        <w:t xml:space="preserve"> to define SDT-RACH mechanism </w:t>
      </w:r>
      <w:r>
        <w:t>when a UE in RRC_INACTIVE moves</w:t>
      </w:r>
      <w:r w:rsidRPr="00040190">
        <w:t xml:space="preserve"> across </w:t>
      </w:r>
      <w:r>
        <w:t>different cells. This new RRC based SDT mechanism is characterized by:</w:t>
      </w:r>
      <w:bookmarkEnd w:id="117"/>
      <w:bookmarkEnd w:id="118"/>
      <w:bookmarkEnd w:id="119"/>
      <w:bookmarkEnd w:id="120"/>
      <w:bookmarkEnd w:id="121"/>
      <w:bookmarkEnd w:id="122"/>
    </w:p>
    <w:p w14:paraId="274508B0" w14:textId="77777777" w:rsidR="009C626F" w:rsidRDefault="009C626F" w:rsidP="009C626F">
      <w:pPr>
        <w:pStyle w:val="Proposal"/>
        <w:numPr>
          <w:ilvl w:val="1"/>
          <w:numId w:val="4"/>
        </w:numPr>
      </w:pPr>
      <w:bookmarkStart w:id="123" w:name="_Toc47620680"/>
      <w:bookmarkStart w:id="124" w:name="_Toc47622258"/>
      <w:bookmarkStart w:id="125" w:name="_Toc47622624"/>
      <w:bookmarkStart w:id="126" w:name="_Toc47622662"/>
      <w:bookmarkStart w:id="127" w:name="_Toc47622738"/>
      <w:bookmarkStart w:id="128" w:name="_Toc47622951"/>
      <w:r>
        <w:t>Msg.1: The UE should be able to indicate the network when it desires to exchange SDT, for example, by using different RACH preambles and/or RACH resources (in time and/or frequency).</w:t>
      </w:r>
      <w:bookmarkEnd w:id="123"/>
      <w:bookmarkEnd w:id="124"/>
      <w:bookmarkEnd w:id="125"/>
      <w:bookmarkEnd w:id="126"/>
      <w:bookmarkEnd w:id="127"/>
      <w:bookmarkEnd w:id="128"/>
    </w:p>
    <w:p w14:paraId="1E6B200E" w14:textId="77777777" w:rsidR="009C626F" w:rsidRDefault="009C626F" w:rsidP="009C626F">
      <w:pPr>
        <w:pStyle w:val="Proposal"/>
        <w:numPr>
          <w:ilvl w:val="1"/>
          <w:numId w:val="4"/>
        </w:numPr>
      </w:pPr>
      <w:bookmarkStart w:id="129" w:name="_Toc47620681"/>
      <w:bookmarkStart w:id="130" w:name="_Toc47622259"/>
      <w:bookmarkStart w:id="131" w:name="_Toc47622625"/>
      <w:bookmarkStart w:id="132" w:name="_Toc47622663"/>
      <w:bookmarkStart w:id="133" w:name="_Toc47622739"/>
      <w:bookmarkStart w:id="134" w:name="_Toc47622952"/>
      <w:r>
        <w:t>Msg.2: The UE is indicated if the SDT access is accepted with the corresponding TBS size granted for its following Msg.3.</w:t>
      </w:r>
      <w:bookmarkEnd w:id="129"/>
      <w:bookmarkEnd w:id="130"/>
      <w:bookmarkEnd w:id="131"/>
      <w:bookmarkEnd w:id="132"/>
      <w:bookmarkEnd w:id="133"/>
      <w:bookmarkEnd w:id="134"/>
    </w:p>
    <w:p w14:paraId="0EB983F1" w14:textId="77777777" w:rsidR="009C626F" w:rsidRDefault="009C626F" w:rsidP="009C626F">
      <w:pPr>
        <w:pStyle w:val="Proposal"/>
        <w:numPr>
          <w:ilvl w:val="1"/>
          <w:numId w:val="4"/>
        </w:numPr>
      </w:pPr>
      <w:bookmarkStart w:id="135" w:name="_Toc47620682"/>
      <w:bookmarkStart w:id="136" w:name="_Toc47622260"/>
      <w:bookmarkStart w:id="137" w:name="_Toc47622626"/>
      <w:bookmarkStart w:id="138" w:name="_Toc47622664"/>
      <w:bookmarkStart w:id="139" w:name="_Toc47622740"/>
      <w:bookmarkStart w:id="140" w:name="_Toc47622953"/>
      <w:r>
        <w:t xml:space="preserve">Msg.3: The UE sends </w:t>
      </w:r>
      <w:proofErr w:type="spellStart"/>
      <w:r w:rsidRPr="00771549">
        <w:rPr>
          <w:i/>
          <w:iCs/>
        </w:rPr>
        <w:t>RRCResumeRequest</w:t>
      </w:r>
      <w:proofErr w:type="spellEnd"/>
      <w:r>
        <w:t xml:space="preserve"> message (over SRB0) multiplexed with data (sent over DRB, ciphered and integrity protected with the security keys generated by the NCC provided in a previous </w:t>
      </w:r>
      <w:proofErr w:type="spellStart"/>
      <w:r w:rsidRPr="00771549">
        <w:rPr>
          <w:i/>
          <w:iCs/>
        </w:rPr>
        <w:t>RRCRelease</w:t>
      </w:r>
      <w:proofErr w:type="spellEnd"/>
      <w:r>
        <w:t xml:space="preserve"> message).</w:t>
      </w:r>
      <w:bookmarkEnd w:id="135"/>
      <w:bookmarkEnd w:id="136"/>
      <w:bookmarkEnd w:id="137"/>
      <w:bookmarkEnd w:id="138"/>
      <w:bookmarkEnd w:id="139"/>
      <w:bookmarkEnd w:id="140"/>
      <w:r>
        <w:t xml:space="preserve"> </w:t>
      </w:r>
    </w:p>
    <w:p w14:paraId="7E0779A2" w14:textId="77777777" w:rsidR="009C626F" w:rsidRDefault="009C626F" w:rsidP="009C626F">
      <w:pPr>
        <w:pStyle w:val="Proposal"/>
        <w:numPr>
          <w:ilvl w:val="1"/>
          <w:numId w:val="4"/>
        </w:numPr>
      </w:pPr>
      <w:bookmarkStart w:id="141" w:name="_Toc47620683"/>
      <w:bookmarkStart w:id="142" w:name="_Toc47622261"/>
      <w:bookmarkStart w:id="143" w:name="_Toc47622627"/>
      <w:bookmarkStart w:id="144" w:name="_Toc47622665"/>
      <w:bookmarkStart w:id="145" w:name="_Toc47622741"/>
      <w:bookmarkStart w:id="146" w:name="_Toc47622954"/>
      <w:r>
        <w:t xml:space="preserve">Msg.4: When UL SDT is successful and the </w:t>
      </w:r>
      <w:proofErr w:type="spellStart"/>
      <w:r>
        <w:t>gNB</w:t>
      </w:r>
      <w:proofErr w:type="spellEnd"/>
      <w:r>
        <w:t xml:space="preserve"> wants to end the SDT (because </w:t>
      </w:r>
      <w:proofErr w:type="spellStart"/>
      <w:r>
        <w:t>gNB</w:t>
      </w:r>
      <w:proofErr w:type="spellEnd"/>
      <w:r>
        <w:t xml:space="preserve"> is sending its last DL SDT or there is no further data to exchange), the </w:t>
      </w:r>
      <w:proofErr w:type="spellStart"/>
      <w:r>
        <w:t>gNB</w:t>
      </w:r>
      <w:proofErr w:type="spellEnd"/>
      <w:r>
        <w:t xml:space="preserve"> sends </w:t>
      </w:r>
      <w:proofErr w:type="spellStart"/>
      <w:r w:rsidRPr="00771549">
        <w:rPr>
          <w:i/>
          <w:iCs/>
        </w:rPr>
        <w:t>RRCRelease</w:t>
      </w:r>
      <w:proofErr w:type="spellEnd"/>
      <w:r>
        <w:t xml:space="preserve"> message (including updated </w:t>
      </w:r>
      <w:proofErr w:type="spellStart"/>
      <w:r w:rsidRPr="00771549">
        <w:rPr>
          <w:i/>
          <w:iCs/>
        </w:rPr>
        <w:t>suspendConfig</w:t>
      </w:r>
      <w:proofErr w:type="spellEnd"/>
      <w:r>
        <w:t xml:space="preserve">) optionally multiplexed with data. Both being ciphered and integrity protected with the security keys generated by the NCC provided in a previous </w:t>
      </w:r>
      <w:proofErr w:type="spellStart"/>
      <w:r w:rsidRPr="00043569">
        <w:rPr>
          <w:i/>
          <w:iCs/>
        </w:rPr>
        <w:t>RRCRelease</w:t>
      </w:r>
      <w:proofErr w:type="spellEnd"/>
      <w:r>
        <w:t xml:space="preserve"> message.</w:t>
      </w:r>
      <w:bookmarkEnd w:id="141"/>
      <w:bookmarkEnd w:id="142"/>
      <w:bookmarkEnd w:id="143"/>
      <w:bookmarkEnd w:id="144"/>
      <w:bookmarkEnd w:id="145"/>
      <w:bookmarkEnd w:id="146"/>
      <w:r>
        <w:t xml:space="preserve"> </w:t>
      </w:r>
    </w:p>
    <w:p w14:paraId="6EFD347E" w14:textId="77777777" w:rsidR="009C626F" w:rsidRPr="00A268FC" w:rsidRDefault="009C626F" w:rsidP="00852FA3">
      <w:pPr>
        <w:spacing w:after="0"/>
      </w:pPr>
    </w:p>
    <w:p w14:paraId="644FEE46" w14:textId="493B815A" w:rsidR="00FC1052" w:rsidRPr="003E1C6A" w:rsidRDefault="00FC1052" w:rsidP="00FC1052">
      <w:pPr>
        <w:pStyle w:val="Heading3"/>
      </w:pPr>
      <w:r w:rsidRPr="003E1C6A">
        <w:t>Non-RRC based principles</w:t>
      </w:r>
      <w:r w:rsidR="00F15F7A">
        <w:t xml:space="preserve"> for SDT mechanism</w:t>
      </w:r>
      <w:r w:rsidR="001A7FF9">
        <w:t xml:space="preserve"> (PUR)</w:t>
      </w:r>
    </w:p>
    <w:p w14:paraId="5FFE1AA4" w14:textId="69CDBE36" w:rsidR="003E1C6A" w:rsidRDefault="003E1C6A" w:rsidP="003E1C6A">
      <w:pPr>
        <w:jc w:val="both"/>
        <w:rPr>
          <w:lang w:val="en-GB" w:eastAsia="x-none"/>
        </w:rPr>
      </w:pPr>
      <w:r w:rsidRPr="002176CB">
        <w:rPr>
          <w:lang w:val="en-GB" w:eastAsia="x-none"/>
        </w:rPr>
        <w:fldChar w:fldCharType="begin"/>
      </w:r>
      <w:r w:rsidRPr="002176CB">
        <w:rPr>
          <w:lang w:val="en-GB" w:eastAsia="x-none"/>
        </w:rPr>
        <w:instrText xml:space="preserve"> REF _Ref46835601 \h </w:instrText>
      </w:r>
      <w:r w:rsidR="002176CB" w:rsidRPr="002176CB">
        <w:rPr>
          <w:lang w:val="en-GB" w:eastAsia="x-none"/>
        </w:rPr>
        <w:instrText xml:space="preserve"> \* MERGEFORMAT </w:instrText>
      </w:r>
      <w:r w:rsidRPr="002176CB">
        <w:rPr>
          <w:lang w:val="en-GB" w:eastAsia="x-none"/>
        </w:rPr>
      </w:r>
      <w:r w:rsidRPr="002176CB">
        <w:rPr>
          <w:lang w:val="en-GB" w:eastAsia="x-none"/>
        </w:rPr>
        <w:fldChar w:fldCharType="separate"/>
      </w:r>
      <w:r w:rsidR="00852FA3" w:rsidRPr="00852FA3">
        <w:t xml:space="preserve">Figure </w:t>
      </w:r>
      <w:r w:rsidR="00852FA3" w:rsidRPr="00852FA3">
        <w:rPr>
          <w:noProof/>
        </w:rPr>
        <w:t>3</w:t>
      </w:r>
      <w:r w:rsidRPr="002176CB">
        <w:rPr>
          <w:lang w:val="en-GB" w:eastAsia="x-none"/>
        </w:rPr>
        <w:fldChar w:fldCharType="end"/>
      </w:r>
      <w:r w:rsidRPr="002176CB">
        <w:rPr>
          <w:lang w:val="en-GB" w:eastAsia="x-none"/>
        </w:rPr>
        <w:t xml:space="preserve"> depicts</w:t>
      </w:r>
      <w:r>
        <w:rPr>
          <w:lang w:val="en-GB" w:eastAsia="x-none"/>
        </w:rPr>
        <w:t xml:space="preserve"> </w:t>
      </w:r>
      <w:r w:rsidR="008E0C3C">
        <w:rPr>
          <w:lang w:val="en-GB" w:eastAsia="x-none"/>
        </w:rPr>
        <w:t xml:space="preserve">a possible message flow </w:t>
      </w:r>
      <w:r w:rsidRPr="00040190">
        <w:rPr>
          <w:lang w:val="en-GB" w:eastAsia="x-none"/>
        </w:rPr>
        <w:t xml:space="preserve">to enable </w:t>
      </w:r>
      <w:r w:rsidR="00E31FA3">
        <w:rPr>
          <w:lang w:val="en-GB" w:eastAsia="x-none"/>
        </w:rPr>
        <w:t xml:space="preserve">SDT pre-configured UL configuration (PUR) </w:t>
      </w:r>
      <w:r w:rsidRPr="00040190">
        <w:rPr>
          <w:lang w:val="en-GB" w:eastAsia="x-none"/>
        </w:rPr>
        <w:t>mechanism</w:t>
      </w:r>
      <w:r>
        <w:rPr>
          <w:lang w:val="en-GB" w:eastAsia="x-none"/>
        </w:rPr>
        <w:t xml:space="preserve"> when using the non-RRC based approach:</w:t>
      </w:r>
    </w:p>
    <w:p w14:paraId="361B9A62" w14:textId="1EE54CDA" w:rsidR="0049117D" w:rsidRPr="000C7040" w:rsidRDefault="0049117D" w:rsidP="008D33EF">
      <w:pPr>
        <w:pStyle w:val="ListParagraph"/>
        <w:numPr>
          <w:ilvl w:val="0"/>
          <w:numId w:val="18"/>
        </w:numPr>
        <w:spacing w:after="60"/>
        <w:contextualSpacing w:val="0"/>
        <w:jc w:val="both"/>
        <w:rPr>
          <w:rFonts w:ascii="Times New Roman" w:hAnsi="Times New Roman" w:cs="Times New Roman"/>
          <w:sz w:val="20"/>
          <w:szCs w:val="20"/>
          <w:lang w:val="en-GB" w:eastAsia="x-none"/>
        </w:rPr>
      </w:pPr>
      <w:r w:rsidRPr="008D33EF">
        <w:rPr>
          <w:rFonts w:ascii="Times New Roman" w:hAnsi="Times New Roman" w:cs="Times New Roman"/>
          <w:sz w:val="20"/>
          <w:szCs w:val="20"/>
          <w:lang w:val="en-GB" w:eastAsia="x-none"/>
        </w:rPr>
        <w:t xml:space="preserve">UL data (over DRB being ciphered and integrity protected with the security keys generated by the NCC provided in a previous </w:t>
      </w:r>
      <w:proofErr w:type="spellStart"/>
      <w:r w:rsidRPr="008D33EF">
        <w:rPr>
          <w:rFonts w:ascii="Times New Roman" w:hAnsi="Times New Roman" w:cs="Times New Roman"/>
          <w:i/>
          <w:iCs/>
          <w:sz w:val="20"/>
          <w:szCs w:val="20"/>
          <w:lang w:val="en-GB" w:eastAsia="x-none"/>
        </w:rPr>
        <w:t>RRCRelease</w:t>
      </w:r>
      <w:proofErr w:type="spellEnd"/>
      <w:r w:rsidRPr="008D33EF">
        <w:rPr>
          <w:rFonts w:ascii="Times New Roman" w:hAnsi="Times New Roman" w:cs="Times New Roman"/>
          <w:i/>
          <w:iCs/>
          <w:sz w:val="20"/>
          <w:szCs w:val="20"/>
          <w:lang w:val="en-GB" w:eastAsia="x-none"/>
        </w:rPr>
        <w:t xml:space="preserve"> </w:t>
      </w:r>
      <w:r w:rsidRPr="008D33EF">
        <w:rPr>
          <w:rFonts w:ascii="Times New Roman" w:hAnsi="Times New Roman" w:cs="Times New Roman"/>
          <w:sz w:val="20"/>
          <w:szCs w:val="20"/>
          <w:lang w:val="en-GB" w:eastAsia="x-none"/>
        </w:rPr>
        <w:t xml:space="preserve">message). </w:t>
      </w:r>
      <w:r w:rsidR="00547929">
        <w:rPr>
          <w:rFonts w:ascii="Times New Roman" w:hAnsi="Times New Roman" w:cs="Times New Roman"/>
          <w:sz w:val="20"/>
          <w:szCs w:val="20"/>
          <w:lang w:val="en-GB" w:eastAsia="x-none"/>
        </w:rPr>
        <w:t xml:space="preserve">It should be possible for network to identify the UE context – this could be by means of PUR resource used by the UE or </w:t>
      </w:r>
      <w:r w:rsidR="005E658D">
        <w:rPr>
          <w:rFonts w:ascii="Times New Roman" w:hAnsi="Times New Roman" w:cs="Times New Roman"/>
          <w:sz w:val="20"/>
          <w:szCs w:val="20"/>
          <w:lang w:val="en-GB" w:eastAsia="x-none"/>
        </w:rPr>
        <w:t xml:space="preserve">in MAC header.  </w:t>
      </w:r>
      <w:r w:rsidRPr="00F22E70">
        <w:rPr>
          <w:rFonts w:ascii="Times New Roman" w:hAnsi="Times New Roman" w:cs="Times New Roman"/>
          <w:sz w:val="20"/>
          <w:szCs w:val="20"/>
          <w:lang w:val="en-GB" w:eastAsia="x-none"/>
        </w:rPr>
        <w:t>Optionally</w:t>
      </w:r>
      <w:r w:rsidRPr="000C7040">
        <w:rPr>
          <w:rFonts w:ascii="Times New Roman" w:hAnsi="Times New Roman" w:cs="Times New Roman"/>
          <w:sz w:val="20"/>
          <w:szCs w:val="20"/>
          <w:lang w:val="en-GB" w:eastAsia="x-none"/>
        </w:rPr>
        <w:t xml:space="preserve"> the UE may also indicate </w:t>
      </w:r>
      <w:r w:rsidR="003038F0">
        <w:rPr>
          <w:rFonts w:ascii="Times New Roman" w:hAnsi="Times New Roman" w:cs="Times New Roman"/>
          <w:sz w:val="20"/>
          <w:szCs w:val="20"/>
          <w:lang w:val="en-GB" w:eastAsia="x-none"/>
        </w:rPr>
        <w:t>t</w:t>
      </w:r>
      <w:r w:rsidR="00491AF1">
        <w:rPr>
          <w:rFonts w:ascii="Times New Roman" w:hAnsi="Times New Roman" w:cs="Times New Roman"/>
          <w:sz w:val="20"/>
          <w:szCs w:val="20"/>
          <w:lang w:val="en-GB" w:eastAsia="x-none"/>
        </w:rPr>
        <w:t xml:space="preserve">hat </w:t>
      </w:r>
      <w:r w:rsidR="00A32866">
        <w:rPr>
          <w:rFonts w:ascii="Times New Roman" w:hAnsi="Times New Roman" w:cs="Times New Roman"/>
          <w:sz w:val="20"/>
          <w:szCs w:val="20"/>
          <w:lang w:val="en-GB" w:eastAsia="x-none"/>
        </w:rPr>
        <w:t>there is</w:t>
      </w:r>
      <w:r w:rsidR="00491AF1">
        <w:rPr>
          <w:rFonts w:ascii="Times New Roman" w:hAnsi="Times New Roman" w:cs="Times New Roman"/>
          <w:sz w:val="20"/>
          <w:szCs w:val="20"/>
          <w:lang w:val="en-GB" w:eastAsia="x-none"/>
        </w:rPr>
        <w:t xml:space="preserve"> </w:t>
      </w:r>
      <w:r w:rsidR="000C7040" w:rsidRPr="000C7040">
        <w:rPr>
          <w:rFonts w:ascii="Times New Roman" w:hAnsi="Times New Roman" w:cs="Times New Roman"/>
          <w:sz w:val="20"/>
          <w:szCs w:val="20"/>
          <w:lang w:val="en-GB" w:eastAsia="x-none"/>
        </w:rPr>
        <w:t xml:space="preserve">more </w:t>
      </w:r>
      <w:r w:rsidRPr="000C7040">
        <w:rPr>
          <w:rFonts w:ascii="Times New Roman" w:hAnsi="Times New Roman" w:cs="Times New Roman"/>
          <w:sz w:val="20"/>
          <w:szCs w:val="20"/>
          <w:lang w:val="en-GB" w:eastAsia="x-none"/>
        </w:rPr>
        <w:t xml:space="preserve">data </w:t>
      </w:r>
      <w:r w:rsidR="00491AF1">
        <w:rPr>
          <w:rFonts w:ascii="Times New Roman" w:hAnsi="Times New Roman" w:cs="Times New Roman"/>
          <w:sz w:val="20"/>
          <w:szCs w:val="20"/>
          <w:lang w:val="en-GB" w:eastAsia="x-none"/>
        </w:rPr>
        <w:t xml:space="preserve">in the buffer </w:t>
      </w:r>
      <w:r w:rsidR="00A32866">
        <w:rPr>
          <w:rFonts w:ascii="Times New Roman" w:hAnsi="Times New Roman" w:cs="Times New Roman"/>
          <w:sz w:val="20"/>
          <w:szCs w:val="20"/>
          <w:lang w:val="en-GB" w:eastAsia="x-none"/>
        </w:rPr>
        <w:t>to</w:t>
      </w:r>
      <w:r w:rsidR="00491AF1">
        <w:rPr>
          <w:rFonts w:ascii="Times New Roman" w:hAnsi="Times New Roman" w:cs="Times New Roman"/>
          <w:sz w:val="20"/>
          <w:szCs w:val="20"/>
          <w:lang w:val="en-GB" w:eastAsia="x-none"/>
        </w:rPr>
        <w:t xml:space="preserve"> be</w:t>
      </w:r>
      <w:r w:rsidRPr="000C7040">
        <w:rPr>
          <w:rFonts w:ascii="Times New Roman" w:hAnsi="Times New Roman" w:cs="Times New Roman"/>
          <w:sz w:val="20"/>
          <w:szCs w:val="20"/>
          <w:lang w:val="en-GB" w:eastAsia="x-none"/>
        </w:rPr>
        <w:t xml:space="preserve"> </w:t>
      </w:r>
      <w:r w:rsidR="000C7040" w:rsidRPr="000C7040">
        <w:rPr>
          <w:rFonts w:ascii="Times New Roman" w:hAnsi="Times New Roman" w:cs="Times New Roman"/>
          <w:sz w:val="20"/>
          <w:szCs w:val="20"/>
          <w:lang w:val="en-GB" w:eastAsia="x-none"/>
        </w:rPr>
        <w:t xml:space="preserve">sent either by transitioning into RRC_CONNECTED or by continuing with SDT as explained in section </w:t>
      </w:r>
      <w:r w:rsidR="000C7040" w:rsidRPr="00F22E70">
        <w:rPr>
          <w:rFonts w:ascii="Times New Roman" w:hAnsi="Times New Roman" w:cs="Times New Roman"/>
          <w:sz w:val="20"/>
          <w:szCs w:val="20"/>
          <w:lang w:val="en-GB" w:eastAsia="x-none"/>
        </w:rPr>
        <w:fldChar w:fldCharType="begin"/>
      </w:r>
      <w:r w:rsidR="000C7040" w:rsidRPr="000C7040">
        <w:rPr>
          <w:rFonts w:ascii="Times New Roman" w:hAnsi="Times New Roman" w:cs="Times New Roman"/>
          <w:sz w:val="20"/>
          <w:szCs w:val="20"/>
          <w:lang w:val="en-GB" w:eastAsia="x-none"/>
        </w:rPr>
        <w:instrText xml:space="preserve"> REF _Ref46772217 \r \h </w:instrText>
      </w:r>
      <w:r w:rsidR="000C7040" w:rsidRPr="00F22E70">
        <w:rPr>
          <w:rFonts w:ascii="Times New Roman" w:hAnsi="Times New Roman" w:cs="Times New Roman"/>
          <w:sz w:val="20"/>
          <w:szCs w:val="20"/>
          <w:lang w:val="en-GB" w:eastAsia="x-none"/>
        </w:rPr>
      </w:r>
      <w:r w:rsidR="000C7040" w:rsidRPr="00F22E70">
        <w:rPr>
          <w:rFonts w:ascii="Times New Roman" w:hAnsi="Times New Roman" w:cs="Times New Roman"/>
          <w:sz w:val="20"/>
          <w:szCs w:val="20"/>
          <w:lang w:val="en-GB" w:eastAsia="x-none"/>
        </w:rPr>
        <w:fldChar w:fldCharType="separate"/>
      </w:r>
      <w:r w:rsidR="00852FA3">
        <w:rPr>
          <w:rFonts w:ascii="Times New Roman" w:hAnsi="Times New Roman" w:cs="Times New Roman"/>
          <w:sz w:val="20"/>
          <w:szCs w:val="20"/>
          <w:lang w:val="en-GB" w:eastAsia="x-none"/>
        </w:rPr>
        <w:t>2.4</w:t>
      </w:r>
      <w:r w:rsidR="000C7040" w:rsidRPr="00F22E70">
        <w:rPr>
          <w:rFonts w:ascii="Times New Roman" w:hAnsi="Times New Roman" w:cs="Times New Roman"/>
          <w:sz w:val="20"/>
          <w:szCs w:val="20"/>
          <w:lang w:val="en-GB" w:eastAsia="x-none"/>
        </w:rPr>
        <w:fldChar w:fldCharType="end"/>
      </w:r>
      <w:r w:rsidRPr="000C7040">
        <w:rPr>
          <w:rFonts w:ascii="Times New Roman" w:hAnsi="Times New Roman" w:cs="Times New Roman"/>
          <w:sz w:val="20"/>
          <w:szCs w:val="20"/>
          <w:lang w:val="en-GB" w:eastAsia="x-none"/>
        </w:rPr>
        <w:t>.</w:t>
      </w:r>
    </w:p>
    <w:p w14:paraId="5BFE76CB" w14:textId="279A050E" w:rsidR="0049117D" w:rsidRDefault="00CB7814" w:rsidP="0049117D">
      <w:pPr>
        <w:pStyle w:val="ListParagraph"/>
        <w:numPr>
          <w:ilvl w:val="0"/>
          <w:numId w:val="18"/>
        </w:numPr>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W</w:t>
      </w:r>
      <w:r w:rsidR="0049117D" w:rsidRPr="00A37DD0">
        <w:rPr>
          <w:rFonts w:ascii="Times New Roman" w:hAnsi="Times New Roman" w:cs="Times New Roman"/>
          <w:sz w:val="20"/>
          <w:szCs w:val="20"/>
          <w:lang w:val="en-GB" w:eastAsia="x-none"/>
        </w:rPr>
        <w:t>hen UL SDT is successfully decoded and the RRC connection is not resumed</w:t>
      </w:r>
      <w:r w:rsidR="0049117D">
        <w:rPr>
          <w:rFonts w:ascii="Times New Roman" w:hAnsi="Times New Roman" w:cs="Times New Roman"/>
          <w:sz w:val="20"/>
          <w:szCs w:val="20"/>
          <w:lang w:val="en-GB" w:eastAsia="x-none"/>
        </w:rPr>
        <w:t xml:space="preserve"> (i.e. UE remains in RRC_INACTIVE)</w:t>
      </w:r>
      <w:r>
        <w:rPr>
          <w:rFonts w:ascii="Times New Roman" w:hAnsi="Times New Roman" w:cs="Times New Roman"/>
          <w:sz w:val="20"/>
          <w:szCs w:val="20"/>
          <w:lang w:val="en-GB" w:eastAsia="x-none"/>
        </w:rPr>
        <w:t xml:space="preserve">, </w:t>
      </w:r>
      <w:r w:rsidR="00540A04">
        <w:rPr>
          <w:rFonts w:ascii="Times New Roman" w:hAnsi="Times New Roman" w:cs="Times New Roman"/>
          <w:sz w:val="20"/>
          <w:szCs w:val="20"/>
          <w:lang w:val="en-GB" w:eastAsia="x-none"/>
        </w:rPr>
        <w:t>t</w:t>
      </w:r>
      <w:r>
        <w:rPr>
          <w:rFonts w:ascii="Times New Roman" w:hAnsi="Times New Roman" w:cs="Times New Roman"/>
          <w:sz w:val="20"/>
          <w:szCs w:val="20"/>
          <w:lang w:val="en-GB" w:eastAsia="x-none"/>
        </w:rPr>
        <w:t>his Msg.</w:t>
      </w:r>
      <w:r w:rsidR="00B076E1">
        <w:rPr>
          <w:rFonts w:ascii="Times New Roman" w:hAnsi="Times New Roman" w:cs="Times New Roman"/>
          <w:sz w:val="20"/>
          <w:szCs w:val="20"/>
          <w:lang w:val="en-GB" w:eastAsia="x-none"/>
        </w:rPr>
        <w:t>2</w:t>
      </w:r>
      <w:r>
        <w:rPr>
          <w:rFonts w:ascii="Times New Roman" w:hAnsi="Times New Roman" w:cs="Times New Roman"/>
          <w:sz w:val="20"/>
          <w:szCs w:val="20"/>
          <w:lang w:val="en-GB" w:eastAsia="x-none"/>
        </w:rPr>
        <w:t xml:space="preserve"> </w:t>
      </w:r>
      <w:r w:rsidR="008D209B">
        <w:rPr>
          <w:rFonts w:ascii="Times New Roman" w:hAnsi="Times New Roman" w:cs="Times New Roman"/>
          <w:sz w:val="20"/>
          <w:szCs w:val="20"/>
          <w:lang w:val="en-GB" w:eastAsia="x-none"/>
        </w:rPr>
        <w:t xml:space="preserve">may be </w:t>
      </w:r>
      <w:r>
        <w:rPr>
          <w:rFonts w:ascii="Times New Roman" w:hAnsi="Times New Roman" w:cs="Times New Roman"/>
          <w:sz w:val="20"/>
          <w:szCs w:val="20"/>
          <w:lang w:val="en-GB" w:eastAsia="x-none"/>
        </w:rPr>
        <w:t>sent by the</w:t>
      </w:r>
      <w:r w:rsidRPr="00CB7814">
        <w:rPr>
          <w:rFonts w:ascii="Times New Roman" w:hAnsi="Times New Roman" w:cs="Times New Roman"/>
          <w:sz w:val="20"/>
          <w:szCs w:val="20"/>
          <w:lang w:val="en-GB" w:eastAsia="x-none"/>
        </w:rPr>
        <w:t xml:space="preserve"> </w:t>
      </w:r>
      <w:proofErr w:type="spellStart"/>
      <w:r w:rsidRPr="00CB7814">
        <w:rPr>
          <w:rFonts w:ascii="Times New Roman" w:hAnsi="Times New Roman" w:cs="Times New Roman"/>
          <w:sz w:val="20"/>
          <w:szCs w:val="20"/>
          <w:lang w:val="en-GB" w:eastAsia="x-none"/>
        </w:rPr>
        <w:t>gNB</w:t>
      </w:r>
      <w:proofErr w:type="spellEnd"/>
      <w:r w:rsidRPr="00CB7814">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when conveying</w:t>
      </w:r>
      <w:r w:rsidRPr="00CB7814">
        <w:rPr>
          <w:rFonts w:ascii="Times New Roman" w:hAnsi="Times New Roman" w:cs="Times New Roman"/>
          <w:sz w:val="20"/>
          <w:szCs w:val="20"/>
          <w:lang w:val="en-GB" w:eastAsia="x-none"/>
        </w:rPr>
        <w:t xml:space="preserve"> its last DL SDT or </w:t>
      </w:r>
      <w:r w:rsidR="00B076E1">
        <w:rPr>
          <w:rFonts w:ascii="Times New Roman" w:hAnsi="Times New Roman" w:cs="Times New Roman"/>
          <w:sz w:val="20"/>
          <w:szCs w:val="20"/>
          <w:lang w:val="en-GB" w:eastAsia="x-none"/>
        </w:rPr>
        <w:t xml:space="preserve">even </w:t>
      </w:r>
      <w:r>
        <w:rPr>
          <w:rFonts w:ascii="Times New Roman" w:hAnsi="Times New Roman" w:cs="Times New Roman"/>
          <w:sz w:val="20"/>
          <w:szCs w:val="20"/>
          <w:lang w:val="en-GB" w:eastAsia="x-none"/>
        </w:rPr>
        <w:t xml:space="preserve">when </w:t>
      </w:r>
      <w:r w:rsidRPr="00CB7814">
        <w:rPr>
          <w:rFonts w:ascii="Times New Roman" w:hAnsi="Times New Roman" w:cs="Times New Roman"/>
          <w:sz w:val="20"/>
          <w:szCs w:val="20"/>
          <w:lang w:val="en-GB" w:eastAsia="x-none"/>
        </w:rPr>
        <w:t>there is no further data to exchange</w:t>
      </w:r>
      <w:r>
        <w:rPr>
          <w:rFonts w:ascii="Times New Roman" w:hAnsi="Times New Roman" w:cs="Times New Roman"/>
          <w:sz w:val="20"/>
          <w:szCs w:val="20"/>
          <w:lang w:val="en-GB" w:eastAsia="x-none"/>
        </w:rPr>
        <w:t>.</w:t>
      </w:r>
    </w:p>
    <w:p w14:paraId="00E4325B" w14:textId="14111661" w:rsidR="003E1C6A" w:rsidRDefault="003B52EE" w:rsidP="003E1C6A">
      <w:pPr>
        <w:keepNext/>
        <w:spacing w:after="0"/>
        <w:jc w:val="center"/>
      </w:pPr>
      <w:r>
        <w:object w:dxaOrig="12577" w:dyaOrig="3817" w14:anchorId="53D080A6">
          <v:shape id="_x0000_i1027" type="#_x0000_t75" style="width:439.65pt;height:133.25pt" o:ole="">
            <v:imagedata r:id="rId13" o:title=""/>
          </v:shape>
          <o:OLEObject Type="Embed" ProgID="Visio.Drawing.15" ShapeID="_x0000_i1027" DrawAspect="Content" ObjectID="_1658236002" r:id="rId14"/>
        </w:object>
      </w:r>
    </w:p>
    <w:p w14:paraId="4D6C7C90" w14:textId="71E620CB" w:rsidR="003E1C6A" w:rsidRPr="00BF7A0D" w:rsidRDefault="003E1C6A" w:rsidP="003E1C6A">
      <w:pPr>
        <w:pStyle w:val="Caption"/>
        <w:jc w:val="center"/>
        <w:rPr>
          <w:i w:val="0"/>
          <w:iCs w:val="0"/>
          <w:color w:val="auto"/>
          <w:sz w:val="20"/>
          <w:szCs w:val="20"/>
        </w:rPr>
      </w:pPr>
      <w:bookmarkStart w:id="147" w:name="_Ref46835601"/>
      <w:r w:rsidRPr="00BF7A0D">
        <w:rPr>
          <w:i w:val="0"/>
          <w:iCs w:val="0"/>
          <w:color w:val="auto"/>
          <w:sz w:val="20"/>
          <w:szCs w:val="20"/>
        </w:rPr>
        <w:t xml:space="preserve">Figure </w:t>
      </w:r>
      <w:r w:rsidRPr="00BF7A0D">
        <w:rPr>
          <w:i w:val="0"/>
          <w:iCs w:val="0"/>
          <w:color w:val="auto"/>
          <w:sz w:val="20"/>
          <w:szCs w:val="20"/>
        </w:rPr>
        <w:fldChar w:fldCharType="begin"/>
      </w:r>
      <w:r w:rsidRPr="00BF7A0D">
        <w:rPr>
          <w:i w:val="0"/>
          <w:iCs w:val="0"/>
          <w:color w:val="auto"/>
          <w:sz w:val="20"/>
          <w:szCs w:val="20"/>
        </w:rPr>
        <w:instrText xml:space="preserve"> SEQ Figure \* ARABIC </w:instrText>
      </w:r>
      <w:r w:rsidRPr="00BF7A0D">
        <w:rPr>
          <w:i w:val="0"/>
          <w:iCs w:val="0"/>
          <w:color w:val="auto"/>
          <w:sz w:val="20"/>
          <w:szCs w:val="20"/>
        </w:rPr>
        <w:fldChar w:fldCharType="separate"/>
      </w:r>
      <w:r w:rsidR="00852FA3">
        <w:rPr>
          <w:i w:val="0"/>
          <w:iCs w:val="0"/>
          <w:noProof/>
          <w:color w:val="auto"/>
          <w:sz w:val="20"/>
          <w:szCs w:val="20"/>
        </w:rPr>
        <w:t>3</w:t>
      </w:r>
      <w:r w:rsidRPr="00BF7A0D">
        <w:rPr>
          <w:i w:val="0"/>
          <w:iCs w:val="0"/>
          <w:color w:val="auto"/>
          <w:sz w:val="20"/>
          <w:szCs w:val="20"/>
        </w:rPr>
        <w:fldChar w:fldCharType="end"/>
      </w:r>
      <w:bookmarkEnd w:id="147"/>
      <w:r w:rsidRPr="00BF7A0D">
        <w:rPr>
          <w:i w:val="0"/>
          <w:iCs w:val="0"/>
          <w:color w:val="auto"/>
          <w:sz w:val="20"/>
          <w:szCs w:val="20"/>
        </w:rPr>
        <w:t xml:space="preserve">. </w:t>
      </w:r>
      <w:r w:rsidR="00F8344E">
        <w:rPr>
          <w:i w:val="0"/>
          <w:iCs w:val="0"/>
          <w:color w:val="auto"/>
          <w:sz w:val="20"/>
          <w:szCs w:val="20"/>
        </w:rPr>
        <w:t xml:space="preserve">Message flow </w:t>
      </w:r>
      <w:r>
        <w:rPr>
          <w:i w:val="0"/>
          <w:iCs w:val="0"/>
          <w:color w:val="auto"/>
          <w:sz w:val="20"/>
          <w:szCs w:val="20"/>
        </w:rPr>
        <w:t xml:space="preserve">to enable </w:t>
      </w:r>
      <w:r w:rsidRPr="00BF7A0D">
        <w:rPr>
          <w:i w:val="0"/>
          <w:iCs w:val="0"/>
          <w:color w:val="auto"/>
          <w:sz w:val="20"/>
          <w:szCs w:val="20"/>
        </w:rPr>
        <w:t>SDT</w:t>
      </w:r>
      <w:r>
        <w:rPr>
          <w:i w:val="0"/>
          <w:iCs w:val="0"/>
          <w:color w:val="auto"/>
          <w:sz w:val="20"/>
          <w:szCs w:val="20"/>
        </w:rPr>
        <w:t xml:space="preserve"> mechanism using the non-RRC based</w:t>
      </w:r>
      <w:r w:rsidR="002176CB">
        <w:rPr>
          <w:i w:val="0"/>
          <w:iCs w:val="0"/>
          <w:color w:val="auto"/>
          <w:sz w:val="20"/>
          <w:szCs w:val="20"/>
        </w:rPr>
        <w:t xml:space="preserve"> </w:t>
      </w:r>
      <w:r>
        <w:rPr>
          <w:i w:val="0"/>
          <w:iCs w:val="0"/>
          <w:color w:val="auto"/>
          <w:sz w:val="20"/>
          <w:szCs w:val="20"/>
        </w:rPr>
        <w:t>approach</w:t>
      </w:r>
      <w:r w:rsidR="00F8344E">
        <w:rPr>
          <w:i w:val="0"/>
          <w:iCs w:val="0"/>
          <w:color w:val="auto"/>
          <w:sz w:val="20"/>
          <w:szCs w:val="20"/>
        </w:rPr>
        <w:t xml:space="preserve"> showing the required changes to existing messages in red</w:t>
      </w:r>
      <w:r w:rsidR="008601E6">
        <w:rPr>
          <w:i w:val="0"/>
          <w:iCs w:val="0"/>
          <w:color w:val="auto"/>
          <w:sz w:val="20"/>
          <w:szCs w:val="20"/>
        </w:rPr>
        <w:t xml:space="preserve"> </w:t>
      </w:r>
    </w:p>
    <w:p w14:paraId="79D80C8F" w14:textId="248504FB" w:rsidR="009C626F" w:rsidRPr="00951345" w:rsidRDefault="00282233" w:rsidP="009C626F">
      <w:pPr>
        <w:spacing w:after="120"/>
        <w:jc w:val="both"/>
        <w:rPr>
          <w:lang w:val="en-GB" w:eastAsia="x-none"/>
        </w:rPr>
      </w:pPr>
      <w:r w:rsidRPr="00E6116E">
        <w:rPr>
          <w:lang w:val="en-GB" w:eastAsia="x-none"/>
        </w:rPr>
        <w:lastRenderedPageBreak/>
        <w:t>As seen from the message flow above</w:t>
      </w:r>
      <w:r w:rsidR="009C626F" w:rsidRPr="00E6116E">
        <w:rPr>
          <w:lang w:val="en-GB" w:eastAsia="x-none"/>
        </w:rPr>
        <w:t xml:space="preserve">, </w:t>
      </w:r>
      <w:r w:rsidR="009C626F" w:rsidRPr="003B52EE">
        <w:rPr>
          <w:lang w:val="en-GB" w:eastAsia="x-none"/>
        </w:rPr>
        <w:t>a</w:t>
      </w:r>
      <w:r w:rsidR="009C626F">
        <w:rPr>
          <w:lang w:val="en-GB" w:eastAsia="x-none"/>
        </w:rPr>
        <w:t xml:space="preserve"> non-RRC based approach is also beneficial when UE initiates the SDT in the same cell/</w:t>
      </w:r>
      <w:proofErr w:type="spellStart"/>
      <w:r w:rsidR="009C626F">
        <w:rPr>
          <w:lang w:val="en-GB" w:eastAsia="x-none"/>
        </w:rPr>
        <w:t>gNB</w:t>
      </w:r>
      <w:proofErr w:type="spellEnd"/>
      <w:r w:rsidR="009C626F">
        <w:rPr>
          <w:lang w:val="en-GB" w:eastAsia="x-none"/>
        </w:rPr>
        <w:t xml:space="preserve"> where the UE Context is stored, via SDT-PUR or even SDT-RACH. The main advantages are of using non-RRC based approach for the same cell are </w:t>
      </w:r>
      <w:r w:rsidR="009C626F" w:rsidRPr="00950344">
        <w:rPr>
          <w:lang w:val="en-GB" w:eastAsia="x-none"/>
        </w:rPr>
        <w:t xml:space="preserve">reduced signaling overhead </w:t>
      </w:r>
      <w:r w:rsidR="009C626F" w:rsidRPr="00A268FC">
        <w:rPr>
          <w:lang w:val="en-GB" w:eastAsia="x-none"/>
        </w:rPr>
        <w:t>and latency reduction</w:t>
      </w:r>
      <w:r w:rsidR="009C626F">
        <w:rPr>
          <w:lang w:val="en-GB" w:eastAsia="x-none"/>
        </w:rPr>
        <w:t>, especially for PUR case,</w:t>
      </w:r>
      <w:r w:rsidR="009C626F" w:rsidRPr="00A268FC">
        <w:rPr>
          <w:lang w:val="en-GB" w:eastAsia="x-none"/>
        </w:rPr>
        <w:t xml:space="preserve"> </w:t>
      </w:r>
      <w:r w:rsidR="009C626F" w:rsidRPr="00290543">
        <w:rPr>
          <w:lang w:val="en-GB" w:eastAsia="x-none"/>
        </w:rPr>
        <w:t>considering the CU/DU split implications discussed i</w:t>
      </w:r>
      <w:r w:rsidR="009C626F" w:rsidRPr="00DA10E4">
        <w:rPr>
          <w:lang w:val="en-GB" w:eastAsia="x-none"/>
        </w:rPr>
        <w:t xml:space="preserve">n </w:t>
      </w:r>
      <w:r w:rsidR="009C626F" w:rsidRPr="008B458A">
        <w:rPr>
          <w:lang w:val="en-GB" w:eastAsia="x-none"/>
        </w:rPr>
        <w:fldChar w:fldCharType="begin"/>
      </w:r>
      <w:r w:rsidR="009C626F" w:rsidRPr="00951345">
        <w:rPr>
          <w:lang w:val="en-GB" w:eastAsia="x-none"/>
        </w:rPr>
        <w:instrText xml:space="preserve"> REF _Ref46757011 \n \h </w:instrText>
      </w:r>
      <w:r w:rsidR="009C626F" w:rsidRPr="008B458A">
        <w:rPr>
          <w:lang w:val="en-GB" w:eastAsia="x-none"/>
        </w:rPr>
      </w:r>
      <w:r w:rsidR="009C626F" w:rsidRPr="008B458A">
        <w:rPr>
          <w:lang w:val="en-GB" w:eastAsia="x-none"/>
        </w:rPr>
        <w:fldChar w:fldCharType="separate"/>
      </w:r>
      <w:r w:rsidR="00852FA3">
        <w:rPr>
          <w:lang w:val="en-GB" w:eastAsia="x-none"/>
        </w:rPr>
        <w:t>[6]</w:t>
      </w:r>
      <w:r w:rsidR="009C626F" w:rsidRPr="008B458A">
        <w:rPr>
          <w:lang w:val="en-GB" w:eastAsia="x-none"/>
        </w:rPr>
        <w:fldChar w:fldCharType="end"/>
      </w:r>
      <w:r w:rsidR="009C626F" w:rsidRPr="00492185">
        <w:rPr>
          <w:lang w:val="en-GB" w:eastAsia="x-none"/>
        </w:rPr>
        <w:t xml:space="preserve"> </w:t>
      </w:r>
      <w:r w:rsidR="009C626F" w:rsidRPr="000F7ED0">
        <w:rPr>
          <w:lang w:val="en-GB" w:eastAsia="x-none"/>
        </w:rPr>
        <w:t>as</w:t>
      </w:r>
      <w:r w:rsidR="009C626F">
        <w:rPr>
          <w:lang w:val="en-GB" w:eastAsia="x-none"/>
        </w:rPr>
        <w:t>:</w:t>
      </w:r>
    </w:p>
    <w:p w14:paraId="7066C9D9" w14:textId="77777777" w:rsidR="009C626F" w:rsidRPr="00951345" w:rsidRDefault="009C626F" w:rsidP="009C626F">
      <w:pPr>
        <w:pStyle w:val="ListParagraph"/>
        <w:numPr>
          <w:ilvl w:val="0"/>
          <w:numId w:val="26"/>
        </w:numPr>
        <w:spacing w:after="60"/>
        <w:contextualSpacing w:val="0"/>
        <w:jc w:val="both"/>
        <w:rPr>
          <w:rFonts w:ascii="Times New Roman" w:hAnsi="Times New Roman" w:cs="Times New Roman"/>
          <w:sz w:val="20"/>
          <w:szCs w:val="20"/>
          <w:lang w:val="en-GB"/>
        </w:rPr>
      </w:pPr>
      <w:r w:rsidRPr="00951345">
        <w:rPr>
          <w:rFonts w:ascii="Times New Roman" w:hAnsi="Times New Roman" w:cs="Times New Roman"/>
          <w:sz w:val="20"/>
          <w:szCs w:val="20"/>
          <w:lang w:val="en-GB" w:eastAsia="x-none"/>
        </w:rPr>
        <w:t>there would be no n</w:t>
      </w:r>
      <w:r w:rsidRPr="00951345">
        <w:rPr>
          <w:rFonts w:ascii="Times New Roman" w:hAnsi="Times New Roman" w:cs="Times New Roman"/>
          <w:sz w:val="20"/>
          <w:szCs w:val="20"/>
          <w:lang w:val="en-GB"/>
        </w:rPr>
        <w:t xml:space="preserve">eed for the network to establish </w:t>
      </w:r>
      <w:r w:rsidRPr="00C815CC">
        <w:rPr>
          <w:rFonts w:ascii="Times New Roman" w:hAnsi="Times New Roman" w:cs="Times New Roman"/>
          <w:sz w:val="20"/>
          <w:szCs w:val="20"/>
          <w:lang w:val="en-GB"/>
        </w:rPr>
        <w:t xml:space="preserve">a new </w:t>
      </w:r>
      <w:r w:rsidRPr="00951345">
        <w:rPr>
          <w:rFonts w:ascii="Times New Roman" w:hAnsi="Times New Roman" w:cs="Times New Roman"/>
          <w:sz w:val="20"/>
          <w:szCs w:val="20"/>
          <w:lang w:val="en-GB"/>
        </w:rPr>
        <w:t xml:space="preserve">UE context in DU or the tunnels between the DU and CU-UP (as they could be maintained while UE is in RRC_INACTIVE), </w:t>
      </w:r>
    </w:p>
    <w:p w14:paraId="325A8C6F" w14:textId="77777777" w:rsidR="009C626F" w:rsidRPr="00951345" w:rsidRDefault="009C626F" w:rsidP="009C626F">
      <w:pPr>
        <w:pStyle w:val="ListParagraph"/>
        <w:numPr>
          <w:ilvl w:val="0"/>
          <w:numId w:val="26"/>
        </w:numPr>
        <w:spacing w:after="60"/>
        <w:contextualSpacing w:val="0"/>
        <w:jc w:val="both"/>
        <w:rPr>
          <w:rFonts w:ascii="Times New Roman" w:hAnsi="Times New Roman" w:cs="Times New Roman"/>
          <w:sz w:val="20"/>
          <w:szCs w:val="20"/>
          <w:lang w:val="en-GB"/>
        </w:rPr>
      </w:pPr>
      <w:r w:rsidRPr="00951345">
        <w:rPr>
          <w:rFonts w:ascii="Times New Roman" w:hAnsi="Times New Roman" w:cs="Times New Roman"/>
          <w:sz w:val="20"/>
          <w:szCs w:val="20"/>
          <w:lang w:val="en-GB"/>
        </w:rPr>
        <w:t xml:space="preserve">the data can be sent directly to CU-UP immediately upon receipt in DU, </w:t>
      </w:r>
    </w:p>
    <w:p w14:paraId="56CA48E0" w14:textId="77777777" w:rsidR="009C626F" w:rsidRPr="00951345" w:rsidRDefault="009C626F" w:rsidP="009C626F">
      <w:pPr>
        <w:pStyle w:val="ListParagraph"/>
        <w:numPr>
          <w:ilvl w:val="0"/>
          <w:numId w:val="26"/>
        </w:numPr>
        <w:spacing w:after="60"/>
        <w:contextualSpacing w:val="0"/>
        <w:jc w:val="both"/>
        <w:rPr>
          <w:rFonts w:ascii="Times New Roman" w:hAnsi="Times New Roman" w:cs="Times New Roman"/>
          <w:sz w:val="20"/>
          <w:szCs w:val="20"/>
          <w:lang w:val="en-GB"/>
        </w:rPr>
      </w:pPr>
      <w:r w:rsidRPr="00951345">
        <w:rPr>
          <w:rFonts w:ascii="Times New Roman" w:hAnsi="Times New Roman" w:cs="Times New Roman"/>
          <w:sz w:val="20"/>
          <w:szCs w:val="20"/>
          <w:lang w:val="en-GB"/>
        </w:rPr>
        <w:t>there is minimal CU-CP involvement or signalling when doing SDT (except for short MAC-I handling</w:t>
      </w:r>
      <w:r>
        <w:rPr>
          <w:rFonts w:ascii="Times New Roman" w:hAnsi="Times New Roman" w:cs="Times New Roman"/>
          <w:sz w:val="20"/>
          <w:szCs w:val="20"/>
          <w:lang w:val="en-GB"/>
        </w:rPr>
        <w:t>,</w:t>
      </w:r>
      <w:r w:rsidRPr="00951345">
        <w:rPr>
          <w:rFonts w:ascii="Times New Roman" w:hAnsi="Times New Roman" w:cs="Times New Roman"/>
          <w:sz w:val="20"/>
          <w:szCs w:val="20"/>
          <w:lang w:val="en-GB"/>
        </w:rPr>
        <w:t xml:space="preserve"> if required)</w:t>
      </w:r>
      <w:r>
        <w:rPr>
          <w:rFonts w:ascii="Times New Roman" w:hAnsi="Times New Roman" w:cs="Times New Roman"/>
          <w:sz w:val="20"/>
          <w:szCs w:val="20"/>
          <w:lang w:val="en-GB"/>
        </w:rPr>
        <w:t>, and</w:t>
      </w:r>
    </w:p>
    <w:p w14:paraId="295AAF50" w14:textId="77777777" w:rsidR="009C626F" w:rsidRPr="00951345" w:rsidRDefault="009C626F" w:rsidP="009C626F">
      <w:pPr>
        <w:pStyle w:val="ListParagraph"/>
        <w:numPr>
          <w:ilvl w:val="0"/>
          <w:numId w:val="26"/>
        </w:numPr>
        <w:jc w:val="both"/>
        <w:rPr>
          <w:rFonts w:ascii="Times New Roman" w:hAnsi="Times New Roman" w:cs="Times New Roman"/>
          <w:sz w:val="20"/>
          <w:szCs w:val="20"/>
          <w:lang w:val="en-GB"/>
        </w:rPr>
      </w:pPr>
      <w:r w:rsidRPr="00951345">
        <w:rPr>
          <w:rFonts w:ascii="Times New Roman" w:hAnsi="Times New Roman" w:cs="Times New Roman"/>
          <w:sz w:val="20"/>
          <w:szCs w:val="20"/>
          <w:lang w:val="en-GB"/>
        </w:rPr>
        <w:t xml:space="preserve">the </w:t>
      </w:r>
      <w:proofErr w:type="gramStart"/>
      <w:r w:rsidRPr="00951345">
        <w:rPr>
          <w:rFonts w:ascii="Times New Roman" w:hAnsi="Times New Roman" w:cs="Times New Roman"/>
          <w:sz w:val="20"/>
          <w:szCs w:val="20"/>
          <w:lang w:val="en-GB"/>
        </w:rPr>
        <w:t>UP protocol</w:t>
      </w:r>
      <w:proofErr w:type="gramEnd"/>
      <w:r w:rsidRPr="00951345">
        <w:rPr>
          <w:rFonts w:ascii="Times New Roman" w:hAnsi="Times New Roman" w:cs="Times New Roman"/>
          <w:sz w:val="20"/>
          <w:szCs w:val="20"/>
          <w:lang w:val="en-GB"/>
        </w:rPr>
        <w:t xml:space="preserve"> stack (including both configurations and instances) can be re-used. </w:t>
      </w:r>
    </w:p>
    <w:p w14:paraId="17046628" w14:textId="77777777" w:rsidR="009C626F" w:rsidRDefault="009C626F" w:rsidP="009C626F">
      <w:pPr>
        <w:jc w:val="both"/>
        <w:rPr>
          <w:lang w:val="en-GB"/>
        </w:rPr>
      </w:pPr>
      <w:r>
        <w:rPr>
          <w:lang w:val="en-GB"/>
        </w:rPr>
        <w:t xml:space="preserve">The non-RRC based approach may be designed as a common solution to be used for both SDT-RACH and SDT-PUR. </w:t>
      </w:r>
    </w:p>
    <w:p w14:paraId="1ECFDB0F" w14:textId="77777777" w:rsidR="009C626F" w:rsidRDefault="009C626F" w:rsidP="009C626F">
      <w:pPr>
        <w:jc w:val="both"/>
        <w:rPr>
          <w:lang w:val="en-GB"/>
        </w:rPr>
      </w:pPr>
      <w:r>
        <w:rPr>
          <w:lang w:val="en-GB"/>
        </w:rPr>
        <w:t xml:space="preserve">If there is a requirement to send a new NCC for each SDT transfer, even in the same cell, this </w:t>
      </w:r>
      <w:proofErr w:type="gramStart"/>
      <w:r>
        <w:rPr>
          <w:lang w:val="en-GB"/>
        </w:rPr>
        <w:t>has to</w:t>
      </w:r>
      <w:proofErr w:type="gramEnd"/>
      <w:r>
        <w:rPr>
          <w:lang w:val="en-GB"/>
        </w:rPr>
        <w:t xml:space="preserve"> be provided to the UE.  A mixed approach can be used where UE initiates SDT via a non-RRC based approach, but networks can respond at any time using RRC signalling e.g. to update information of </w:t>
      </w:r>
      <w:proofErr w:type="spellStart"/>
      <w:r w:rsidRPr="00856177">
        <w:rPr>
          <w:i/>
          <w:iCs/>
          <w:lang w:val="en-GB"/>
        </w:rPr>
        <w:t>SuspendConfig</w:t>
      </w:r>
      <w:proofErr w:type="spellEnd"/>
      <w:r>
        <w:rPr>
          <w:lang w:val="en-GB"/>
        </w:rPr>
        <w:t xml:space="preserve"> (which would include a new NCC) or to trigger a fallback to resume or establish an RRC connection.</w:t>
      </w:r>
    </w:p>
    <w:p w14:paraId="5B896389" w14:textId="77777777" w:rsidR="00682C12" w:rsidRDefault="00682C12" w:rsidP="00682C12">
      <w:pPr>
        <w:pStyle w:val="observ"/>
        <w:ind w:left="360"/>
      </w:pPr>
      <w:bookmarkStart w:id="148" w:name="_Toc47620673"/>
      <w:bookmarkStart w:id="149" w:name="_Toc47622250"/>
      <w:bookmarkStart w:id="150" w:name="_Toc47622616"/>
      <w:bookmarkStart w:id="151" w:name="_Toc47622678"/>
      <w:bookmarkStart w:id="152" w:name="_Toc47622730"/>
      <w:bookmarkStart w:id="153" w:name="_Toc47622967"/>
      <w:r>
        <w:t>An</w:t>
      </w:r>
      <w:r w:rsidRPr="00B46220">
        <w:t xml:space="preserve"> </w:t>
      </w:r>
      <w:r w:rsidRPr="00690084">
        <w:t xml:space="preserve">non-RRC based approach is beneficial when </w:t>
      </w:r>
      <w:r w:rsidRPr="003B74F9">
        <w:t>initiating SDT feature</w:t>
      </w:r>
      <w:r w:rsidRPr="00F631CE">
        <w:t xml:space="preserve"> </w:t>
      </w:r>
      <w:r w:rsidRPr="00B11C5B">
        <w:t xml:space="preserve">in the </w:t>
      </w:r>
      <w:proofErr w:type="spellStart"/>
      <w:r w:rsidRPr="00B11C5B">
        <w:t>gNB</w:t>
      </w:r>
      <w:proofErr w:type="spellEnd"/>
      <w:r w:rsidRPr="00B11C5B">
        <w:t xml:space="preserve"> </w:t>
      </w:r>
      <w:r w:rsidRPr="00D13A42">
        <w:t xml:space="preserve">where the UE Context is stored as </w:t>
      </w:r>
      <w:r w:rsidRPr="00690084">
        <w:t>this could provide reduction of signaling and latency considering the CU/DU split implications (for example,</w:t>
      </w:r>
      <w:r>
        <w:t xml:space="preserve"> assuming that DU keeps the UE context </w:t>
      </w:r>
      <w:r w:rsidRPr="00C53228">
        <w:t>or the tunnel</w:t>
      </w:r>
      <w:r>
        <w:t xml:space="preserve"> with </w:t>
      </w:r>
      <w:r w:rsidRPr="00C53228">
        <w:t xml:space="preserve">CU-UP, the data can be sent directly to CU-UP immediately upon receipt in DU, </w:t>
      </w:r>
      <w:r>
        <w:t xml:space="preserve">UP protocol can be reused </w:t>
      </w:r>
      <w:r w:rsidRPr="00C53228">
        <w:t xml:space="preserve">and CU-CP involvement or signalling </w:t>
      </w:r>
      <w:r>
        <w:t>could be minimized.</w:t>
      </w:r>
      <w:bookmarkEnd w:id="148"/>
      <w:bookmarkEnd w:id="149"/>
      <w:bookmarkEnd w:id="150"/>
      <w:bookmarkEnd w:id="151"/>
      <w:bookmarkEnd w:id="152"/>
      <w:bookmarkEnd w:id="153"/>
    </w:p>
    <w:p w14:paraId="3812A432" w14:textId="59D9AF23" w:rsidR="00540A04" w:rsidRDefault="00540A04" w:rsidP="00852FA3">
      <w:pPr>
        <w:jc w:val="both"/>
      </w:pPr>
      <w:r>
        <w:rPr>
          <w:lang w:eastAsia="x-none"/>
        </w:rPr>
        <w:t>The following proposal</w:t>
      </w:r>
      <w:r w:rsidR="00573E49">
        <w:rPr>
          <w:lang w:eastAsia="x-none"/>
        </w:rPr>
        <w:t>s</w:t>
      </w:r>
      <w:r>
        <w:rPr>
          <w:lang w:eastAsia="x-none"/>
        </w:rPr>
        <w:t xml:space="preserve"> provide the </w:t>
      </w:r>
      <w:r w:rsidR="009C0E1B">
        <w:rPr>
          <w:lang w:eastAsia="x-none"/>
        </w:rPr>
        <w:t>details for discussion</w:t>
      </w:r>
      <w:r w:rsidR="00A551C4">
        <w:rPr>
          <w:lang w:eastAsia="x-none"/>
        </w:rPr>
        <w:t xml:space="preserve"> on the </w:t>
      </w:r>
      <w:r>
        <w:rPr>
          <w:lang w:eastAsia="x-none"/>
        </w:rPr>
        <w:t>key characteristics of the SDT mechanism using non-RRC based approach</w:t>
      </w:r>
      <w:r w:rsidR="00CE499B">
        <w:rPr>
          <w:lang w:eastAsia="x-none"/>
        </w:rPr>
        <w:t xml:space="preserve"> (</w:t>
      </w:r>
      <w:r w:rsidR="000C7F84">
        <w:rPr>
          <w:lang w:eastAsia="x-none"/>
        </w:rPr>
        <w:t xml:space="preserve">especially </w:t>
      </w:r>
      <w:r w:rsidR="00CE499B">
        <w:rPr>
          <w:lang w:eastAsia="x-none"/>
        </w:rPr>
        <w:t>for PUR)</w:t>
      </w:r>
      <w:r>
        <w:rPr>
          <w:lang w:eastAsia="x-none"/>
        </w:rPr>
        <w:t>.</w:t>
      </w:r>
    </w:p>
    <w:p w14:paraId="65C97BD6" w14:textId="15BDC512" w:rsidR="000879B6" w:rsidRDefault="000879B6" w:rsidP="000879B6">
      <w:pPr>
        <w:pStyle w:val="Proposal"/>
        <w:numPr>
          <w:ilvl w:val="0"/>
          <w:numId w:val="4"/>
        </w:numPr>
      </w:pPr>
      <w:bookmarkStart w:id="154" w:name="_Toc47350832"/>
      <w:bookmarkStart w:id="155" w:name="_Toc47350833"/>
      <w:bookmarkStart w:id="156" w:name="_Toc47350834"/>
      <w:bookmarkStart w:id="157" w:name="_Toc47350835"/>
      <w:bookmarkStart w:id="158" w:name="_Toc47350836"/>
      <w:bookmarkStart w:id="159" w:name="_Toc47350837"/>
      <w:bookmarkStart w:id="160" w:name="_Toc47475401"/>
      <w:bookmarkStart w:id="161" w:name="_Toc47475512"/>
      <w:bookmarkStart w:id="162" w:name="_Toc47475555"/>
      <w:bookmarkStart w:id="163" w:name="_Toc47475820"/>
      <w:bookmarkStart w:id="164" w:name="_Toc47610069"/>
      <w:bookmarkStart w:id="165" w:name="_Toc47615867"/>
      <w:bookmarkStart w:id="166" w:name="_Toc47620684"/>
      <w:bookmarkStart w:id="167" w:name="_Toc47620685"/>
      <w:bookmarkStart w:id="168" w:name="_Toc47620686"/>
      <w:bookmarkStart w:id="169" w:name="_Toc47620687"/>
      <w:bookmarkStart w:id="170" w:name="_Toc47620688"/>
      <w:bookmarkStart w:id="171" w:name="_Toc47475826"/>
      <w:bookmarkStart w:id="172" w:name="_Toc47610075"/>
      <w:bookmarkStart w:id="173" w:name="_Toc47615873"/>
      <w:bookmarkStart w:id="174" w:name="_Toc47620689"/>
      <w:bookmarkStart w:id="175" w:name="_Toc47622262"/>
      <w:bookmarkStart w:id="176" w:name="_Toc47622628"/>
      <w:bookmarkStart w:id="177" w:name="_Toc47622666"/>
      <w:bookmarkStart w:id="178" w:name="_Toc47622742"/>
      <w:bookmarkStart w:id="179" w:name="_Toc47622955"/>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N</w:t>
      </w:r>
      <w:r w:rsidRPr="009D71EF">
        <w:t>on-RRC-based approach is used</w:t>
      </w:r>
      <w:r>
        <w:t xml:space="preserve"> </w:t>
      </w:r>
      <w:r w:rsidR="003D7BD5">
        <w:t xml:space="preserve">at least </w:t>
      </w:r>
      <w:r>
        <w:t>to</w:t>
      </w:r>
      <w:r w:rsidRPr="009D71EF">
        <w:t xml:space="preserve"> define SDT</w:t>
      </w:r>
      <w:r w:rsidR="002A1B8E">
        <w:t>-PUR</w:t>
      </w:r>
      <w:r w:rsidRPr="009D71EF">
        <w:t xml:space="preserve"> mechanism </w:t>
      </w:r>
      <w:r>
        <w:t>to</w:t>
      </w:r>
      <w:r w:rsidRPr="009D71EF">
        <w:t xml:space="preserve"> optimize </w:t>
      </w:r>
      <w:r>
        <w:t xml:space="preserve">signaling and latency of </w:t>
      </w:r>
      <w:r w:rsidRPr="009D71EF">
        <w:t>the scenarios</w:t>
      </w:r>
      <w:r w:rsidR="002A1B8E">
        <w:t xml:space="preserve"> that a UE in</w:t>
      </w:r>
      <w:r w:rsidR="00001838">
        <w:t xml:space="preserve"> </w:t>
      </w:r>
      <w:r w:rsidR="002A1B8E">
        <w:t xml:space="preserve">RRC_INACTIVE </w:t>
      </w:r>
      <w:r w:rsidR="00001838">
        <w:t>stays</w:t>
      </w:r>
      <w:r w:rsidRPr="009D71EF">
        <w:t xml:space="preserve"> </w:t>
      </w:r>
      <w:r>
        <w:t>in the same cell</w:t>
      </w:r>
      <w:r w:rsidRPr="009D71EF">
        <w:t xml:space="preserve">. </w:t>
      </w:r>
      <w:r>
        <w:t>This new non-RRC based SDT mechanism is characterized by:</w:t>
      </w:r>
      <w:bookmarkEnd w:id="171"/>
      <w:bookmarkEnd w:id="172"/>
      <w:bookmarkEnd w:id="173"/>
      <w:bookmarkEnd w:id="174"/>
      <w:bookmarkEnd w:id="175"/>
      <w:bookmarkEnd w:id="176"/>
      <w:bookmarkEnd w:id="177"/>
      <w:bookmarkEnd w:id="178"/>
      <w:bookmarkEnd w:id="179"/>
    </w:p>
    <w:p w14:paraId="47FE62C4" w14:textId="1C978073" w:rsidR="000879B6" w:rsidRDefault="000879B6" w:rsidP="000879B6">
      <w:pPr>
        <w:pStyle w:val="Proposal"/>
        <w:numPr>
          <w:ilvl w:val="1"/>
          <w:numId w:val="4"/>
        </w:numPr>
      </w:pPr>
      <w:bookmarkStart w:id="180" w:name="_Toc47610076"/>
      <w:bookmarkStart w:id="181" w:name="_Toc47615874"/>
      <w:bookmarkStart w:id="182" w:name="_Toc47350848"/>
      <w:bookmarkStart w:id="183" w:name="_Toc47376696"/>
      <w:bookmarkStart w:id="184" w:name="_Toc47475411"/>
      <w:bookmarkStart w:id="185" w:name="_Toc47475522"/>
      <w:bookmarkStart w:id="186" w:name="_Toc47475565"/>
      <w:bookmarkStart w:id="187" w:name="_Toc47475829"/>
      <w:bookmarkStart w:id="188" w:name="_Toc47610078"/>
      <w:bookmarkStart w:id="189" w:name="_Toc47615876"/>
      <w:bookmarkStart w:id="190" w:name="_Toc47620690"/>
      <w:bookmarkStart w:id="191" w:name="_Toc47622263"/>
      <w:bookmarkStart w:id="192" w:name="_Toc47622629"/>
      <w:bookmarkStart w:id="193" w:name="_Toc47622667"/>
      <w:bookmarkStart w:id="194" w:name="_Toc47622743"/>
      <w:bookmarkStart w:id="195" w:name="_Toc47622956"/>
      <w:bookmarkEnd w:id="180"/>
      <w:bookmarkEnd w:id="181"/>
      <w:r>
        <w:t>Msg.</w:t>
      </w:r>
      <w:r w:rsidR="00327168">
        <w:t>1</w:t>
      </w:r>
      <w:r>
        <w:t xml:space="preserve">: UL data (sent over DRB, ciphered and integrity protected with the security keys generated by the NCC provided in a previous </w:t>
      </w:r>
      <w:proofErr w:type="spellStart"/>
      <w:r w:rsidRPr="00771549">
        <w:rPr>
          <w:i/>
          <w:iCs/>
        </w:rPr>
        <w:t>RRCRelease</w:t>
      </w:r>
      <w:proofErr w:type="spellEnd"/>
      <w:r>
        <w:t xml:space="preserve"> message).</w:t>
      </w:r>
      <w:bookmarkEnd w:id="182"/>
      <w:bookmarkEnd w:id="183"/>
      <w:r>
        <w:t xml:space="preserve">  Additionally, a UE ID could be included in MAC header for non-PUR scenario.</w:t>
      </w:r>
      <w:bookmarkEnd w:id="184"/>
      <w:bookmarkEnd w:id="185"/>
      <w:bookmarkEnd w:id="186"/>
      <w:bookmarkEnd w:id="187"/>
      <w:bookmarkEnd w:id="188"/>
      <w:bookmarkEnd w:id="189"/>
      <w:bookmarkEnd w:id="190"/>
      <w:bookmarkEnd w:id="191"/>
      <w:bookmarkEnd w:id="192"/>
      <w:bookmarkEnd w:id="193"/>
      <w:bookmarkEnd w:id="194"/>
      <w:bookmarkEnd w:id="195"/>
    </w:p>
    <w:p w14:paraId="5A43F981" w14:textId="240A1732" w:rsidR="000879B6" w:rsidRDefault="000879B6" w:rsidP="000879B6">
      <w:pPr>
        <w:pStyle w:val="Proposal"/>
        <w:numPr>
          <w:ilvl w:val="1"/>
          <w:numId w:val="4"/>
        </w:numPr>
      </w:pPr>
      <w:bookmarkStart w:id="196" w:name="_Toc47350849"/>
      <w:bookmarkStart w:id="197" w:name="_Toc47376697"/>
      <w:bookmarkStart w:id="198" w:name="_Toc47475412"/>
      <w:bookmarkStart w:id="199" w:name="_Toc47475523"/>
      <w:bookmarkStart w:id="200" w:name="_Toc47475566"/>
      <w:bookmarkStart w:id="201" w:name="_Toc47475830"/>
      <w:bookmarkStart w:id="202" w:name="_Toc47610079"/>
      <w:bookmarkStart w:id="203" w:name="_Toc47615877"/>
      <w:bookmarkStart w:id="204" w:name="_Toc47620691"/>
      <w:bookmarkStart w:id="205" w:name="_Toc47622264"/>
      <w:bookmarkStart w:id="206" w:name="_Toc47622630"/>
      <w:bookmarkStart w:id="207" w:name="_Toc47622668"/>
      <w:bookmarkStart w:id="208" w:name="_Toc47622744"/>
      <w:bookmarkStart w:id="209" w:name="_Toc47622957"/>
      <w:r>
        <w:t>Msg.</w:t>
      </w:r>
      <w:r w:rsidR="00475699">
        <w:t>2</w:t>
      </w:r>
      <w:r>
        <w:t xml:space="preserve">: When UL SDT is successful and the </w:t>
      </w:r>
      <w:proofErr w:type="spellStart"/>
      <w:r>
        <w:t>gNB</w:t>
      </w:r>
      <w:proofErr w:type="spellEnd"/>
      <w:r>
        <w:t xml:space="preserve"> wants to end the SDT (because </w:t>
      </w:r>
      <w:proofErr w:type="spellStart"/>
      <w:r>
        <w:t>gNB</w:t>
      </w:r>
      <w:proofErr w:type="spellEnd"/>
      <w:r>
        <w:t xml:space="preserve"> is sending its last DL SDT or there is no further data to exchange), the </w:t>
      </w:r>
      <w:proofErr w:type="spellStart"/>
      <w:r>
        <w:t>gNB</w:t>
      </w:r>
      <w:proofErr w:type="spellEnd"/>
      <w:r>
        <w:t xml:space="preserve"> can optionally send </w:t>
      </w:r>
      <w:proofErr w:type="spellStart"/>
      <w:r w:rsidRPr="00771549">
        <w:rPr>
          <w:i/>
          <w:iCs/>
        </w:rPr>
        <w:t>RRCRelease</w:t>
      </w:r>
      <w:proofErr w:type="spellEnd"/>
      <w:r>
        <w:t xml:space="preserve"> message (including updated </w:t>
      </w:r>
      <w:proofErr w:type="spellStart"/>
      <w:r w:rsidRPr="00771549">
        <w:rPr>
          <w:i/>
          <w:iCs/>
        </w:rPr>
        <w:t>suspendConfig</w:t>
      </w:r>
      <w:proofErr w:type="spellEnd"/>
      <w:r>
        <w:t xml:space="preserve">) optionally also multiplexed with data. Both being ciphered and integrity protected with the security keys generated by the NCC provided in a previous </w:t>
      </w:r>
      <w:proofErr w:type="spellStart"/>
      <w:r w:rsidRPr="00043569">
        <w:rPr>
          <w:i/>
          <w:iCs/>
        </w:rPr>
        <w:t>RRCRelease</w:t>
      </w:r>
      <w:proofErr w:type="spellEnd"/>
      <w:r>
        <w:t xml:space="preserve"> message. If </w:t>
      </w:r>
      <w:proofErr w:type="spellStart"/>
      <w:r w:rsidRPr="00771549">
        <w:rPr>
          <w:i/>
          <w:iCs/>
        </w:rPr>
        <w:t>RRCRelease</w:t>
      </w:r>
      <w:proofErr w:type="spellEnd"/>
      <w:r>
        <w:t xml:space="preserve"> message is not included, </w:t>
      </w:r>
      <w:proofErr w:type="spellStart"/>
      <w:r>
        <w:t>gNB</w:t>
      </w:r>
      <w:proofErr w:type="spellEnd"/>
      <w:r>
        <w:t xml:space="preserve"> can indicate the UE when ongoing SDT is completed by other means (e.g. MAC indication or relying on a timer).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EEF93C4" w14:textId="77777777" w:rsidR="00FC1052" w:rsidRDefault="00FC1052" w:rsidP="00852FA3">
      <w:pPr>
        <w:spacing w:after="0"/>
      </w:pPr>
    </w:p>
    <w:p w14:paraId="7643C007" w14:textId="47C325F4" w:rsidR="00FD3F52" w:rsidRPr="00377ABC" w:rsidRDefault="00FD3F52" w:rsidP="00FD3F52">
      <w:pPr>
        <w:pStyle w:val="Heading2"/>
      </w:pPr>
      <w:bookmarkStart w:id="210" w:name="_Ref46772217"/>
      <w:r w:rsidRPr="009B2394">
        <w:t xml:space="preserve">Multiple </w:t>
      </w:r>
      <w:r w:rsidR="00AB5DB5" w:rsidRPr="009B2394">
        <w:t>data exchanges</w:t>
      </w:r>
      <w:r w:rsidRPr="009B2394">
        <w:t xml:space="preserve"> </w:t>
      </w:r>
      <w:r w:rsidR="006A59DF" w:rsidRPr="00377ABC">
        <w:t>via SDT mechanism</w:t>
      </w:r>
      <w:bookmarkEnd w:id="210"/>
    </w:p>
    <w:p w14:paraId="348F8B8E" w14:textId="2493DE07" w:rsidR="000A2924" w:rsidRDefault="000A2924" w:rsidP="000A2924">
      <w:pPr>
        <w:jc w:val="both"/>
      </w:pPr>
      <w:r w:rsidRPr="009B2394">
        <w:rPr>
          <w:lang w:val="en-GB" w:eastAsia="x-none"/>
        </w:rPr>
        <w:t>It is quite possible that there may be more data to send in the UL and DL tha</w:t>
      </w:r>
      <w:r w:rsidR="00144313" w:rsidRPr="009B2394">
        <w:rPr>
          <w:lang w:val="en-GB" w:eastAsia="x-none"/>
        </w:rPr>
        <w:t>n</w:t>
      </w:r>
      <w:r w:rsidRPr="009B2394">
        <w:rPr>
          <w:lang w:val="en-GB" w:eastAsia="x-none"/>
        </w:rPr>
        <w:t xml:space="preserve"> is possible with one SDT transfer </w:t>
      </w:r>
      <w:r w:rsidR="00CD0BD7" w:rsidRPr="009B2394">
        <w:rPr>
          <w:lang w:val="en-GB" w:eastAsia="x-none"/>
        </w:rPr>
        <w:t xml:space="preserve">in </w:t>
      </w:r>
      <w:r w:rsidRPr="009B2394">
        <w:rPr>
          <w:lang w:val="en-GB" w:eastAsia="x-none"/>
        </w:rPr>
        <w:t>each</w:t>
      </w:r>
      <w:r w:rsidR="00CD0BD7" w:rsidRPr="009B2394">
        <w:rPr>
          <w:lang w:val="en-GB" w:eastAsia="x-none"/>
        </w:rPr>
        <w:t xml:space="preserve"> direction</w:t>
      </w:r>
      <w:r w:rsidRPr="009B2394">
        <w:rPr>
          <w:lang w:val="en-GB" w:eastAsia="x-none"/>
        </w:rPr>
        <w:t xml:space="preserve">.  </w:t>
      </w:r>
      <w:r w:rsidRPr="009B2394">
        <w:t xml:space="preserve">The main advantage of allowing multiple data transmissions of a UE in RRC_INACTIVE using the SDT-RACH mechanism is that </w:t>
      </w:r>
      <w:r w:rsidR="00A37B4B" w:rsidRPr="009B2394">
        <w:t>data can be segmented and</w:t>
      </w:r>
      <w:r w:rsidRPr="009B2394">
        <w:t xml:space="preserve"> TBS of Msg.3/</w:t>
      </w:r>
      <w:proofErr w:type="spellStart"/>
      <w:r w:rsidRPr="009B2394">
        <w:t>Msg.A</w:t>
      </w:r>
      <w:proofErr w:type="spellEnd"/>
      <w:r w:rsidRPr="009B2394">
        <w:t xml:space="preserve"> would not limit the size of the packet that can be exchanged, and UE would not need to transition into RRC_CONNECTED for a single UL data packet that does not fit on the allocated/configured grant of Msg.3/</w:t>
      </w:r>
      <w:proofErr w:type="spellStart"/>
      <w:r w:rsidRPr="009B2394">
        <w:t>Msg.A</w:t>
      </w:r>
      <w:proofErr w:type="spellEnd"/>
      <w:r w:rsidRPr="009B2394">
        <w:t xml:space="preserve">. In addition, a UE that may have small number of data packets to convey could also benefit </w:t>
      </w:r>
      <w:r w:rsidR="000F7ED0" w:rsidRPr="009B2394">
        <w:t>from</w:t>
      </w:r>
      <w:r w:rsidRPr="009B2394">
        <w:t xml:space="preserve"> this new feature. Moreover, as this</w:t>
      </w:r>
      <w:r>
        <w:t xml:space="preserve"> feature targets any NR UE, network may not know the optimum TBS sizes required for each UE or each kind of NR traffics/scenarios (which are less predictable than for MTC/NB-IoT).</w:t>
      </w:r>
    </w:p>
    <w:p w14:paraId="6AC5DF20" w14:textId="57B98AF5" w:rsidR="000D6B5F" w:rsidRDefault="00E540CD" w:rsidP="00FD3F52">
      <w:pPr>
        <w:jc w:val="both"/>
        <w:rPr>
          <w:lang w:val="en-GB" w:eastAsia="x-none"/>
        </w:rPr>
      </w:pPr>
      <w:r>
        <w:rPr>
          <w:lang w:val="en-GB" w:eastAsia="x-none"/>
        </w:rPr>
        <w:t>Similarly, for the DL, there may be multiple packets to send, such as RLC ACK, or segment</w:t>
      </w:r>
      <w:r w:rsidR="00290543">
        <w:rPr>
          <w:lang w:val="en-GB" w:eastAsia="x-none"/>
        </w:rPr>
        <w:t>s</w:t>
      </w:r>
      <w:r>
        <w:rPr>
          <w:lang w:val="en-GB" w:eastAsia="x-none"/>
        </w:rPr>
        <w:t xml:space="preserve"> of the packet</w:t>
      </w:r>
      <w:r w:rsidR="00142356">
        <w:rPr>
          <w:lang w:val="en-GB" w:eastAsia="x-none"/>
        </w:rPr>
        <w:t>.</w:t>
      </w:r>
    </w:p>
    <w:p w14:paraId="3A347DAD" w14:textId="559B5CB2" w:rsidR="00142356" w:rsidRPr="00DE22AB" w:rsidRDefault="00142356" w:rsidP="00951345">
      <w:pPr>
        <w:pStyle w:val="Proposal"/>
        <w:numPr>
          <w:ilvl w:val="0"/>
          <w:numId w:val="4"/>
        </w:numPr>
      </w:pPr>
      <w:bookmarkStart w:id="211" w:name="_Toc47475416"/>
      <w:bookmarkStart w:id="212" w:name="_Toc47475527"/>
      <w:bookmarkStart w:id="213" w:name="_Toc47475570"/>
      <w:bookmarkStart w:id="214" w:name="_Toc47475834"/>
      <w:bookmarkStart w:id="215" w:name="_Toc47610083"/>
      <w:bookmarkStart w:id="216" w:name="_Toc47615881"/>
      <w:bookmarkStart w:id="217" w:name="_Toc47620692"/>
      <w:bookmarkStart w:id="218" w:name="_Toc47622265"/>
      <w:bookmarkStart w:id="219" w:name="_Toc47622631"/>
      <w:bookmarkStart w:id="220" w:name="_Toc47622669"/>
      <w:bookmarkStart w:id="221" w:name="_Toc47622745"/>
      <w:bookmarkStart w:id="222" w:name="_Toc47622958"/>
      <w:r w:rsidRPr="00950344">
        <w:lastRenderedPageBreak/>
        <w:t xml:space="preserve">When UE is in RRC_INACTIVE, </w:t>
      </w:r>
      <w:r w:rsidR="0093396F" w:rsidRPr="00950344">
        <w:t xml:space="preserve">it should be possible to send multiple UL and DL packets </w:t>
      </w:r>
      <w:r w:rsidR="0013188E" w:rsidRPr="00A268FC">
        <w:t xml:space="preserve">as part of the same SDT </w:t>
      </w:r>
      <w:r w:rsidR="00EE4F6B">
        <w:t>mechanism and</w:t>
      </w:r>
      <w:r w:rsidR="00BB5951" w:rsidRPr="00A268FC">
        <w:t xml:space="preserve"> without transitioning to </w:t>
      </w:r>
      <w:r w:rsidR="00C63E56">
        <w:t>RRC_</w:t>
      </w:r>
      <w:r w:rsidR="00BB5951" w:rsidRPr="00A268FC">
        <w:t>CONNECTED</w:t>
      </w:r>
      <w:r w:rsidR="0013188E" w:rsidRPr="00A268FC">
        <w:t>.</w:t>
      </w:r>
      <w:bookmarkEnd w:id="211"/>
      <w:bookmarkEnd w:id="212"/>
      <w:bookmarkEnd w:id="213"/>
      <w:bookmarkEnd w:id="214"/>
      <w:bookmarkEnd w:id="215"/>
      <w:bookmarkEnd w:id="216"/>
      <w:bookmarkEnd w:id="217"/>
      <w:bookmarkEnd w:id="218"/>
      <w:bookmarkEnd w:id="219"/>
      <w:bookmarkEnd w:id="220"/>
      <w:bookmarkEnd w:id="221"/>
      <w:bookmarkEnd w:id="222"/>
      <w:r w:rsidR="0013188E" w:rsidRPr="00A268FC">
        <w:t xml:space="preserve">  </w:t>
      </w:r>
    </w:p>
    <w:p w14:paraId="202AB1EC" w14:textId="650034FD" w:rsidR="00FD3F52" w:rsidRDefault="002475F7" w:rsidP="00FD3F52">
      <w:pPr>
        <w:jc w:val="both"/>
      </w:pPr>
      <w:r w:rsidRPr="0037462D">
        <w:rPr>
          <w:lang w:val="en-GB" w:eastAsia="x-none"/>
        </w:rPr>
        <w:fldChar w:fldCharType="begin"/>
      </w:r>
      <w:r w:rsidRPr="0037462D">
        <w:rPr>
          <w:lang w:val="en-GB" w:eastAsia="x-none"/>
        </w:rPr>
        <w:instrText xml:space="preserve"> REF _Ref47046832 \h  \* MERGEFORMAT </w:instrText>
      </w:r>
      <w:r w:rsidRPr="0037462D">
        <w:rPr>
          <w:lang w:val="en-GB" w:eastAsia="x-none"/>
        </w:rPr>
      </w:r>
      <w:r w:rsidRPr="0037462D">
        <w:rPr>
          <w:lang w:val="en-GB" w:eastAsia="x-none"/>
        </w:rPr>
        <w:fldChar w:fldCharType="separate"/>
      </w:r>
      <w:r w:rsidR="00852FA3" w:rsidRPr="00852FA3">
        <w:t xml:space="preserve">Figure </w:t>
      </w:r>
      <w:r w:rsidR="00852FA3" w:rsidRPr="00852FA3">
        <w:rPr>
          <w:noProof/>
        </w:rPr>
        <w:t>4</w:t>
      </w:r>
      <w:r w:rsidRPr="0037462D">
        <w:rPr>
          <w:lang w:val="en-GB" w:eastAsia="x-none"/>
        </w:rPr>
        <w:fldChar w:fldCharType="end"/>
      </w:r>
      <w:r w:rsidRPr="0037462D">
        <w:rPr>
          <w:lang w:val="en-GB" w:eastAsia="x-none"/>
        </w:rPr>
        <w:t xml:space="preserve"> </w:t>
      </w:r>
      <w:r w:rsidR="0093396F">
        <w:rPr>
          <w:lang w:val="en-GB" w:eastAsia="x-none"/>
        </w:rPr>
        <w:t xml:space="preserve">shows the message flow </w:t>
      </w:r>
      <w:r w:rsidRPr="00040190">
        <w:rPr>
          <w:lang w:val="en-GB" w:eastAsia="x-none"/>
        </w:rPr>
        <w:t>to enable SDT mechanism</w:t>
      </w:r>
      <w:r>
        <w:rPr>
          <w:lang w:val="en-GB" w:eastAsia="x-none"/>
        </w:rPr>
        <w:t xml:space="preserve"> assuming 4-step RACH scheme where multiple UL/DL data </w:t>
      </w:r>
      <w:r w:rsidR="000E4B63">
        <w:rPr>
          <w:lang w:val="en-GB" w:eastAsia="x-none"/>
        </w:rPr>
        <w:t>are exchanged</w:t>
      </w:r>
      <w:r>
        <w:rPr>
          <w:lang w:val="en-GB" w:eastAsia="x-none"/>
        </w:rPr>
        <w:t xml:space="preserve">. </w:t>
      </w:r>
      <w:r w:rsidR="001A7220">
        <w:rPr>
          <w:lang w:val="en-GB" w:eastAsia="x-none"/>
        </w:rPr>
        <w:t xml:space="preserve">For this scenario, </w:t>
      </w:r>
      <w:r w:rsidR="001A7220" w:rsidRPr="00A37DD0">
        <w:rPr>
          <w:lang w:val="en-GB" w:eastAsia="x-none"/>
        </w:rPr>
        <w:t xml:space="preserve">the UE </w:t>
      </w:r>
      <w:r w:rsidR="001A7220">
        <w:rPr>
          <w:lang w:val="en-GB" w:eastAsia="x-none"/>
        </w:rPr>
        <w:t>would</w:t>
      </w:r>
      <w:r w:rsidR="001A7220" w:rsidRPr="00A37DD0">
        <w:rPr>
          <w:lang w:val="en-GB" w:eastAsia="x-none"/>
        </w:rPr>
        <w:t xml:space="preserve"> indicate when additional data </w:t>
      </w:r>
      <w:r w:rsidR="001A7220">
        <w:rPr>
          <w:lang w:val="en-GB" w:eastAsia="x-none"/>
        </w:rPr>
        <w:t>needs</w:t>
      </w:r>
      <w:r w:rsidR="001A7220" w:rsidRPr="00A37DD0">
        <w:rPr>
          <w:lang w:val="en-GB" w:eastAsia="x-none"/>
        </w:rPr>
        <w:t xml:space="preserve"> to be exchanged</w:t>
      </w:r>
      <w:r w:rsidR="00FA6CA3">
        <w:rPr>
          <w:lang w:val="en-GB" w:eastAsia="x-none"/>
        </w:rPr>
        <w:t xml:space="preserve"> (e.g. via BSR or other form of indication)</w:t>
      </w:r>
      <w:r w:rsidR="001A7220" w:rsidRPr="00A37DD0">
        <w:rPr>
          <w:lang w:val="en-GB" w:eastAsia="x-none"/>
        </w:rPr>
        <w:t xml:space="preserve"> </w:t>
      </w:r>
      <w:r w:rsidR="001A7220">
        <w:rPr>
          <w:lang w:val="en-GB" w:eastAsia="x-none"/>
        </w:rPr>
        <w:t xml:space="preserve">and it would be up to network decision whether to allow the UE of </w:t>
      </w:r>
      <w:r w:rsidR="001A7220" w:rsidRPr="00A37DD0">
        <w:rPr>
          <w:lang w:val="en-GB" w:eastAsia="x-none"/>
        </w:rPr>
        <w:t>continu</w:t>
      </w:r>
      <w:r w:rsidR="001A7220">
        <w:rPr>
          <w:lang w:val="en-GB" w:eastAsia="x-none"/>
        </w:rPr>
        <w:t>ing</w:t>
      </w:r>
      <w:r w:rsidR="001A7220" w:rsidRPr="00A37DD0">
        <w:rPr>
          <w:lang w:val="en-GB" w:eastAsia="x-none"/>
        </w:rPr>
        <w:t xml:space="preserve"> </w:t>
      </w:r>
      <w:r w:rsidR="00C541A8">
        <w:rPr>
          <w:lang w:val="en-GB" w:eastAsia="x-none"/>
        </w:rPr>
        <w:t>with</w:t>
      </w:r>
      <w:r w:rsidR="001A7220" w:rsidRPr="00A37DD0">
        <w:rPr>
          <w:lang w:val="en-GB" w:eastAsia="x-none"/>
        </w:rPr>
        <w:t xml:space="preserve"> SDT </w:t>
      </w:r>
      <w:r w:rsidR="00DA69A6">
        <w:rPr>
          <w:lang w:val="en-GB" w:eastAsia="x-none"/>
        </w:rPr>
        <w:t>mechanism</w:t>
      </w:r>
      <w:r w:rsidR="00DA69A6" w:rsidRPr="00A37DD0">
        <w:rPr>
          <w:lang w:val="en-GB" w:eastAsia="x-none"/>
        </w:rPr>
        <w:t xml:space="preserve"> </w:t>
      </w:r>
      <w:r w:rsidR="001A7220" w:rsidRPr="00A37DD0">
        <w:rPr>
          <w:lang w:val="en-GB" w:eastAsia="x-none"/>
        </w:rPr>
        <w:t>while UE is in RRC_INACTIVE or transitioning into RRC_CONNECTED</w:t>
      </w:r>
      <w:r w:rsidR="001A7220">
        <w:rPr>
          <w:lang w:val="en-GB" w:eastAsia="x-none"/>
        </w:rPr>
        <w:t xml:space="preserve">. </w:t>
      </w:r>
    </w:p>
    <w:p w14:paraId="2E07670A" w14:textId="1E2C9128" w:rsidR="00B53F23" w:rsidRDefault="009E4450" w:rsidP="00B53F23">
      <w:pPr>
        <w:keepNext/>
        <w:spacing w:after="0"/>
        <w:jc w:val="center"/>
      </w:pPr>
      <w:r>
        <w:object w:dxaOrig="10933" w:dyaOrig="5640" w14:anchorId="787B0E6C">
          <v:shape id="_x0000_i1028" type="#_x0000_t75" style="width:339.95pt;height:174.5pt" o:ole="">
            <v:imagedata r:id="rId15" o:title=""/>
          </v:shape>
          <o:OLEObject Type="Embed" ProgID="Visio.Drawing.15" ShapeID="_x0000_i1028" DrawAspect="Content" ObjectID="_1658236003" r:id="rId16"/>
        </w:object>
      </w:r>
    </w:p>
    <w:p w14:paraId="6D08B1F6" w14:textId="1638A2EE" w:rsidR="00B53F23" w:rsidRPr="00BF7A0D" w:rsidRDefault="00B53F23" w:rsidP="00B53F23">
      <w:pPr>
        <w:pStyle w:val="Caption"/>
        <w:jc w:val="center"/>
        <w:rPr>
          <w:i w:val="0"/>
          <w:iCs w:val="0"/>
          <w:color w:val="auto"/>
          <w:sz w:val="20"/>
          <w:szCs w:val="20"/>
        </w:rPr>
      </w:pPr>
      <w:bookmarkStart w:id="223" w:name="_Ref47046832"/>
      <w:r w:rsidRPr="00BF7A0D">
        <w:rPr>
          <w:i w:val="0"/>
          <w:iCs w:val="0"/>
          <w:color w:val="auto"/>
          <w:sz w:val="20"/>
          <w:szCs w:val="20"/>
        </w:rPr>
        <w:t xml:space="preserve">Figure </w:t>
      </w:r>
      <w:r w:rsidRPr="00BF7A0D">
        <w:rPr>
          <w:i w:val="0"/>
          <w:iCs w:val="0"/>
          <w:color w:val="auto"/>
          <w:sz w:val="20"/>
          <w:szCs w:val="20"/>
        </w:rPr>
        <w:fldChar w:fldCharType="begin"/>
      </w:r>
      <w:r w:rsidRPr="00BF7A0D">
        <w:rPr>
          <w:i w:val="0"/>
          <w:iCs w:val="0"/>
          <w:color w:val="auto"/>
          <w:sz w:val="20"/>
          <w:szCs w:val="20"/>
        </w:rPr>
        <w:instrText xml:space="preserve"> SEQ Figure \* ARABIC </w:instrText>
      </w:r>
      <w:r w:rsidRPr="00BF7A0D">
        <w:rPr>
          <w:i w:val="0"/>
          <w:iCs w:val="0"/>
          <w:color w:val="auto"/>
          <w:sz w:val="20"/>
          <w:szCs w:val="20"/>
        </w:rPr>
        <w:fldChar w:fldCharType="separate"/>
      </w:r>
      <w:r w:rsidR="00852FA3">
        <w:rPr>
          <w:i w:val="0"/>
          <w:iCs w:val="0"/>
          <w:noProof/>
          <w:color w:val="auto"/>
          <w:sz w:val="20"/>
          <w:szCs w:val="20"/>
        </w:rPr>
        <w:t>4</w:t>
      </w:r>
      <w:r w:rsidRPr="00BF7A0D">
        <w:rPr>
          <w:i w:val="0"/>
          <w:iCs w:val="0"/>
          <w:color w:val="auto"/>
          <w:sz w:val="20"/>
          <w:szCs w:val="20"/>
        </w:rPr>
        <w:fldChar w:fldCharType="end"/>
      </w:r>
      <w:bookmarkEnd w:id="223"/>
      <w:r w:rsidRPr="00693492">
        <w:rPr>
          <w:i w:val="0"/>
          <w:iCs w:val="0"/>
          <w:color w:val="auto"/>
          <w:sz w:val="20"/>
          <w:szCs w:val="20"/>
        </w:rPr>
        <w:t xml:space="preserve">. </w:t>
      </w:r>
      <w:r w:rsidR="00AD0514" w:rsidRPr="00693492">
        <w:rPr>
          <w:i w:val="0"/>
          <w:iCs w:val="0"/>
          <w:color w:val="auto"/>
          <w:sz w:val="20"/>
          <w:szCs w:val="20"/>
        </w:rPr>
        <w:t>Exam</w:t>
      </w:r>
      <w:r w:rsidR="00AD0514" w:rsidRPr="00377ABC">
        <w:rPr>
          <w:i w:val="0"/>
          <w:iCs w:val="0"/>
          <w:color w:val="auto"/>
          <w:sz w:val="20"/>
          <w:szCs w:val="20"/>
        </w:rPr>
        <w:t xml:space="preserve">ple message flow </w:t>
      </w:r>
      <w:r w:rsidR="00DA3D8B" w:rsidRPr="00951345">
        <w:rPr>
          <w:i w:val="0"/>
          <w:iCs w:val="0"/>
          <w:color w:val="auto"/>
          <w:sz w:val="20"/>
          <w:szCs w:val="20"/>
        </w:rPr>
        <w:t>with</w:t>
      </w:r>
      <w:r w:rsidR="00AD0514" w:rsidRPr="00693492">
        <w:rPr>
          <w:i w:val="0"/>
          <w:iCs w:val="0"/>
          <w:color w:val="auto"/>
          <w:sz w:val="20"/>
          <w:szCs w:val="20"/>
        </w:rPr>
        <w:t xml:space="preserve"> </w:t>
      </w:r>
      <w:r w:rsidR="00DA3D8B" w:rsidRPr="00693492">
        <w:rPr>
          <w:i w:val="0"/>
          <w:iCs w:val="0"/>
          <w:color w:val="auto"/>
          <w:sz w:val="20"/>
          <w:szCs w:val="20"/>
        </w:rPr>
        <w:t>k</w:t>
      </w:r>
      <w:r w:rsidRPr="00377ABC">
        <w:rPr>
          <w:i w:val="0"/>
          <w:iCs w:val="0"/>
          <w:color w:val="auto"/>
          <w:sz w:val="20"/>
          <w:szCs w:val="20"/>
        </w:rPr>
        <w:t xml:space="preserve">ey NR </w:t>
      </w:r>
      <w:r w:rsidR="006057B7" w:rsidRPr="00377ABC">
        <w:rPr>
          <w:i w:val="0"/>
          <w:iCs w:val="0"/>
          <w:color w:val="auto"/>
          <w:sz w:val="20"/>
          <w:szCs w:val="20"/>
        </w:rPr>
        <w:t xml:space="preserve">specification </w:t>
      </w:r>
      <w:r w:rsidRPr="00377ABC">
        <w:rPr>
          <w:i w:val="0"/>
          <w:iCs w:val="0"/>
          <w:color w:val="auto"/>
          <w:sz w:val="20"/>
          <w:szCs w:val="20"/>
        </w:rPr>
        <w:t xml:space="preserve">updates required to enable </w:t>
      </w:r>
      <w:r w:rsidRPr="00230829">
        <w:rPr>
          <w:i w:val="0"/>
          <w:iCs w:val="0"/>
          <w:color w:val="auto"/>
          <w:sz w:val="20"/>
          <w:szCs w:val="20"/>
        </w:rPr>
        <w:t>SDT mechanism</w:t>
      </w:r>
      <w:r w:rsidR="007268CA">
        <w:rPr>
          <w:i w:val="0"/>
          <w:iCs w:val="0"/>
          <w:color w:val="auto"/>
          <w:sz w:val="20"/>
          <w:szCs w:val="20"/>
        </w:rPr>
        <w:t xml:space="preserve"> (e.g. with RACH)</w:t>
      </w:r>
      <w:r w:rsidRPr="00230829">
        <w:rPr>
          <w:i w:val="0"/>
          <w:iCs w:val="0"/>
          <w:color w:val="auto"/>
          <w:sz w:val="20"/>
          <w:szCs w:val="20"/>
        </w:rPr>
        <w:t xml:space="preserve"> where multiple UL/D</w:t>
      </w:r>
      <w:r w:rsidRPr="009B52F9">
        <w:rPr>
          <w:i w:val="0"/>
          <w:iCs w:val="0"/>
          <w:color w:val="auto"/>
          <w:sz w:val="20"/>
          <w:szCs w:val="20"/>
        </w:rPr>
        <w:t xml:space="preserve">L data </w:t>
      </w:r>
      <w:r w:rsidR="007268CA" w:rsidRPr="009B52F9">
        <w:rPr>
          <w:i w:val="0"/>
          <w:iCs w:val="0"/>
          <w:color w:val="auto"/>
          <w:sz w:val="20"/>
          <w:szCs w:val="20"/>
        </w:rPr>
        <w:t>exchanges</w:t>
      </w:r>
      <w:r w:rsidR="006D55D2">
        <w:rPr>
          <w:i w:val="0"/>
          <w:iCs w:val="0"/>
          <w:color w:val="auto"/>
          <w:sz w:val="20"/>
          <w:szCs w:val="20"/>
        </w:rPr>
        <w:t xml:space="preserve"> </w:t>
      </w:r>
      <w:r>
        <w:rPr>
          <w:i w:val="0"/>
          <w:iCs w:val="0"/>
          <w:color w:val="auto"/>
          <w:sz w:val="20"/>
          <w:szCs w:val="20"/>
        </w:rPr>
        <w:t>are allowed while UE is in RRC_INACTIVE</w:t>
      </w:r>
    </w:p>
    <w:p w14:paraId="486CD149" w14:textId="3AE58DA5" w:rsidR="00D10966" w:rsidRPr="00D10966" w:rsidRDefault="009F1C9F" w:rsidP="00D10966">
      <w:pPr>
        <w:pStyle w:val="observ"/>
        <w:ind w:left="360"/>
      </w:pPr>
      <w:bookmarkStart w:id="224" w:name="_Toc47092793"/>
      <w:bookmarkStart w:id="225" w:name="_Toc47350822"/>
      <w:bookmarkStart w:id="226" w:name="_Toc47092794"/>
      <w:bookmarkStart w:id="227" w:name="_Toc47350823"/>
      <w:bookmarkStart w:id="228" w:name="_Toc462853490"/>
      <w:bookmarkStart w:id="229" w:name="_Toc462930826"/>
      <w:bookmarkStart w:id="230" w:name="_Toc462938408"/>
      <w:bookmarkStart w:id="231" w:name="_Toc462938714"/>
      <w:bookmarkStart w:id="232" w:name="_Toc462938967"/>
      <w:bookmarkStart w:id="233" w:name="_Toc463057435"/>
      <w:bookmarkStart w:id="234" w:name="_Toc463058225"/>
      <w:bookmarkStart w:id="235" w:name="_Toc463066583"/>
      <w:bookmarkStart w:id="236" w:name="_Toc465993149"/>
      <w:bookmarkStart w:id="237" w:name="_Toc477888237"/>
      <w:bookmarkStart w:id="238" w:name="_Toc478139319"/>
      <w:bookmarkStart w:id="239" w:name="_Toc478166233"/>
      <w:bookmarkStart w:id="240" w:name="_Toc478166344"/>
      <w:bookmarkStart w:id="241" w:name="_Toc528244345"/>
      <w:bookmarkStart w:id="242" w:name="_Toc22282240"/>
      <w:bookmarkStart w:id="243" w:name="_Toc22282242"/>
      <w:bookmarkStart w:id="244" w:name="_Toc22282353"/>
      <w:bookmarkStart w:id="245" w:name="_Toc46786323"/>
      <w:bookmarkStart w:id="246" w:name="_Toc46842414"/>
      <w:bookmarkStart w:id="247" w:name="_Toc47376680"/>
      <w:bookmarkStart w:id="248" w:name="_Toc47475333"/>
      <w:bookmarkStart w:id="249" w:name="_Toc47475394"/>
      <w:bookmarkStart w:id="250" w:name="_Toc47610056"/>
      <w:bookmarkStart w:id="251" w:name="_Toc47615096"/>
      <w:bookmarkStart w:id="252" w:name="_Toc47615862"/>
      <w:bookmarkStart w:id="253" w:name="_Toc47620674"/>
      <w:bookmarkStart w:id="254" w:name="_Toc47622251"/>
      <w:bookmarkStart w:id="255" w:name="_Toc47622617"/>
      <w:bookmarkStart w:id="256" w:name="_Toc47622679"/>
      <w:bookmarkStart w:id="257" w:name="_Toc47622731"/>
      <w:bookmarkStart w:id="258" w:name="_Toc47622968"/>
      <w:bookmarkEnd w:id="224"/>
      <w:bookmarkEnd w:id="225"/>
      <w:r>
        <w:rPr>
          <w:lang w:val="en-US"/>
        </w:rPr>
        <w:t xml:space="preserve">If </w:t>
      </w:r>
      <w:r w:rsidR="00D10966" w:rsidRPr="00D10966">
        <w:rPr>
          <w:lang w:val="en-US"/>
        </w:rPr>
        <w:t>SDT mechanism allows</w:t>
      </w:r>
      <w:r w:rsidR="00EB6DD1">
        <w:rPr>
          <w:lang w:val="en-US"/>
        </w:rPr>
        <w:t xml:space="preserve"> </w:t>
      </w:r>
      <w:r w:rsidR="00DC75CE">
        <w:rPr>
          <w:lang w:val="en-US"/>
        </w:rPr>
        <w:t xml:space="preserve">the </w:t>
      </w:r>
      <w:r w:rsidR="00EB6DD1">
        <w:rPr>
          <w:lang w:val="en-US"/>
        </w:rPr>
        <w:t>exch</w:t>
      </w:r>
      <w:r>
        <w:rPr>
          <w:lang w:val="en-US"/>
        </w:rPr>
        <w:t xml:space="preserve">ange of multiple data transmissions while UE is in RRC_INACTIVE, this </w:t>
      </w:r>
      <w:r w:rsidR="00FF03A3">
        <w:rPr>
          <w:lang w:val="en-US"/>
        </w:rPr>
        <w:t>decision would be up to network implementation being</w:t>
      </w:r>
      <w:r>
        <w:rPr>
          <w:lang w:val="en-US"/>
        </w:rPr>
        <w:t xml:space="preserve"> beneficial for scenarios where UE only needs </w:t>
      </w:r>
      <w:r w:rsidR="00776AC5">
        <w:rPr>
          <w:lang w:val="en-US"/>
        </w:rPr>
        <w:t xml:space="preserve">to send small amount of data, or when </w:t>
      </w:r>
      <w:r w:rsidR="00DC75CE">
        <w:rPr>
          <w:lang w:val="en-US"/>
        </w:rPr>
        <w:t>a given</w:t>
      </w:r>
      <w:r w:rsidR="00776AC5">
        <w:rPr>
          <w:lang w:val="en-US"/>
        </w:rPr>
        <w:t xml:space="preserve"> data to sen</w:t>
      </w:r>
      <w:r w:rsidR="00DC75CE">
        <w:rPr>
          <w:lang w:val="en-US"/>
        </w:rPr>
        <w:t>d</w:t>
      </w:r>
      <w:r w:rsidR="00776AC5">
        <w:rPr>
          <w:lang w:val="en-US"/>
        </w:rPr>
        <w:t xml:space="preserve"> does not fit in </w:t>
      </w:r>
      <w:r w:rsidR="001A7220">
        <w:rPr>
          <w:lang w:val="en-US"/>
        </w:rPr>
        <w:t xml:space="preserve">size allocated for </w:t>
      </w:r>
      <w:r w:rsidR="00776AC5">
        <w:rPr>
          <w:lang w:val="en-US"/>
        </w:rPr>
        <w:t>Msg</w:t>
      </w:r>
      <w:r w:rsidR="00445236">
        <w:rPr>
          <w:lang w:val="en-US"/>
        </w:rPr>
        <w:t>.3/</w:t>
      </w:r>
      <w:proofErr w:type="spellStart"/>
      <w:r w:rsidR="00445236">
        <w:rPr>
          <w:lang w:val="en-US"/>
        </w:rPr>
        <w:t>Msg.A</w:t>
      </w:r>
      <w:proofErr w:type="spellEnd"/>
      <w:r w:rsidR="00D10966" w:rsidRPr="00D10966">
        <w:rPr>
          <w:lang w:val="en-US"/>
        </w:rPr>
        <w:t xml:space="preserve"> </w:t>
      </w:r>
      <w:r w:rsidR="001A7220">
        <w:rPr>
          <w:lang w:val="en-US"/>
        </w:rPr>
        <w:t xml:space="preserve">(in which case the data could be </w:t>
      </w:r>
      <w:r w:rsidR="00D10966" w:rsidRPr="00D10966">
        <w:rPr>
          <w:lang w:val="en-US"/>
        </w:rPr>
        <w:t>segment</w:t>
      </w:r>
      <w:r w:rsidR="001A7220">
        <w:rPr>
          <w:lang w:val="en-US"/>
        </w:rPr>
        <w:t>ed).</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6E05C3E" w14:textId="0B03CF11" w:rsidR="00B63F30" w:rsidRDefault="00B63F30" w:rsidP="001C2740">
      <w:pPr>
        <w:pStyle w:val="Proposal"/>
        <w:numPr>
          <w:ilvl w:val="0"/>
          <w:numId w:val="4"/>
        </w:numPr>
      </w:pPr>
      <w:bookmarkStart w:id="259" w:name="_Toc47475835"/>
      <w:bookmarkStart w:id="260" w:name="_Toc47610084"/>
      <w:bookmarkStart w:id="261" w:name="_Toc47615882"/>
      <w:bookmarkStart w:id="262" w:name="_Toc47092820"/>
      <w:bookmarkStart w:id="263" w:name="_Toc47350855"/>
      <w:bookmarkStart w:id="264" w:name="_Toc47092821"/>
      <w:bookmarkStart w:id="265" w:name="_Toc47350856"/>
      <w:bookmarkStart w:id="266" w:name="_Toc47092822"/>
      <w:bookmarkStart w:id="267" w:name="_Toc47350857"/>
      <w:bookmarkStart w:id="268" w:name="_Toc47475585"/>
      <w:bookmarkStart w:id="269" w:name="_Toc47475850"/>
      <w:bookmarkStart w:id="270" w:name="_Toc47610099"/>
      <w:bookmarkStart w:id="271" w:name="_Toc47615897"/>
      <w:bookmarkStart w:id="272" w:name="_Toc47620693"/>
      <w:bookmarkStart w:id="273" w:name="_Toc47622266"/>
      <w:bookmarkStart w:id="274" w:name="_Toc47622632"/>
      <w:bookmarkStart w:id="275" w:name="_Toc47622670"/>
      <w:bookmarkStart w:id="276" w:name="_Toc47622746"/>
      <w:bookmarkStart w:id="277" w:name="_Toc47475528"/>
      <w:bookmarkStart w:id="278" w:name="_Toc47622959"/>
      <w:bookmarkEnd w:id="259"/>
      <w:bookmarkEnd w:id="260"/>
      <w:bookmarkEnd w:id="261"/>
      <w:bookmarkEnd w:id="262"/>
      <w:bookmarkEnd w:id="263"/>
      <w:bookmarkEnd w:id="264"/>
      <w:bookmarkEnd w:id="265"/>
      <w:bookmarkEnd w:id="266"/>
      <w:bookmarkEnd w:id="267"/>
      <w:r>
        <w:t>When UE is in RRC_INACTIVE using the SDT mechanism,</w:t>
      </w:r>
      <w:r w:rsidRPr="00FF03A3">
        <w:t xml:space="preserve"> </w:t>
      </w:r>
      <w:r>
        <w:t>UE can indicate in Msg.3/</w:t>
      </w:r>
      <w:proofErr w:type="spellStart"/>
      <w:r>
        <w:t>Msg.A</w:t>
      </w:r>
      <w:proofErr w:type="spellEnd"/>
      <w:r>
        <w:t xml:space="preserve"> when additional data requires to be exchanged and it would be up to network implementation whether to (a) allow the UE convey it while in RRC_INACTIVE vs (b) trigger the transition into RRC_CONNECTED. This additional data may be because a single </w:t>
      </w:r>
      <w:r w:rsidRPr="00FF03A3">
        <w:t>data packet</w:t>
      </w:r>
      <w:r>
        <w:t xml:space="preserve"> is </w:t>
      </w:r>
      <w:r w:rsidRPr="00FF03A3">
        <w:t>segmented in more than one transmission (when it does not fit in the allocated resources of Msg.3/</w:t>
      </w:r>
      <w:proofErr w:type="spellStart"/>
      <w:r>
        <w:t>Msg.</w:t>
      </w:r>
      <w:r w:rsidRPr="00FF03A3">
        <w:t>A</w:t>
      </w:r>
      <w:proofErr w:type="spellEnd"/>
      <w:r w:rsidRPr="00FF03A3">
        <w:t>)</w:t>
      </w:r>
      <w:r>
        <w:t xml:space="preserve"> or few data packets need to only be exchanged.</w:t>
      </w:r>
      <w:bookmarkEnd w:id="268"/>
      <w:bookmarkEnd w:id="269"/>
      <w:bookmarkEnd w:id="270"/>
      <w:bookmarkEnd w:id="271"/>
      <w:bookmarkEnd w:id="272"/>
      <w:bookmarkEnd w:id="273"/>
      <w:bookmarkEnd w:id="274"/>
      <w:bookmarkEnd w:id="275"/>
      <w:bookmarkEnd w:id="276"/>
      <w:bookmarkEnd w:id="278"/>
    </w:p>
    <w:p w14:paraId="64523D1C" w14:textId="0ACB5DF6" w:rsidR="001C2740" w:rsidRDefault="00B63F30" w:rsidP="001C2740">
      <w:pPr>
        <w:pStyle w:val="Proposal"/>
        <w:numPr>
          <w:ilvl w:val="0"/>
          <w:numId w:val="4"/>
        </w:numPr>
      </w:pPr>
      <w:bookmarkStart w:id="279" w:name="_Toc47475586"/>
      <w:bookmarkStart w:id="280" w:name="_Toc47475851"/>
      <w:bookmarkStart w:id="281" w:name="_Toc47610100"/>
      <w:bookmarkStart w:id="282" w:name="_Toc47615898"/>
      <w:bookmarkStart w:id="283" w:name="_Toc47620694"/>
      <w:bookmarkStart w:id="284" w:name="_Toc47622267"/>
      <w:bookmarkStart w:id="285" w:name="_Toc47622633"/>
      <w:bookmarkStart w:id="286" w:name="_Toc47622671"/>
      <w:bookmarkStart w:id="287" w:name="_Toc47622747"/>
      <w:bookmarkStart w:id="288" w:name="_Toc47622960"/>
      <w:r>
        <w:t>A UE in RRC_INACTIVE using SDT mechanism to exchange multiple sub-sequent UL(/DL) data transmission is characterized by re-using the RLC entities (i.e. no NCC is updated between the sub-sequent SDT PDUs) and by allowing segmentation and retransmissions</w:t>
      </w:r>
      <w:r w:rsidR="001C2740">
        <w:t>.</w:t>
      </w:r>
      <w:bookmarkEnd w:id="277"/>
      <w:bookmarkEnd w:id="279"/>
      <w:bookmarkEnd w:id="280"/>
      <w:bookmarkEnd w:id="281"/>
      <w:bookmarkEnd w:id="282"/>
      <w:bookmarkEnd w:id="283"/>
      <w:bookmarkEnd w:id="284"/>
      <w:bookmarkEnd w:id="285"/>
      <w:bookmarkEnd w:id="286"/>
      <w:bookmarkEnd w:id="287"/>
      <w:bookmarkEnd w:id="288"/>
    </w:p>
    <w:p w14:paraId="422E338E" w14:textId="42CA70F2" w:rsidR="00337181" w:rsidRPr="00951345" w:rsidRDefault="00337181" w:rsidP="00951345">
      <w:pPr>
        <w:jc w:val="both"/>
      </w:pPr>
      <w:r w:rsidRPr="00951345">
        <w:t>When UE in RRC_INACTIVE is using SDT feature, a timer would be used to assure that UE is not left in an infinitive loop and guarantee that in case of failure scenario, the UE moves back into RRC_INACTIVE or transitions into RRC_IDLE. In legacy resume operation,</w:t>
      </w:r>
      <w:r w:rsidR="00F6626E" w:rsidRPr="00951345">
        <w:t xml:space="preserve"> T319 is used and upon </w:t>
      </w:r>
      <w:r w:rsidR="00B7475A" w:rsidRPr="00951345">
        <w:t xml:space="preserve">its </w:t>
      </w:r>
      <w:r w:rsidR="00F6626E" w:rsidRPr="00951345">
        <w:t>expiry</w:t>
      </w:r>
      <w:r w:rsidR="00B7475A" w:rsidRPr="00951345">
        <w:t>,</w:t>
      </w:r>
      <w:r w:rsidR="00F6626E" w:rsidRPr="00951345">
        <w:t xml:space="preserve"> </w:t>
      </w:r>
      <w:r w:rsidR="00B7475A" w:rsidRPr="00951345">
        <w:t xml:space="preserve">UE performs the actions upon going to RRC_IDLE as specified in 5.3.11 with release cause 'RRC Resume failure'. For SDT feature, </w:t>
      </w:r>
      <w:r w:rsidR="0082013D" w:rsidRPr="00951345">
        <w:t xml:space="preserve">we understand that it is preferable that UE is moved back into RRC_INACTIVE </w:t>
      </w:r>
      <w:r w:rsidR="002704D1" w:rsidRPr="00951345">
        <w:t>due to a ‘SDT failure‘</w:t>
      </w:r>
      <w:r w:rsidR="008113A2" w:rsidRPr="00951345">
        <w:t xml:space="preserve"> </w:t>
      </w:r>
      <w:r w:rsidR="002704D1" w:rsidRPr="00951345">
        <w:t>(</w:t>
      </w:r>
      <w:r w:rsidR="008113A2" w:rsidRPr="00951345">
        <w:t xml:space="preserve">where the SDT is considered not successful) </w:t>
      </w:r>
      <w:r w:rsidR="002704D1" w:rsidRPr="00951345">
        <w:t xml:space="preserve">and </w:t>
      </w:r>
      <w:r w:rsidR="008113A2" w:rsidRPr="00951345">
        <w:t xml:space="preserve">it is left up to UE implementation </w:t>
      </w:r>
      <w:r w:rsidR="000D4379" w:rsidRPr="00951345">
        <w:t xml:space="preserve">how to handle this e.g. </w:t>
      </w:r>
      <w:r w:rsidR="008113A2" w:rsidRPr="00951345">
        <w:t xml:space="preserve">whether </w:t>
      </w:r>
      <w:r w:rsidR="000D4379" w:rsidRPr="00951345">
        <w:t xml:space="preserve">to trigger </w:t>
      </w:r>
      <w:r w:rsidR="00042A07" w:rsidRPr="00951345">
        <w:t xml:space="preserve">or not </w:t>
      </w:r>
      <w:r w:rsidR="000D4379" w:rsidRPr="00951345">
        <w:t>another SDT</w:t>
      </w:r>
      <w:r w:rsidR="00042A07" w:rsidRPr="00951345">
        <w:t xml:space="preserve"> or even</w:t>
      </w:r>
      <w:r w:rsidR="000D4379" w:rsidRPr="00951345">
        <w:t xml:space="preserve"> a leg</w:t>
      </w:r>
      <w:r w:rsidR="0054193C" w:rsidRPr="00951345">
        <w:t>a</w:t>
      </w:r>
      <w:r w:rsidR="000D4379" w:rsidRPr="00951345">
        <w:t>cy resume</w:t>
      </w:r>
      <w:r w:rsidR="0054193C" w:rsidRPr="00951345">
        <w:t>.</w:t>
      </w:r>
    </w:p>
    <w:p w14:paraId="522C5EBE" w14:textId="2DF34241" w:rsidR="00042A07" w:rsidRDefault="00042A07" w:rsidP="00F04DDB">
      <w:pPr>
        <w:pStyle w:val="Proposal"/>
        <w:numPr>
          <w:ilvl w:val="0"/>
          <w:numId w:val="4"/>
        </w:numPr>
      </w:pPr>
      <w:bookmarkStart w:id="289" w:name="_Toc47092829"/>
      <w:bookmarkStart w:id="290" w:name="_Toc47350864"/>
      <w:bookmarkStart w:id="291" w:name="_Toc47376709"/>
      <w:bookmarkStart w:id="292" w:name="_Toc47475432"/>
      <w:bookmarkStart w:id="293" w:name="_Toc47475529"/>
      <w:bookmarkStart w:id="294" w:name="_Toc47475587"/>
      <w:bookmarkStart w:id="295" w:name="_Toc47475852"/>
      <w:bookmarkStart w:id="296" w:name="_Toc47610101"/>
      <w:bookmarkStart w:id="297" w:name="_Toc47615899"/>
      <w:bookmarkStart w:id="298" w:name="_Toc47620695"/>
      <w:bookmarkStart w:id="299" w:name="_Toc47622268"/>
      <w:bookmarkStart w:id="300" w:name="_Toc47622634"/>
      <w:bookmarkStart w:id="301" w:name="_Toc47622672"/>
      <w:bookmarkStart w:id="302" w:name="_Toc47622748"/>
      <w:bookmarkStart w:id="303" w:name="_Toc47622961"/>
      <w:r>
        <w:t xml:space="preserve">A UE in RRC_INACTIVE using SDT mechanism </w:t>
      </w:r>
      <w:r w:rsidR="00C55BDF">
        <w:t xml:space="preserve">uses a timer T3xx to control </w:t>
      </w:r>
      <w:r w:rsidR="00F04DDB">
        <w:t>its</w:t>
      </w:r>
      <w:r w:rsidR="00C55BDF">
        <w:t xml:space="preserve"> success or failur</w:t>
      </w:r>
      <w:r w:rsidR="00F04DDB">
        <w:t>e</w:t>
      </w:r>
      <w:r w:rsidR="00C55BDF">
        <w:t>.</w:t>
      </w:r>
      <w:r w:rsidR="00F04DDB">
        <w:t xml:space="preserve"> This timer T3xx starts </w:t>
      </w:r>
      <w:r w:rsidR="00196F9C">
        <w:t>upon sending the 1</w:t>
      </w:r>
      <w:r w:rsidR="00196F9C" w:rsidRPr="008D33EF">
        <w:rPr>
          <w:vertAlign w:val="superscript"/>
        </w:rPr>
        <w:t>st</w:t>
      </w:r>
      <w:r w:rsidR="00196F9C">
        <w:t xml:space="preserve"> SDT message </w:t>
      </w:r>
      <w:r w:rsidR="00F04DDB">
        <w:t xml:space="preserve">(e.g. </w:t>
      </w:r>
      <w:proofErr w:type="spellStart"/>
      <w:r w:rsidR="00F04DDB" w:rsidRPr="008D33EF">
        <w:rPr>
          <w:i/>
          <w:iCs/>
        </w:rPr>
        <w:t>RRCResumeRequest</w:t>
      </w:r>
      <w:proofErr w:type="spellEnd"/>
      <w:r w:rsidR="00F04DDB">
        <w:t xml:space="preserve"> for RRC </w:t>
      </w:r>
      <w:r w:rsidR="00EF0A8D">
        <w:t xml:space="preserve">based </w:t>
      </w:r>
      <w:r w:rsidR="00F04DDB">
        <w:t xml:space="preserve">approach) </w:t>
      </w:r>
      <w:r w:rsidR="00C55BDF">
        <w:t xml:space="preserve">and stops </w:t>
      </w:r>
      <w:r w:rsidR="00F04DDB">
        <w:t xml:space="preserve">upon </w:t>
      </w:r>
      <w:r w:rsidR="00EF0A8D">
        <w:t xml:space="preserve">reception of the last SDT message (e.g. </w:t>
      </w:r>
      <w:proofErr w:type="spellStart"/>
      <w:r w:rsidR="00EF0A8D" w:rsidRPr="00954359">
        <w:rPr>
          <w:i/>
          <w:iCs/>
        </w:rPr>
        <w:t>RRCRe</w:t>
      </w:r>
      <w:r w:rsidR="00EF0A8D">
        <w:rPr>
          <w:i/>
          <w:iCs/>
        </w:rPr>
        <w:t>lease</w:t>
      </w:r>
      <w:proofErr w:type="spellEnd"/>
      <w:r w:rsidR="00EF0A8D">
        <w:t xml:space="preserve"> for RRC based approach)</w:t>
      </w:r>
      <w:r w:rsidR="00C55BDF">
        <w:t xml:space="preserve">. </w:t>
      </w:r>
      <w:r w:rsidR="00EF0A8D">
        <w:t xml:space="preserve">Upon expiry of this </w:t>
      </w:r>
      <w:r w:rsidR="00C55BDF">
        <w:t xml:space="preserve">timer </w:t>
      </w:r>
      <w:r w:rsidR="00D16E7E">
        <w:t>T3xx, UE moves back into RRC_INACTIVE due to ‘SDT failure’.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8419499" w14:textId="77777777" w:rsidR="00E31FA3" w:rsidRDefault="00E31FA3" w:rsidP="00852FA3"/>
    <w:p w14:paraId="4602705A" w14:textId="2BBF9282" w:rsidR="00E47009" w:rsidRDefault="00E47009" w:rsidP="00852FA3">
      <w:pPr>
        <w:pStyle w:val="Heading2"/>
      </w:pPr>
      <w:r>
        <w:lastRenderedPageBreak/>
        <w:t>Security requirements</w:t>
      </w:r>
      <w:r w:rsidR="00E6116E">
        <w:t xml:space="preserve"> for SDT mechanism</w:t>
      </w:r>
    </w:p>
    <w:p w14:paraId="4AC13A3B" w14:textId="64E5F941" w:rsidR="00E47009" w:rsidRDefault="00E47009" w:rsidP="00E47009">
      <w:pPr>
        <w:jc w:val="both"/>
        <w:rPr>
          <w:lang w:val="en-GB"/>
        </w:rPr>
      </w:pPr>
      <w:r>
        <w:rPr>
          <w:lang w:val="en-GB" w:eastAsia="x-none"/>
        </w:rPr>
        <w:t>On the security,</w:t>
      </w:r>
      <w:r>
        <w:rPr>
          <w:lang w:val="en-GB"/>
        </w:rPr>
        <w:t xml:space="preserve"> SA3 provided related inputs during Rel-14 NR SI phase in LS </w:t>
      </w:r>
      <w:r>
        <w:rPr>
          <w:lang w:val="en-GB"/>
        </w:rPr>
        <w:fldChar w:fldCharType="begin"/>
      </w:r>
      <w:r>
        <w:rPr>
          <w:lang w:val="en-GB"/>
        </w:rPr>
        <w:instrText xml:space="preserve"> REF _Ref47468140 \r \h </w:instrText>
      </w:r>
      <w:r>
        <w:rPr>
          <w:lang w:val="en-GB"/>
        </w:rPr>
      </w:r>
      <w:r>
        <w:rPr>
          <w:lang w:val="en-GB"/>
        </w:rPr>
        <w:fldChar w:fldCharType="separate"/>
      </w:r>
      <w:r w:rsidR="00852FA3">
        <w:rPr>
          <w:lang w:val="en-GB"/>
        </w:rPr>
        <w:t>[7]</w:t>
      </w:r>
      <w:r>
        <w:rPr>
          <w:lang w:val="en-GB"/>
        </w:rPr>
        <w:fldChar w:fldCharType="end"/>
      </w:r>
      <w:r>
        <w:rPr>
          <w:lang w:val="en-GB"/>
        </w:rPr>
        <w:t xml:space="preserve"> for a UE in RRC_INACTIVE using solution A or B to exchange SDT </w:t>
      </w:r>
      <w:r>
        <w:rPr>
          <w:lang w:val="en-GB"/>
        </w:rPr>
        <w:fldChar w:fldCharType="begin"/>
      </w:r>
      <w:r>
        <w:rPr>
          <w:lang w:val="en-GB"/>
        </w:rPr>
        <w:instrText xml:space="preserve"> REF _Ref46749528 \r \h </w:instrText>
      </w:r>
      <w:r>
        <w:rPr>
          <w:lang w:val="en-GB"/>
        </w:rPr>
      </w:r>
      <w:r>
        <w:rPr>
          <w:lang w:val="en-GB"/>
        </w:rPr>
        <w:fldChar w:fldCharType="separate"/>
      </w:r>
      <w:r w:rsidR="00852FA3">
        <w:rPr>
          <w:lang w:val="en-GB"/>
        </w:rPr>
        <w:t>[2]</w:t>
      </w:r>
      <w:r>
        <w:rPr>
          <w:lang w:val="en-GB"/>
        </w:rPr>
        <w:fldChar w:fldCharType="end"/>
      </w:r>
      <w:r>
        <w:rPr>
          <w:lang w:val="en-GB"/>
        </w:rPr>
        <w:t>-</w:t>
      </w:r>
      <w:r>
        <w:rPr>
          <w:lang w:val="en-GB"/>
        </w:rPr>
        <w:fldChar w:fldCharType="begin"/>
      </w:r>
      <w:r>
        <w:rPr>
          <w:lang w:val="en-GB"/>
        </w:rPr>
        <w:instrText xml:space="preserve"> REF _Ref46749587 \r \h </w:instrText>
      </w:r>
      <w:r>
        <w:rPr>
          <w:lang w:val="en-GB"/>
        </w:rPr>
      </w:r>
      <w:r>
        <w:rPr>
          <w:lang w:val="en-GB"/>
        </w:rPr>
        <w:fldChar w:fldCharType="separate"/>
      </w:r>
      <w:r w:rsidR="00852FA3">
        <w:rPr>
          <w:lang w:val="en-GB"/>
        </w:rPr>
        <w:t>[5]</w:t>
      </w:r>
      <w:r>
        <w:rPr>
          <w:lang w:val="en-GB"/>
        </w:rPr>
        <w:fldChar w:fldCharType="end"/>
      </w:r>
      <w:r>
        <w:rPr>
          <w:lang w:val="en-GB"/>
        </w:rPr>
        <w:t xml:space="preserve">, which is summarized in </w:t>
      </w:r>
      <w:r w:rsidRPr="0047700E">
        <w:rPr>
          <w:lang w:val="en-GB"/>
        </w:rPr>
        <w:fldChar w:fldCharType="begin"/>
      </w:r>
      <w:r w:rsidRPr="002C1333">
        <w:rPr>
          <w:lang w:val="en-GB"/>
        </w:rPr>
        <w:instrText xml:space="preserve"> REF _Ref47470840 \h </w:instrText>
      </w:r>
      <w:r w:rsidRPr="00686299">
        <w:rPr>
          <w:lang w:val="en-GB"/>
        </w:rPr>
        <w:instrText xml:space="preserve"> \* MERGEFORMAT </w:instrText>
      </w:r>
      <w:r w:rsidRPr="0047700E">
        <w:rPr>
          <w:lang w:val="en-GB"/>
        </w:rPr>
      </w:r>
      <w:r w:rsidRPr="0047700E">
        <w:rPr>
          <w:lang w:val="en-GB"/>
        </w:rPr>
        <w:fldChar w:fldCharType="end"/>
      </w:r>
      <w:r w:rsidRPr="002C1333">
        <w:rPr>
          <w:lang w:val="en-GB"/>
        </w:rPr>
        <w:t xml:space="preserve"> below</w:t>
      </w:r>
      <w:r>
        <w:rPr>
          <w:lang w:val="en-GB"/>
        </w:rPr>
        <w:t>:</w:t>
      </w:r>
    </w:p>
    <w:p w14:paraId="71E3BF86" w14:textId="213E72FB" w:rsidR="00E47009" w:rsidRPr="00684EEA" w:rsidRDefault="00E47009" w:rsidP="00E47009">
      <w:pPr>
        <w:pStyle w:val="Caption"/>
        <w:keepNext/>
        <w:spacing w:after="60"/>
        <w:jc w:val="center"/>
      </w:pPr>
      <w:r w:rsidRPr="00684EEA">
        <w:rPr>
          <w:i w:val="0"/>
          <w:iCs w:val="0"/>
          <w:color w:val="auto"/>
          <w:sz w:val="20"/>
          <w:szCs w:val="20"/>
        </w:rPr>
        <w:t xml:space="preserve">Table </w:t>
      </w:r>
      <w:r w:rsidRPr="00951345">
        <w:rPr>
          <w:i w:val="0"/>
          <w:color w:val="auto"/>
          <w:sz w:val="20"/>
          <w:szCs w:val="20"/>
        </w:rPr>
        <w:fldChar w:fldCharType="begin"/>
      </w:r>
      <w:r w:rsidRPr="00684EEA">
        <w:rPr>
          <w:i w:val="0"/>
          <w:iCs w:val="0"/>
          <w:color w:val="auto"/>
          <w:sz w:val="20"/>
          <w:szCs w:val="20"/>
        </w:rPr>
        <w:instrText xml:space="preserve"> SEQ Table \* ARABIC </w:instrText>
      </w:r>
      <w:r w:rsidRPr="00951345">
        <w:rPr>
          <w:i w:val="0"/>
          <w:color w:val="auto"/>
          <w:sz w:val="20"/>
          <w:szCs w:val="20"/>
        </w:rPr>
        <w:fldChar w:fldCharType="separate"/>
      </w:r>
      <w:r w:rsidR="00852FA3">
        <w:rPr>
          <w:i w:val="0"/>
          <w:iCs w:val="0"/>
          <w:noProof/>
          <w:color w:val="auto"/>
          <w:sz w:val="20"/>
          <w:szCs w:val="20"/>
        </w:rPr>
        <w:t>1</w:t>
      </w:r>
      <w:r w:rsidRPr="00951345">
        <w:rPr>
          <w:i w:val="0"/>
          <w:color w:val="auto"/>
          <w:sz w:val="20"/>
          <w:szCs w:val="20"/>
        </w:rPr>
        <w:fldChar w:fldCharType="end"/>
      </w:r>
      <w:r w:rsidRPr="00684EEA">
        <w:rPr>
          <w:i w:val="0"/>
          <w:iCs w:val="0"/>
          <w:color w:val="auto"/>
          <w:sz w:val="20"/>
          <w:szCs w:val="20"/>
        </w:rPr>
        <w:t>.</w:t>
      </w:r>
      <w:r w:rsidRPr="00684EEA">
        <w:rPr>
          <w:i w:val="0"/>
          <w:color w:val="auto"/>
          <w:sz w:val="20"/>
          <w:szCs w:val="20"/>
        </w:rPr>
        <w:t xml:space="preserve"> Summary</w:t>
      </w:r>
      <w:r>
        <w:rPr>
          <w:i w:val="0"/>
          <w:iCs w:val="0"/>
          <w:color w:val="auto"/>
          <w:sz w:val="20"/>
          <w:szCs w:val="20"/>
        </w:rPr>
        <w:t xml:space="preserve"> of </w:t>
      </w:r>
      <w:r w:rsidRPr="00684EEA">
        <w:rPr>
          <w:i w:val="0"/>
          <w:color w:val="auto"/>
          <w:sz w:val="20"/>
          <w:szCs w:val="20"/>
        </w:rPr>
        <w:t xml:space="preserve">SA3 security input in </w:t>
      </w:r>
      <w:r w:rsidRPr="00951345">
        <w:rPr>
          <w:i w:val="0"/>
          <w:color w:val="auto"/>
          <w:sz w:val="20"/>
          <w:szCs w:val="20"/>
          <w:lang w:val="en-GB"/>
        </w:rPr>
        <w:fldChar w:fldCharType="begin"/>
      </w:r>
      <w:r w:rsidRPr="00684EEA">
        <w:rPr>
          <w:i w:val="0"/>
          <w:iCs w:val="0"/>
          <w:color w:val="auto"/>
          <w:sz w:val="20"/>
          <w:szCs w:val="20"/>
          <w:lang w:val="en-GB"/>
        </w:rPr>
        <w:instrText xml:space="preserve"> REF _Ref47468140 \r \h </w:instrText>
      </w:r>
      <w:r w:rsidRPr="00684EEA">
        <w:rPr>
          <w:i w:val="0"/>
          <w:color w:val="auto"/>
          <w:sz w:val="20"/>
          <w:szCs w:val="20"/>
          <w:lang w:val="en-GB"/>
        </w:rPr>
        <w:instrText xml:space="preserve"> \* MERGEFORMAT </w:instrText>
      </w:r>
      <w:r w:rsidRPr="00951345">
        <w:rPr>
          <w:i w:val="0"/>
          <w:color w:val="auto"/>
          <w:sz w:val="20"/>
          <w:szCs w:val="20"/>
          <w:lang w:val="en-GB"/>
        </w:rPr>
      </w:r>
      <w:r w:rsidRPr="00951345">
        <w:rPr>
          <w:i w:val="0"/>
          <w:color w:val="auto"/>
          <w:sz w:val="20"/>
          <w:szCs w:val="20"/>
          <w:lang w:val="en-GB"/>
        </w:rPr>
        <w:fldChar w:fldCharType="separate"/>
      </w:r>
      <w:r w:rsidR="00852FA3">
        <w:rPr>
          <w:i w:val="0"/>
          <w:iCs w:val="0"/>
          <w:color w:val="auto"/>
          <w:sz w:val="20"/>
          <w:szCs w:val="20"/>
          <w:lang w:val="en-GB"/>
        </w:rPr>
        <w:t>[7]</w:t>
      </w:r>
      <w:r w:rsidRPr="00951345">
        <w:rPr>
          <w:i w:val="0"/>
          <w:color w:val="auto"/>
          <w:sz w:val="20"/>
          <w:szCs w:val="20"/>
          <w:lang w:val="en-GB"/>
        </w:rPr>
        <w:fldChar w:fldCharType="end"/>
      </w:r>
      <w:r w:rsidRPr="00684EEA">
        <w:rPr>
          <w:i w:val="0"/>
          <w:color w:val="auto"/>
          <w:sz w:val="20"/>
          <w:szCs w:val="20"/>
          <w:lang w:val="en-GB"/>
        </w:rPr>
        <w:t xml:space="preserve"> </w:t>
      </w:r>
      <w:r w:rsidRPr="00684EEA">
        <w:rPr>
          <w:i w:val="0"/>
          <w:iCs w:val="0"/>
          <w:color w:val="auto"/>
          <w:sz w:val="20"/>
          <w:szCs w:val="20"/>
          <w:lang w:val="en-GB"/>
        </w:rPr>
        <w:t>for a UE in RRC_INACTIVE using SDT</w:t>
      </w:r>
      <w:r>
        <w:rPr>
          <w:i w:val="0"/>
          <w:iCs w:val="0"/>
          <w:color w:val="auto"/>
          <w:sz w:val="20"/>
          <w:szCs w:val="20"/>
          <w:lang w:val="en-GB"/>
        </w:rPr>
        <w:t xml:space="preserve"> mechanism</w:t>
      </w:r>
    </w:p>
    <w:tbl>
      <w:tblPr>
        <w:tblStyle w:val="TableGrid"/>
        <w:tblW w:w="9216" w:type="dxa"/>
        <w:jc w:val="center"/>
        <w:tblLook w:val="04A0" w:firstRow="1" w:lastRow="0" w:firstColumn="1" w:lastColumn="0" w:noHBand="0" w:noVBand="1"/>
      </w:tblPr>
      <w:tblGrid>
        <w:gridCol w:w="2304"/>
        <w:gridCol w:w="2304"/>
        <w:gridCol w:w="2304"/>
        <w:gridCol w:w="2304"/>
      </w:tblGrid>
      <w:tr w:rsidR="00E47009" w14:paraId="6C3FD33A" w14:textId="77777777" w:rsidTr="00686299">
        <w:trPr>
          <w:jc w:val="center"/>
        </w:trPr>
        <w:tc>
          <w:tcPr>
            <w:tcW w:w="2304" w:type="dxa"/>
            <w:shd w:val="clear" w:color="auto" w:fill="D9D9D9" w:themeFill="background1" w:themeFillShade="D9"/>
            <w:vAlign w:val="center"/>
          </w:tcPr>
          <w:p w14:paraId="49376C91" w14:textId="77777777" w:rsidR="00E47009" w:rsidRPr="00951345" w:rsidRDefault="00E47009" w:rsidP="00686299">
            <w:pPr>
              <w:spacing w:after="0"/>
              <w:jc w:val="center"/>
              <w:rPr>
                <w:b/>
                <w:sz w:val="18"/>
                <w:szCs w:val="18"/>
                <w:lang w:val="en-GB"/>
              </w:rPr>
            </w:pPr>
            <w:r>
              <w:rPr>
                <w:b/>
                <w:bCs/>
                <w:sz w:val="18"/>
                <w:szCs w:val="18"/>
                <w:lang w:val="en-GB"/>
              </w:rPr>
              <w:t>Characteristics</w:t>
            </w:r>
          </w:p>
        </w:tc>
        <w:tc>
          <w:tcPr>
            <w:tcW w:w="2304" w:type="dxa"/>
            <w:shd w:val="clear" w:color="auto" w:fill="D9D9D9" w:themeFill="background1" w:themeFillShade="D9"/>
            <w:vAlign w:val="center"/>
          </w:tcPr>
          <w:p w14:paraId="6E4CDE4D" w14:textId="77777777" w:rsidR="00E47009" w:rsidRPr="00951345" w:rsidRDefault="00E47009" w:rsidP="00686299">
            <w:pPr>
              <w:spacing w:after="0"/>
              <w:jc w:val="center"/>
              <w:rPr>
                <w:b/>
                <w:sz w:val="18"/>
                <w:szCs w:val="18"/>
                <w:lang w:val="en-GB"/>
              </w:rPr>
            </w:pPr>
            <w:r w:rsidRPr="00951345">
              <w:rPr>
                <w:b/>
                <w:sz w:val="18"/>
                <w:szCs w:val="18"/>
                <w:lang w:val="en-GB"/>
              </w:rPr>
              <w:t>(1) Same cell</w:t>
            </w:r>
            <w:r w:rsidRPr="00951345">
              <w:rPr>
                <w:sz w:val="18"/>
                <w:szCs w:val="18"/>
                <w:lang w:val="en-GB"/>
              </w:rPr>
              <w:t xml:space="preserve"> (where UE context is stored)</w:t>
            </w:r>
          </w:p>
        </w:tc>
        <w:tc>
          <w:tcPr>
            <w:tcW w:w="2304" w:type="dxa"/>
            <w:shd w:val="clear" w:color="auto" w:fill="D9D9D9" w:themeFill="background1" w:themeFillShade="D9"/>
            <w:vAlign w:val="center"/>
          </w:tcPr>
          <w:p w14:paraId="15F911D5" w14:textId="77777777" w:rsidR="00E47009" w:rsidRPr="00951345" w:rsidRDefault="00E47009" w:rsidP="00686299">
            <w:pPr>
              <w:spacing w:after="0"/>
              <w:jc w:val="center"/>
              <w:rPr>
                <w:b/>
                <w:sz w:val="18"/>
                <w:szCs w:val="18"/>
                <w:lang w:val="en-GB"/>
              </w:rPr>
            </w:pPr>
            <w:r w:rsidRPr="00951345">
              <w:rPr>
                <w:b/>
                <w:sz w:val="18"/>
                <w:szCs w:val="18"/>
                <w:lang w:val="en-GB"/>
              </w:rPr>
              <w:t>(2) Same PDCP entity</w:t>
            </w:r>
            <w:r w:rsidRPr="00951345">
              <w:rPr>
                <w:sz w:val="18"/>
                <w:szCs w:val="18"/>
                <w:lang w:val="en-GB"/>
              </w:rPr>
              <w:t xml:space="preserve"> (e.g. PDCP entity is not relocated)</w:t>
            </w:r>
          </w:p>
        </w:tc>
        <w:tc>
          <w:tcPr>
            <w:tcW w:w="2304" w:type="dxa"/>
            <w:shd w:val="clear" w:color="auto" w:fill="D9D9D9" w:themeFill="background1" w:themeFillShade="D9"/>
            <w:vAlign w:val="center"/>
          </w:tcPr>
          <w:p w14:paraId="0F2DD48D" w14:textId="77777777" w:rsidR="00E47009" w:rsidRPr="00951345" w:rsidRDefault="00E47009" w:rsidP="00686299">
            <w:pPr>
              <w:spacing w:after="0"/>
              <w:jc w:val="center"/>
              <w:rPr>
                <w:b/>
                <w:sz w:val="18"/>
                <w:szCs w:val="18"/>
                <w:lang w:val="en-GB"/>
              </w:rPr>
            </w:pPr>
            <w:r w:rsidRPr="00951345">
              <w:rPr>
                <w:b/>
                <w:sz w:val="18"/>
                <w:szCs w:val="18"/>
                <w:lang w:val="en-GB"/>
              </w:rPr>
              <w:t>(3) Different cell</w:t>
            </w:r>
            <w:r w:rsidRPr="00951345">
              <w:rPr>
                <w:sz w:val="18"/>
                <w:szCs w:val="18"/>
                <w:lang w:val="en-GB"/>
              </w:rPr>
              <w:t xml:space="preserve"> (than where the UE context is stored) and the cell is “covered” by a different PDCP entity (e.g. PDCP entity is relocated)</w:t>
            </w:r>
          </w:p>
        </w:tc>
      </w:tr>
      <w:tr w:rsidR="00E47009" w14:paraId="126842C1" w14:textId="77777777" w:rsidTr="00686299">
        <w:trPr>
          <w:jc w:val="center"/>
        </w:trPr>
        <w:tc>
          <w:tcPr>
            <w:tcW w:w="2304" w:type="dxa"/>
          </w:tcPr>
          <w:p w14:paraId="67974623" w14:textId="77777777" w:rsidR="00E47009" w:rsidRPr="00951345" w:rsidRDefault="00E47009" w:rsidP="00686299">
            <w:pPr>
              <w:spacing w:after="0"/>
              <w:rPr>
                <w:b/>
                <w:sz w:val="18"/>
                <w:szCs w:val="18"/>
                <w:lang w:val="en-GB"/>
              </w:rPr>
            </w:pPr>
            <w:r>
              <w:rPr>
                <w:b/>
                <w:bCs/>
                <w:sz w:val="18"/>
                <w:szCs w:val="18"/>
                <w:lang w:val="en-GB"/>
              </w:rPr>
              <w:t xml:space="preserve">(a) </w:t>
            </w:r>
            <w:r w:rsidRPr="00951345">
              <w:rPr>
                <w:b/>
                <w:sz w:val="18"/>
                <w:szCs w:val="18"/>
                <w:lang w:val="en-GB"/>
              </w:rPr>
              <w:t xml:space="preserve">Data integrity protection </w:t>
            </w:r>
          </w:p>
        </w:tc>
        <w:tc>
          <w:tcPr>
            <w:tcW w:w="2304" w:type="dxa"/>
          </w:tcPr>
          <w:p w14:paraId="316AA679" w14:textId="77777777" w:rsidR="00E47009" w:rsidRPr="00951345" w:rsidRDefault="00E47009" w:rsidP="00686299">
            <w:pPr>
              <w:spacing w:after="0"/>
              <w:rPr>
                <w:sz w:val="18"/>
                <w:szCs w:val="18"/>
                <w:lang w:val="en-GB"/>
              </w:rPr>
            </w:pPr>
            <w:r>
              <w:rPr>
                <w:sz w:val="18"/>
                <w:szCs w:val="18"/>
                <w:lang w:val="en-GB"/>
              </w:rPr>
              <w:t>Recommended using stored PDCP security context</w:t>
            </w:r>
          </w:p>
        </w:tc>
        <w:tc>
          <w:tcPr>
            <w:tcW w:w="2304" w:type="dxa"/>
          </w:tcPr>
          <w:p w14:paraId="6381502A" w14:textId="77777777" w:rsidR="00E47009" w:rsidRPr="00951345" w:rsidRDefault="00E47009" w:rsidP="00686299">
            <w:pPr>
              <w:spacing w:after="0"/>
              <w:rPr>
                <w:sz w:val="18"/>
                <w:szCs w:val="18"/>
                <w:lang w:val="en-GB"/>
              </w:rPr>
            </w:pPr>
            <w:r>
              <w:rPr>
                <w:sz w:val="18"/>
                <w:szCs w:val="18"/>
                <w:lang w:val="en-GB"/>
              </w:rPr>
              <w:t xml:space="preserve">Recommended </w:t>
            </w:r>
            <w:r w:rsidRPr="00B81777">
              <w:rPr>
                <w:sz w:val="18"/>
                <w:szCs w:val="18"/>
                <w:lang w:val="en-GB"/>
              </w:rPr>
              <w:t>using stored</w:t>
            </w:r>
            <w:r>
              <w:rPr>
                <w:sz w:val="18"/>
                <w:szCs w:val="18"/>
                <w:lang w:val="en-GB"/>
              </w:rPr>
              <w:t xml:space="preserve"> </w:t>
            </w:r>
            <w:r w:rsidRPr="00B81777">
              <w:rPr>
                <w:sz w:val="18"/>
                <w:szCs w:val="18"/>
                <w:lang w:val="en-GB"/>
              </w:rPr>
              <w:t>PDCP security context</w:t>
            </w:r>
          </w:p>
        </w:tc>
        <w:tc>
          <w:tcPr>
            <w:tcW w:w="2304" w:type="dxa"/>
          </w:tcPr>
          <w:p w14:paraId="72ED3DC9" w14:textId="77777777" w:rsidR="00E47009" w:rsidRPr="00951345" w:rsidRDefault="00E47009" w:rsidP="00686299">
            <w:pPr>
              <w:spacing w:after="0"/>
              <w:rPr>
                <w:sz w:val="18"/>
                <w:szCs w:val="18"/>
                <w:lang w:val="en-GB"/>
              </w:rPr>
            </w:pPr>
            <w:r>
              <w:rPr>
                <w:sz w:val="18"/>
                <w:szCs w:val="18"/>
                <w:lang w:val="en-GB"/>
              </w:rPr>
              <w:t>Recommended</w:t>
            </w:r>
          </w:p>
        </w:tc>
      </w:tr>
      <w:tr w:rsidR="00E47009" w14:paraId="74C74857" w14:textId="77777777" w:rsidTr="00686299">
        <w:trPr>
          <w:jc w:val="center"/>
        </w:trPr>
        <w:tc>
          <w:tcPr>
            <w:tcW w:w="2304" w:type="dxa"/>
          </w:tcPr>
          <w:p w14:paraId="44D5ADF8" w14:textId="77777777" w:rsidR="00E47009" w:rsidRPr="00A268FC" w:rsidRDefault="00E47009" w:rsidP="00686299">
            <w:pPr>
              <w:spacing w:after="0"/>
              <w:rPr>
                <w:b/>
                <w:bCs/>
                <w:sz w:val="18"/>
                <w:szCs w:val="18"/>
                <w:lang w:val="en-GB"/>
              </w:rPr>
            </w:pPr>
            <w:r>
              <w:rPr>
                <w:b/>
                <w:bCs/>
                <w:sz w:val="18"/>
                <w:szCs w:val="18"/>
                <w:lang w:val="en-GB"/>
              </w:rPr>
              <w:t xml:space="preserve">(b) </w:t>
            </w:r>
            <w:r w:rsidRPr="00C154F3">
              <w:rPr>
                <w:b/>
                <w:bCs/>
                <w:sz w:val="18"/>
                <w:szCs w:val="18"/>
                <w:lang w:val="en-GB"/>
              </w:rPr>
              <w:t>UE verification</w:t>
            </w:r>
          </w:p>
        </w:tc>
        <w:tc>
          <w:tcPr>
            <w:tcW w:w="2304" w:type="dxa"/>
          </w:tcPr>
          <w:p w14:paraId="547FE45A" w14:textId="77777777" w:rsidR="00E47009" w:rsidRDefault="00E47009" w:rsidP="00686299">
            <w:pPr>
              <w:spacing w:after="0"/>
              <w:rPr>
                <w:sz w:val="18"/>
                <w:szCs w:val="18"/>
                <w:lang w:val="en-GB"/>
              </w:rPr>
            </w:pPr>
            <w:r>
              <w:rPr>
                <w:sz w:val="18"/>
                <w:szCs w:val="18"/>
                <w:lang w:val="en-GB"/>
              </w:rPr>
              <w:t>N</w:t>
            </w:r>
            <w:r w:rsidRPr="00B81777">
              <w:rPr>
                <w:sz w:val="18"/>
                <w:szCs w:val="18"/>
                <w:lang w:val="en-GB"/>
              </w:rPr>
              <w:t xml:space="preserve">eeded </w:t>
            </w:r>
          </w:p>
        </w:tc>
        <w:tc>
          <w:tcPr>
            <w:tcW w:w="2304" w:type="dxa"/>
          </w:tcPr>
          <w:p w14:paraId="496821B1" w14:textId="77777777" w:rsidR="00E47009" w:rsidRDefault="00E47009" w:rsidP="00686299">
            <w:pPr>
              <w:spacing w:after="0"/>
              <w:rPr>
                <w:sz w:val="18"/>
                <w:szCs w:val="18"/>
                <w:lang w:val="en-GB"/>
              </w:rPr>
            </w:pPr>
            <w:r>
              <w:rPr>
                <w:sz w:val="18"/>
                <w:szCs w:val="18"/>
                <w:lang w:val="en-GB"/>
              </w:rPr>
              <w:t>N</w:t>
            </w:r>
            <w:r w:rsidRPr="00B81777">
              <w:rPr>
                <w:sz w:val="18"/>
                <w:szCs w:val="18"/>
                <w:lang w:val="en-GB"/>
              </w:rPr>
              <w:t xml:space="preserve">eeded </w:t>
            </w:r>
          </w:p>
        </w:tc>
        <w:tc>
          <w:tcPr>
            <w:tcW w:w="2304" w:type="dxa"/>
          </w:tcPr>
          <w:p w14:paraId="3AE16AB4" w14:textId="77777777" w:rsidR="00E47009" w:rsidRDefault="00E47009" w:rsidP="00686299">
            <w:pPr>
              <w:spacing w:after="0"/>
              <w:rPr>
                <w:sz w:val="18"/>
                <w:szCs w:val="18"/>
                <w:lang w:val="en-GB"/>
              </w:rPr>
            </w:pPr>
            <w:r>
              <w:rPr>
                <w:sz w:val="18"/>
                <w:szCs w:val="18"/>
                <w:lang w:val="en-GB"/>
              </w:rPr>
              <w:t>N</w:t>
            </w:r>
            <w:r w:rsidRPr="00B81777">
              <w:rPr>
                <w:sz w:val="18"/>
                <w:szCs w:val="18"/>
                <w:lang w:val="en-GB"/>
              </w:rPr>
              <w:t xml:space="preserve">eeded </w:t>
            </w:r>
          </w:p>
        </w:tc>
      </w:tr>
      <w:tr w:rsidR="00E47009" w14:paraId="277ADD20" w14:textId="77777777" w:rsidTr="00686299">
        <w:trPr>
          <w:jc w:val="center"/>
        </w:trPr>
        <w:tc>
          <w:tcPr>
            <w:tcW w:w="2304" w:type="dxa"/>
          </w:tcPr>
          <w:p w14:paraId="1C2F205A" w14:textId="77777777" w:rsidR="00E47009" w:rsidRPr="00951345" w:rsidRDefault="00E47009" w:rsidP="00686299">
            <w:pPr>
              <w:spacing w:after="0"/>
              <w:rPr>
                <w:b/>
                <w:sz w:val="18"/>
                <w:szCs w:val="18"/>
                <w:lang w:val="en-GB"/>
              </w:rPr>
            </w:pPr>
            <w:r>
              <w:rPr>
                <w:b/>
                <w:bCs/>
                <w:sz w:val="18"/>
                <w:szCs w:val="18"/>
                <w:lang w:val="en-GB"/>
              </w:rPr>
              <w:t xml:space="preserve">(c) </w:t>
            </w:r>
            <w:r w:rsidRPr="00951345">
              <w:rPr>
                <w:b/>
                <w:sz w:val="18"/>
                <w:szCs w:val="18"/>
                <w:lang w:val="en-GB"/>
              </w:rPr>
              <w:t>Network verification</w:t>
            </w:r>
          </w:p>
        </w:tc>
        <w:tc>
          <w:tcPr>
            <w:tcW w:w="2304" w:type="dxa"/>
          </w:tcPr>
          <w:p w14:paraId="56F8E227" w14:textId="77777777" w:rsidR="00E47009" w:rsidRDefault="00E47009" w:rsidP="00686299">
            <w:pPr>
              <w:spacing w:after="0"/>
              <w:rPr>
                <w:sz w:val="18"/>
                <w:szCs w:val="18"/>
                <w:lang w:val="en-GB"/>
              </w:rPr>
            </w:pPr>
            <w:r>
              <w:rPr>
                <w:sz w:val="18"/>
                <w:szCs w:val="18"/>
                <w:lang w:val="en-GB"/>
              </w:rPr>
              <w:t>N</w:t>
            </w:r>
            <w:r w:rsidRPr="00B81777">
              <w:rPr>
                <w:sz w:val="18"/>
                <w:szCs w:val="18"/>
                <w:lang w:val="en-GB"/>
              </w:rPr>
              <w:t>eeded</w:t>
            </w:r>
          </w:p>
        </w:tc>
        <w:tc>
          <w:tcPr>
            <w:tcW w:w="2304" w:type="dxa"/>
          </w:tcPr>
          <w:p w14:paraId="2508DA9F" w14:textId="77777777" w:rsidR="00E47009" w:rsidRDefault="00E47009" w:rsidP="00686299">
            <w:pPr>
              <w:spacing w:after="0"/>
              <w:rPr>
                <w:sz w:val="18"/>
                <w:szCs w:val="18"/>
                <w:lang w:val="en-GB"/>
              </w:rPr>
            </w:pPr>
            <w:r>
              <w:rPr>
                <w:sz w:val="18"/>
                <w:szCs w:val="18"/>
                <w:lang w:val="en-GB"/>
              </w:rPr>
              <w:t>N</w:t>
            </w:r>
            <w:r w:rsidRPr="00B81777">
              <w:rPr>
                <w:sz w:val="18"/>
                <w:szCs w:val="18"/>
                <w:lang w:val="en-GB"/>
              </w:rPr>
              <w:t xml:space="preserve">eeded </w:t>
            </w:r>
          </w:p>
        </w:tc>
        <w:tc>
          <w:tcPr>
            <w:tcW w:w="2304" w:type="dxa"/>
          </w:tcPr>
          <w:p w14:paraId="5FB7C12E" w14:textId="77777777" w:rsidR="00E47009" w:rsidRPr="00A268FC" w:rsidRDefault="00E47009" w:rsidP="00686299">
            <w:pPr>
              <w:spacing w:after="0"/>
              <w:rPr>
                <w:sz w:val="18"/>
                <w:szCs w:val="18"/>
                <w:lang w:val="en-GB"/>
              </w:rPr>
            </w:pPr>
            <w:r>
              <w:rPr>
                <w:sz w:val="18"/>
                <w:szCs w:val="18"/>
                <w:lang w:val="en-GB"/>
              </w:rPr>
              <w:t>N</w:t>
            </w:r>
            <w:r w:rsidRPr="00B81777">
              <w:rPr>
                <w:sz w:val="18"/>
                <w:szCs w:val="18"/>
                <w:lang w:val="en-GB"/>
              </w:rPr>
              <w:t xml:space="preserve">eeded </w:t>
            </w:r>
          </w:p>
        </w:tc>
      </w:tr>
      <w:tr w:rsidR="00E47009" w14:paraId="1A8E3F94" w14:textId="77777777" w:rsidTr="00686299">
        <w:trPr>
          <w:jc w:val="center"/>
        </w:trPr>
        <w:tc>
          <w:tcPr>
            <w:tcW w:w="2304" w:type="dxa"/>
          </w:tcPr>
          <w:p w14:paraId="2F81DF2E" w14:textId="77777777" w:rsidR="00E47009" w:rsidRPr="00951345" w:rsidRDefault="00E47009" w:rsidP="00686299">
            <w:pPr>
              <w:spacing w:after="0"/>
              <w:rPr>
                <w:b/>
                <w:sz w:val="18"/>
                <w:szCs w:val="18"/>
                <w:lang w:val="en-GB"/>
              </w:rPr>
            </w:pPr>
            <w:r>
              <w:rPr>
                <w:b/>
                <w:bCs/>
                <w:sz w:val="18"/>
                <w:szCs w:val="18"/>
                <w:lang w:val="en-GB"/>
              </w:rPr>
              <w:t>(e) New key</w:t>
            </w:r>
          </w:p>
        </w:tc>
        <w:tc>
          <w:tcPr>
            <w:tcW w:w="2304" w:type="dxa"/>
          </w:tcPr>
          <w:p w14:paraId="245BB749" w14:textId="77777777" w:rsidR="00E47009" w:rsidRPr="00951345" w:rsidRDefault="00E47009" w:rsidP="00686299">
            <w:pPr>
              <w:spacing w:after="0"/>
              <w:rPr>
                <w:sz w:val="18"/>
                <w:szCs w:val="18"/>
                <w:lang w:val="en-GB"/>
              </w:rPr>
            </w:pPr>
            <w:r>
              <w:rPr>
                <w:sz w:val="18"/>
                <w:szCs w:val="18"/>
                <w:lang w:val="en-GB"/>
              </w:rPr>
              <w:t>Not needed</w:t>
            </w:r>
          </w:p>
        </w:tc>
        <w:tc>
          <w:tcPr>
            <w:tcW w:w="2304" w:type="dxa"/>
          </w:tcPr>
          <w:p w14:paraId="6D93419C" w14:textId="77777777" w:rsidR="00E47009" w:rsidRPr="00951345" w:rsidRDefault="00E47009" w:rsidP="00686299">
            <w:pPr>
              <w:spacing w:after="0"/>
              <w:rPr>
                <w:sz w:val="18"/>
                <w:szCs w:val="18"/>
                <w:lang w:val="en-GB"/>
              </w:rPr>
            </w:pPr>
            <w:r>
              <w:rPr>
                <w:sz w:val="18"/>
                <w:szCs w:val="18"/>
                <w:lang w:val="en-GB"/>
              </w:rPr>
              <w:t>Not needed</w:t>
            </w:r>
          </w:p>
        </w:tc>
        <w:tc>
          <w:tcPr>
            <w:tcW w:w="2304" w:type="dxa"/>
          </w:tcPr>
          <w:p w14:paraId="4548F28F" w14:textId="77777777" w:rsidR="00E47009" w:rsidRPr="00951345" w:rsidRDefault="00E47009" w:rsidP="00686299">
            <w:pPr>
              <w:spacing w:after="0"/>
              <w:rPr>
                <w:sz w:val="18"/>
                <w:szCs w:val="18"/>
                <w:lang w:val="en-GB"/>
              </w:rPr>
            </w:pPr>
            <w:r w:rsidRPr="00364B01">
              <w:rPr>
                <w:sz w:val="18"/>
                <w:szCs w:val="18"/>
                <w:lang w:val="en-GB"/>
              </w:rPr>
              <w:t>Needed</w:t>
            </w:r>
          </w:p>
        </w:tc>
      </w:tr>
      <w:tr w:rsidR="00E47009" w14:paraId="0A5C7BCD" w14:textId="77777777" w:rsidTr="00686299">
        <w:trPr>
          <w:jc w:val="center"/>
        </w:trPr>
        <w:tc>
          <w:tcPr>
            <w:tcW w:w="2304" w:type="dxa"/>
          </w:tcPr>
          <w:p w14:paraId="5E29CC42" w14:textId="77777777" w:rsidR="00E47009" w:rsidRDefault="00E47009" w:rsidP="00686299">
            <w:pPr>
              <w:spacing w:after="0"/>
              <w:rPr>
                <w:b/>
                <w:bCs/>
                <w:sz w:val="18"/>
                <w:szCs w:val="18"/>
                <w:lang w:val="en-GB"/>
              </w:rPr>
            </w:pPr>
            <w:r>
              <w:rPr>
                <w:b/>
                <w:bCs/>
                <w:sz w:val="18"/>
                <w:szCs w:val="18"/>
                <w:lang w:val="en-GB"/>
              </w:rPr>
              <w:t>(f) Removing Msg5</w:t>
            </w:r>
          </w:p>
        </w:tc>
        <w:tc>
          <w:tcPr>
            <w:tcW w:w="2304" w:type="dxa"/>
          </w:tcPr>
          <w:p w14:paraId="048DE25D" w14:textId="77777777" w:rsidR="00E47009" w:rsidRDefault="00E47009" w:rsidP="00686299">
            <w:pPr>
              <w:spacing w:after="0"/>
              <w:rPr>
                <w:sz w:val="18"/>
                <w:szCs w:val="18"/>
                <w:lang w:val="en-GB"/>
              </w:rPr>
            </w:pPr>
            <w:r>
              <w:rPr>
                <w:sz w:val="18"/>
                <w:szCs w:val="18"/>
                <w:lang w:val="en-GB"/>
              </w:rPr>
              <w:t>OK</w:t>
            </w:r>
          </w:p>
        </w:tc>
        <w:tc>
          <w:tcPr>
            <w:tcW w:w="2304" w:type="dxa"/>
          </w:tcPr>
          <w:p w14:paraId="5231A9DB" w14:textId="77777777" w:rsidR="00E47009" w:rsidRDefault="00E47009" w:rsidP="00686299">
            <w:pPr>
              <w:spacing w:after="0"/>
              <w:rPr>
                <w:sz w:val="18"/>
                <w:szCs w:val="18"/>
                <w:lang w:val="en-GB"/>
              </w:rPr>
            </w:pPr>
            <w:r>
              <w:rPr>
                <w:sz w:val="18"/>
                <w:szCs w:val="18"/>
                <w:lang w:val="en-GB"/>
              </w:rPr>
              <w:t>OK</w:t>
            </w:r>
          </w:p>
        </w:tc>
        <w:tc>
          <w:tcPr>
            <w:tcW w:w="2304" w:type="dxa"/>
          </w:tcPr>
          <w:p w14:paraId="564E0682" w14:textId="77777777" w:rsidR="00E47009" w:rsidRPr="00951345" w:rsidRDefault="00E47009" w:rsidP="00686299">
            <w:pPr>
              <w:spacing w:after="0"/>
              <w:rPr>
                <w:sz w:val="18"/>
                <w:szCs w:val="18"/>
                <w:lang w:val="en-GB"/>
              </w:rPr>
            </w:pPr>
            <w:r w:rsidRPr="00951345">
              <w:rPr>
                <w:sz w:val="18"/>
                <w:szCs w:val="18"/>
                <w:lang w:val="en-GB"/>
              </w:rPr>
              <w:t>OK</w:t>
            </w:r>
          </w:p>
        </w:tc>
      </w:tr>
      <w:tr w:rsidR="00E47009" w14:paraId="5D106DD1" w14:textId="77777777" w:rsidTr="00686299">
        <w:trPr>
          <w:jc w:val="center"/>
        </w:trPr>
        <w:tc>
          <w:tcPr>
            <w:tcW w:w="2304" w:type="dxa"/>
          </w:tcPr>
          <w:p w14:paraId="19062165" w14:textId="77777777" w:rsidR="00E47009" w:rsidRDefault="00E47009" w:rsidP="00686299">
            <w:pPr>
              <w:spacing w:after="0"/>
              <w:rPr>
                <w:b/>
                <w:bCs/>
                <w:sz w:val="18"/>
                <w:szCs w:val="18"/>
                <w:lang w:val="en-GB"/>
              </w:rPr>
            </w:pPr>
            <w:r>
              <w:rPr>
                <w:b/>
                <w:bCs/>
                <w:sz w:val="18"/>
                <w:szCs w:val="18"/>
                <w:lang w:val="en-GB"/>
              </w:rPr>
              <w:t>(g) Msg</w:t>
            </w:r>
            <w:r w:rsidRPr="00567555">
              <w:rPr>
                <w:b/>
                <w:bCs/>
                <w:sz w:val="18"/>
                <w:szCs w:val="18"/>
                <w:lang w:val="en-GB"/>
              </w:rPr>
              <w:t>3</w:t>
            </w:r>
            <w:r>
              <w:rPr>
                <w:b/>
                <w:bCs/>
                <w:sz w:val="18"/>
                <w:szCs w:val="18"/>
                <w:lang w:val="en-GB"/>
              </w:rPr>
              <w:t xml:space="preserve"> i</w:t>
            </w:r>
            <w:r w:rsidRPr="00567555">
              <w:rPr>
                <w:b/>
                <w:bCs/>
                <w:sz w:val="18"/>
                <w:szCs w:val="18"/>
                <w:lang w:val="en-GB"/>
              </w:rPr>
              <w:t xml:space="preserve">ntegrity protection </w:t>
            </w:r>
          </w:p>
        </w:tc>
        <w:tc>
          <w:tcPr>
            <w:tcW w:w="2304" w:type="dxa"/>
          </w:tcPr>
          <w:p w14:paraId="1B3BE2D4" w14:textId="77777777" w:rsidR="00E47009" w:rsidRDefault="00E47009" w:rsidP="00686299">
            <w:pPr>
              <w:spacing w:after="0"/>
              <w:rPr>
                <w:sz w:val="18"/>
                <w:szCs w:val="18"/>
                <w:lang w:val="en-GB"/>
              </w:rPr>
            </w:pPr>
            <w:r>
              <w:rPr>
                <w:sz w:val="18"/>
                <w:szCs w:val="18"/>
                <w:lang w:val="en-GB"/>
              </w:rPr>
              <w:t>Recommended</w:t>
            </w:r>
          </w:p>
        </w:tc>
        <w:tc>
          <w:tcPr>
            <w:tcW w:w="2304" w:type="dxa"/>
          </w:tcPr>
          <w:p w14:paraId="6379AF43" w14:textId="77777777" w:rsidR="00E47009" w:rsidRDefault="00E47009" w:rsidP="00686299">
            <w:pPr>
              <w:spacing w:after="0"/>
              <w:rPr>
                <w:sz w:val="18"/>
                <w:szCs w:val="18"/>
                <w:lang w:val="en-GB"/>
              </w:rPr>
            </w:pPr>
            <w:r>
              <w:rPr>
                <w:sz w:val="18"/>
                <w:szCs w:val="18"/>
                <w:lang w:val="en-GB"/>
              </w:rPr>
              <w:t>Recommended</w:t>
            </w:r>
          </w:p>
        </w:tc>
        <w:tc>
          <w:tcPr>
            <w:tcW w:w="2304" w:type="dxa"/>
          </w:tcPr>
          <w:p w14:paraId="4E458BC9" w14:textId="77777777" w:rsidR="00E47009" w:rsidRPr="00951345" w:rsidRDefault="00E47009" w:rsidP="00686299">
            <w:pPr>
              <w:spacing w:after="0"/>
              <w:rPr>
                <w:sz w:val="18"/>
                <w:szCs w:val="18"/>
                <w:lang w:val="en-GB"/>
              </w:rPr>
            </w:pPr>
            <w:r>
              <w:rPr>
                <w:sz w:val="18"/>
                <w:szCs w:val="18"/>
                <w:lang w:val="en-GB"/>
              </w:rPr>
              <w:t xml:space="preserve">Recommended </w:t>
            </w:r>
            <w:r w:rsidRPr="00364B01">
              <w:rPr>
                <w:sz w:val="18"/>
                <w:szCs w:val="18"/>
                <w:lang w:val="en-GB"/>
              </w:rPr>
              <w:t>with new key</w:t>
            </w:r>
          </w:p>
        </w:tc>
      </w:tr>
      <w:tr w:rsidR="00E47009" w14:paraId="0BA17638" w14:textId="77777777" w:rsidTr="00686299">
        <w:trPr>
          <w:jc w:val="center"/>
        </w:trPr>
        <w:tc>
          <w:tcPr>
            <w:tcW w:w="2304" w:type="dxa"/>
          </w:tcPr>
          <w:p w14:paraId="5A51D5EC" w14:textId="77777777" w:rsidR="00E47009" w:rsidRDefault="00E47009" w:rsidP="00686299">
            <w:pPr>
              <w:spacing w:after="0"/>
              <w:rPr>
                <w:b/>
                <w:bCs/>
                <w:sz w:val="18"/>
                <w:szCs w:val="18"/>
                <w:lang w:val="en-GB"/>
              </w:rPr>
            </w:pPr>
            <w:r>
              <w:rPr>
                <w:b/>
                <w:bCs/>
                <w:sz w:val="18"/>
                <w:szCs w:val="18"/>
                <w:lang w:val="en-GB"/>
              </w:rPr>
              <w:t xml:space="preserve">(h) </w:t>
            </w:r>
            <w:r w:rsidRPr="00D43C7D">
              <w:rPr>
                <w:b/>
                <w:bCs/>
                <w:sz w:val="18"/>
                <w:szCs w:val="18"/>
                <w:lang w:val="en-GB"/>
              </w:rPr>
              <w:t xml:space="preserve">Integrity protection of </w:t>
            </w:r>
            <w:r w:rsidRPr="00281046">
              <w:rPr>
                <w:b/>
                <w:sz w:val="18"/>
                <w:szCs w:val="18"/>
                <w:lang w:val="en-GB"/>
              </w:rPr>
              <w:t>command to send UE into RRC_INACTIVE (change of state</w:t>
            </w:r>
            <w:r w:rsidRPr="00951345">
              <w:rPr>
                <w:b/>
                <w:sz w:val="18"/>
                <w:szCs w:val="18"/>
                <w:lang w:val="en-GB"/>
              </w:rPr>
              <w:t>/configuration</w:t>
            </w:r>
            <w:r w:rsidRPr="00281046">
              <w:rPr>
                <w:b/>
                <w:sz w:val="18"/>
                <w:szCs w:val="18"/>
                <w:lang w:val="en-GB"/>
              </w:rPr>
              <w:t>)</w:t>
            </w:r>
          </w:p>
        </w:tc>
        <w:tc>
          <w:tcPr>
            <w:tcW w:w="2304" w:type="dxa"/>
          </w:tcPr>
          <w:p w14:paraId="1088A743" w14:textId="77777777" w:rsidR="00E47009" w:rsidRDefault="00E47009" w:rsidP="00686299">
            <w:pPr>
              <w:spacing w:after="0"/>
              <w:rPr>
                <w:sz w:val="18"/>
                <w:szCs w:val="18"/>
                <w:lang w:val="en-GB"/>
              </w:rPr>
            </w:pPr>
            <w:r>
              <w:rPr>
                <w:sz w:val="18"/>
                <w:szCs w:val="18"/>
                <w:lang w:val="en-GB"/>
              </w:rPr>
              <w:t>Needed</w:t>
            </w:r>
          </w:p>
        </w:tc>
        <w:tc>
          <w:tcPr>
            <w:tcW w:w="2304" w:type="dxa"/>
          </w:tcPr>
          <w:p w14:paraId="658577B9" w14:textId="77777777" w:rsidR="00E47009" w:rsidRDefault="00E47009" w:rsidP="00686299">
            <w:pPr>
              <w:spacing w:after="0"/>
              <w:rPr>
                <w:sz w:val="18"/>
                <w:szCs w:val="18"/>
                <w:lang w:val="en-GB"/>
              </w:rPr>
            </w:pPr>
            <w:r>
              <w:rPr>
                <w:sz w:val="18"/>
                <w:szCs w:val="18"/>
                <w:lang w:val="en-GB"/>
              </w:rPr>
              <w:t>Needed</w:t>
            </w:r>
          </w:p>
        </w:tc>
        <w:tc>
          <w:tcPr>
            <w:tcW w:w="2304" w:type="dxa"/>
          </w:tcPr>
          <w:p w14:paraId="4C4EF1DD" w14:textId="77777777" w:rsidR="00E47009" w:rsidRDefault="00E47009" w:rsidP="00686299">
            <w:pPr>
              <w:spacing w:after="0"/>
              <w:rPr>
                <w:sz w:val="18"/>
                <w:szCs w:val="18"/>
                <w:lang w:val="en-GB"/>
              </w:rPr>
            </w:pPr>
            <w:r>
              <w:rPr>
                <w:sz w:val="18"/>
                <w:szCs w:val="18"/>
                <w:lang w:val="en-GB"/>
              </w:rPr>
              <w:t>Needed</w:t>
            </w:r>
          </w:p>
        </w:tc>
      </w:tr>
    </w:tbl>
    <w:p w14:paraId="4C40E808" w14:textId="77777777" w:rsidR="00E47009" w:rsidRDefault="00E47009" w:rsidP="00E47009">
      <w:pPr>
        <w:spacing w:after="0"/>
        <w:jc w:val="both"/>
        <w:rPr>
          <w:lang w:val="en-GB"/>
        </w:rPr>
      </w:pPr>
    </w:p>
    <w:p w14:paraId="711262C1" w14:textId="77777777" w:rsidR="00E47009" w:rsidRDefault="00E47009" w:rsidP="00E47009">
      <w:pPr>
        <w:jc w:val="both"/>
        <w:rPr>
          <w:lang w:val="en-GB"/>
        </w:rPr>
      </w:pPr>
      <w:r>
        <w:rPr>
          <w:lang w:val="en-GB"/>
        </w:rPr>
        <w:t>Therefore, it will be desirable to check with SA3 on the security requirements for Rel-17 NR SDT new feature.</w:t>
      </w:r>
    </w:p>
    <w:p w14:paraId="69637CDF" w14:textId="77777777" w:rsidR="00E47009" w:rsidRDefault="00E47009" w:rsidP="00E47009">
      <w:pPr>
        <w:pStyle w:val="observ"/>
        <w:ind w:left="360"/>
      </w:pPr>
      <w:bookmarkStart w:id="304" w:name="_Toc47622252"/>
      <w:bookmarkStart w:id="305" w:name="_Toc47622618"/>
      <w:bookmarkStart w:id="306" w:name="_Toc47622680"/>
      <w:bookmarkStart w:id="307" w:name="_Toc47622732"/>
      <w:bookmarkStart w:id="308" w:name="_Toc47622969"/>
      <w:r>
        <w:t>For Rel-17 NR SDT feature, SA3 engagement may be desirable to better understand the security requirements considering both RRC and non-RRC based approaches</w:t>
      </w:r>
      <w:r w:rsidRPr="00D10966">
        <w:t>.</w:t>
      </w:r>
      <w:bookmarkEnd w:id="304"/>
      <w:bookmarkEnd w:id="305"/>
      <w:bookmarkEnd w:id="306"/>
      <w:bookmarkEnd w:id="307"/>
      <w:bookmarkEnd w:id="308"/>
    </w:p>
    <w:p w14:paraId="6FCFE0D3" w14:textId="77777777" w:rsidR="009621B0" w:rsidRPr="00852FA3" w:rsidRDefault="009621B0" w:rsidP="009621B0">
      <w:pPr>
        <w:rPr>
          <w:lang w:val="en-GB"/>
        </w:rPr>
      </w:pPr>
    </w:p>
    <w:p w14:paraId="14F0EDEC" w14:textId="77777777" w:rsidR="009621B0" w:rsidRDefault="009621B0" w:rsidP="009621B0">
      <w:pPr>
        <w:pStyle w:val="Heading2"/>
      </w:pPr>
      <w:bookmarkStart w:id="309" w:name="_Ref46753699"/>
      <w:r>
        <w:t>RACH requirements for SDT mechanism</w:t>
      </w:r>
      <w:bookmarkEnd w:id="309"/>
    </w:p>
    <w:p w14:paraId="79E44688" w14:textId="77777777" w:rsidR="009621B0" w:rsidRDefault="009621B0" w:rsidP="009621B0">
      <w:pPr>
        <w:spacing w:after="120"/>
        <w:jc w:val="both"/>
      </w:pPr>
      <w:r w:rsidRPr="00C61626">
        <w:t xml:space="preserve">NR use cases target very diverse kind of applications with different requirements, e.g. in terms of payload size, traffic latency tolerance, or traffic frequency. The data volume and size to be sent in SDT may hence be varied.  The </w:t>
      </w:r>
      <w:proofErr w:type="spellStart"/>
      <w:r w:rsidRPr="00C61626">
        <w:t>gNB</w:t>
      </w:r>
      <w:proofErr w:type="spellEnd"/>
      <w:r w:rsidRPr="00C61626">
        <w:t xml:space="preserve"> and UE need to differentiate whether the access is for SDT-RACH vs legacy RACH and the corresponding TBS/MCS allowed for Msg.3/</w:t>
      </w:r>
      <w:proofErr w:type="spellStart"/>
      <w:r w:rsidRPr="00C61626">
        <w:t>Msg.A</w:t>
      </w:r>
      <w:proofErr w:type="spellEnd"/>
      <w:r w:rsidRPr="00C61626">
        <w:t xml:space="preserve">. For example, for 4-step RACH, </w:t>
      </w:r>
      <w:proofErr w:type="spellStart"/>
      <w:r w:rsidRPr="00C61626">
        <w:t>gNB</w:t>
      </w:r>
      <w:proofErr w:type="spellEnd"/>
      <w:r w:rsidRPr="00C61626">
        <w:t xml:space="preserve"> should differentiate UE’s SDT-RACH access upon reception of Msg.1 vs for 2-step RACH, that it would be upon reception of </w:t>
      </w:r>
      <w:proofErr w:type="spellStart"/>
      <w:r w:rsidRPr="00C61626">
        <w:t>Msg.A</w:t>
      </w:r>
      <w:proofErr w:type="spellEnd"/>
      <w:r w:rsidRPr="00C61626">
        <w:t xml:space="preserve">. Moreover, for 4-step RACH, UE should know before sending Msg.3 which TBS/MCS it </w:t>
      </w:r>
      <w:proofErr w:type="gramStart"/>
      <w:r w:rsidRPr="00C61626">
        <w:t>is allowed to</w:t>
      </w:r>
      <w:proofErr w:type="gramEnd"/>
      <w:r w:rsidRPr="00C61626">
        <w:t xml:space="preserve"> use. D</w:t>
      </w:r>
      <w:r w:rsidRPr="007268CA">
        <w:t>ifferent ways could be considered to enable the operations just described (where some of them</w:t>
      </w:r>
      <w:r w:rsidRPr="00C815CC">
        <w:t xml:space="preserve"> may be used together)</w:t>
      </w:r>
      <w:r w:rsidRPr="00C61626">
        <w:t>, e.g</w:t>
      </w:r>
      <w:r>
        <w:t xml:space="preserve">.: </w:t>
      </w:r>
    </w:p>
    <w:p w14:paraId="4572BA67" w14:textId="77777777" w:rsidR="009621B0" w:rsidRPr="008446A2" w:rsidRDefault="009621B0" w:rsidP="009621B0">
      <w:pPr>
        <w:pStyle w:val="ListParagraph"/>
        <w:numPr>
          <w:ilvl w:val="0"/>
          <w:numId w:val="15"/>
        </w:numPr>
        <w:spacing w:after="60"/>
        <w:contextualSpacing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Network can configure up to two</w:t>
      </w:r>
      <w:r w:rsidRPr="008446A2">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different TBSs re-using </w:t>
      </w:r>
      <w:r w:rsidRPr="008446A2">
        <w:rPr>
          <w:rFonts w:ascii="Times New Roman" w:hAnsi="Times New Roman" w:cs="Times New Roman"/>
          <w:sz w:val="20"/>
          <w:szCs w:val="20"/>
          <w:lang w:eastAsia="x-none"/>
        </w:rPr>
        <w:t>legacy group A/B PRACH resource partition.</w:t>
      </w:r>
    </w:p>
    <w:p w14:paraId="5D65E9F1" w14:textId="77777777" w:rsidR="009621B0" w:rsidRDefault="009621B0" w:rsidP="009621B0">
      <w:pPr>
        <w:pStyle w:val="ListParagraph"/>
        <w:numPr>
          <w:ilvl w:val="0"/>
          <w:numId w:val="15"/>
        </w:numPr>
        <w:spacing w:after="60"/>
        <w:contextualSpacing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Network can indicate the TBS allowed via a maximum value, as well as, optionally allowing the usage of intermediate/smaller values (similarly as it is done for</w:t>
      </w:r>
      <w:r w:rsidRPr="008446A2">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LTE</w:t>
      </w:r>
      <w:r w:rsidRPr="008446A2">
        <w:rPr>
          <w:rFonts w:ascii="Times New Roman" w:hAnsi="Times New Roman" w:cs="Times New Roman"/>
          <w:sz w:val="20"/>
          <w:szCs w:val="20"/>
          <w:lang w:eastAsia="x-none"/>
        </w:rPr>
        <w:t xml:space="preserve"> EDT </w:t>
      </w:r>
      <w:r>
        <w:rPr>
          <w:rFonts w:ascii="Times New Roman" w:hAnsi="Times New Roman" w:cs="Times New Roman"/>
          <w:sz w:val="20"/>
          <w:szCs w:val="20"/>
          <w:lang w:eastAsia="x-none"/>
        </w:rPr>
        <w:t>feature)</w:t>
      </w:r>
      <w:r w:rsidRPr="008446A2">
        <w:rPr>
          <w:rFonts w:ascii="Times New Roman" w:hAnsi="Times New Roman" w:cs="Times New Roman"/>
          <w:sz w:val="20"/>
          <w:szCs w:val="20"/>
          <w:lang w:eastAsia="x-none"/>
        </w:rPr>
        <w:t>.</w:t>
      </w:r>
    </w:p>
    <w:p w14:paraId="29CCAB4D" w14:textId="77777777" w:rsidR="009621B0" w:rsidRPr="008446A2" w:rsidRDefault="009621B0" w:rsidP="009621B0">
      <w:pPr>
        <w:pStyle w:val="ListParagraph"/>
        <w:numPr>
          <w:ilvl w:val="0"/>
          <w:numId w:val="15"/>
        </w:numPr>
        <w:spacing w:after="60"/>
        <w:contextualSpacing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UE can use the </w:t>
      </w:r>
      <w:r w:rsidRPr="008446A2">
        <w:rPr>
          <w:rFonts w:ascii="Times New Roman" w:hAnsi="Times New Roman" w:cs="Times New Roman"/>
          <w:sz w:val="20"/>
          <w:szCs w:val="20"/>
          <w:lang w:eastAsia="x-none"/>
        </w:rPr>
        <w:t>UCI piggyback</w:t>
      </w:r>
      <w:r>
        <w:rPr>
          <w:rFonts w:ascii="Times New Roman" w:hAnsi="Times New Roman" w:cs="Times New Roman"/>
          <w:sz w:val="20"/>
          <w:szCs w:val="20"/>
          <w:lang w:eastAsia="x-none"/>
        </w:rPr>
        <w:t>ed</w:t>
      </w:r>
      <w:r w:rsidRPr="008446A2">
        <w:rPr>
          <w:rFonts w:ascii="Times New Roman" w:hAnsi="Times New Roman" w:cs="Times New Roman"/>
          <w:sz w:val="20"/>
          <w:szCs w:val="20"/>
          <w:lang w:eastAsia="x-none"/>
        </w:rPr>
        <w:t xml:space="preserve"> with the Msg.3</w:t>
      </w:r>
      <w:r>
        <w:rPr>
          <w:rFonts w:ascii="Times New Roman" w:hAnsi="Times New Roman" w:cs="Times New Roman"/>
          <w:sz w:val="20"/>
          <w:szCs w:val="20"/>
          <w:lang w:eastAsia="x-none"/>
        </w:rPr>
        <w:t>/</w:t>
      </w:r>
      <w:proofErr w:type="spellStart"/>
      <w:r>
        <w:rPr>
          <w:rFonts w:ascii="Times New Roman" w:hAnsi="Times New Roman" w:cs="Times New Roman"/>
          <w:sz w:val="20"/>
          <w:szCs w:val="20"/>
          <w:lang w:eastAsia="x-none"/>
        </w:rPr>
        <w:t>Msg.A</w:t>
      </w:r>
      <w:proofErr w:type="spellEnd"/>
      <w:r w:rsidRPr="008446A2">
        <w:rPr>
          <w:rFonts w:ascii="Times New Roman" w:hAnsi="Times New Roman" w:cs="Times New Roman"/>
          <w:sz w:val="20"/>
          <w:szCs w:val="20"/>
          <w:lang w:eastAsia="x-none"/>
        </w:rPr>
        <w:t xml:space="preserve"> payload </w:t>
      </w:r>
      <w:r>
        <w:rPr>
          <w:rFonts w:ascii="Times New Roman" w:hAnsi="Times New Roman" w:cs="Times New Roman"/>
          <w:sz w:val="20"/>
          <w:szCs w:val="20"/>
          <w:lang w:eastAsia="x-none"/>
        </w:rPr>
        <w:t>to</w:t>
      </w:r>
      <w:r w:rsidRPr="008446A2">
        <w:rPr>
          <w:rFonts w:ascii="Times New Roman" w:hAnsi="Times New Roman" w:cs="Times New Roman"/>
          <w:sz w:val="20"/>
          <w:szCs w:val="20"/>
          <w:lang w:eastAsia="x-none"/>
        </w:rPr>
        <w:t xml:space="preserve"> indicate the MCS</w:t>
      </w:r>
      <w:r>
        <w:rPr>
          <w:rFonts w:ascii="Times New Roman" w:hAnsi="Times New Roman" w:cs="Times New Roman"/>
          <w:sz w:val="20"/>
          <w:szCs w:val="20"/>
          <w:lang w:eastAsia="x-none"/>
        </w:rPr>
        <w:t>/TBS in use</w:t>
      </w:r>
      <w:r w:rsidRPr="008446A2">
        <w:rPr>
          <w:rFonts w:ascii="Times New Roman" w:hAnsi="Times New Roman" w:cs="Times New Roman"/>
          <w:sz w:val="20"/>
          <w:szCs w:val="20"/>
          <w:lang w:eastAsia="x-none"/>
        </w:rPr>
        <w:t>.</w:t>
      </w:r>
    </w:p>
    <w:p w14:paraId="2BD48044" w14:textId="77777777" w:rsidR="009621B0" w:rsidRPr="008446A2" w:rsidRDefault="009621B0" w:rsidP="009621B0">
      <w:pPr>
        <w:pStyle w:val="ListParagraph"/>
        <w:numPr>
          <w:ilvl w:val="0"/>
          <w:numId w:val="15"/>
        </w:numPr>
        <w:jc w:val="both"/>
        <w:rPr>
          <w:rFonts w:ascii="Times New Roman" w:hAnsi="Times New Roman" w:cs="Times New Roman"/>
          <w:sz w:val="20"/>
          <w:szCs w:val="20"/>
          <w:lang w:eastAsia="x-none"/>
        </w:rPr>
      </w:pPr>
      <w:r w:rsidRPr="00102261">
        <w:rPr>
          <w:rFonts w:ascii="Times New Roman" w:hAnsi="Times New Roman" w:cs="Times New Roman"/>
          <w:sz w:val="20"/>
          <w:szCs w:val="20"/>
          <w:lang w:eastAsia="x-none"/>
        </w:rPr>
        <w:t xml:space="preserve">UE </w:t>
      </w:r>
      <w:r>
        <w:rPr>
          <w:rFonts w:ascii="Times New Roman" w:hAnsi="Times New Roman" w:cs="Times New Roman"/>
          <w:sz w:val="20"/>
          <w:szCs w:val="20"/>
          <w:lang w:eastAsia="x-none"/>
        </w:rPr>
        <w:t>can</w:t>
      </w:r>
      <w:r w:rsidRPr="00102261">
        <w:rPr>
          <w:rFonts w:ascii="Times New Roman" w:hAnsi="Times New Roman" w:cs="Times New Roman"/>
          <w:sz w:val="20"/>
          <w:szCs w:val="20"/>
          <w:lang w:eastAsia="x-none"/>
        </w:rPr>
        <w:t xml:space="preserve"> be configured with more than one DMRS resource for transmission of Msg</w:t>
      </w:r>
      <w:r>
        <w:rPr>
          <w:rFonts w:ascii="Times New Roman" w:hAnsi="Times New Roman" w:cs="Times New Roman"/>
          <w:sz w:val="20"/>
          <w:szCs w:val="20"/>
          <w:lang w:eastAsia="x-none"/>
        </w:rPr>
        <w:t>.</w:t>
      </w:r>
      <w:r w:rsidRPr="00102261">
        <w:rPr>
          <w:rFonts w:ascii="Times New Roman" w:hAnsi="Times New Roman" w:cs="Times New Roman"/>
          <w:sz w:val="20"/>
          <w:szCs w:val="20"/>
          <w:lang w:eastAsia="x-none"/>
        </w:rPr>
        <w:t>3</w:t>
      </w:r>
      <w:r>
        <w:rPr>
          <w:rFonts w:ascii="Times New Roman" w:hAnsi="Times New Roman" w:cs="Times New Roman"/>
          <w:sz w:val="20"/>
          <w:szCs w:val="20"/>
          <w:lang w:eastAsia="x-none"/>
        </w:rPr>
        <w:t>/</w:t>
      </w:r>
      <w:proofErr w:type="spellStart"/>
      <w:r w:rsidRPr="00102261">
        <w:rPr>
          <w:rFonts w:ascii="Times New Roman" w:hAnsi="Times New Roman" w:cs="Times New Roman"/>
          <w:sz w:val="20"/>
          <w:szCs w:val="20"/>
          <w:lang w:eastAsia="x-none"/>
        </w:rPr>
        <w:t>Msg</w:t>
      </w:r>
      <w:r>
        <w:rPr>
          <w:rFonts w:ascii="Times New Roman" w:hAnsi="Times New Roman" w:cs="Times New Roman"/>
          <w:sz w:val="20"/>
          <w:szCs w:val="20"/>
          <w:lang w:eastAsia="x-none"/>
        </w:rPr>
        <w:t>.</w:t>
      </w:r>
      <w:r w:rsidRPr="00102261">
        <w:rPr>
          <w:rFonts w:ascii="Times New Roman" w:hAnsi="Times New Roman" w:cs="Times New Roman"/>
          <w:sz w:val="20"/>
          <w:szCs w:val="20"/>
          <w:lang w:eastAsia="x-none"/>
        </w:rPr>
        <w:t>A</w:t>
      </w:r>
      <w:proofErr w:type="spellEnd"/>
      <w:r>
        <w:rPr>
          <w:rFonts w:ascii="Times New Roman" w:hAnsi="Times New Roman" w:cs="Times New Roman"/>
          <w:sz w:val="20"/>
          <w:szCs w:val="20"/>
          <w:lang w:eastAsia="x-none"/>
        </w:rPr>
        <w:t xml:space="preserve"> (which would be used by UE to</w:t>
      </w:r>
      <w:r w:rsidRPr="00102261">
        <w:rPr>
          <w:rFonts w:ascii="Times New Roman" w:hAnsi="Times New Roman" w:cs="Times New Roman"/>
          <w:sz w:val="20"/>
          <w:szCs w:val="20"/>
          <w:lang w:eastAsia="x-none"/>
        </w:rPr>
        <w:t xml:space="preserve"> transmit the DMRS in one of the DMRS resources in accordance with the TBS/MCS for Msg</w:t>
      </w:r>
      <w:r>
        <w:rPr>
          <w:rFonts w:ascii="Times New Roman" w:hAnsi="Times New Roman" w:cs="Times New Roman"/>
          <w:sz w:val="20"/>
          <w:szCs w:val="20"/>
          <w:lang w:eastAsia="x-none"/>
        </w:rPr>
        <w:t>.</w:t>
      </w:r>
      <w:r w:rsidRPr="00102261">
        <w:rPr>
          <w:rFonts w:ascii="Times New Roman" w:hAnsi="Times New Roman" w:cs="Times New Roman"/>
          <w:sz w:val="20"/>
          <w:szCs w:val="20"/>
          <w:lang w:eastAsia="x-none"/>
        </w:rPr>
        <w:t>3</w:t>
      </w:r>
      <w:r>
        <w:rPr>
          <w:rFonts w:ascii="Times New Roman" w:hAnsi="Times New Roman" w:cs="Times New Roman"/>
          <w:sz w:val="20"/>
          <w:szCs w:val="20"/>
          <w:lang w:eastAsia="x-none"/>
        </w:rPr>
        <w:t>/</w:t>
      </w:r>
      <w:proofErr w:type="spellStart"/>
      <w:r w:rsidRPr="00102261">
        <w:rPr>
          <w:rFonts w:ascii="Times New Roman" w:hAnsi="Times New Roman" w:cs="Times New Roman"/>
          <w:sz w:val="20"/>
          <w:szCs w:val="20"/>
          <w:lang w:eastAsia="x-none"/>
        </w:rPr>
        <w:t>Msg</w:t>
      </w:r>
      <w:r>
        <w:rPr>
          <w:rFonts w:ascii="Times New Roman" w:hAnsi="Times New Roman" w:cs="Times New Roman"/>
          <w:sz w:val="20"/>
          <w:szCs w:val="20"/>
          <w:lang w:eastAsia="x-none"/>
        </w:rPr>
        <w:t>.</w:t>
      </w:r>
      <w:r w:rsidRPr="00102261">
        <w:rPr>
          <w:rFonts w:ascii="Times New Roman" w:hAnsi="Times New Roman" w:cs="Times New Roman"/>
          <w:sz w:val="20"/>
          <w:szCs w:val="20"/>
          <w:lang w:eastAsia="x-none"/>
        </w:rPr>
        <w:t>A</w:t>
      </w:r>
      <w:proofErr w:type="spellEnd"/>
      <w:r w:rsidRPr="00102261">
        <w:rPr>
          <w:rFonts w:ascii="Times New Roman" w:hAnsi="Times New Roman" w:cs="Times New Roman"/>
          <w:sz w:val="20"/>
          <w:szCs w:val="20"/>
          <w:lang w:eastAsia="x-none"/>
        </w:rPr>
        <w:t>.</w:t>
      </w:r>
    </w:p>
    <w:p w14:paraId="12497BA2" w14:textId="77777777" w:rsidR="009621B0" w:rsidRPr="007268CA" w:rsidRDefault="009621B0" w:rsidP="009621B0">
      <w:pPr>
        <w:jc w:val="both"/>
      </w:pPr>
      <w:r>
        <w:t>All the options are feasible with different PROS/</w:t>
      </w:r>
      <w:proofErr w:type="gramStart"/>
      <w:r>
        <w:t>CONS,</w:t>
      </w:r>
      <w:proofErr w:type="gramEnd"/>
      <w:r>
        <w:t xml:space="preserve"> however its evaluation should better be done by the main WG responsible for </w:t>
      </w:r>
      <w:r w:rsidRPr="00C61626">
        <w:t>this part, RAN1. Therefore, we suggest triggering this discussion in RAN1</w:t>
      </w:r>
      <w:r w:rsidRPr="007268CA">
        <w:t>.</w:t>
      </w:r>
    </w:p>
    <w:p w14:paraId="2818C1E8" w14:textId="77777777" w:rsidR="009621B0" w:rsidRPr="00C61626" w:rsidRDefault="009621B0" w:rsidP="009621B0">
      <w:pPr>
        <w:jc w:val="both"/>
      </w:pPr>
      <w:r w:rsidRPr="00C61626">
        <w:t xml:space="preserve">If data is larger than available msg3/A size, data could be segmented, </w:t>
      </w:r>
      <w:r w:rsidRPr="00951345">
        <w:t xml:space="preserve">although </w:t>
      </w:r>
      <w:r w:rsidRPr="00C61626">
        <w:t xml:space="preserve">network may want to control when this is allowed </w:t>
      </w:r>
      <w:r w:rsidRPr="00951345">
        <w:t>while</w:t>
      </w:r>
      <w:r w:rsidRPr="00C61626">
        <w:t xml:space="preserve"> using SDT-RACH feature. </w:t>
      </w:r>
    </w:p>
    <w:p w14:paraId="58D3A2C4" w14:textId="77777777" w:rsidR="009621B0" w:rsidRPr="00C61626" w:rsidRDefault="009621B0" w:rsidP="009621B0">
      <w:pPr>
        <w:jc w:val="both"/>
      </w:pPr>
      <w:r w:rsidRPr="00C61626">
        <w:lastRenderedPageBreak/>
        <w:t xml:space="preserve">Therefore, it might be good to discuss whether more than one RACH configuration/resources </w:t>
      </w:r>
      <w:proofErr w:type="gramStart"/>
      <w:r w:rsidRPr="00C61626">
        <w:t>is</w:t>
      </w:r>
      <w:proofErr w:type="gramEnd"/>
      <w:r w:rsidRPr="00C61626">
        <w:t xml:space="preserve"> allowed for network to configure.</w:t>
      </w:r>
    </w:p>
    <w:p w14:paraId="4A182FF7" w14:textId="77777777" w:rsidR="009621B0" w:rsidRDefault="009621B0" w:rsidP="009621B0">
      <w:pPr>
        <w:pStyle w:val="Proposal"/>
        <w:numPr>
          <w:ilvl w:val="0"/>
          <w:numId w:val="4"/>
        </w:numPr>
      </w:pPr>
      <w:bookmarkStart w:id="310" w:name="_Toc47620696"/>
      <w:bookmarkStart w:id="311" w:name="_Toc47622269"/>
      <w:bookmarkStart w:id="312" w:name="_Toc47622635"/>
      <w:bookmarkStart w:id="313" w:name="_Toc47622673"/>
      <w:bookmarkStart w:id="314" w:name="_Toc47622749"/>
      <w:bookmarkStart w:id="315" w:name="_Toc47622962"/>
      <w:r w:rsidRPr="00C61626">
        <w:t>For SDT-RACH</w:t>
      </w:r>
      <w:r>
        <w:t xml:space="preserve"> mechanism (including both 4-step RACH and 2-step RACH)</w:t>
      </w:r>
      <w:r w:rsidRPr="008D041D">
        <w:t xml:space="preserve">, </w:t>
      </w:r>
      <w:r>
        <w:t>RAN2 requests RAN1 input on which/how</w:t>
      </w:r>
      <w:r w:rsidRPr="008D041D">
        <w:t xml:space="preserve"> multiple TBS</w:t>
      </w:r>
      <w:r>
        <w:t>(s)</w:t>
      </w:r>
      <w:r w:rsidRPr="008D041D">
        <w:t xml:space="preserve"> and MCS</w:t>
      </w:r>
      <w:r>
        <w:t>(s)</w:t>
      </w:r>
      <w:r w:rsidRPr="008D041D">
        <w:t xml:space="preserve"> are allowed and indicated</w:t>
      </w:r>
      <w:r>
        <w:t xml:space="preserve"> to/by the UE/</w:t>
      </w:r>
      <w:proofErr w:type="spellStart"/>
      <w:r>
        <w:t>gNB</w:t>
      </w:r>
      <w:proofErr w:type="spellEnd"/>
      <w:r>
        <w:t xml:space="preserve"> (considering for example the options described in this contribution).</w:t>
      </w:r>
      <w:bookmarkEnd w:id="310"/>
      <w:bookmarkEnd w:id="311"/>
      <w:bookmarkEnd w:id="312"/>
      <w:bookmarkEnd w:id="313"/>
      <w:bookmarkEnd w:id="314"/>
      <w:bookmarkEnd w:id="315"/>
      <w:r w:rsidRPr="00515FB3">
        <w:t xml:space="preserve"> </w:t>
      </w:r>
    </w:p>
    <w:p w14:paraId="1CF4ECC0" w14:textId="77777777" w:rsidR="009621B0" w:rsidRDefault="009621B0" w:rsidP="009621B0">
      <w:pPr>
        <w:pStyle w:val="Proposal"/>
        <w:numPr>
          <w:ilvl w:val="0"/>
          <w:numId w:val="4"/>
        </w:numPr>
      </w:pPr>
      <w:bookmarkStart w:id="316" w:name="_Toc47620697"/>
      <w:bookmarkStart w:id="317" w:name="_Toc47622270"/>
      <w:bookmarkStart w:id="318" w:name="_Toc47622636"/>
      <w:bookmarkStart w:id="319" w:name="_Toc47622674"/>
      <w:bookmarkStart w:id="320" w:name="_Toc47622750"/>
      <w:bookmarkStart w:id="321" w:name="_Toc47622963"/>
      <w:r>
        <w:t>RAN2 should also</w:t>
      </w:r>
      <w:r w:rsidRPr="00515FB3">
        <w:t xml:space="preserve"> discuss whether RACH could provide more than one RACH configuration/resources to better adjust for the different NR </w:t>
      </w:r>
      <w:r>
        <w:t>use cases</w:t>
      </w:r>
      <w:r w:rsidRPr="00515FB3">
        <w:t xml:space="preserve"> (instead of </w:t>
      </w:r>
      <w:proofErr w:type="gramStart"/>
      <w:r w:rsidRPr="00515FB3">
        <w:t>a single one</w:t>
      </w:r>
      <w:proofErr w:type="gramEnd"/>
      <w:r w:rsidRPr="00515FB3">
        <w:t xml:space="preserve"> as it is done for LTE EDT). Inform RAN1 on RAN2’s preference </w:t>
      </w:r>
      <w:r>
        <w:t>and/</w:t>
      </w:r>
      <w:r w:rsidRPr="00515FB3">
        <w:t xml:space="preserve">or corresponding question for </w:t>
      </w:r>
      <w:r>
        <w:t>their</w:t>
      </w:r>
      <w:r w:rsidRPr="00515FB3">
        <w:t xml:space="preserve"> input</w:t>
      </w:r>
      <w:r w:rsidRPr="005745F7">
        <w:t>.</w:t>
      </w:r>
      <w:bookmarkEnd w:id="316"/>
      <w:bookmarkEnd w:id="317"/>
      <w:bookmarkEnd w:id="318"/>
      <w:bookmarkEnd w:id="319"/>
      <w:bookmarkEnd w:id="320"/>
      <w:bookmarkEnd w:id="321"/>
      <w:r>
        <w:t xml:space="preserve"> </w:t>
      </w:r>
    </w:p>
    <w:p w14:paraId="7B2B494E" w14:textId="77777777" w:rsidR="009621B0" w:rsidRDefault="009621B0" w:rsidP="009621B0">
      <w:pPr>
        <w:spacing w:after="120"/>
        <w:jc w:val="both"/>
        <w:rPr>
          <w:lang w:eastAsia="x-none"/>
        </w:rPr>
      </w:pPr>
      <w:r>
        <w:rPr>
          <w:lang w:eastAsia="x-none"/>
        </w:rPr>
        <w:t xml:space="preserve">If UE were to start access for SDT-RACH via 2-step RACH, the fallback scenario to 4-step RACH should be further discussed (i.e. when </w:t>
      </w:r>
      <w:proofErr w:type="spellStart"/>
      <w:r>
        <w:rPr>
          <w:lang w:eastAsia="x-none"/>
        </w:rPr>
        <w:t>gNB</w:t>
      </w:r>
      <w:proofErr w:type="spellEnd"/>
      <w:r>
        <w:rPr>
          <w:lang w:eastAsia="x-none"/>
        </w:rPr>
        <w:t xml:space="preserve"> can decode preamble but cannot decode the associated PUSCH included in </w:t>
      </w:r>
      <w:proofErr w:type="spellStart"/>
      <w:r>
        <w:rPr>
          <w:lang w:eastAsia="x-none"/>
        </w:rPr>
        <w:t>Msg.A</w:t>
      </w:r>
      <w:proofErr w:type="spellEnd"/>
      <w:r>
        <w:rPr>
          <w:lang w:eastAsia="x-none"/>
        </w:rPr>
        <w:t>). Two fallback scenarios to 4-step RACH are possible:</w:t>
      </w:r>
    </w:p>
    <w:p w14:paraId="46A82115" w14:textId="77777777" w:rsidR="009621B0" w:rsidRDefault="009621B0" w:rsidP="009621B0">
      <w:pPr>
        <w:pStyle w:val="ListParagraph"/>
        <w:numPr>
          <w:ilvl w:val="0"/>
          <w:numId w:val="16"/>
        </w:numPr>
        <w:spacing w:after="60"/>
        <w:contextualSpacing w:val="0"/>
        <w:jc w:val="both"/>
        <w:rPr>
          <w:rFonts w:ascii="Times New Roman" w:hAnsi="Times New Roman" w:cs="Times New Roman"/>
          <w:sz w:val="20"/>
          <w:szCs w:val="20"/>
          <w:lang w:eastAsia="x-none"/>
        </w:rPr>
      </w:pPr>
      <w:r w:rsidRPr="00A302E4">
        <w:rPr>
          <w:rFonts w:ascii="Times New Roman" w:hAnsi="Times New Roman" w:cs="Times New Roman"/>
          <w:sz w:val="20"/>
          <w:szCs w:val="20"/>
          <w:lang w:eastAsia="x-none"/>
        </w:rPr>
        <w:t xml:space="preserve">2-step RACH </w:t>
      </w:r>
      <w:r>
        <w:rPr>
          <w:rFonts w:ascii="Times New Roman" w:hAnsi="Times New Roman" w:cs="Times New Roman"/>
          <w:sz w:val="20"/>
          <w:szCs w:val="20"/>
          <w:lang w:eastAsia="x-none"/>
        </w:rPr>
        <w:t xml:space="preserve">using </w:t>
      </w:r>
      <w:r w:rsidRPr="00A302E4">
        <w:rPr>
          <w:rFonts w:ascii="Times New Roman" w:hAnsi="Times New Roman" w:cs="Times New Roman"/>
          <w:sz w:val="20"/>
          <w:szCs w:val="20"/>
          <w:lang w:eastAsia="x-none"/>
        </w:rPr>
        <w:t>SDT fallback</w:t>
      </w:r>
      <w:r>
        <w:rPr>
          <w:rFonts w:ascii="Times New Roman" w:hAnsi="Times New Roman" w:cs="Times New Roman"/>
          <w:sz w:val="20"/>
          <w:szCs w:val="20"/>
          <w:lang w:eastAsia="x-none"/>
        </w:rPr>
        <w:t>s</w:t>
      </w:r>
      <w:r w:rsidRPr="00A302E4">
        <w:rPr>
          <w:rFonts w:ascii="Times New Roman" w:hAnsi="Times New Roman" w:cs="Times New Roman"/>
          <w:sz w:val="20"/>
          <w:szCs w:val="20"/>
          <w:lang w:eastAsia="x-none"/>
        </w:rPr>
        <w:t xml:space="preserve"> to 4-step RACH </w:t>
      </w:r>
      <w:r>
        <w:rPr>
          <w:rFonts w:ascii="Times New Roman" w:hAnsi="Times New Roman" w:cs="Times New Roman"/>
          <w:sz w:val="20"/>
          <w:szCs w:val="20"/>
          <w:lang w:eastAsia="x-none"/>
        </w:rPr>
        <w:t>using</w:t>
      </w:r>
      <w:r w:rsidRPr="00A302E4">
        <w:rPr>
          <w:rFonts w:ascii="Times New Roman" w:hAnsi="Times New Roman" w:cs="Times New Roman"/>
          <w:sz w:val="20"/>
          <w:szCs w:val="20"/>
          <w:lang w:eastAsia="x-none"/>
        </w:rPr>
        <w:t xml:space="preserve"> SDT</w:t>
      </w:r>
      <w:r>
        <w:rPr>
          <w:rFonts w:ascii="Times New Roman" w:hAnsi="Times New Roman" w:cs="Times New Roman"/>
          <w:sz w:val="20"/>
          <w:szCs w:val="20"/>
          <w:lang w:eastAsia="x-none"/>
        </w:rPr>
        <w:t>.</w:t>
      </w:r>
    </w:p>
    <w:p w14:paraId="3B0A0443" w14:textId="77777777" w:rsidR="009621B0" w:rsidRDefault="009621B0" w:rsidP="009621B0">
      <w:pPr>
        <w:pStyle w:val="ListParagraph"/>
        <w:numPr>
          <w:ilvl w:val="0"/>
          <w:numId w:val="16"/>
        </w:numPr>
        <w:jc w:val="both"/>
        <w:rPr>
          <w:rFonts w:ascii="Times New Roman" w:hAnsi="Times New Roman" w:cs="Times New Roman"/>
          <w:sz w:val="20"/>
          <w:szCs w:val="20"/>
          <w:lang w:eastAsia="x-none"/>
        </w:rPr>
      </w:pPr>
      <w:r w:rsidRPr="00A302E4">
        <w:rPr>
          <w:rFonts w:ascii="Times New Roman" w:hAnsi="Times New Roman" w:cs="Times New Roman"/>
          <w:sz w:val="20"/>
          <w:szCs w:val="20"/>
          <w:lang w:eastAsia="x-none"/>
        </w:rPr>
        <w:t xml:space="preserve">2-step RACH </w:t>
      </w:r>
      <w:r>
        <w:rPr>
          <w:rFonts w:ascii="Times New Roman" w:hAnsi="Times New Roman" w:cs="Times New Roman"/>
          <w:sz w:val="20"/>
          <w:szCs w:val="20"/>
          <w:lang w:eastAsia="x-none"/>
        </w:rPr>
        <w:t xml:space="preserve">using </w:t>
      </w:r>
      <w:r w:rsidRPr="00A302E4">
        <w:rPr>
          <w:rFonts w:ascii="Times New Roman" w:hAnsi="Times New Roman" w:cs="Times New Roman"/>
          <w:sz w:val="20"/>
          <w:szCs w:val="20"/>
          <w:lang w:eastAsia="x-none"/>
        </w:rPr>
        <w:t>SDT fallback</w:t>
      </w:r>
      <w:r>
        <w:rPr>
          <w:rFonts w:ascii="Times New Roman" w:hAnsi="Times New Roman" w:cs="Times New Roman"/>
          <w:sz w:val="20"/>
          <w:szCs w:val="20"/>
          <w:lang w:eastAsia="x-none"/>
        </w:rPr>
        <w:t>s</w:t>
      </w:r>
      <w:r w:rsidRPr="00A302E4">
        <w:rPr>
          <w:rFonts w:ascii="Times New Roman" w:hAnsi="Times New Roman" w:cs="Times New Roman"/>
          <w:sz w:val="20"/>
          <w:szCs w:val="20"/>
          <w:lang w:eastAsia="x-none"/>
        </w:rPr>
        <w:t xml:space="preserve"> to 4-step RACH </w:t>
      </w:r>
      <w:r w:rsidRPr="00A302E4">
        <w:rPr>
          <w:rFonts w:ascii="Times New Roman" w:hAnsi="Times New Roman" w:cs="Times New Roman"/>
          <w:sz w:val="20"/>
          <w:szCs w:val="20"/>
          <w:u w:val="single"/>
          <w:lang w:eastAsia="x-none"/>
        </w:rPr>
        <w:t>not</w:t>
      </w:r>
      <w:r>
        <w:rPr>
          <w:rFonts w:ascii="Times New Roman" w:hAnsi="Times New Roman" w:cs="Times New Roman"/>
          <w:sz w:val="20"/>
          <w:szCs w:val="20"/>
          <w:lang w:eastAsia="x-none"/>
        </w:rPr>
        <w:t xml:space="preserve"> using</w:t>
      </w:r>
      <w:r w:rsidRPr="00A302E4">
        <w:rPr>
          <w:rFonts w:ascii="Times New Roman" w:hAnsi="Times New Roman" w:cs="Times New Roman"/>
          <w:sz w:val="20"/>
          <w:szCs w:val="20"/>
          <w:lang w:eastAsia="x-none"/>
        </w:rPr>
        <w:t xml:space="preserve"> SDT</w:t>
      </w:r>
      <w:r>
        <w:rPr>
          <w:rFonts w:ascii="Times New Roman" w:hAnsi="Times New Roman" w:cs="Times New Roman"/>
          <w:sz w:val="20"/>
          <w:szCs w:val="20"/>
          <w:lang w:eastAsia="x-none"/>
        </w:rPr>
        <w:t>.</w:t>
      </w:r>
    </w:p>
    <w:p w14:paraId="0A524BD2" w14:textId="77777777" w:rsidR="009621B0" w:rsidRPr="00A302E4" w:rsidRDefault="009621B0" w:rsidP="009621B0">
      <w:pPr>
        <w:jc w:val="both"/>
        <w:rPr>
          <w:lang w:eastAsia="x-none"/>
        </w:rPr>
      </w:pPr>
      <w:r>
        <w:rPr>
          <w:lang w:eastAsia="x-none"/>
        </w:rPr>
        <w:t xml:space="preserve">Both scenarios could </w:t>
      </w:r>
      <w:r w:rsidRPr="00C61626">
        <w:rPr>
          <w:lang w:eastAsia="x-none"/>
        </w:rPr>
        <w:t>easily be enabled, however RAN2 should first discuss whether there is a need/desire to also allow scenario 2</w:t>
      </w:r>
      <w:r w:rsidRPr="00C815CC">
        <w:rPr>
          <w:lang w:eastAsia="x-none"/>
        </w:rPr>
        <w:t xml:space="preserve">. </w:t>
      </w:r>
      <w:r w:rsidRPr="00C61626">
        <w:rPr>
          <w:lang w:eastAsia="x-none"/>
        </w:rPr>
        <w:t xml:space="preserve">Scenario 2 is </w:t>
      </w:r>
      <w:proofErr w:type="gramStart"/>
      <w:r w:rsidRPr="00C61626">
        <w:rPr>
          <w:lang w:eastAsia="x-none"/>
        </w:rPr>
        <w:t>similar to</w:t>
      </w:r>
      <w:proofErr w:type="gramEnd"/>
      <w:r w:rsidRPr="00C61626">
        <w:rPr>
          <w:lang w:eastAsia="x-none"/>
        </w:rPr>
        <w:t xml:space="preserve"> the fall back to Resume/SETUP using RAR in LTE EDT.   If only scenario 1 was enabled, and a simultaneous fall back to 4 step and </w:t>
      </w:r>
      <w:r w:rsidRPr="00951345">
        <w:rPr>
          <w:lang w:eastAsia="x-none"/>
        </w:rPr>
        <w:t>SETUP</w:t>
      </w:r>
      <w:r w:rsidRPr="00C61626">
        <w:rPr>
          <w:lang w:eastAsia="x-none"/>
        </w:rPr>
        <w:t xml:space="preserve"> is required, it has to be done over two steps – first </w:t>
      </w:r>
      <w:r w:rsidRPr="007268CA">
        <w:rPr>
          <w:lang w:eastAsia="x-none"/>
        </w:rPr>
        <w:t>a fall</w:t>
      </w:r>
      <w:r w:rsidRPr="00C815CC">
        <w:rPr>
          <w:lang w:eastAsia="x-none"/>
        </w:rPr>
        <w:t>back from 2 step RACH</w:t>
      </w:r>
      <w:r w:rsidRPr="00951345">
        <w:rPr>
          <w:lang w:eastAsia="x-none"/>
        </w:rPr>
        <w:t xml:space="preserve"> using SDT</w:t>
      </w:r>
      <w:r w:rsidRPr="00C61626">
        <w:rPr>
          <w:lang w:eastAsia="x-none"/>
        </w:rPr>
        <w:t xml:space="preserve"> to 4 step RACH using SDT and a </w:t>
      </w:r>
      <w:r w:rsidRPr="007268CA">
        <w:rPr>
          <w:lang w:eastAsia="x-none"/>
        </w:rPr>
        <w:t xml:space="preserve">subsequent </w:t>
      </w:r>
      <w:r w:rsidRPr="00C815CC">
        <w:rPr>
          <w:lang w:eastAsia="x-none"/>
        </w:rPr>
        <w:t xml:space="preserve">fall back to SETUP.  The </w:t>
      </w:r>
      <w:r w:rsidRPr="00C61626">
        <w:rPr>
          <w:lang w:eastAsia="x-none"/>
        </w:rPr>
        <w:t>other advantage of scenario 2 is avoiding sending the 1</w:t>
      </w:r>
      <w:r w:rsidRPr="00C61626">
        <w:rPr>
          <w:vertAlign w:val="superscript"/>
          <w:lang w:eastAsia="x-none"/>
        </w:rPr>
        <w:t>st</w:t>
      </w:r>
      <w:r w:rsidRPr="00C61626">
        <w:rPr>
          <w:lang w:eastAsia="x-none"/>
        </w:rPr>
        <w:t xml:space="preserve"> UL data multiple times. Assuming that </w:t>
      </w:r>
      <w:proofErr w:type="spellStart"/>
      <w:r w:rsidRPr="00C61626">
        <w:rPr>
          <w:lang w:eastAsia="x-none"/>
        </w:rPr>
        <w:t>gNB</w:t>
      </w:r>
      <w:proofErr w:type="spellEnd"/>
      <w:r w:rsidRPr="00C61626">
        <w:rPr>
          <w:lang w:eastAsia="x-none"/>
        </w:rPr>
        <w:t xml:space="preserve"> will trigger a fallback to establish a new RRC connection: in scenario 1) UE sends the  1</w:t>
      </w:r>
      <w:r w:rsidRPr="00951345">
        <w:rPr>
          <w:vertAlign w:val="superscript"/>
          <w:lang w:eastAsia="x-none"/>
        </w:rPr>
        <w:t>st</w:t>
      </w:r>
      <w:r w:rsidRPr="00C61626">
        <w:rPr>
          <w:lang w:eastAsia="x-none"/>
        </w:rPr>
        <w:t xml:space="preserve"> time via </w:t>
      </w:r>
      <w:proofErr w:type="spellStart"/>
      <w:r w:rsidRPr="00C61626">
        <w:rPr>
          <w:lang w:eastAsia="x-none"/>
        </w:rPr>
        <w:t>Msg.A</w:t>
      </w:r>
      <w:proofErr w:type="spellEnd"/>
      <w:r w:rsidRPr="00C61626">
        <w:rPr>
          <w:lang w:eastAsia="x-none"/>
        </w:rPr>
        <w:t xml:space="preserve"> (including </w:t>
      </w:r>
      <w:proofErr w:type="spellStart"/>
      <w:r w:rsidRPr="00951345">
        <w:rPr>
          <w:i/>
          <w:iCs/>
          <w:lang w:eastAsia="x-none"/>
        </w:rPr>
        <w:t>RRCResumeRequest</w:t>
      </w:r>
      <w:proofErr w:type="spellEnd"/>
      <w:r w:rsidRPr="00C61626">
        <w:rPr>
          <w:lang w:eastAsia="x-none"/>
        </w:rPr>
        <w:t xml:space="preserve"> and the data, but the data decoding fails as </w:t>
      </w:r>
      <w:proofErr w:type="spellStart"/>
      <w:r w:rsidRPr="00C61626">
        <w:rPr>
          <w:lang w:eastAsia="x-none"/>
        </w:rPr>
        <w:t>gNB</w:t>
      </w:r>
      <w:proofErr w:type="spellEnd"/>
      <w:r w:rsidRPr="00C61626">
        <w:rPr>
          <w:lang w:eastAsia="x-none"/>
        </w:rPr>
        <w:t xml:space="preserve"> triggers fallback to 4-step RACH</w:t>
      </w:r>
      <w:r w:rsidRPr="007268CA">
        <w:rPr>
          <w:lang w:eastAsia="x-none"/>
        </w:rPr>
        <w:t>), 2</w:t>
      </w:r>
      <w:r w:rsidRPr="00951345">
        <w:rPr>
          <w:vertAlign w:val="superscript"/>
          <w:lang w:eastAsia="x-none"/>
        </w:rPr>
        <w:t>nd</w:t>
      </w:r>
      <w:r w:rsidRPr="00C61626">
        <w:rPr>
          <w:lang w:eastAsia="x-none"/>
        </w:rPr>
        <w:t xml:space="preserve"> time via Msg.3 (including </w:t>
      </w:r>
      <w:proofErr w:type="spellStart"/>
      <w:r w:rsidRPr="00C61626">
        <w:rPr>
          <w:i/>
          <w:iCs/>
          <w:lang w:eastAsia="x-none"/>
        </w:rPr>
        <w:t>RRCResumeRequest</w:t>
      </w:r>
      <w:proofErr w:type="spellEnd"/>
      <w:r w:rsidRPr="00C61626">
        <w:rPr>
          <w:lang w:eastAsia="x-none"/>
        </w:rPr>
        <w:t xml:space="preserve"> and the data, but </w:t>
      </w:r>
      <w:proofErr w:type="spellStart"/>
      <w:r w:rsidRPr="007268CA">
        <w:rPr>
          <w:lang w:eastAsia="x-none"/>
        </w:rPr>
        <w:t>gNB</w:t>
      </w:r>
      <w:proofErr w:type="spellEnd"/>
      <w:r w:rsidRPr="007268CA">
        <w:rPr>
          <w:lang w:eastAsia="x-none"/>
        </w:rPr>
        <w:t xml:space="preserve"> responds with </w:t>
      </w:r>
      <w:proofErr w:type="spellStart"/>
      <w:r w:rsidRPr="00951345">
        <w:rPr>
          <w:i/>
          <w:iCs/>
          <w:lang w:eastAsia="x-none"/>
        </w:rPr>
        <w:t>RRCSetup</w:t>
      </w:r>
      <w:proofErr w:type="spellEnd"/>
      <w:r w:rsidRPr="00C61626">
        <w:rPr>
          <w:i/>
          <w:iCs/>
          <w:lang w:eastAsia="x-none"/>
        </w:rPr>
        <w:t xml:space="preserve"> </w:t>
      </w:r>
      <w:r w:rsidRPr="00C61626">
        <w:rPr>
          <w:lang w:eastAsia="x-none"/>
        </w:rPr>
        <w:t>and discards user data) and 3</w:t>
      </w:r>
      <w:r w:rsidRPr="00951345">
        <w:rPr>
          <w:vertAlign w:val="superscript"/>
          <w:lang w:eastAsia="x-none"/>
        </w:rPr>
        <w:t>rd</w:t>
      </w:r>
      <w:r w:rsidRPr="00C61626">
        <w:rPr>
          <w:lang w:eastAsia="x-none"/>
        </w:rPr>
        <w:t xml:space="preserve"> time (where the data is sent after establishing the new RRC connection); however in scenario </w:t>
      </w:r>
      <w:r w:rsidRPr="007268CA">
        <w:rPr>
          <w:lang w:eastAsia="x-none"/>
        </w:rPr>
        <w:t>2) the</w:t>
      </w:r>
      <w:r>
        <w:rPr>
          <w:lang w:eastAsia="x-none"/>
        </w:rPr>
        <w:t xml:space="preserve"> UE only sends the 1</w:t>
      </w:r>
      <w:r w:rsidRPr="00951345">
        <w:rPr>
          <w:vertAlign w:val="superscript"/>
          <w:lang w:eastAsia="x-none"/>
        </w:rPr>
        <w:t>st</w:t>
      </w:r>
      <w:r>
        <w:rPr>
          <w:lang w:eastAsia="x-none"/>
        </w:rPr>
        <w:t xml:space="preserve"> UL data twice (as Msg.3 would not include data because the fallback is to 4-step RACH not using SDT). Note that this advantage is not applicable when falling back to resume the RRC connection, as the data sent multiplexed in Msg.3 can be considered successful even when a UE is moved into RRC_CONNECTED (i.e. 1</w:t>
      </w:r>
      <w:r w:rsidRPr="00951345">
        <w:rPr>
          <w:vertAlign w:val="superscript"/>
          <w:lang w:eastAsia="x-none"/>
        </w:rPr>
        <w:t>st</w:t>
      </w:r>
      <w:r>
        <w:rPr>
          <w:lang w:eastAsia="x-none"/>
        </w:rPr>
        <w:t xml:space="preserve"> UL data included in Msg.3 does not need to be retransmitted again).</w:t>
      </w:r>
    </w:p>
    <w:p w14:paraId="123363BA" w14:textId="77777777" w:rsidR="009621B0" w:rsidRPr="009621B0" w:rsidRDefault="009621B0" w:rsidP="009621B0">
      <w:pPr>
        <w:pStyle w:val="Proposal"/>
        <w:numPr>
          <w:ilvl w:val="0"/>
          <w:numId w:val="4"/>
        </w:numPr>
      </w:pPr>
      <w:bookmarkStart w:id="322" w:name="_Toc47620698"/>
      <w:bookmarkStart w:id="323" w:name="_Toc47622271"/>
      <w:bookmarkStart w:id="324" w:name="_Toc47622637"/>
      <w:bookmarkStart w:id="325" w:name="_Toc47622675"/>
      <w:bookmarkStart w:id="326" w:name="_Toc47622751"/>
      <w:bookmarkStart w:id="327" w:name="_Toc47622964"/>
      <w:r w:rsidRPr="00852FA3">
        <w:t>Fallback from 2-step RACH using SDT to 4-step RACH using SDT (scenario (1)) is supported</w:t>
      </w:r>
      <w:r w:rsidRPr="009621B0">
        <w:t>,</w:t>
      </w:r>
      <w:r w:rsidRPr="00B73B7C">
        <w:t xml:space="preserve"> and to</w:t>
      </w:r>
      <w:r w:rsidRPr="0084662E">
        <w:t xml:space="preserve"> d</w:t>
      </w:r>
      <w:r w:rsidRPr="009621B0">
        <w:t xml:space="preserve">iscuss whether to also allow the fallback from 2-step RACH using SDT to 4-step RACH </w:t>
      </w:r>
      <w:r w:rsidRPr="009621B0">
        <w:rPr>
          <w:u w:val="single"/>
        </w:rPr>
        <w:t>not</w:t>
      </w:r>
      <w:r w:rsidRPr="009621B0">
        <w:t xml:space="preserve"> using SDT (scenario (2)).</w:t>
      </w:r>
      <w:bookmarkEnd w:id="322"/>
      <w:bookmarkEnd w:id="323"/>
      <w:bookmarkEnd w:id="324"/>
      <w:bookmarkEnd w:id="325"/>
      <w:bookmarkEnd w:id="326"/>
      <w:bookmarkEnd w:id="327"/>
    </w:p>
    <w:p w14:paraId="0AE67BBE" w14:textId="77777777" w:rsidR="006439B5" w:rsidRDefault="006439B5" w:rsidP="00FD3F52">
      <w:pPr>
        <w:jc w:val="both"/>
        <w:rPr>
          <w:lang w:val="en-GB" w:eastAsia="x-none"/>
        </w:rPr>
      </w:pPr>
    </w:p>
    <w:p w14:paraId="035EC36B" w14:textId="77777777" w:rsidR="009E4450" w:rsidRPr="00852FA3" w:rsidRDefault="009E4450" w:rsidP="00FD3F52">
      <w:pPr>
        <w:jc w:val="both"/>
        <w:rPr>
          <w:lang w:val="en-GB" w:eastAsia="x-none"/>
        </w:rPr>
      </w:pPr>
    </w:p>
    <w:p w14:paraId="5AB4BABA" w14:textId="77777777" w:rsidR="00EB410E" w:rsidRDefault="00EB410E" w:rsidP="00EB410E">
      <w:pPr>
        <w:pStyle w:val="Heading1"/>
        <w:numPr>
          <w:ilvl w:val="0"/>
          <w:numId w:val="2"/>
        </w:numPr>
      </w:pPr>
      <w:bookmarkStart w:id="328" w:name="_Toc465993148"/>
      <w:bookmarkEnd w:id="328"/>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69E2407" w14:textId="77777777" w:rsidR="00B703B5"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bookmarkStart w:id="329" w:name="_GoBack"/>
      <w:bookmarkEnd w:id="329"/>
      <w:r w:rsidR="00B703B5" w:rsidRPr="003355F1">
        <w:rPr>
          <w:b/>
          <w:noProof/>
        </w:rPr>
        <w:t>Observation 1.</w:t>
      </w:r>
      <w:r w:rsidR="00B703B5">
        <w:rPr>
          <w:rFonts w:asciiTheme="minorHAnsi" w:eastAsiaTheme="minorEastAsia" w:hAnsiTheme="minorHAnsi" w:cstheme="minorBidi"/>
          <w:noProof/>
          <w:sz w:val="22"/>
        </w:rPr>
        <w:tab/>
      </w:r>
      <w:r w:rsidR="00B703B5" w:rsidRPr="003355F1">
        <w:rPr>
          <w:noProof/>
        </w:rPr>
        <w:t>After further developing NR SDT mechanism, RAN2 will need to discuss the criteria on when to use SDT feature. This may be similar to LTE EDT ones with some potential differences e.g. related to the multiple data transmission, how network indicates the allowed traffic size to be exchange with SDT, and the DRB handling.</w:t>
      </w:r>
    </w:p>
    <w:p w14:paraId="3BD8F3DD" w14:textId="77777777" w:rsidR="00B703B5" w:rsidRDefault="00B703B5">
      <w:pPr>
        <w:pStyle w:val="TOC1"/>
        <w:rPr>
          <w:rFonts w:asciiTheme="minorHAnsi" w:eastAsiaTheme="minorEastAsia" w:hAnsiTheme="minorHAnsi" w:cstheme="minorBidi"/>
          <w:noProof/>
          <w:sz w:val="22"/>
        </w:rPr>
      </w:pPr>
      <w:r w:rsidRPr="003355F1">
        <w:rPr>
          <w:b/>
          <w:noProof/>
        </w:rPr>
        <w:t>Observation 2.</w:t>
      </w:r>
      <w:r>
        <w:rPr>
          <w:rFonts w:asciiTheme="minorHAnsi" w:eastAsiaTheme="minorEastAsia" w:hAnsiTheme="minorHAnsi" w:cstheme="minorBidi"/>
          <w:noProof/>
          <w:sz w:val="22"/>
        </w:rPr>
        <w:tab/>
      </w:r>
      <w:r>
        <w:rPr>
          <w:noProof/>
        </w:rPr>
        <w:t>An RRC based approach is beneficial when initiating SDT feature in a different gNB that requires the relocation of the UE Context.</w:t>
      </w:r>
    </w:p>
    <w:p w14:paraId="0D103E87" w14:textId="77777777" w:rsidR="00B703B5" w:rsidRDefault="00B703B5">
      <w:pPr>
        <w:pStyle w:val="TOC1"/>
        <w:rPr>
          <w:rFonts w:asciiTheme="minorHAnsi" w:eastAsiaTheme="minorEastAsia" w:hAnsiTheme="minorHAnsi" w:cstheme="minorBidi"/>
          <w:noProof/>
          <w:sz w:val="22"/>
        </w:rPr>
      </w:pPr>
      <w:r w:rsidRPr="003355F1">
        <w:rPr>
          <w:b/>
          <w:noProof/>
        </w:rPr>
        <w:t>Observation 3.</w:t>
      </w:r>
      <w:r>
        <w:rPr>
          <w:rFonts w:asciiTheme="minorHAnsi" w:eastAsiaTheme="minorEastAsia" w:hAnsiTheme="minorHAnsi" w:cstheme="minorBidi"/>
          <w:noProof/>
          <w:sz w:val="22"/>
        </w:rPr>
        <w:tab/>
      </w:r>
      <w:r>
        <w:rPr>
          <w:noProof/>
        </w:rPr>
        <w:t>An non-RRC based approach is beneficial when initiating SDT feature in the gNB where the UE Context is stored as this could provide reduction of signaling and latency considering the CU/DU split implications (for example, assuming that DU keeps the UE context or the tunnel with CU-UP, the data can be sent directly to CU-UP immediately upon receipt in DU, UP protocol can be reused and CU-CP involvement or signalling could be minimized.</w:t>
      </w:r>
    </w:p>
    <w:p w14:paraId="433B8155" w14:textId="77777777" w:rsidR="00B703B5" w:rsidRDefault="00B703B5">
      <w:pPr>
        <w:pStyle w:val="TOC1"/>
        <w:rPr>
          <w:rFonts w:asciiTheme="minorHAnsi" w:eastAsiaTheme="minorEastAsia" w:hAnsiTheme="minorHAnsi" w:cstheme="minorBidi"/>
          <w:noProof/>
          <w:sz w:val="22"/>
        </w:rPr>
      </w:pPr>
      <w:r w:rsidRPr="003355F1">
        <w:rPr>
          <w:b/>
          <w:noProof/>
        </w:rPr>
        <w:lastRenderedPageBreak/>
        <w:t>Observation 4.</w:t>
      </w:r>
      <w:r>
        <w:rPr>
          <w:rFonts w:asciiTheme="minorHAnsi" w:eastAsiaTheme="minorEastAsia" w:hAnsiTheme="minorHAnsi" w:cstheme="minorBidi"/>
          <w:noProof/>
          <w:sz w:val="22"/>
        </w:rPr>
        <w:tab/>
      </w:r>
      <w:r w:rsidRPr="003355F1">
        <w:rPr>
          <w:noProof/>
        </w:rPr>
        <w:t>If SDT mechanism allows the exchange of multiple data transmissions while UE is in RRC_INACTIVE, this decision would be up to network implementation being beneficial for scenarios where UE only needs to send small amount of data, or when a given data to send does not fit in size allocated for Msg.3/Msg.A (in which case the data could be segmented).</w:t>
      </w:r>
    </w:p>
    <w:p w14:paraId="5CDD6DDF" w14:textId="77777777" w:rsidR="00B703B5" w:rsidRDefault="00B703B5">
      <w:pPr>
        <w:pStyle w:val="TOC1"/>
        <w:rPr>
          <w:rFonts w:asciiTheme="minorHAnsi" w:eastAsiaTheme="minorEastAsia" w:hAnsiTheme="minorHAnsi" w:cstheme="minorBidi"/>
          <w:noProof/>
          <w:sz w:val="22"/>
        </w:rPr>
      </w:pPr>
      <w:r w:rsidRPr="003355F1">
        <w:rPr>
          <w:b/>
          <w:noProof/>
        </w:rPr>
        <w:t>Observation 5.</w:t>
      </w:r>
      <w:r>
        <w:rPr>
          <w:rFonts w:asciiTheme="minorHAnsi" w:eastAsiaTheme="minorEastAsia" w:hAnsiTheme="minorHAnsi" w:cstheme="minorBidi"/>
          <w:noProof/>
          <w:sz w:val="22"/>
        </w:rPr>
        <w:tab/>
      </w:r>
      <w:r>
        <w:rPr>
          <w:noProof/>
        </w:rPr>
        <w:t>For Rel-17 NR SDT feature, SA3 engagement may be desirable to better understand the security requirements considering both RRC and non-RRC based approaches.</w:t>
      </w:r>
    </w:p>
    <w:p w14:paraId="5239C8EE" w14:textId="35CCF59B"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EF910FF" w14:textId="77777777" w:rsidR="00B703B5"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703B5" w:rsidRPr="00BD51E7">
        <w:rPr>
          <w:b/>
          <w:noProof/>
        </w:rPr>
        <w:t>Proposal 1.</w:t>
      </w:r>
      <w:r w:rsidR="00B703B5">
        <w:rPr>
          <w:rFonts w:asciiTheme="minorHAnsi" w:eastAsiaTheme="minorEastAsia" w:hAnsiTheme="minorHAnsi" w:cstheme="minorBidi"/>
          <w:noProof/>
          <w:sz w:val="22"/>
        </w:rPr>
        <w:tab/>
      </w:r>
      <w:r w:rsidR="00B703B5">
        <w:rPr>
          <w:noProof/>
        </w:rPr>
        <w:t>The new SDT-RACH mechanism is characterized by the following requirements:</w:t>
      </w:r>
    </w:p>
    <w:p w14:paraId="340DFB60" w14:textId="77777777" w:rsidR="00B703B5" w:rsidRDefault="00B703B5">
      <w:pPr>
        <w:pStyle w:val="TOC1"/>
        <w:rPr>
          <w:rFonts w:asciiTheme="minorHAnsi" w:eastAsiaTheme="minorEastAsia" w:hAnsiTheme="minorHAnsi" w:cstheme="minorBidi"/>
          <w:noProof/>
          <w:sz w:val="22"/>
        </w:rPr>
      </w:pPr>
      <w:r w:rsidRPr="00BD51E7">
        <w:rPr>
          <w:b/>
          <w:noProof/>
        </w:rPr>
        <w:t>Proposal 1.1.</w:t>
      </w:r>
      <w:r>
        <w:rPr>
          <w:rFonts w:asciiTheme="minorHAnsi" w:eastAsiaTheme="minorEastAsia" w:hAnsiTheme="minorHAnsi" w:cstheme="minorBidi"/>
          <w:noProof/>
          <w:sz w:val="22"/>
        </w:rPr>
        <w:tab/>
      </w:r>
      <w:r>
        <w:rPr>
          <w:noProof/>
        </w:rPr>
        <w:t>The new SDT-RACH mechanism aims to be equally applicable to 4-step RACH and 2-step RACH (unless there are parts identified as not feasible).</w:t>
      </w:r>
    </w:p>
    <w:p w14:paraId="17716BB8" w14:textId="77777777" w:rsidR="00B703B5" w:rsidRDefault="00B703B5">
      <w:pPr>
        <w:pStyle w:val="TOC1"/>
        <w:rPr>
          <w:rFonts w:asciiTheme="minorHAnsi" w:eastAsiaTheme="minorEastAsia" w:hAnsiTheme="minorHAnsi" w:cstheme="minorBidi"/>
          <w:noProof/>
          <w:sz w:val="22"/>
        </w:rPr>
      </w:pPr>
      <w:r w:rsidRPr="00BD51E7">
        <w:rPr>
          <w:b/>
          <w:noProof/>
        </w:rPr>
        <w:t>Proposal 1.2.</w:t>
      </w:r>
      <w:r>
        <w:rPr>
          <w:rFonts w:asciiTheme="minorHAnsi" w:eastAsiaTheme="minorEastAsia" w:hAnsiTheme="minorHAnsi" w:cstheme="minorBidi"/>
          <w:noProof/>
          <w:sz w:val="22"/>
        </w:rPr>
        <w:tab/>
      </w:r>
      <w:r>
        <w:rPr>
          <w:noProof/>
        </w:rPr>
        <w:t>The UE in RRC_INACTIVE exchanges at least one small data packet (SDT) in UL and optionally another one in DL when using SDT-RACH mechanism (i.e. without transitioning into RRC_CONNECTED).</w:t>
      </w:r>
    </w:p>
    <w:p w14:paraId="753E1D26" w14:textId="77777777" w:rsidR="00B703B5" w:rsidRDefault="00B703B5">
      <w:pPr>
        <w:pStyle w:val="TOC1"/>
        <w:rPr>
          <w:rFonts w:asciiTheme="minorHAnsi" w:eastAsiaTheme="minorEastAsia" w:hAnsiTheme="minorHAnsi" w:cstheme="minorBidi"/>
          <w:noProof/>
          <w:sz w:val="22"/>
        </w:rPr>
      </w:pPr>
      <w:r w:rsidRPr="00BD51E7">
        <w:rPr>
          <w:b/>
          <w:noProof/>
        </w:rPr>
        <w:t>Proposal 1.3.</w:t>
      </w:r>
      <w:r>
        <w:rPr>
          <w:rFonts w:asciiTheme="minorHAnsi" w:eastAsiaTheme="minorEastAsia" w:hAnsiTheme="minorHAnsi" w:cstheme="minorBidi"/>
          <w:noProof/>
          <w:sz w:val="22"/>
        </w:rPr>
        <w:tab/>
      </w:r>
      <w:r>
        <w:rPr>
          <w:noProof/>
        </w:rPr>
        <w:t>The gNB is always allowed to trigger a fallback to resume the RRC connection or establish a new RRC connection to get the UE into RRC_CONNECTED when UE in RRC_INACTIVE uses SDT-RACH mechanism.  When fallback is used to establish a new connection, UE ensures that there is no data loss by re-transmitting the data sent in Msg.3 of SDT-RACH mechanism.</w:t>
      </w:r>
    </w:p>
    <w:p w14:paraId="6AF13A8E" w14:textId="77777777" w:rsidR="00B703B5" w:rsidRDefault="00B703B5">
      <w:pPr>
        <w:pStyle w:val="TOC1"/>
        <w:rPr>
          <w:rFonts w:asciiTheme="minorHAnsi" w:eastAsiaTheme="minorEastAsia" w:hAnsiTheme="minorHAnsi" w:cstheme="minorBidi"/>
          <w:noProof/>
          <w:sz w:val="22"/>
        </w:rPr>
      </w:pPr>
      <w:r w:rsidRPr="00BD51E7">
        <w:rPr>
          <w:b/>
          <w:noProof/>
        </w:rPr>
        <w:t>Proposal 2.</w:t>
      </w:r>
      <w:r>
        <w:rPr>
          <w:rFonts w:asciiTheme="minorHAnsi" w:eastAsiaTheme="minorEastAsia" w:hAnsiTheme="minorHAnsi" w:cstheme="minorBidi"/>
          <w:noProof/>
          <w:sz w:val="22"/>
        </w:rPr>
        <w:tab/>
      </w:r>
      <w:r>
        <w:rPr>
          <w:noProof/>
        </w:rPr>
        <w:t>RRC-based approach is used at least to define SDT-RACH mechanism when a UE in RRC_INACTIVE moves across different cells. This new RRC based SDT mechanism is characterized by:</w:t>
      </w:r>
    </w:p>
    <w:p w14:paraId="43604E40" w14:textId="77777777" w:rsidR="00B703B5" w:rsidRDefault="00B703B5">
      <w:pPr>
        <w:pStyle w:val="TOC1"/>
        <w:rPr>
          <w:rFonts w:asciiTheme="minorHAnsi" w:eastAsiaTheme="minorEastAsia" w:hAnsiTheme="minorHAnsi" w:cstheme="minorBidi"/>
          <w:noProof/>
          <w:sz w:val="22"/>
        </w:rPr>
      </w:pPr>
      <w:r w:rsidRPr="00BD51E7">
        <w:rPr>
          <w:b/>
          <w:noProof/>
        </w:rPr>
        <w:t>Proposal 2.1.</w:t>
      </w:r>
      <w:r>
        <w:rPr>
          <w:rFonts w:asciiTheme="minorHAnsi" w:eastAsiaTheme="minorEastAsia" w:hAnsiTheme="minorHAnsi" w:cstheme="minorBidi"/>
          <w:noProof/>
          <w:sz w:val="22"/>
        </w:rPr>
        <w:tab/>
      </w:r>
      <w:r>
        <w:rPr>
          <w:noProof/>
        </w:rPr>
        <w:t>Msg.1: The UE should be able to indicate the network when it desires to exchange SDT, for example, by using different RACH preambles and/or RACH resources (in time and/or frequency).</w:t>
      </w:r>
    </w:p>
    <w:p w14:paraId="60A6C00B" w14:textId="77777777" w:rsidR="00B703B5" w:rsidRDefault="00B703B5">
      <w:pPr>
        <w:pStyle w:val="TOC1"/>
        <w:rPr>
          <w:rFonts w:asciiTheme="minorHAnsi" w:eastAsiaTheme="minorEastAsia" w:hAnsiTheme="minorHAnsi" w:cstheme="minorBidi"/>
          <w:noProof/>
          <w:sz w:val="22"/>
        </w:rPr>
      </w:pPr>
      <w:r w:rsidRPr="00BD51E7">
        <w:rPr>
          <w:b/>
          <w:noProof/>
        </w:rPr>
        <w:t>Proposal 2.2.</w:t>
      </w:r>
      <w:r>
        <w:rPr>
          <w:rFonts w:asciiTheme="minorHAnsi" w:eastAsiaTheme="minorEastAsia" w:hAnsiTheme="minorHAnsi" w:cstheme="minorBidi"/>
          <w:noProof/>
          <w:sz w:val="22"/>
        </w:rPr>
        <w:tab/>
      </w:r>
      <w:r>
        <w:rPr>
          <w:noProof/>
        </w:rPr>
        <w:t>Msg.2: The UE is indicated if the SDT access is accepted with the corresponding TBS size granted for its following Msg.3.</w:t>
      </w:r>
    </w:p>
    <w:p w14:paraId="78225B2E" w14:textId="77777777" w:rsidR="00B703B5" w:rsidRDefault="00B703B5">
      <w:pPr>
        <w:pStyle w:val="TOC1"/>
        <w:rPr>
          <w:rFonts w:asciiTheme="minorHAnsi" w:eastAsiaTheme="minorEastAsia" w:hAnsiTheme="minorHAnsi" w:cstheme="minorBidi"/>
          <w:noProof/>
          <w:sz w:val="22"/>
        </w:rPr>
      </w:pPr>
      <w:r w:rsidRPr="00BD51E7">
        <w:rPr>
          <w:b/>
          <w:noProof/>
        </w:rPr>
        <w:t>Proposal 2.3.</w:t>
      </w:r>
      <w:r>
        <w:rPr>
          <w:rFonts w:asciiTheme="minorHAnsi" w:eastAsiaTheme="minorEastAsia" w:hAnsiTheme="minorHAnsi" w:cstheme="minorBidi"/>
          <w:noProof/>
          <w:sz w:val="22"/>
        </w:rPr>
        <w:tab/>
      </w:r>
      <w:r>
        <w:rPr>
          <w:noProof/>
        </w:rPr>
        <w:t xml:space="preserve">Msg.3: The UE sends </w:t>
      </w:r>
      <w:r w:rsidRPr="00BD51E7">
        <w:rPr>
          <w:i/>
          <w:iCs/>
          <w:noProof/>
        </w:rPr>
        <w:t>RRCResumeRequest</w:t>
      </w:r>
      <w:r>
        <w:rPr>
          <w:noProof/>
        </w:rPr>
        <w:t xml:space="preserve"> message (over SRB0) multiplexed with data (sent over DRB, ciphered and integrity protected with the security keys generated by the NCC provided in a previous </w:t>
      </w:r>
      <w:r w:rsidRPr="00BD51E7">
        <w:rPr>
          <w:i/>
          <w:iCs/>
          <w:noProof/>
        </w:rPr>
        <w:t>RRCRelease</w:t>
      </w:r>
      <w:r>
        <w:rPr>
          <w:noProof/>
        </w:rPr>
        <w:t xml:space="preserve"> message).</w:t>
      </w:r>
    </w:p>
    <w:p w14:paraId="5910F735" w14:textId="77777777" w:rsidR="00B703B5" w:rsidRDefault="00B703B5">
      <w:pPr>
        <w:pStyle w:val="TOC1"/>
        <w:rPr>
          <w:rFonts w:asciiTheme="minorHAnsi" w:eastAsiaTheme="minorEastAsia" w:hAnsiTheme="minorHAnsi" w:cstheme="minorBidi"/>
          <w:noProof/>
          <w:sz w:val="22"/>
        </w:rPr>
      </w:pPr>
      <w:r w:rsidRPr="00BD51E7">
        <w:rPr>
          <w:b/>
          <w:noProof/>
        </w:rPr>
        <w:t>Proposal 2.4.</w:t>
      </w:r>
      <w:r>
        <w:rPr>
          <w:rFonts w:asciiTheme="minorHAnsi" w:eastAsiaTheme="minorEastAsia" w:hAnsiTheme="minorHAnsi" w:cstheme="minorBidi"/>
          <w:noProof/>
          <w:sz w:val="22"/>
        </w:rPr>
        <w:tab/>
      </w:r>
      <w:r>
        <w:rPr>
          <w:noProof/>
        </w:rPr>
        <w:t xml:space="preserve">Msg.4: When UL SDT is successful and the gNB wants to end the SDT (because gNB is sending its last DL SDT or there is no further data to exchange), the gNB sends </w:t>
      </w:r>
      <w:r w:rsidRPr="00BD51E7">
        <w:rPr>
          <w:i/>
          <w:iCs/>
          <w:noProof/>
        </w:rPr>
        <w:t>RRCRelease</w:t>
      </w:r>
      <w:r>
        <w:rPr>
          <w:noProof/>
        </w:rPr>
        <w:t xml:space="preserve"> message (including updated </w:t>
      </w:r>
      <w:r w:rsidRPr="00BD51E7">
        <w:rPr>
          <w:i/>
          <w:iCs/>
          <w:noProof/>
        </w:rPr>
        <w:t>suspendConfig</w:t>
      </w:r>
      <w:r>
        <w:rPr>
          <w:noProof/>
        </w:rPr>
        <w:t xml:space="preserve">) optionally multiplexed with data. Both being ciphered and integrity protected with the security keys generated by the NCC provided in a previous </w:t>
      </w:r>
      <w:r w:rsidRPr="00BD51E7">
        <w:rPr>
          <w:i/>
          <w:iCs/>
          <w:noProof/>
        </w:rPr>
        <w:t>RRCRelease</w:t>
      </w:r>
      <w:r>
        <w:rPr>
          <w:noProof/>
        </w:rPr>
        <w:t xml:space="preserve"> message.</w:t>
      </w:r>
    </w:p>
    <w:p w14:paraId="7AE8A410" w14:textId="77777777" w:rsidR="00B703B5" w:rsidRDefault="00B703B5">
      <w:pPr>
        <w:pStyle w:val="TOC1"/>
        <w:rPr>
          <w:rFonts w:asciiTheme="minorHAnsi" w:eastAsiaTheme="minorEastAsia" w:hAnsiTheme="minorHAnsi" w:cstheme="minorBidi"/>
          <w:noProof/>
          <w:sz w:val="22"/>
        </w:rPr>
      </w:pPr>
      <w:r w:rsidRPr="00BD51E7">
        <w:rPr>
          <w:b/>
          <w:noProof/>
        </w:rPr>
        <w:t>Proposal 3.</w:t>
      </w:r>
      <w:r>
        <w:rPr>
          <w:rFonts w:asciiTheme="minorHAnsi" w:eastAsiaTheme="minorEastAsia" w:hAnsiTheme="minorHAnsi" w:cstheme="minorBidi"/>
          <w:noProof/>
          <w:sz w:val="22"/>
        </w:rPr>
        <w:tab/>
      </w:r>
      <w:r>
        <w:rPr>
          <w:noProof/>
        </w:rPr>
        <w:t>Non-RRC-based approach is used at least to define SDT-PUR mechanism to optimize signaling and latency of the scenarios that a UE in RRC_INACTIVE stays in the same cell. This new non-RRC based SDT mechanism is characterized by:</w:t>
      </w:r>
    </w:p>
    <w:p w14:paraId="49EAE4A9" w14:textId="77777777" w:rsidR="00B703B5" w:rsidRDefault="00B703B5">
      <w:pPr>
        <w:pStyle w:val="TOC1"/>
        <w:rPr>
          <w:rFonts w:asciiTheme="minorHAnsi" w:eastAsiaTheme="minorEastAsia" w:hAnsiTheme="minorHAnsi" w:cstheme="minorBidi"/>
          <w:noProof/>
          <w:sz w:val="22"/>
        </w:rPr>
      </w:pPr>
      <w:r w:rsidRPr="00BD51E7">
        <w:rPr>
          <w:b/>
          <w:noProof/>
        </w:rPr>
        <w:t>Proposal 3.1.</w:t>
      </w:r>
      <w:r>
        <w:rPr>
          <w:rFonts w:asciiTheme="minorHAnsi" w:eastAsiaTheme="minorEastAsia" w:hAnsiTheme="minorHAnsi" w:cstheme="minorBidi"/>
          <w:noProof/>
          <w:sz w:val="22"/>
        </w:rPr>
        <w:tab/>
      </w:r>
      <w:r>
        <w:rPr>
          <w:noProof/>
        </w:rPr>
        <w:t xml:space="preserve">Msg.1: UL data (sent over DRB, ciphered and integrity protected with the security keys generated by the NCC provided in a previous </w:t>
      </w:r>
      <w:r w:rsidRPr="00BD51E7">
        <w:rPr>
          <w:i/>
          <w:iCs/>
          <w:noProof/>
        </w:rPr>
        <w:t>RRCRelease</w:t>
      </w:r>
      <w:r>
        <w:rPr>
          <w:noProof/>
        </w:rPr>
        <w:t xml:space="preserve"> message).  Additionally, a UE ID could be included in MAC header for non-PUR scenario.</w:t>
      </w:r>
    </w:p>
    <w:p w14:paraId="53530222" w14:textId="77777777" w:rsidR="00B703B5" w:rsidRDefault="00B703B5">
      <w:pPr>
        <w:pStyle w:val="TOC1"/>
        <w:rPr>
          <w:rFonts w:asciiTheme="minorHAnsi" w:eastAsiaTheme="minorEastAsia" w:hAnsiTheme="minorHAnsi" w:cstheme="minorBidi"/>
          <w:noProof/>
          <w:sz w:val="22"/>
        </w:rPr>
      </w:pPr>
      <w:r w:rsidRPr="00BD51E7">
        <w:rPr>
          <w:b/>
          <w:noProof/>
        </w:rPr>
        <w:t>Proposal 3.2.</w:t>
      </w:r>
      <w:r>
        <w:rPr>
          <w:rFonts w:asciiTheme="minorHAnsi" w:eastAsiaTheme="minorEastAsia" w:hAnsiTheme="minorHAnsi" w:cstheme="minorBidi"/>
          <w:noProof/>
          <w:sz w:val="22"/>
        </w:rPr>
        <w:tab/>
      </w:r>
      <w:r>
        <w:rPr>
          <w:noProof/>
        </w:rPr>
        <w:t xml:space="preserve">Msg.2: When UL SDT is successful and the gNB wants to end the SDT (because gNB is sending its last DL SDT or there is no further data to exchange), the gNB can optionally send </w:t>
      </w:r>
      <w:r w:rsidRPr="00BD51E7">
        <w:rPr>
          <w:i/>
          <w:iCs/>
          <w:noProof/>
        </w:rPr>
        <w:t>RRCRelease</w:t>
      </w:r>
      <w:r>
        <w:rPr>
          <w:noProof/>
        </w:rPr>
        <w:t xml:space="preserve"> message (including updated </w:t>
      </w:r>
      <w:r w:rsidRPr="00BD51E7">
        <w:rPr>
          <w:i/>
          <w:iCs/>
          <w:noProof/>
        </w:rPr>
        <w:t>suspendConfig</w:t>
      </w:r>
      <w:r>
        <w:rPr>
          <w:noProof/>
        </w:rPr>
        <w:t xml:space="preserve">) optionally also multiplexed with data. Both being ciphered and integrity protected with the security keys generated by the NCC provided in a previous </w:t>
      </w:r>
      <w:r w:rsidRPr="00BD51E7">
        <w:rPr>
          <w:i/>
          <w:iCs/>
          <w:noProof/>
        </w:rPr>
        <w:t>RRCRelease</w:t>
      </w:r>
      <w:r>
        <w:rPr>
          <w:noProof/>
        </w:rPr>
        <w:t xml:space="preserve"> message. If </w:t>
      </w:r>
      <w:r w:rsidRPr="00BD51E7">
        <w:rPr>
          <w:i/>
          <w:iCs/>
          <w:noProof/>
        </w:rPr>
        <w:t>RRCRelease</w:t>
      </w:r>
      <w:r>
        <w:rPr>
          <w:noProof/>
        </w:rPr>
        <w:t xml:space="preserve"> message is not included, gNB can indicate the UE when ongoing SDT is completed by other means (e.g. MAC indication or relying on a timer).</w:t>
      </w:r>
    </w:p>
    <w:p w14:paraId="3285AAEB" w14:textId="77777777" w:rsidR="00B703B5" w:rsidRDefault="00B703B5">
      <w:pPr>
        <w:pStyle w:val="TOC1"/>
        <w:rPr>
          <w:rFonts w:asciiTheme="minorHAnsi" w:eastAsiaTheme="minorEastAsia" w:hAnsiTheme="minorHAnsi" w:cstheme="minorBidi"/>
          <w:noProof/>
          <w:sz w:val="22"/>
        </w:rPr>
      </w:pPr>
      <w:r w:rsidRPr="00BD51E7">
        <w:rPr>
          <w:b/>
          <w:noProof/>
        </w:rPr>
        <w:t>Proposal 4.</w:t>
      </w:r>
      <w:r>
        <w:rPr>
          <w:rFonts w:asciiTheme="minorHAnsi" w:eastAsiaTheme="minorEastAsia" w:hAnsiTheme="minorHAnsi" w:cstheme="minorBidi"/>
          <w:noProof/>
          <w:sz w:val="22"/>
        </w:rPr>
        <w:tab/>
      </w:r>
      <w:r>
        <w:rPr>
          <w:noProof/>
        </w:rPr>
        <w:t>When UE is in RRC_INACTIVE, it should be possible to send multiple UL and DL packets as part of the same SDT mechanism and without transitioning to RRC_CONNECTED.</w:t>
      </w:r>
    </w:p>
    <w:p w14:paraId="4CFAC7AC" w14:textId="77777777" w:rsidR="00B703B5" w:rsidRDefault="00B703B5">
      <w:pPr>
        <w:pStyle w:val="TOC1"/>
        <w:rPr>
          <w:rFonts w:asciiTheme="minorHAnsi" w:eastAsiaTheme="minorEastAsia" w:hAnsiTheme="minorHAnsi" w:cstheme="minorBidi"/>
          <w:noProof/>
          <w:sz w:val="22"/>
        </w:rPr>
      </w:pPr>
      <w:r w:rsidRPr="00BD51E7">
        <w:rPr>
          <w:b/>
          <w:noProof/>
        </w:rPr>
        <w:t>Proposal 5.</w:t>
      </w:r>
      <w:r>
        <w:rPr>
          <w:rFonts w:asciiTheme="minorHAnsi" w:eastAsiaTheme="minorEastAsia" w:hAnsiTheme="minorHAnsi" w:cstheme="minorBidi"/>
          <w:noProof/>
          <w:sz w:val="22"/>
        </w:rPr>
        <w:tab/>
      </w:r>
      <w:r>
        <w:rPr>
          <w:noProof/>
        </w:rPr>
        <w:t xml:space="preserve">When UE is in RRC_INACTIVE using the SDT mechanism, UE can indicate in Msg.3/Msg.A when additional data requires to be exchanged and it would be up to network implementation whether to (a) allow the UE </w:t>
      </w:r>
      <w:r>
        <w:rPr>
          <w:noProof/>
        </w:rPr>
        <w:lastRenderedPageBreak/>
        <w:t>convey it while in RRC_INACTIVE vs (b) trigger the transition into RRC_CONNECTED. This additional data may be because a single data packet is segmented in more than one transmission (when it does not fit in the allocated resources of Msg.3/Msg.A) or few data packets need to only be exchanged.</w:t>
      </w:r>
    </w:p>
    <w:p w14:paraId="4BCAE434" w14:textId="77777777" w:rsidR="00B703B5" w:rsidRDefault="00B703B5">
      <w:pPr>
        <w:pStyle w:val="TOC1"/>
        <w:rPr>
          <w:rFonts w:asciiTheme="minorHAnsi" w:eastAsiaTheme="minorEastAsia" w:hAnsiTheme="minorHAnsi" w:cstheme="minorBidi"/>
          <w:noProof/>
          <w:sz w:val="22"/>
        </w:rPr>
      </w:pPr>
      <w:r w:rsidRPr="00BD51E7">
        <w:rPr>
          <w:b/>
          <w:noProof/>
        </w:rPr>
        <w:t>Proposal 6.</w:t>
      </w:r>
      <w:r>
        <w:rPr>
          <w:rFonts w:asciiTheme="minorHAnsi" w:eastAsiaTheme="minorEastAsia" w:hAnsiTheme="minorHAnsi" w:cstheme="minorBidi"/>
          <w:noProof/>
          <w:sz w:val="22"/>
        </w:rPr>
        <w:tab/>
      </w:r>
      <w:r>
        <w:rPr>
          <w:noProof/>
        </w:rPr>
        <w:t>A UE in RRC_INACTIVE using SDT mechanism to exchange multiple sub-sequent UL(/DL) data transmission is characterized by re-using the RLC entities (i.e. no NCC is updated between the sub-sequent SDT PDUs) and by allowing segmentation and retransmissions.</w:t>
      </w:r>
    </w:p>
    <w:p w14:paraId="41A18D1C" w14:textId="77777777" w:rsidR="00B703B5" w:rsidRDefault="00B703B5">
      <w:pPr>
        <w:pStyle w:val="TOC1"/>
        <w:rPr>
          <w:rFonts w:asciiTheme="minorHAnsi" w:eastAsiaTheme="minorEastAsia" w:hAnsiTheme="minorHAnsi" w:cstheme="minorBidi"/>
          <w:noProof/>
          <w:sz w:val="22"/>
        </w:rPr>
      </w:pPr>
      <w:r w:rsidRPr="00BD51E7">
        <w:rPr>
          <w:b/>
          <w:noProof/>
        </w:rPr>
        <w:t>Proposal 7.</w:t>
      </w:r>
      <w:r>
        <w:rPr>
          <w:rFonts w:asciiTheme="minorHAnsi" w:eastAsiaTheme="minorEastAsia" w:hAnsiTheme="minorHAnsi" w:cstheme="minorBidi"/>
          <w:noProof/>
          <w:sz w:val="22"/>
        </w:rPr>
        <w:tab/>
      </w:r>
      <w:r>
        <w:rPr>
          <w:noProof/>
        </w:rPr>
        <w:t>A UE in RRC_INACTIVE using SDT mechanism uses a timer T3xx to control its success or failure. This timer T3xx starts upon sending the 1</w:t>
      </w:r>
      <w:r w:rsidRPr="00BD51E7">
        <w:rPr>
          <w:noProof/>
          <w:vertAlign w:val="superscript"/>
        </w:rPr>
        <w:t>st</w:t>
      </w:r>
      <w:r>
        <w:rPr>
          <w:noProof/>
        </w:rPr>
        <w:t xml:space="preserve"> SDT message (e.g. </w:t>
      </w:r>
      <w:r w:rsidRPr="00BD51E7">
        <w:rPr>
          <w:i/>
          <w:iCs/>
          <w:noProof/>
        </w:rPr>
        <w:t>RRCResumeRequest</w:t>
      </w:r>
      <w:r>
        <w:rPr>
          <w:noProof/>
        </w:rPr>
        <w:t xml:space="preserve"> for RRC based approach) and stops upon reception of the last SDT message (e.g. </w:t>
      </w:r>
      <w:r w:rsidRPr="00BD51E7">
        <w:rPr>
          <w:i/>
          <w:iCs/>
          <w:noProof/>
        </w:rPr>
        <w:t>RRCRelease</w:t>
      </w:r>
      <w:r>
        <w:rPr>
          <w:noProof/>
        </w:rPr>
        <w:t xml:space="preserve"> for RRC based approach). Upon expiry of this timer T3xx, UE moves back into RRC_INACTIVE due to ‘SDT failure’.</w:t>
      </w:r>
    </w:p>
    <w:p w14:paraId="6DAF4C6D" w14:textId="77777777" w:rsidR="00B703B5" w:rsidRDefault="00B703B5">
      <w:pPr>
        <w:pStyle w:val="TOC1"/>
        <w:rPr>
          <w:rFonts w:asciiTheme="minorHAnsi" w:eastAsiaTheme="minorEastAsia" w:hAnsiTheme="minorHAnsi" w:cstheme="minorBidi"/>
          <w:noProof/>
          <w:sz w:val="22"/>
        </w:rPr>
      </w:pPr>
      <w:r w:rsidRPr="00BD51E7">
        <w:rPr>
          <w:b/>
          <w:noProof/>
        </w:rPr>
        <w:t>Proposal 8.</w:t>
      </w:r>
      <w:r>
        <w:rPr>
          <w:rFonts w:asciiTheme="minorHAnsi" w:eastAsiaTheme="minorEastAsia" w:hAnsiTheme="minorHAnsi" w:cstheme="minorBidi"/>
          <w:noProof/>
          <w:sz w:val="22"/>
        </w:rPr>
        <w:tab/>
      </w:r>
      <w:r>
        <w:rPr>
          <w:noProof/>
        </w:rPr>
        <w:t>For SDT-RACH mechanism (including both 4-step RACH and 2-step RACH), RAN2 requests RAN1 input on which/how multiple TBS(s) and MCS(s) are allowed and indicated to/by the UE/gNB (considering for example the options described in this contribution).</w:t>
      </w:r>
    </w:p>
    <w:p w14:paraId="7913E8F5" w14:textId="77777777" w:rsidR="00B703B5" w:rsidRDefault="00B703B5">
      <w:pPr>
        <w:pStyle w:val="TOC1"/>
        <w:rPr>
          <w:rFonts w:asciiTheme="minorHAnsi" w:eastAsiaTheme="minorEastAsia" w:hAnsiTheme="minorHAnsi" w:cstheme="minorBidi"/>
          <w:noProof/>
          <w:sz w:val="22"/>
        </w:rPr>
      </w:pPr>
      <w:r w:rsidRPr="00BD51E7">
        <w:rPr>
          <w:b/>
          <w:noProof/>
        </w:rPr>
        <w:t>Proposal 9.</w:t>
      </w:r>
      <w:r>
        <w:rPr>
          <w:rFonts w:asciiTheme="minorHAnsi" w:eastAsiaTheme="minorEastAsia" w:hAnsiTheme="minorHAnsi" w:cstheme="minorBidi"/>
          <w:noProof/>
          <w:sz w:val="22"/>
        </w:rPr>
        <w:tab/>
      </w:r>
      <w:r>
        <w:rPr>
          <w:noProof/>
        </w:rPr>
        <w:t>RAN2 should also discuss whether RACH could provide more than one RACH configuration/resources to better adjust for the different NR use cases (instead of a single one as it is done for LTE EDT). Inform RAN1 on RAN2’s preference and/or corresponding question for their input.</w:t>
      </w:r>
    </w:p>
    <w:p w14:paraId="0BDCE67C" w14:textId="77777777" w:rsidR="00B703B5" w:rsidRDefault="00B703B5">
      <w:pPr>
        <w:pStyle w:val="TOC1"/>
        <w:rPr>
          <w:rFonts w:asciiTheme="minorHAnsi" w:eastAsiaTheme="minorEastAsia" w:hAnsiTheme="minorHAnsi" w:cstheme="minorBidi"/>
          <w:noProof/>
          <w:sz w:val="22"/>
        </w:rPr>
      </w:pPr>
      <w:r w:rsidRPr="00BD51E7">
        <w:rPr>
          <w:b/>
          <w:noProof/>
        </w:rPr>
        <w:t>Proposal 10.</w:t>
      </w:r>
      <w:r>
        <w:rPr>
          <w:rFonts w:asciiTheme="minorHAnsi" w:eastAsiaTheme="minorEastAsia" w:hAnsiTheme="minorHAnsi" w:cstheme="minorBidi"/>
          <w:noProof/>
          <w:sz w:val="22"/>
        </w:rPr>
        <w:tab/>
      </w:r>
      <w:r>
        <w:rPr>
          <w:noProof/>
        </w:rPr>
        <w:t xml:space="preserve">Fallback from 2-step RACH using SDT to 4-step RACH using SDT (scenario (1)) is supported, and to discuss whether to also allow the fallback from 2-step RACH using SDT to 4-step RACH </w:t>
      </w:r>
      <w:r w:rsidRPr="00BD51E7">
        <w:rPr>
          <w:noProof/>
          <w:u w:val="single"/>
        </w:rPr>
        <w:t>not</w:t>
      </w:r>
      <w:r>
        <w:rPr>
          <w:noProof/>
        </w:rPr>
        <w:t xml:space="preserve"> using SDT (scenario (2)).</w:t>
      </w:r>
    </w:p>
    <w:p w14:paraId="0580D4BA" w14:textId="3482D0AE"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330" w:name="_Ref434066290"/>
      <w:r>
        <w:t>Reference</w:t>
      </w:r>
      <w:bookmarkEnd w:id="330"/>
    </w:p>
    <w:p w14:paraId="0C0DD2DC" w14:textId="77777777" w:rsidR="00C00EA7" w:rsidRPr="00C00EA7" w:rsidRDefault="003C51E8" w:rsidP="00EB410E">
      <w:pPr>
        <w:pStyle w:val="Doc-title"/>
        <w:numPr>
          <w:ilvl w:val="0"/>
          <w:numId w:val="3"/>
        </w:numPr>
        <w:spacing w:before="0" w:after="60"/>
        <w:rPr>
          <w:rFonts w:ascii="Times New Roman" w:hAnsi="Times New Roman" w:cs="Times New Roman"/>
          <w:sz w:val="20"/>
        </w:rPr>
      </w:pPr>
      <w:bookmarkStart w:id="331" w:name="_Ref478150265"/>
      <w:bookmarkStart w:id="332" w:name="_Hlk46843091"/>
      <w:bookmarkEnd w:id="3"/>
      <w:r w:rsidRPr="00C041C1">
        <w:rPr>
          <w:rFonts w:ascii="Times New Roman" w:hAnsi="Times New Roman" w:cs="Times New Roman"/>
          <w:bCs/>
          <w:sz w:val="20"/>
          <w:lang w:val="en-US"/>
        </w:rPr>
        <w:t>RP-20</w:t>
      </w:r>
      <w:r w:rsidRPr="003C51E8">
        <w:rPr>
          <w:rFonts w:ascii="Times New Roman" w:hAnsi="Times New Roman" w:cs="Times New Roman"/>
          <w:bCs/>
          <w:sz w:val="20"/>
          <w:lang w:val="en-US"/>
        </w:rPr>
        <w:t>1305,</w:t>
      </w:r>
      <w:r w:rsidRPr="00C041C1">
        <w:rPr>
          <w:rFonts w:ascii="Times New Roman" w:hAnsi="Times New Roman" w:cs="Times New Roman"/>
          <w:bCs/>
          <w:sz w:val="20"/>
          <w:lang w:val="en-US"/>
        </w:rPr>
        <w:t xml:space="preserve"> WI</w:t>
      </w:r>
      <w:r w:rsidR="00C041C1" w:rsidRPr="00C041C1">
        <w:rPr>
          <w:rFonts w:ascii="Times New Roman" w:hAnsi="Times New Roman" w:cs="Times New Roman"/>
          <w:bCs/>
          <w:sz w:val="20"/>
          <w:lang w:val="en-US"/>
        </w:rPr>
        <w:t>D</w:t>
      </w:r>
      <w:r w:rsidR="00C041C1">
        <w:rPr>
          <w:rFonts w:ascii="Times New Roman" w:hAnsi="Times New Roman" w:cs="Times New Roman"/>
          <w:bCs/>
          <w:sz w:val="20"/>
          <w:lang w:val="en-US"/>
        </w:rPr>
        <w:t>,</w:t>
      </w:r>
      <w:r w:rsidR="00C041C1" w:rsidRPr="00C041C1">
        <w:rPr>
          <w:rFonts w:ascii="Times New Roman" w:hAnsi="Times New Roman" w:cs="Times New Roman"/>
          <w:bCs/>
          <w:sz w:val="20"/>
          <w:lang w:val="en-US"/>
        </w:rPr>
        <w:t xml:space="preserve"> </w:t>
      </w:r>
      <w:r w:rsidRPr="003C51E8">
        <w:rPr>
          <w:rFonts w:ascii="Times New Roman" w:hAnsi="Times New Roman" w:cs="Times New Roman"/>
          <w:bCs/>
          <w:sz w:val="20"/>
          <w:lang w:val="en-US"/>
        </w:rPr>
        <w:t>Updated Work Item on NR small data transmissions in INACTIVE state</w:t>
      </w:r>
      <w:r>
        <w:rPr>
          <w:rFonts w:ascii="Times New Roman" w:hAnsi="Times New Roman" w:cs="Times New Roman"/>
          <w:bCs/>
          <w:sz w:val="20"/>
          <w:lang w:val="en-US"/>
        </w:rPr>
        <w:t>,</w:t>
      </w:r>
      <w:r w:rsidRPr="003C51E8">
        <w:rPr>
          <w:rFonts w:ascii="Times New Roman" w:hAnsi="Times New Roman" w:cs="Times New Roman"/>
          <w:bCs/>
          <w:sz w:val="20"/>
          <w:lang w:val="en-US"/>
        </w:rPr>
        <w:t xml:space="preserve"> </w:t>
      </w:r>
      <w:r>
        <w:rPr>
          <w:rFonts w:ascii="Times New Roman" w:hAnsi="Times New Roman" w:cs="Times New Roman"/>
          <w:bCs/>
          <w:sz w:val="20"/>
          <w:lang w:val="en-US"/>
        </w:rPr>
        <w:t>July 2020</w:t>
      </w:r>
      <w:r w:rsidR="00C00EA7">
        <w:rPr>
          <w:rFonts w:ascii="Times New Roman" w:hAnsi="Times New Roman" w:cs="Times New Roman"/>
          <w:bCs/>
          <w:sz w:val="20"/>
          <w:lang w:val="en-US"/>
        </w:rPr>
        <w:t>.</w:t>
      </w:r>
    </w:p>
    <w:p w14:paraId="7A272839" w14:textId="0B08674C" w:rsidR="00C00EA7" w:rsidRDefault="00C00EA7" w:rsidP="00EB410E">
      <w:pPr>
        <w:pStyle w:val="Doc-title"/>
        <w:numPr>
          <w:ilvl w:val="0"/>
          <w:numId w:val="3"/>
        </w:numPr>
        <w:spacing w:before="0" w:after="60"/>
        <w:rPr>
          <w:rFonts w:ascii="Times New Roman" w:hAnsi="Times New Roman" w:cs="Times New Roman"/>
          <w:sz w:val="20"/>
        </w:rPr>
      </w:pPr>
      <w:bookmarkStart w:id="333" w:name="_Ref46749528"/>
      <w:bookmarkEnd w:id="331"/>
      <w:r w:rsidRPr="00C00EA7">
        <w:rPr>
          <w:rFonts w:ascii="Times New Roman" w:hAnsi="Times New Roman" w:cs="Times New Roman"/>
          <w:sz w:val="20"/>
        </w:rPr>
        <w:t>R2-1700626,</w:t>
      </w:r>
      <w:bookmarkEnd w:id="333"/>
      <w:r w:rsidRPr="00C00EA7">
        <w:rPr>
          <w:rFonts w:ascii="Times New Roman" w:hAnsi="Times New Roman" w:cs="Times New Roman"/>
          <w:sz w:val="20"/>
        </w:rPr>
        <w:t xml:space="preserve"> </w:t>
      </w:r>
      <w:r w:rsidR="00060413" w:rsidRPr="00060413">
        <w:rPr>
          <w:rFonts w:ascii="Times New Roman" w:hAnsi="Times New Roman" w:cs="Times New Roman"/>
          <w:sz w:val="20"/>
        </w:rPr>
        <w:t>Report of email discussion: [96#31][NR] UL data in inactive solution B</w:t>
      </w:r>
      <w:r w:rsidR="00060413">
        <w:rPr>
          <w:rFonts w:ascii="Times New Roman" w:hAnsi="Times New Roman" w:cs="Times New Roman"/>
          <w:sz w:val="20"/>
        </w:rPr>
        <w:t>, January 2017.</w:t>
      </w:r>
    </w:p>
    <w:p w14:paraId="152DC1C4" w14:textId="05336EF8" w:rsidR="00C00EA7" w:rsidRDefault="00C00EA7" w:rsidP="00EB410E">
      <w:pPr>
        <w:pStyle w:val="Doc-title"/>
        <w:numPr>
          <w:ilvl w:val="0"/>
          <w:numId w:val="3"/>
        </w:numPr>
        <w:spacing w:before="0" w:after="60"/>
        <w:rPr>
          <w:rFonts w:ascii="Times New Roman" w:hAnsi="Times New Roman" w:cs="Times New Roman"/>
          <w:sz w:val="20"/>
        </w:rPr>
      </w:pPr>
      <w:bookmarkStart w:id="334" w:name="_Ref46749531"/>
      <w:r w:rsidRPr="00C00EA7">
        <w:rPr>
          <w:rFonts w:ascii="Times New Roman" w:hAnsi="Times New Roman" w:cs="Times New Roman"/>
          <w:sz w:val="20"/>
        </w:rPr>
        <w:t>R2-1700185</w:t>
      </w:r>
      <w:bookmarkEnd w:id="334"/>
      <w:r w:rsidR="00060413">
        <w:rPr>
          <w:rFonts w:ascii="Times New Roman" w:hAnsi="Times New Roman" w:cs="Times New Roman"/>
          <w:sz w:val="20"/>
        </w:rPr>
        <w:t>,</w:t>
      </w:r>
      <w:r w:rsidRPr="00C00EA7">
        <w:rPr>
          <w:rFonts w:ascii="Times New Roman" w:hAnsi="Times New Roman" w:cs="Times New Roman"/>
          <w:sz w:val="20"/>
        </w:rPr>
        <w:t xml:space="preserve"> </w:t>
      </w:r>
      <w:r w:rsidR="00060413" w:rsidRPr="00060413">
        <w:rPr>
          <w:rFonts w:ascii="Times New Roman" w:hAnsi="Times New Roman" w:cs="Times New Roman"/>
          <w:sz w:val="20"/>
        </w:rPr>
        <w:t>UL data transmission without RRC signalling without initiating transition to active (option A)</w:t>
      </w:r>
      <w:r w:rsidR="00060413">
        <w:rPr>
          <w:rFonts w:ascii="Times New Roman" w:hAnsi="Times New Roman" w:cs="Times New Roman"/>
          <w:sz w:val="20"/>
        </w:rPr>
        <w:t>, November 2016.</w:t>
      </w:r>
    </w:p>
    <w:p w14:paraId="6F6E993C" w14:textId="3F820C48" w:rsidR="00C00EA7" w:rsidRPr="00C00EA7" w:rsidRDefault="00C00EA7" w:rsidP="00EB410E">
      <w:pPr>
        <w:pStyle w:val="Doc-title"/>
        <w:numPr>
          <w:ilvl w:val="0"/>
          <w:numId w:val="3"/>
        </w:numPr>
        <w:spacing w:before="0" w:after="60"/>
        <w:rPr>
          <w:rFonts w:ascii="Times New Roman" w:hAnsi="Times New Roman" w:cs="Times New Roman"/>
          <w:sz w:val="20"/>
        </w:rPr>
      </w:pPr>
      <w:bookmarkStart w:id="335" w:name="_Ref46749533"/>
      <w:r w:rsidRPr="00C00EA7">
        <w:rPr>
          <w:rFonts w:ascii="Times New Roman" w:hAnsi="Times New Roman" w:cs="Times New Roman"/>
          <w:sz w:val="20"/>
        </w:rPr>
        <w:t>R2-1701125</w:t>
      </w:r>
      <w:bookmarkEnd w:id="335"/>
      <w:r w:rsidR="00060413">
        <w:rPr>
          <w:rFonts w:ascii="Times New Roman" w:hAnsi="Times New Roman" w:cs="Times New Roman"/>
          <w:sz w:val="20"/>
        </w:rPr>
        <w:t xml:space="preserve">, </w:t>
      </w:r>
      <w:r w:rsidR="00060413" w:rsidRPr="00060413">
        <w:rPr>
          <w:rFonts w:ascii="Times New Roman" w:hAnsi="Times New Roman" w:cs="Times New Roman"/>
          <w:sz w:val="20"/>
        </w:rPr>
        <w:t>Summary of email discussion [NR-AH1#13][NR] UL data in INACTIVE</w:t>
      </w:r>
      <w:r w:rsidR="00060413">
        <w:rPr>
          <w:rFonts w:ascii="Times New Roman" w:hAnsi="Times New Roman" w:cs="Times New Roman"/>
          <w:sz w:val="20"/>
        </w:rPr>
        <w:t>, February 2017.</w:t>
      </w:r>
    </w:p>
    <w:p w14:paraId="594579E3" w14:textId="4EC37AB7" w:rsidR="00736C96" w:rsidRPr="007A5F03" w:rsidRDefault="00C00EA7" w:rsidP="00EB410E">
      <w:pPr>
        <w:pStyle w:val="Doc-title"/>
        <w:numPr>
          <w:ilvl w:val="0"/>
          <w:numId w:val="3"/>
        </w:numPr>
        <w:spacing w:before="0" w:after="60"/>
        <w:rPr>
          <w:rFonts w:ascii="Times New Roman" w:hAnsi="Times New Roman" w:cs="Times New Roman"/>
          <w:sz w:val="20"/>
        </w:rPr>
      </w:pPr>
      <w:bookmarkStart w:id="336" w:name="_Ref46749587"/>
      <w:r w:rsidRPr="00C00EA7">
        <w:rPr>
          <w:rFonts w:ascii="Times New Roman" w:hAnsi="Times New Roman" w:cs="Times New Roman"/>
          <w:sz w:val="20"/>
        </w:rPr>
        <w:t xml:space="preserve">TR </w:t>
      </w:r>
      <w:r w:rsidRPr="007A5F03">
        <w:rPr>
          <w:rFonts w:ascii="Times New Roman" w:hAnsi="Times New Roman" w:cs="Times New Roman"/>
          <w:sz w:val="20"/>
        </w:rPr>
        <w:t>38.804</w:t>
      </w:r>
      <w:bookmarkEnd w:id="336"/>
      <w:r w:rsidR="00060413" w:rsidRPr="007A5F03">
        <w:rPr>
          <w:rFonts w:ascii="Times New Roman" w:hAnsi="Times New Roman" w:cs="Times New Roman"/>
          <w:sz w:val="20"/>
        </w:rPr>
        <w:t xml:space="preserve"> Study on new radio access technology Radio interface protocol aspects, v14.0.0, March 2017.</w:t>
      </w:r>
    </w:p>
    <w:p w14:paraId="60C50220" w14:textId="0F1FEE56" w:rsidR="00AC5B6E" w:rsidRDefault="0090075E" w:rsidP="00EB410E">
      <w:pPr>
        <w:pStyle w:val="Doc-title"/>
        <w:numPr>
          <w:ilvl w:val="0"/>
          <w:numId w:val="3"/>
        </w:numPr>
        <w:spacing w:before="0" w:after="60"/>
        <w:rPr>
          <w:rFonts w:ascii="Times New Roman" w:hAnsi="Times New Roman" w:cs="Times New Roman"/>
          <w:sz w:val="20"/>
        </w:rPr>
      </w:pPr>
      <w:bookmarkStart w:id="337" w:name="_Ref46757011"/>
      <w:r w:rsidRPr="007A5F03">
        <w:rPr>
          <w:rFonts w:ascii="Times New Roman" w:hAnsi="Times New Roman" w:cs="Times New Roman"/>
          <w:sz w:val="20"/>
        </w:rPr>
        <w:t>R2-2006714</w:t>
      </w:r>
      <w:r w:rsidR="00736C96" w:rsidRPr="00951345">
        <w:rPr>
          <w:rFonts w:ascii="Times New Roman" w:hAnsi="Times New Roman" w:cs="Times New Roman"/>
          <w:sz w:val="20"/>
        </w:rPr>
        <w:t xml:space="preserve">, </w:t>
      </w:r>
      <w:r w:rsidR="007A5F03" w:rsidRPr="007A5F03">
        <w:rPr>
          <w:rFonts w:ascii="Times New Roman" w:hAnsi="Times New Roman" w:cs="Times New Roman"/>
          <w:sz w:val="20"/>
        </w:rPr>
        <w:t>Radio bearer configuration for SDT considering UE context relocation and CU/DU split</w:t>
      </w:r>
      <w:r w:rsidR="009F6E4A" w:rsidRPr="007A5F03">
        <w:rPr>
          <w:rFonts w:ascii="Times New Roman" w:hAnsi="Times New Roman" w:cs="Times New Roman"/>
          <w:sz w:val="20"/>
        </w:rPr>
        <w:t>, Intel Corporation, August 2020</w:t>
      </w:r>
      <w:r w:rsidR="00736C96">
        <w:rPr>
          <w:rFonts w:ascii="Times New Roman" w:hAnsi="Times New Roman" w:cs="Times New Roman"/>
          <w:sz w:val="20"/>
        </w:rPr>
        <w:t>.</w:t>
      </w:r>
      <w:bookmarkEnd w:id="337"/>
    </w:p>
    <w:p w14:paraId="355ADD30" w14:textId="0D04EA11" w:rsidR="00EB410E" w:rsidRDefault="007923D0" w:rsidP="00EB410E">
      <w:pPr>
        <w:pStyle w:val="Doc-title"/>
        <w:numPr>
          <w:ilvl w:val="0"/>
          <w:numId w:val="3"/>
        </w:numPr>
        <w:spacing w:before="0" w:after="60"/>
        <w:rPr>
          <w:rFonts w:ascii="Times New Roman" w:hAnsi="Times New Roman" w:cs="Times New Roman"/>
          <w:sz w:val="20"/>
        </w:rPr>
      </w:pPr>
      <w:bookmarkStart w:id="338" w:name="_Ref47468140"/>
      <w:r w:rsidRPr="007923D0">
        <w:rPr>
          <w:rFonts w:ascii="Times New Roman" w:hAnsi="Times New Roman" w:cs="Times New Roman"/>
          <w:sz w:val="20"/>
        </w:rPr>
        <w:t>R2-1702207</w:t>
      </w:r>
      <w:r w:rsidR="00EA105B">
        <w:rPr>
          <w:rFonts w:ascii="Times New Roman" w:hAnsi="Times New Roman" w:cs="Times New Roman"/>
          <w:sz w:val="20"/>
        </w:rPr>
        <w:t>/</w:t>
      </w:r>
      <w:r w:rsidR="00EA105B" w:rsidRPr="00EA105B">
        <w:rPr>
          <w:rFonts w:ascii="Times New Roman" w:hAnsi="Times New Roman" w:cs="Times New Roman"/>
          <w:sz w:val="20"/>
        </w:rPr>
        <w:t>S3-170460</w:t>
      </w:r>
      <w:r>
        <w:rPr>
          <w:rFonts w:ascii="Times New Roman" w:hAnsi="Times New Roman" w:cs="Times New Roman"/>
          <w:sz w:val="20"/>
        </w:rPr>
        <w:t xml:space="preserve">, </w:t>
      </w:r>
      <w:r w:rsidR="00530AF5" w:rsidRPr="00530AF5">
        <w:rPr>
          <w:rFonts w:ascii="Times New Roman" w:hAnsi="Times New Roman" w:cs="Times New Roman"/>
          <w:sz w:val="20"/>
        </w:rPr>
        <w:t>Reply LS on R2-1700656 on RRC INACTIVE</w:t>
      </w:r>
      <w:r w:rsidR="00530AF5">
        <w:rPr>
          <w:rFonts w:ascii="Times New Roman" w:hAnsi="Times New Roman" w:cs="Times New Roman"/>
          <w:sz w:val="20"/>
        </w:rPr>
        <w:t xml:space="preserve">, </w:t>
      </w:r>
      <w:r w:rsidR="004155CE">
        <w:rPr>
          <w:rFonts w:ascii="Times New Roman" w:hAnsi="Times New Roman" w:cs="Times New Roman"/>
          <w:sz w:val="20"/>
        </w:rPr>
        <w:t xml:space="preserve">From: SA3, To: RAN2, </w:t>
      </w:r>
      <w:r w:rsidR="001B6DEA">
        <w:rPr>
          <w:rFonts w:ascii="Times New Roman" w:hAnsi="Times New Roman" w:cs="Times New Roman"/>
          <w:sz w:val="20"/>
        </w:rPr>
        <w:t>Rel-14</w:t>
      </w:r>
      <w:r w:rsidR="001B6DEA" w:rsidRPr="001B6DEA">
        <w:t xml:space="preserve"> </w:t>
      </w:r>
      <w:r w:rsidR="001B6DEA" w:rsidRPr="001B6DEA">
        <w:rPr>
          <w:rFonts w:ascii="Times New Roman" w:hAnsi="Times New Roman" w:cs="Times New Roman"/>
          <w:sz w:val="20"/>
        </w:rPr>
        <w:t>FS_NR_newRAT</w:t>
      </w:r>
      <w:r w:rsidR="001B6DEA">
        <w:rPr>
          <w:rFonts w:ascii="Times New Roman" w:hAnsi="Times New Roman" w:cs="Times New Roman"/>
          <w:sz w:val="20"/>
        </w:rPr>
        <w:t xml:space="preserve">, </w:t>
      </w:r>
      <w:r w:rsidR="00530AF5">
        <w:rPr>
          <w:rFonts w:ascii="Times New Roman" w:hAnsi="Times New Roman" w:cs="Times New Roman"/>
          <w:sz w:val="20"/>
        </w:rPr>
        <w:t>February 2017</w:t>
      </w:r>
      <w:r w:rsidR="00AC5B6E">
        <w:rPr>
          <w:rFonts w:ascii="Times New Roman" w:hAnsi="Times New Roman" w:cs="Times New Roman"/>
          <w:sz w:val="20"/>
        </w:rPr>
        <w:t>.</w:t>
      </w:r>
      <w:bookmarkEnd w:id="338"/>
    </w:p>
    <w:bookmarkEnd w:id="332"/>
    <w:p w14:paraId="24A83A4B" w14:textId="77777777" w:rsidR="00C00EA7" w:rsidRPr="00C00EA7" w:rsidRDefault="00C00EA7" w:rsidP="00C00EA7">
      <w:pPr>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91B36"/>
    <w:multiLevelType w:val="hybridMultilevel"/>
    <w:tmpl w:val="8CB8F1B2"/>
    <w:lvl w:ilvl="0" w:tplc="5C4C5DC4">
      <w:start w:val="1"/>
      <w:numFmt w:val="decimal"/>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35A21"/>
    <w:multiLevelType w:val="hybridMultilevel"/>
    <w:tmpl w:val="CE94C172"/>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4775B3A"/>
    <w:multiLevelType w:val="hybridMultilevel"/>
    <w:tmpl w:val="131EB40E"/>
    <w:lvl w:ilvl="0" w:tplc="1B56347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9D26B6"/>
    <w:multiLevelType w:val="multilevel"/>
    <w:tmpl w:val="91F4D56C"/>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AD3352"/>
    <w:multiLevelType w:val="multilevel"/>
    <w:tmpl w:val="67EEA5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D013140"/>
    <w:multiLevelType w:val="multilevel"/>
    <w:tmpl w:val="EBF6EE80"/>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83E58"/>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D426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133D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DFD4343"/>
    <w:multiLevelType w:val="hybridMultilevel"/>
    <w:tmpl w:val="12522EC4"/>
    <w:lvl w:ilvl="0" w:tplc="53160D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9748F9"/>
    <w:multiLevelType w:val="hybridMultilevel"/>
    <w:tmpl w:val="CF28D3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2F6611"/>
    <w:multiLevelType w:val="hybridMultilevel"/>
    <w:tmpl w:val="E53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B47BF"/>
    <w:multiLevelType w:val="multilevel"/>
    <w:tmpl w:val="3FE81822"/>
    <w:lvl w:ilvl="0">
      <w:start w:val="1"/>
      <w:numFmt w:val="decimal"/>
      <w:lvlText w:val="P%1."/>
      <w:lvlJc w:val="left"/>
      <w:pPr>
        <w:ind w:left="720" w:hanging="360"/>
      </w:pPr>
      <w:rPr>
        <w:rFonts w:hint="default"/>
      </w:rPr>
    </w:lvl>
    <w:lvl w:ilvl="1">
      <w:start w:val="1"/>
      <w:numFmt w:val="lowerLetter"/>
      <w:lvlText w:val="P8.%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F3693D"/>
    <w:multiLevelType w:val="hybridMultilevel"/>
    <w:tmpl w:val="4954AC9A"/>
    <w:lvl w:ilvl="0" w:tplc="6AFE3414">
      <w:start w:val="4"/>
      <w:numFmt w:val="bullet"/>
      <w:lvlText w:val="-"/>
      <w:lvlJc w:val="left"/>
      <w:pPr>
        <w:ind w:left="720" w:hanging="360"/>
      </w:pPr>
      <w:rPr>
        <w:rFonts w:ascii="Arial" w:eastAsia="MS Mincho"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027BFF"/>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6A615794"/>
    <w:multiLevelType w:val="hybridMultilevel"/>
    <w:tmpl w:val="B53AF57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D2AC2"/>
    <w:multiLevelType w:val="hybridMultilevel"/>
    <w:tmpl w:val="F9561884"/>
    <w:lvl w:ilvl="0" w:tplc="73424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6"/>
  </w:num>
  <w:num w:numId="5">
    <w:abstractNumId w:val="17"/>
  </w:num>
  <w:num w:numId="6">
    <w:abstractNumId w:val="21"/>
  </w:num>
  <w:num w:numId="7">
    <w:abstractNumId w:val="1"/>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8"/>
  </w:num>
  <w:num w:numId="12">
    <w:abstractNumId w:val="22"/>
  </w:num>
  <w:num w:numId="13">
    <w:abstractNumId w:val="4"/>
  </w:num>
  <w:num w:numId="14">
    <w:abstractNumId w:val="10"/>
  </w:num>
  <w:num w:numId="15">
    <w:abstractNumId w:val="23"/>
  </w:num>
  <w:num w:numId="16">
    <w:abstractNumId w:val="2"/>
  </w:num>
  <w:num w:numId="17">
    <w:abstractNumId w:val="12"/>
  </w:num>
  <w:num w:numId="18">
    <w:abstractNumId w:val="11"/>
  </w:num>
  <w:num w:numId="19">
    <w:abstractNumId w:val="3"/>
  </w:num>
  <w:num w:numId="20">
    <w:abstractNumId w:val="8"/>
  </w:num>
  <w:num w:numId="21">
    <w:abstractNumId w:val="25"/>
  </w:num>
  <w:num w:numId="22">
    <w:abstractNumId w:val="16"/>
  </w:num>
  <w:num w:numId="23">
    <w:abstractNumId w:val="14"/>
  </w:num>
  <w:num w:numId="24">
    <w:abstractNumId w:val="5"/>
  </w:num>
  <w:num w:numId="25">
    <w:abstractNumId w:val="15"/>
  </w:num>
  <w:num w:numId="26">
    <w:abstractNumId w:val="19"/>
  </w:num>
  <w:num w:numId="27">
    <w:abstractNumId w:val="2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38"/>
    <w:rsid w:val="00003681"/>
    <w:rsid w:val="00003D3A"/>
    <w:rsid w:val="00005AD4"/>
    <w:rsid w:val="0001346B"/>
    <w:rsid w:val="00016262"/>
    <w:rsid w:val="000176A8"/>
    <w:rsid w:val="00017900"/>
    <w:rsid w:val="00020237"/>
    <w:rsid w:val="00021B31"/>
    <w:rsid w:val="000230D3"/>
    <w:rsid w:val="00025E3C"/>
    <w:rsid w:val="00026665"/>
    <w:rsid w:val="00026D83"/>
    <w:rsid w:val="0003442E"/>
    <w:rsid w:val="000356ED"/>
    <w:rsid w:val="00036BC2"/>
    <w:rsid w:val="00036BEA"/>
    <w:rsid w:val="00036E0E"/>
    <w:rsid w:val="000373E9"/>
    <w:rsid w:val="00040190"/>
    <w:rsid w:val="0004172D"/>
    <w:rsid w:val="00041A14"/>
    <w:rsid w:val="000423F9"/>
    <w:rsid w:val="00042A07"/>
    <w:rsid w:val="00047D7D"/>
    <w:rsid w:val="000562B9"/>
    <w:rsid w:val="00056F6A"/>
    <w:rsid w:val="00060413"/>
    <w:rsid w:val="00061BFD"/>
    <w:rsid w:val="00064752"/>
    <w:rsid w:val="00064EF4"/>
    <w:rsid w:val="00064F1D"/>
    <w:rsid w:val="000663FC"/>
    <w:rsid w:val="000667D4"/>
    <w:rsid w:val="00070A3F"/>
    <w:rsid w:val="00071E9A"/>
    <w:rsid w:val="00072F8D"/>
    <w:rsid w:val="00073F8F"/>
    <w:rsid w:val="00076E59"/>
    <w:rsid w:val="00081B0D"/>
    <w:rsid w:val="00083974"/>
    <w:rsid w:val="000857A9"/>
    <w:rsid w:val="00086160"/>
    <w:rsid w:val="000879B6"/>
    <w:rsid w:val="00090D5E"/>
    <w:rsid w:val="00091340"/>
    <w:rsid w:val="00091DE0"/>
    <w:rsid w:val="0009446C"/>
    <w:rsid w:val="000954CC"/>
    <w:rsid w:val="00095717"/>
    <w:rsid w:val="00097A65"/>
    <w:rsid w:val="000A2168"/>
    <w:rsid w:val="000A2924"/>
    <w:rsid w:val="000A3A2F"/>
    <w:rsid w:val="000A40D3"/>
    <w:rsid w:val="000A558B"/>
    <w:rsid w:val="000A56A7"/>
    <w:rsid w:val="000A6B3B"/>
    <w:rsid w:val="000A7BEA"/>
    <w:rsid w:val="000A7D2D"/>
    <w:rsid w:val="000B1980"/>
    <w:rsid w:val="000B6C8B"/>
    <w:rsid w:val="000C3473"/>
    <w:rsid w:val="000C3CDF"/>
    <w:rsid w:val="000C47A2"/>
    <w:rsid w:val="000C48B6"/>
    <w:rsid w:val="000C4F12"/>
    <w:rsid w:val="000C7040"/>
    <w:rsid w:val="000C7D35"/>
    <w:rsid w:val="000C7F84"/>
    <w:rsid w:val="000D4379"/>
    <w:rsid w:val="000D5A60"/>
    <w:rsid w:val="000D6628"/>
    <w:rsid w:val="000D69CF"/>
    <w:rsid w:val="000D6B5F"/>
    <w:rsid w:val="000E0653"/>
    <w:rsid w:val="000E31D3"/>
    <w:rsid w:val="000E4B63"/>
    <w:rsid w:val="000E68B5"/>
    <w:rsid w:val="000F0ABD"/>
    <w:rsid w:val="000F0CDC"/>
    <w:rsid w:val="000F4C34"/>
    <w:rsid w:val="000F5105"/>
    <w:rsid w:val="000F5BA4"/>
    <w:rsid w:val="000F6AEF"/>
    <w:rsid w:val="000F7ED0"/>
    <w:rsid w:val="00102261"/>
    <w:rsid w:val="00102CD3"/>
    <w:rsid w:val="0010363A"/>
    <w:rsid w:val="00104E06"/>
    <w:rsid w:val="001068D1"/>
    <w:rsid w:val="001069E2"/>
    <w:rsid w:val="001142E7"/>
    <w:rsid w:val="00114778"/>
    <w:rsid w:val="0012112E"/>
    <w:rsid w:val="00125C72"/>
    <w:rsid w:val="00125CE0"/>
    <w:rsid w:val="0013188E"/>
    <w:rsid w:val="0013416B"/>
    <w:rsid w:val="00134632"/>
    <w:rsid w:val="001355C5"/>
    <w:rsid w:val="00137DD6"/>
    <w:rsid w:val="00142356"/>
    <w:rsid w:val="00144313"/>
    <w:rsid w:val="00147809"/>
    <w:rsid w:val="001507DB"/>
    <w:rsid w:val="00154197"/>
    <w:rsid w:val="00154602"/>
    <w:rsid w:val="0015736E"/>
    <w:rsid w:val="00162494"/>
    <w:rsid w:val="00162BF4"/>
    <w:rsid w:val="0016349A"/>
    <w:rsid w:val="00164C91"/>
    <w:rsid w:val="00164FF0"/>
    <w:rsid w:val="00165D54"/>
    <w:rsid w:val="00174E43"/>
    <w:rsid w:val="00175CBA"/>
    <w:rsid w:val="00175EEE"/>
    <w:rsid w:val="00182622"/>
    <w:rsid w:val="00182BE3"/>
    <w:rsid w:val="00183C5A"/>
    <w:rsid w:val="00186AAF"/>
    <w:rsid w:val="00186AFD"/>
    <w:rsid w:val="001870DC"/>
    <w:rsid w:val="00190096"/>
    <w:rsid w:val="00190AFA"/>
    <w:rsid w:val="00190E7D"/>
    <w:rsid w:val="00192E14"/>
    <w:rsid w:val="00196B61"/>
    <w:rsid w:val="00196F9C"/>
    <w:rsid w:val="001978E1"/>
    <w:rsid w:val="001A2C5A"/>
    <w:rsid w:val="001A3C8A"/>
    <w:rsid w:val="001A7220"/>
    <w:rsid w:val="001A7D0C"/>
    <w:rsid w:val="001A7FF9"/>
    <w:rsid w:val="001B00AF"/>
    <w:rsid w:val="001B0359"/>
    <w:rsid w:val="001B1436"/>
    <w:rsid w:val="001B1938"/>
    <w:rsid w:val="001B3324"/>
    <w:rsid w:val="001B4A1D"/>
    <w:rsid w:val="001B6DEA"/>
    <w:rsid w:val="001C009D"/>
    <w:rsid w:val="001C0198"/>
    <w:rsid w:val="001C1195"/>
    <w:rsid w:val="001C1396"/>
    <w:rsid w:val="001C2740"/>
    <w:rsid w:val="001C3F36"/>
    <w:rsid w:val="001C4D1D"/>
    <w:rsid w:val="001C5474"/>
    <w:rsid w:val="001C6924"/>
    <w:rsid w:val="001D136B"/>
    <w:rsid w:val="001D32F8"/>
    <w:rsid w:val="001D3326"/>
    <w:rsid w:val="001E357B"/>
    <w:rsid w:val="001E5F6F"/>
    <w:rsid w:val="001F0183"/>
    <w:rsid w:val="001F05D4"/>
    <w:rsid w:val="001F079A"/>
    <w:rsid w:val="001F0F4E"/>
    <w:rsid w:val="001F5AAE"/>
    <w:rsid w:val="001F6415"/>
    <w:rsid w:val="001F6BD0"/>
    <w:rsid w:val="001F6C11"/>
    <w:rsid w:val="002003F4"/>
    <w:rsid w:val="00200BC5"/>
    <w:rsid w:val="00202666"/>
    <w:rsid w:val="002026D9"/>
    <w:rsid w:val="0020323B"/>
    <w:rsid w:val="002107D8"/>
    <w:rsid w:val="002111DF"/>
    <w:rsid w:val="00211496"/>
    <w:rsid w:val="00211B63"/>
    <w:rsid w:val="00213A54"/>
    <w:rsid w:val="00213A6B"/>
    <w:rsid w:val="0021429A"/>
    <w:rsid w:val="00215879"/>
    <w:rsid w:val="00216FE9"/>
    <w:rsid w:val="002176CB"/>
    <w:rsid w:val="00222808"/>
    <w:rsid w:val="0022296A"/>
    <w:rsid w:val="0022560D"/>
    <w:rsid w:val="00226198"/>
    <w:rsid w:val="00226861"/>
    <w:rsid w:val="00226EB4"/>
    <w:rsid w:val="002270DF"/>
    <w:rsid w:val="002275A4"/>
    <w:rsid w:val="002307D3"/>
    <w:rsid w:val="00230829"/>
    <w:rsid w:val="002332B3"/>
    <w:rsid w:val="0023470A"/>
    <w:rsid w:val="0023524B"/>
    <w:rsid w:val="00235D87"/>
    <w:rsid w:val="0024280E"/>
    <w:rsid w:val="002450CA"/>
    <w:rsid w:val="002475F7"/>
    <w:rsid w:val="00251709"/>
    <w:rsid w:val="00252F06"/>
    <w:rsid w:val="00253F2F"/>
    <w:rsid w:val="00257C47"/>
    <w:rsid w:val="0026423A"/>
    <w:rsid w:val="00264862"/>
    <w:rsid w:val="0026675A"/>
    <w:rsid w:val="002704D1"/>
    <w:rsid w:val="00270874"/>
    <w:rsid w:val="0027654C"/>
    <w:rsid w:val="00281046"/>
    <w:rsid w:val="00282233"/>
    <w:rsid w:val="00283A56"/>
    <w:rsid w:val="00286807"/>
    <w:rsid w:val="002902A0"/>
    <w:rsid w:val="00290543"/>
    <w:rsid w:val="002920BA"/>
    <w:rsid w:val="00292DE5"/>
    <w:rsid w:val="00293712"/>
    <w:rsid w:val="002939A7"/>
    <w:rsid w:val="00295279"/>
    <w:rsid w:val="002963C2"/>
    <w:rsid w:val="002A1B8E"/>
    <w:rsid w:val="002A407E"/>
    <w:rsid w:val="002A5588"/>
    <w:rsid w:val="002A5BDB"/>
    <w:rsid w:val="002A5E25"/>
    <w:rsid w:val="002A6653"/>
    <w:rsid w:val="002A6D44"/>
    <w:rsid w:val="002A76DA"/>
    <w:rsid w:val="002B0B12"/>
    <w:rsid w:val="002B3910"/>
    <w:rsid w:val="002B42D9"/>
    <w:rsid w:val="002B509E"/>
    <w:rsid w:val="002B5AD8"/>
    <w:rsid w:val="002B6790"/>
    <w:rsid w:val="002B72E5"/>
    <w:rsid w:val="002C0410"/>
    <w:rsid w:val="002C1333"/>
    <w:rsid w:val="002C17C5"/>
    <w:rsid w:val="002C22D6"/>
    <w:rsid w:val="002C2CF0"/>
    <w:rsid w:val="002C2E73"/>
    <w:rsid w:val="002C3ECC"/>
    <w:rsid w:val="002C431E"/>
    <w:rsid w:val="002C50EB"/>
    <w:rsid w:val="002C6708"/>
    <w:rsid w:val="002C788D"/>
    <w:rsid w:val="002D0BE1"/>
    <w:rsid w:val="002D1D5C"/>
    <w:rsid w:val="002D22AD"/>
    <w:rsid w:val="002D2550"/>
    <w:rsid w:val="002D3989"/>
    <w:rsid w:val="002D7822"/>
    <w:rsid w:val="002E0573"/>
    <w:rsid w:val="002E10AE"/>
    <w:rsid w:val="002E1A8D"/>
    <w:rsid w:val="002E226E"/>
    <w:rsid w:val="002E3E2A"/>
    <w:rsid w:val="002E570E"/>
    <w:rsid w:val="002E6486"/>
    <w:rsid w:val="002F08C8"/>
    <w:rsid w:val="002F1C7B"/>
    <w:rsid w:val="002F2B7F"/>
    <w:rsid w:val="002F3BAE"/>
    <w:rsid w:val="002F4152"/>
    <w:rsid w:val="002F5B1A"/>
    <w:rsid w:val="002F62DB"/>
    <w:rsid w:val="002F641E"/>
    <w:rsid w:val="002F7180"/>
    <w:rsid w:val="00302624"/>
    <w:rsid w:val="003038F0"/>
    <w:rsid w:val="0030424B"/>
    <w:rsid w:val="003063B2"/>
    <w:rsid w:val="00307406"/>
    <w:rsid w:val="003119F5"/>
    <w:rsid w:val="0031624D"/>
    <w:rsid w:val="00316C8F"/>
    <w:rsid w:val="00317F89"/>
    <w:rsid w:val="00322CB9"/>
    <w:rsid w:val="00326828"/>
    <w:rsid w:val="00326AD1"/>
    <w:rsid w:val="00326CBF"/>
    <w:rsid w:val="00327168"/>
    <w:rsid w:val="00327355"/>
    <w:rsid w:val="003320A4"/>
    <w:rsid w:val="00334ED5"/>
    <w:rsid w:val="0033509A"/>
    <w:rsid w:val="003359AE"/>
    <w:rsid w:val="00335DA6"/>
    <w:rsid w:val="0033646E"/>
    <w:rsid w:val="00337181"/>
    <w:rsid w:val="00337B0B"/>
    <w:rsid w:val="003403C5"/>
    <w:rsid w:val="00342272"/>
    <w:rsid w:val="00343ADB"/>
    <w:rsid w:val="003441A9"/>
    <w:rsid w:val="00345E5B"/>
    <w:rsid w:val="00347B28"/>
    <w:rsid w:val="003524B4"/>
    <w:rsid w:val="003530AC"/>
    <w:rsid w:val="0035320C"/>
    <w:rsid w:val="00354DE2"/>
    <w:rsid w:val="0035527C"/>
    <w:rsid w:val="00360EA5"/>
    <w:rsid w:val="00361932"/>
    <w:rsid w:val="0036228D"/>
    <w:rsid w:val="0036251E"/>
    <w:rsid w:val="003629F8"/>
    <w:rsid w:val="003645DD"/>
    <w:rsid w:val="00364B01"/>
    <w:rsid w:val="0037092F"/>
    <w:rsid w:val="00372924"/>
    <w:rsid w:val="00374B68"/>
    <w:rsid w:val="0037582B"/>
    <w:rsid w:val="00377ABC"/>
    <w:rsid w:val="00382601"/>
    <w:rsid w:val="00382F4E"/>
    <w:rsid w:val="003833B4"/>
    <w:rsid w:val="00385C32"/>
    <w:rsid w:val="00385DC9"/>
    <w:rsid w:val="00386CC2"/>
    <w:rsid w:val="00390C9C"/>
    <w:rsid w:val="00392103"/>
    <w:rsid w:val="003922B1"/>
    <w:rsid w:val="00393F1E"/>
    <w:rsid w:val="00395E4E"/>
    <w:rsid w:val="0039692E"/>
    <w:rsid w:val="00396973"/>
    <w:rsid w:val="003A0346"/>
    <w:rsid w:val="003A15AF"/>
    <w:rsid w:val="003A6AE5"/>
    <w:rsid w:val="003A710D"/>
    <w:rsid w:val="003A7C4E"/>
    <w:rsid w:val="003B1E01"/>
    <w:rsid w:val="003B3193"/>
    <w:rsid w:val="003B52EE"/>
    <w:rsid w:val="003B6D14"/>
    <w:rsid w:val="003B74F9"/>
    <w:rsid w:val="003B7992"/>
    <w:rsid w:val="003C02D6"/>
    <w:rsid w:val="003C1696"/>
    <w:rsid w:val="003C1F50"/>
    <w:rsid w:val="003C26A1"/>
    <w:rsid w:val="003C418E"/>
    <w:rsid w:val="003C51E8"/>
    <w:rsid w:val="003D2A1C"/>
    <w:rsid w:val="003D2F19"/>
    <w:rsid w:val="003D44D3"/>
    <w:rsid w:val="003D4EBD"/>
    <w:rsid w:val="003D5EE7"/>
    <w:rsid w:val="003D69BF"/>
    <w:rsid w:val="003D7BD5"/>
    <w:rsid w:val="003E08E9"/>
    <w:rsid w:val="003E19DB"/>
    <w:rsid w:val="003E1BDF"/>
    <w:rsid w:val="003E1C6A"/>
    <w:rsid w:val="003E34B8"/>
    <w:rsid w:val="003E3D8C"/>
    <w:rsid w:val="003E4626"/>
    <w:rsid w:val="003E489B"/>
    <w:rsid w:val="003E5889"/>
    <w:rsid w:val="003F045B"/>
    <w:rsid w:val="003F1378"/>
    <w:rsid w:val="003F194E"/>
    <w:rsid w:val="003F25E2"/>
    <w:rsid w:val="003F302B"/>
    <w:rsid w:val="003F547A"/>
    <w:rsid w:val="003F6ABC"/>
    <w:rsid w:val="00403796"/>
    <w:rsid w:val="00404D22"/>
    <w:rsid w:val="00406D76"/>
    <w:rsid w:val="004117AA"/>
    <w:rsid w:val="004117E9"/>
    <w:rsid w:val="004120A9"/>
    <w:rsid w:val="00413D75"/>
    <w:rsid w:val="00415584"/>
    <w:rsid w:val="004155CE"/>
    <w:rsid w:val="0042149C"/>
    <w:rsid w:val="0042215A"/>
    <w:rsid w:val="00424337"/>
    <w:rsid w:val="00425C54"/>
    <w:rsid w:val="00425CA0"/>
    <w:rsid w:val="00430379"/>
    <w:rsid w:val="0043243B"/>
    <w:rsid w:val="004328FA"/>
    <w:rsid w:val="00436B26"/>
    <w:rsid w:val="004402BD"/>
    <w:rsid w:val="00441780"/>
    <w:rsid w:val="00441F9E"/>
    <w:rsid w:val="004431EF"/>
    <w:rsid w:val="00444CFD"/>
    <w:rsid w:val="00445236"/>
    <w:rsid w:val="00447FAF"/>
    <w:rsid w:val="004504D8"/>
    <w:rsid w:val="004525C7"/>
    <w:rsid w:val="00453092"/>
    <w:rsid w:val="0045541B"/>
    <w:rsid w:val="004565BE"/>
    <w:rsid w:val="004621AE"/>
    <w:rsid w:val="004648B1"/>
    <w:rsid w:val="004656A7"/>
    <w:rsid w:val="00466831"/>
    <w:rsid w:val="00473175"/>
    <w:rsid w:val="00474EE6"/>
    <w:rsid w:val="00475699"/>
    <w:rsid w:val="0047700E"/>
    <w:rsid w:val="00480117"/>
    <w:rsid w:val="0048552E"/>
    <w:rsid w:val="00490354"/>
    <w:rsid w:val="0049117D"/>
    <w:rsid w:val="00491AF1"/>
    <w:rsid w:val="00492185"/>
    <w:rsid w:val="0049277A"/>
    <w:rsid w:val="00492FBA"/>
    <w:rsid w:val="00494816"/>
    <w:rsid w:val="00496417"/>
    <w:rsid w:val="004A2796"/>
    <w:rsid w:val="004A720E"/>
    <w:rsid w:val="004A73C5"/>
    <w:rsid w:val="004B228C"/>
    <w:rsid w:val="004B2F40"/>
    <w:rsid w:val="004B701D"/>
    <w:rsid w:val="004C0A8B"/>
    <w:rsid w:val="004C55B3"/>
    <w:rsid w:val="004C6014"/>
    <w:rsid w:val="004C71A4"/>
    <w:rsid w:val="004C7B7B"/>
    <w:rsid w:val="004D1531"/>
    <w:rsid w:val="004D22DB"/>
    <w:rsid w:val="004D3712"/>
    <w:rsid w:val="004E3477"/>
    <w:rsid w:val="004E3A22"/>
    <w:rsid w:val="004E4BB4"/>
    <w:rsid w:val="004F1BE5"/>
    <w:rsid w:val="004F2FB8"/>
    <w:rsid w:val="004F6028"/>
    <w:rsid w:val="004F7137"/>
    <w:rsid w:val="004F732B"/>
    <w:rsid w:val="005102EB"/>
    <w:rsid w:val="0051416A"/>
    <w:rsid w:val="00515E0D"/>
    <w:rsid w:val="00515FB3"/>
    <w:rsid w:val="00521681"/>
    <w:rsid w:val="0052229A"/>
    <w:rsid w:val="00526995"/>
    <w:rsid w:val="00526A73"/>
    <w:rsid w:val="00530AF5"/>
    <w:rsid w:val="00533128"/>
    <w:rsid w:val="00535D5B"/>
    <w:rsid w:val="0053625C"/>
    <w:rsid w:val="00536A2B"/>
    <w:rsid w:val="00536AC2"/>
    <w:rsid w:val="0054079E"/>
    <w:rsid w:val="00540A04"/>
    <w:rsid w:val="0054193C"/>
    <w:rsid w:val="00542276"/>
    <w:rsid w:val="00542F19"/>
    <w:rsid w:val="005459B9"/>
    <w:rsid w:val="00545DAA"/>
    <w:rsid w:val="00547929"/>
    <w:rsid w:val="00550D41"/>
    <w:rsid w:val="005510A9"/>
    <w:rsid w:val="00557AFC"/>
    <w:rsid w:val="00561CD8"/>
    <w:rsid w:val="0056209D"/>
    <w:rsid w:val="00562396"/>
    <w:rsid w:val="00563DD0"/>
    <w:rsid w:val="00563DEC"/>
    <w:rsid w:val="0056515C"/>
    <w:rsid w:val="0056745E"/>
    <w:rsid w:val="00567555"/>
    <w:rsid w:val="00567F1F"/>
    <w:rsid w:val="00571EE7"/>
    <w:rsid w:val="00573E49"/>
    <w:rsid w:val="005754A3"/>
    <w:rsid w:val="00576836"/>
    <w:rsid w:val="0057705A"/>
    <w:rsid w:val="00577B03"/>
    <w:rsid w:val="0058099C"/>
    <w:rsid w:val="00580F57"/>
    <w:rsid w:val="0058264F"/>
    <w:rsid w:val="005834D3"/>
    <w:rsid w:val="00584E1A"/>
    <w:rsid w:val="00593CD4"/>
    <w:rsid w:val="00595E9D"/>
    <w:rsid w:val="00596DDB"/>
    <w:rsid w:val="00596FA8"/>
    <w:rsid w:val="00596FC3"/>
    <w:rsid w:val="00597231"/>
    <w:rsid w:val="005A0068"/>
    <w:rsid w:val="005A20CB"/>
    <w:rsid w:val="005A3505"/>
    <w:rsid w:val="005A372C"/>
    <w:rsid w:val="005A5BDE"/>
    <w:rsid w:val="005A618F"/>
    <w:rsid w:val="005A690C"/>
    <w:rsid w:val="005B0BC3"/>
    <w:rsid w:val="005B2EB2"/>
    <w:rsid w:val="005B5308"/>
    <w:rsid w:val="005B75E6"/>
    <w:rsid w:val="005C035E"/>
    <w:rsid w:val="005C195E"/>
    <w:rsid w:val="005C4371"/>
    <w:rsid w:val="005C5815"/>
    <w:rsid w:val="005D11BF"/>
    <w:rsid w:val="005D44A3"/>
    <w:rsid w:val="005D4F2F"/>
    <w:rsid w:val="005D56DE"/>
    <w:rsid w:val="005E0401"/>
    <w:rsid w:val="005E5E8D"/>
    <w:rsid w:val="005E5F63"/>
    <w:rsid w:val="005E658D"/>
    <w:rsid w:val="005F161F"/>
    <w:rsid w:val="005F238D"/>
    <w:rsid w:val="005F3D45"/>
    <w:rsid w:val="005F4134"/>
    <w:rsid w:val="00600FAC"/>
    <w:rsid w:val="0060199D"/>
    <w:rsid w:val="00602304"/>
    <w:rsid w:val="00603522"/>
    <w:rsid w:val="006057B7"/>
    <w:rsid w:val="006062B3"/>
    <w:rsid w:val="00606986"/>
    <w:rsid w:val="00610670"/>
    <w:rsid w:val="0061095D"/>
    <w:rsid w:val="00611203"/>
    <w:rsid w:val="00611A22"/>
    <w:rsid w:val="006125DB"/>
    <w:rsid w:val="00612E62"/>
    <w:rsid w:val="00614BAB"/>
    <w:rsid w:val="00617F94"/>
    <w:rsid w:val="006207FF"/>
    <w:rsid w:val="00620A92"/>
    <w:rsid w:val="00626F98"/>
    <w:rsid w:val="00630697"/>
    <w:rsid w:val="00631035"/>
    <w:rsid w:val="0063335C"/>
    <w:rsid w:val="00634783"/>
    <w:rsid w:val="00634C91"/>
    <w:rsid w:val="0063531B"/>
    <w:rsid w:val="006358EC"/>
    <w:rsid w:val="006439B5"/>
    <w:rsid w:val="006501EE"/>
    <w:rsid w:val="006502E5"/>
    <w:rsid w:val="00652322"/>
    <w:rsid w:val="00652C7D"/>
    <w:rsid w:val="0065516A"/>
    <w:rsid w:val="006579BB"/>
    <w:rsid w:val="006629C6"/>
    <w:rsid w:val="00664736"/>
    <w:rsid w:val="00665BFE"/>
    <w:rsid w:val="00667379"/>
    <w:rsid w:val="006753CD"/>
    <w:rsid w:val="006805BF"/>
    <w:rsid w:val="0068060D"/>
    <w:rsid w:val="00682590"/>
    <w:rsid w:val="00682C12"/>
    <w:rsid w:val="006834EA"/>
    <w:rsid w:val="0068399A"/>
    <w:rsid w:val="00684EEA"/>
    <w:rsid w:val="00687F49"/>
    <w:rsid w:val="00690084"/>
    <w:rsid w:val="00690FFF"/>
    <w:rsid w:val="00691231"/>
    <w:rsid w:val="006916C4"/>
    <w:rsid w:val="00692A54"/>
    <w:rsid w:val="00693492"/>
    <w:rsid w:val="00693C04"/>
    <w:rsid w:val="0069453F"/>
    <w:rsid w:val="0069732C"/>
    <w:rsid w:val="00697431"/>
    <w:rsid w:val="0069775D"/>
    <w:rsid w:val="00697E25"/>
    <w:rsid w:val="006A1B0B"/>
    <w:rsid w:val="006A3985"/>
    <w:rsid w:val="006A405A"/>
    <w:rsid w:val="006A59DF"/>
    <w:rsid w:val="006B0920"/>
    <w:rsid w:val="006B22D5"/>
    <w:rsid w:val="006B615C"/>
    <w:rsid w:val="006B707A"/>
    <w:rsid w:val="006C145E"/>
    <w:rsid w:val="006C30EC"/>
    <w:rsid w:val="006C678B"/>
    <w:rsid w:val="006C7886"/>
    <w:rsid w:val="006D049E"/>
    <w:rsid w:val="006D49F4"/>
    <w:rsid w:val="006D55D2"/>
    <w:rsid w:val="006E4BD1"/>
    <w:rsid w:val="006E61FE"/>
    <w:rsid w:val="006E62B5"/>
    <w:rsid w:val="006E7D29"/>
    <w:rsid w:val="006F248D"/>
    <w:rsid w:val="006F2522"/>
    <w:rsid w:val="006F6EEA"/>
    <w:rsid w:val="006F7160"/>
    <w:rsid w:val="007008E6"/>
    <w:rsid w:val="00700BD1"/>
    <w:rsid w:val="00702745"/>
    <w:rsid w:val="00702959"/>
    <w:rsid w:val="00702E00"/>
    <w:rsid w:val="007050DC"/>
    <w:rsid w:val="007068D8"/>
    <w:rsid w:val="00712C88"/>
    <w:rsid w:val="007144E5"/>
    <w:rsid w:val="00714D85"/>
    <w:rsid w:val="00716490"/>
    <w:rsid w:val="00716991"/>
    <w:rsid w:val="007207EA"/>
    <w:rsid w:val="00722699"/>
    <w:rsid w:val="007234ED"/>
    <w:rsid w:val="00723E79"/>
    <w:rsid w:val="00723F24"/>
    <w:rsid w:val="007264A3"/>
    <w:rsid w:val="007268CA"/>
    <w:rsid w:val="00730E65"/>
    <w:rsid w:val="00730F51"/>
    <w:rsid w:val="0073187D"/>
    <w:rsid w:val="00733CD1"/>
    <w:rsid w:val="007342AA"/>
    <w:rsid w:val="00734A70"/>
    <w:rsid w:val="00734BFE"/>
    <w:rsid w:val="00736C96"/>
    <w:rsid w:val="00737929"/>
    <w:rsid w:val="007549AA"/>
    <w:rsid w:val="0075749C"/>
    <w:rsid w:val="007579FF"/>
    <w:rsid w:val="0076086E"/>
    <w:rsid w:val="00762924"/>
    <w:rsid w:val="00763B40"/>
    <w:rsid w:val="00766E90"/>
    <w:rsid w:val="0077106B"/>
    <w:rsid w:val="00771549"/>
    <w:rsid w:val="00772E74"/>
    <w:rsid w:val="00774CBC"/>
    <w:rsid w:val="00776AC5"/>
    <w:rsid w:val="00780189"/>
    <w:rsid w:val="00780AD6"/>
    <w:rsid w:val="00781A59"/>
    <w:rsid w:val="007835D3"/>
    <w:rsid w:val="00786B38"/>
    <w:rsid w:val="0079046A"/>
    <w:rsid w:val="007912B5"/>
    <w:rsid w:val="00791A8E"/>
    <w:rsid w:val="007923D0"/>
    <w:rsid w:val="007951A3"/>
    <w:rsid w:val="007965C8"/>
    <w:rsid w:val="007968EE"/>
    <w:rsid w:val="007A013B"/>
    <w:rsid w:val="007A4D78"/>
    <w:rsid w:val="007A5F03"/>
    <w:rsid w:val="007A65CD"/>
    <w:rsid w:val="007A698C"/>
    <w:rsid w:val="007A74B7"/>
    <w:rsid w:val="007A74F8"/>
    <w:rsid w:val="007B06C0"/>
    <w:rsid w:val="007B29D4"/>
    <w:rsid w:val="007B395C"/>
    <w:rsid w:val="007B73EA"/>
    <w:rsid w:val="007C044E"/>
    <w:rsid w:val="007C056C"/>
    <w:rsid w:val="007C31BC"/>
    <w:rsid w:val="007C34CF"/>
    <w:rsid w:val="007C6038"/>
    <w:rsid w:val="007D03E6"/>
    <w:rsid w:val="007D69D2"/>
    <w:rsid w:val="007E074C"/>
    <w:rsid w:val="007E0830"/>
    <w:rsid w:val="007E2032"/>
    <w:rsid w:val="007E4226"/>
    <w:rsid w:val="007E42BE"/>
    <w:rsid w:val="007E6776"/>
    <w:rsid w:val="007E7002"/>
    <w:rsid w:val="007F09B3"/>
    <w:rsid w:val="007F102D"/>
    <w:rsid w:val="007F1156"/>
    <w:rsid w:val="007F2227"/>
    <w:rsid w:val="007F2647"/>
    <w:rsid w:val="007F3BC5"/>
    <w:rsid w:val="007F4E67"/>
    <w:rsid w:val="007F5B44"/>
    <w:rsid w:val="007F6604"/>
    <w:rsid w:val="007F6F38"/>
    <w:rsid w:val="00800254"/>
    <w:rsid w:val="0080106E"/>
    <w:rsid w:val="008022CE"/>
    <w:rsid w:val="008023DD"/>
    <w:rsid w:val="00804E36"/>
    <w:rsid w:val="008113A2"/>
    <w:rsid w:val="00811C57"/>
    <w:rsid w:val="0081369B"/>
    <w:rsid w:val="008140A4"/>
    <w:rsid w:val="0082013D"/>
    <w:rsid w:val="00824794"/>
    <w:rsid w:val="00827AA3"/>
    <w:rsid w:val="008315E5"/>
    <w:rsid w:val="008316A6"/>
    <w:rsid w:val="00833EB1"/>
    <w:rsid w:val="0083443C"/>
    <w:rsid w:val="00834707"/>
    <w:rsid w:val="00834752"/>
    <w:rsid w:val="008359E9"/>
    <w:rsid w:val="00835EB4"/>
    <w:rsid w:val="00836F27"/>
    <w:rsid w:val="00837E65"/>
    <w:rsid w:val="008426A4"/>
    <w:rsid w:val="00843ABF"/>
    <w:rsid w:val="008446A2"/>
    <w:rsid w:val="0084661B"/>
    <w:rsid w:val="0084662E"/>
    <w:rsid w:val="00846B3E"/>
    <w:rsid w:val="00852485"/>
    <w:rsid w:val="00852CEA"/>
    <w:rsid w:val="00852FA3"/>
    <w:rsid w:val="008537DF"/>
    <w:rsid w:val="008541A7"/>
    <w:rsid w:val="00854D0C"/>
    <w:rsid w:val="00855924"/>
    <w:rsid w:val="00856177"/>
    <w:rsid w:val="00857F74"/>
    <w:rsid w:val="008601E6"/>
    <w:rsid w:val="008603F8"/>
    <w:rsid w:val="00860861"/>
    <w:rsid w:val="0086157E"/>
    <w:rsid w:val="008616B8"/>
    <w:rsid w:val="008627A0"/>
    <w:rsid w:val="008634F8"/>
    <w:rsid w:val="00867AA2"/>
    <w:rsid w:val="00867BA9"/>
    <w:rsid w:val="00867ED7"/>
    <w:rsid w:val="00873411"/>
    <w:rsid w:val="00873DB1"/>
    <w:rsid w:val="008751BF"/>
    <w:rsid w:val="00877C96"/>
    <w:rsid w:val="0088100C"/>
    <w:rsid w:val="00883BA7"/>
    <w:rsid w:val="008865A3"/>
    <w:rsid w:val="008A0450"/>
    <w:rsid w:val="008A1A35"/>
    <w:rsid w:val="008A3F11"/>
    <w:rsid w:val="008A413A"/>
    <w:rsid w:val="008A63DE"/>
    <w:rsid w:val="008B1EAE"/>
    <w:rsid w:val="008B1FFF"/>
    <w:rsid w:val="008B458A"/>
    <w:rsid w:val="008B45EF"/>
    <w:rsid w:val="008B56A6"/>
    <w:rsid w:val="008B6CA2"/>
    <w:rsid w:val="008B7DA0"/>
    <w:rsid w:val="008C0CA1"/>
    <w:rsid w:val="008C0E60"/>
    <w:rsid w:val="008C1124"/>
    <w:rsid w:val="008C2225"/>
    <w:rsid w:val="008C31A8"/>
    <w:rsid w:val="008C4437"/>
    <w:rsid w:val="008C605A"/>
    <w:rsid w:val="008C6965"/>
    <w:rsid w:val="008D16D0"/>
    <w:rsid w:val="008D209B"/>
    <w:rsid w:val="008D22E6"/>
    <w:rsid w:val="008D23F7"/>
    <w:rsid w:val="008D2F56"/>
    <w:rsid w:val="008D33EF"/>
    <w:rsid w:val="008D36A7"/>
    <w:rsid w:val="008D4B28"/>
    <w:rsid w:val="008D5E9F"/>
    <w:rsid w:val="008D6302"/>
    <w:rsid w:val="008D64EB"/>
    <w:rsid w:val="008D6DD6"/>
    <w:rsid w:val="008E0C3C"/>
    <w:rsid w:val="008E1D54"/>
    <w:rsid w:val="008E21B7"/>
    <w:rsid w:val="008E2F84"/>
    <w:rsid w:val="008E40B3"/>
    <w:rsid w:val="008E57F7"/>
    <w:rsid w:val="008F599E"/>
    <w:rsid w:val="0090075E"/>
    <w:rsid w:val="00900BF8"/>
    <w:rsid w:val="009014A9"/>
    <w:rsid w:val="0090196F"/>
    <w:rsid w:val="00906A02"/>
    <w:rsid w:val="009072C5"/>
    <w:rsid w:val="009079CD"/>
    <w:rsid w:val="00910E3F"/>
    <w:rsid w:val="009129CD"/>
    <w:rsid w:val="00915080"/>
    <w:rsid w:val="00916958"/>
    <w:rsid w:val="00917663"/>
    <w:rsid w:val="009178C2"/>
    <w:rsid w:val="00917ABC"/>
    <w:rsid w:val="00927DC9"/>
    <w:rsid w:val="00927FC5"/>
    <w:rsid w:val="00930639"/>
    <w:rsid w:val="0093396F"/>
    <w:rsid w:val="00934BEB"/>
    <w:rsid w:val="00935624"/>
    <w:rsid w:val="00936142"/>
    <w:rsid w:val="00936A68"/>
    <w:rsid w:val="00937DDD"/>
    <w:rsid w:val="00943108"/>
    <w:rsid w:val="00943AB4"/>
    <w:rsid w:val="00946125"/>
    <w:rsid w:val="00947FDF"/>
    <w:rsid w:val="00950344"/>
    <w:rsid w:val="00951345"/>
    <w:rsid w:val="0095170F"/>
    <w:rsid w:val="00952231"/>
    <w:rsid w:val="00952645"/>
    <w:rsid w:val="00954E0A"/>
    <w:rsid w:val="0095554F"/>
    <w:rsid w:val="00960852"/>
    <w:rsid w:val="00961280"/>
    <w:rsid w:val="009615E1"/>
    <w:rsid w:val="00961DED"/>
    <w:rsid w:val="009621B0"/>
    <w:rsid w:val="00965CCC"/>
    <w:rsid w:val="00966FDC"/>
    <w:rsid w:val="00971A5C"/>
    <w:rsid w:val="00973F4D"/>
    <w:rsid w:val="00976065"/>
    <w:rsid w:val="009771C9"/>
    <w:rsid w:val="00981AB0"/>
    <w:rsid w:val="009837EB"/>
    <w:rsid w:val="00984B04"/>
    <w:rsid w:val="009855AD"/>
    <w:rsid w:val="009918A9"/>
    <w:rsid w:val="00992A5A"/>
    <w:rsid w:val="00995376"/>
    <w:rsid w:val="00995B72"/>
    <w:rsid w:val="00997360"/>
    <w:rsid w:val="009A063B"/>
    <w:rsid w:val="009A294F"/>
    <w:rsid w:val="009A44C9"/>
    <w:rsid w:val="009A6CD7"/>
    <w:rsid w:val="009A771C"/>
    <w:rsid w:val="009B00BE"/>
    <w:rsid w:val="009B11A8"/>
    <w:rsid w:val="009B1D9F"/>
    <w:rsid w:val="009B2394"/>
    <w:rsid w:val="009B3C53"/>
    <w:rsid w:val="009B41A7"/>
    <w:rsid w:val="009B4F31"/>
    <w:rsid w:val="009B52F9"/>
    <w:rsid w:val="009B5BFC"/>
    <w:rsid w:val="009B6C4F"/>
    <w:rsid w:val="009C0E1B"/>
    <w:rsid w:val="009C24B9"/>
    <w:rsid w:val="009C3417"/>
    <w:rsid w:val="009C445B"/>
    <w:rsid w:val="009C5102"/>
    <w:rsid w:val="009C5155"/>
    <w:rsid w:val="009C626F"/>
    <w:rsid w:val="009C64CD"/>
    <w:rsid w:val="009D0070"/>
    <w:rsid w:val="009D06D5"/>
    <w:rsid w:val="009D0AD3"/>
    <w:rsid w:val="009D3883"/>
    <w:rsid w:val="009D71EF"/>
    <w:rsid w:val="009D7248"/>
    <w:rsid w:val="009E0821"/>
    <w:rsid w:val="009E0825"/>
    <w:rsid w:val="009E22C4"/>
    <w:rsid w:val="009E4450"/>
    <w:rsid w:val="009E53DC"/>
    <w:rsid w:val="009E7B1F"/>
    <w:rsid w:val="009F0696"/>
    <w:rsid w:val="009F086D"/>
    <w:rsid w:val="009F099B"/>
    <w:rsid w:val="009F1C9F"/>
    <w:rsid w:val="009F5321"/>
    <w:rsid w:val="009F5DB1"/>
    <w:rsid w:val="009F6A30"/>
    <w:rsid w:val="009F6E4A"/>
    <w:rsid w:val="00A02B3A"/>
    <w:rsid w:val="00A05E8B"/>
    <w:rsid w:val="00A07DE8"/>
    <w:rsid w:val="00A104ED"/>
    <w:rsid w:val="00A110F3"/>
    <w:rsid w:val="00A11458"/>
    <w:rsid w:val="00A12397"/>
    <w:rsid w:val="00A13E26"/>
    <w:rsid w:val="00A15651"/>
    <w:rsid w:val="00A17B92"/>
    <w:rsid w:val="00A2088F"/>
    <w:rsid w:val="00A21F73"/>
    <w:rsid w:val="00A22E25"/>
    <w:rsid w:val="00A22FA6"/>
    <w:rsid w:val="00A2398B"/>
    <w:rsid w:val="00A2428D"/>
    <w:rsid w:val="00A268FC"/>
    <w:rsid w:val="00A269B5"/>
    <w:rsid w:val="00A30133"/>
    <w:rsid w:val="00A302E4"/>
    <w:rsid w:val="00A30C2E"/>
    <w:rsid w:val="00A31FD7"/>
    <w:rsid w:val="00A32238"/>
    <w:rsid w:val="00A32866"/>
    <w:rsid w:val="00A3301C"/>
    <w:rsid w:val="00A3597E"/>
    <w:rsid w:val="00A36A0A"/>
    <w:rsid w:val="00A37B4B"/>
    <w:rsid w:val="00A37DD0"/>
    <w:rsid w:val="00A41856"/>
    <w:rsid w:val="00A439B7"/>
    <w:rsid w:val="00A447CD"/>
    <w:rsid w:val="00A4565C"/>
    <w:rsid w:val="00A5354E"/>
    <w:rsid w:val="00A547AC"/>
    <w:rsid w:val="00A551C4"/>
    <w:rsid w:val="00A55667"/>
    <w:rsid w:val="00A616AB"/>
    <w:rsid w:val="00A63FB5"/>
    <w:rsid w:val="00A64D57"/>
    <w:rsid w:val="00A658F4"/>
    <w:rsid w:val="00A6711B"/>
    <w:rsid w:val="00A71260"/>
    <w:rsid w:val="00A71B81"/>
    <w:rsid w:val="00A71C40"/>
    <w:rsid w:val="00A72C7B"/>
    <w:rsid w:val="00A73786"/>
    <w:rsid w:val="00A74FA3"/>
    <w:rsid w:val="00A77EEA"/>
    <w:rsid w:val="00A82596"/>
    <w:rsid w:val="00A839CE"/>
    <w:rsid w:val="00A85A4E"/>
    <w:rsid w:val="00A85D92"/>
    <w:rsid w:val="00A867BB"/>
    <w:rsid w:val="00A907B3"/>
    <w:rsid w:val="00A92043"/>
    <w:rsid w:val="00A924CB"/>
    <w:rsid w:val="00A92A8A"/>
    <w:rsid w:val="00A94507"/>
    <w:rsid w:val="00A95B7C"/>
    <w:rsid w:val="00A9624E"/>
    <w:rsid w:val="00A967CB"/>
    <w:rsid w:val="00A96E11"/>
    <w:rsid w:val="00A97813"/>
    <w:rsid w:val="00AA140B"/>
    <w:rsid w:val="00AA18F1"/>
    <w:rsid w:val="00AA529C"/>
    <w:rsid w:val="00AA639D"/>
    <w:rsid w:val="00AB057C"/>
    <w:rsid w:val="00AB1079"/>
    <w:rsid w:val="00AB1697"/>
    <w:rsid w:val="00AB1924"/>
    <w:rsid w:val="00AB2F18"/>
    <w:rsid w:val="00AB5367"/>
    <w:rsid w:val="00AB5DB5"/>
    <w:rsid w:val="00AB74A3"/>
    <w:rsid w:val="00AC1DBC"/>
    <w:rsid w:val="00AC5B6E"/>
    <w:rsid w:val="00AD0208"/>
    <w:rsid w:val="00AD0514"/>
    <w:rsid w:val="00AD09AB"/>
    <w:rsid w:val="00AD1E7C"/>
    <w:rsid w:val="00AD3687"/>
    <w:rsid w:val="00AD58E8"/>
    <w:rsid w:val="00AE0272"/>
    <w:rsid w:val="00AE0952"/>
    <w:rsid w:val="00AE309D"/>
    <w:rsid w:val="00AE45D7"/>
    <w:rsid w:val="00AF067F"/>
    <w:rsid w:val="00AF267C"/>
    <w:rsid w:val="00AF29A6"/>
    <w:rsid w:val="00AF324C"/>
    <w:rsid w:val="00AF66EB"/>
    <w:rsid w:val="00AF6C68"/>
    <w:rsid w:val="00AF6EEF"/>
    <w:rsid w:val="00B00237"/>
    <w:rsid w:val="00B00ABA"/>
    <w:rsid w:val="00B01032"/>
    <w:rsid w:val="00B02E9E"/>
    <w:rsid w:val="00B03411"/>
    <w:rsid w:val="00B038AC"/>
    <w:rsid w:val="00B041DC"/>
    <w:rsid w:val="00B06A92"/>
    <w:rsid w:val="00B076E1"/>
    <w:rsid w:val="00B1108E"/>
    <w:rsid w:val="00B11C5B"/>
    <w:rsid w:val="00B12747"/>
    <w:rsid w:val="00B12F97"/>
    <w:rsid w:val="00B17199"/>
    <w:rsid w:val="00B17298"/>
    <w:rsid w:val="00B1774C"/>
    <w:rsid w:val="00B2137C"/>
    <w:rsid w:val="00B22390"/>
    <w:rsid w:val="00B24E87"/>
    <w:rsid w:val="00B304C9"/>
    <w:rsid w:val="00B32BBF"/>
    <w:rsid w:val="00B32F89"/>
    <w:rsid w:val="00B3345D"/>
    <w:rsid w:val="00B33FF2"/>
    <w:rsid w:val="00B37259"/>
    <w:rsid w:val="00B375C7"/>
    <w:rsid w:val="00B455D3"/>
    <w:rsid w:val="00B46220"/>
    <w:rsid w:val="00B469D8"/>
    <w:rsid w:val="00B516FE"/>
    <w:rsid w:val="00B5357B"/>
    <w:rsid w:val="00B53F23"/>
    <w:rsid w:val="00B549CC"/>
    <w:rsid w:val="00B54B20"/>
    <w:rsid w:val="00B54D8E"/>
    <w:rsid w:val="00B56597"/>
    <w:rsid w:val="00B56812"/>
    <w:rsid w:val="00B56EED"/>
    <w:rsid w:val="00B57E5D"/>
    <w:rsid w:val="00B601A6"/>
    <w:rsid w:val="00B603F0"/>
    <w:rsid w:val="00B63F30"/>
    <w:rsid w:val="00B63FC7"/>
    <w:rsid w:val="00B644BC"/>
    <w:rsid w:val="00B66C4A"/>
    <w:rsid w:val="00B703B5"/>
    <w:rsid w:val="00B7071C"/>
    <w:rsid w:val="00B71FAD"/>
    <w:rsid w:val="00B72B51"/>
    <w:rsid w:val="00B7326A"/>
    <w:rsid w:val="00B73B7C"/>
    <w:rsid w:val="00B7415C"/>
    <w:rsid w:val="00B7475A"/>
    <w:rsid w:val="00B76194"/>
    <w:rsid w:val="00B77A38"/>
    <w:rsid w:val="00B80A15"/>
    <w:rsid w:val="00B815CA"/>
    <w:rsid w:val="00B81777"/>
    <w:rsid w:val="00B823B0"/>
    <w:rsid w:val="00B87017"/>
    <w:rsid w:val="00B943E6"/>
    <w:rsid w:val="00B95483"/>
    <w:rsid w:val="00B968C7"/>
    <w:rsid w:val="00BA0C40"/>
    <w:rsid w:val="00BA3A80"/>
    <w:rsid w:val="00BA3AC7"/>
    <w:rsid w:val="00BA6383"/>
    <w:rsid w:val="00BA66F3"/>
    <w:rsid w:val="00BA68C9"/>
    <w:rsid w:val="00BB47B5"/>
    <w:rsid w:val="00BB4FAA"/>
    <w:rsid w:val="00BB58F1"/>
    <w:rsid w:val="00BB5951"/>
    <w:rsid w:val="00BB69E1"/>
    <w:rsid w:val="00BB71F7"/>
    <w:rsid w:val="00BC1490"/>
    <w:rsid w:val="00BC1986"/>
    <w:rsid w:val="00BC54D1"/>
    <w:rsid w:val="00BC5503"/>
    <w:rsid w:val="00BC6A05"/>
    <w:rsid w:val="00BD1421"/>
    <w:rsid w:val="00BD49DC"/>
    <w:rsid w:val="00BD4FFD"/>
    <w:rsid w:val="00BD517F"/>
    <w:rsid w:val="00BD54A3"/>
    <w:rsid w:val="00BE0006"/>
    <w:rsid w:val="00BE0044"/>
    <w:rsid w:val="00BE09F8"/>
    <w:rsid w:val="00BE3B1F"/>
    <w:rsid w:val="00BE3B23"/>
    <w:rsid w:val="00BE6C22"/>
    <w:rsid w:val="00BF2868"/>
    <w:rsid w:val="00BF5FA7"/>
    <w:rsid w:val="00BF71F2"/>
    <w:rsid w:val="00BF7974"/>
    <w:rsid w:val="00BF7A0D"/>
    <w:rsid w:val="00C00EA7"/>
    <w:rsid w:val="00C041C1"/>
    <w:rsid w:val="00C05071"/>
    <w:rsid w:val="00C058D9"/>
    <w:rsid w:val="00C062B3"/>
    <w:rsid w:val="00C0787B"/>
    <w:rsid w:val="00C17BDE"/>
    <w:rsid w:val="00C20C4F"/>
    <w:rsid w:val="00C20E87"/>
    <w:rsid w:val="00C25489"/>
    <w:rsid w:val="00C26E8A"/>
    <w:rsid w:val="00C3110F"/>
    <w:rsid w:val="00C33566"/>
    <w:rsid w:val="00C363B3"/>
    <w:rsid w:val="00C40113"/>
    <w:rsid w:val="00C45DA1"/>
    <w:rsid w:val="00C47D3C"/>
    <w:rsid w:val="00C51233"/>
    <w:rsid w:val="00C5163F"/>
    <w:rsid w:val="00C523CA"/>
    <w:rsid w:val="00C527DD"/>
    <w:rsid w:val="00C53103"/>
    <w:rsid w:val="00C53228"/>
    <w:rsid w:val="00C541A8"/>
    <w:rsid w:val="00C55BDF"/>
    <w:rsid w:val="00C571AF"/>
    <w:rsid w:val="00C61282"/>
    <w:rsid w:val="00C61626"/>
    <w:rsid w:val="00C61A9D"/>
    <w:rsid w:val="00C63308"/>
    <w:rsid w:val="00C63E56"/>
    <w:rsid w:val="00C644F7"/>
    <w:rsid w:val="00C6468D"/>
    <w:rsid w:val="00C65CF8"/>
    <w:rsid w:val="00C67049"/>
    <w:rsid w:val="00C67D92"/>
    <w:rsid w:val="00C70897"/>
    <w:rsid w:val="00C71FA2"/>
    <w:rsid w:val="00C728D4"/>
    <w:rsid w:val="00C7425A"/>
    <w:rsid w:val="00C74C71"/>
    <w:rsid w:val="00C75A26"/>
    <w:rsid w:val="00C75BA6"/>
    <w:rsid w:val="00C76445"/>
    <w:rsid w:val="00C76709"/>
    <w:rsid w:val="00C815CC"/>
    <w:rsid w:val="00C84867"/>
    <w:rsid w:val="00C90549"/>
    <w:rsid w:val="00C91734"/>
    <w:rsid w:val="00CA013E"/>
    <w:rsid w:val="00CA252B"/>
    <w:rsid w:val="00CA2864"/>
    <w:rsid w:val="00CA682B"/>
    <w:rsid w:val="00CB0D15"/>
    <w:rsid w:val="00CB2146"/>
    <w:rsid w:val="00CB2A30"/>
    <w:rsid w:val="00CB2E6D"/>
    <w:rsid w:val="00CB39A9"/>
    <w:rsid w:val="00CB4F29"/>
    <w:rsid w:val="00CB4FE5"/>
    <w:rsid w:val="00CB711A"/>
    <w:rsid w:val="00CB7814"/>
    <w:rsid w:val="00CC499D"/>
    <w:rsid w:val="00CC6313"/>
    <w:rsid w:val="00CD0BD7"/>
    <w:rsid w:val="00CD14A3"/>
    <w:rsid w:val="00CD16B3"/>
    <w:rsid w:val="00CD3665"/>
    <w:rsid w:val="00CD424F"/>
    <w:rsid w:val="00CD4724"/>
    <w:rsid w:val="00CD4E4B"/>
    <w:rsid w:val="00CD6B78"/>
    <w:rsid w:val="00CD6FF4"/>
    <w:rsid w:val="00CD7267"/>
    <w:rsid w:val="00CE103C"/>
    <w:rsid w:val="00CE35E1"/>
    <w:rsid w:val="00CE499B"/>
    <w:rsid w:val="00CE6DAC"/>
    <w:rsid w:val="00CF53AE"/>
    <w:rsid w:val="00CF7FF2"/>
    <w:rsid w:val="00D02F64"/>
    <w:rsid w:val="00D03385"/>
    <w:rsid w:val="00D07D69"/>
    <w:rsid w:val="00D10966"/>
    <w:rsid w:val="00D13A42"/>
    <w:rsid w:val="00D15114"/>
    <w:rsid w:val="00D15C45"/>
    <w:rsid w:val="00D16234"/>
    <w:rsid w:val="00D16417"/>
    <w:rsid w:val="00D16713"/>
    <w:rsid w:val="00D16E7E"/>
    <w:rsid w:val="00D21781"/>
    <w:rsid w:val="00D23A7E"/>
    <w:rsid w:val="00D240D2"/>
    <w:rsid w:val="00D2444A"/>
    <w:rsid w:val="00D24F35"/>
    <w:rsid w:val="00D25A12"/>
    <w:rsid w:val="00D25CEF"/>
    <w:rsid w:val="00D32A33"/>
    <w:rsid w:val="00D32BD7"/>
    <w:rsid w:val="00D33C19"/>
    <w:rsid w:val="00D34CA8"/>
    <w:rsid w:val="00D43C7D"/>
    <w:rsid w:val="00D45B51"/>
    <w:rsid w:val="00D504E5"/>
    <w:rsid w:val="00D51FEE"/>
    <w:rsid w:val="00D601B7"/>
    <w:rsid w:val="00D6092E"/>
    <w:rsid w:val="00D6190D"/>
    <w:rsid w:val="00D61CD7"/>
    <w:rsid w:val="00D62302"/>
    <w:rsid w:val="00D63C2F"/>
    <w:rsid w:val="00D64176"/>
    <w:rsid w:val="00D66507"/>
    <w:rsid w:val="00D66F4C"/>
    <w:rsid w:val="00D71DB6"/>
    <w:rsid w:val="00D72F44"/>
    <w:rsid w:val="00D73A76"/>
    <w:rsid w:val="00D74441"/>
    <w:rsid w:val="00D74F4D"/>
    <w:rsid w:val="00D754D1"/>
    <w:rsid w:val="00D75DFF"/>
    <w:rsid w:val="00D75F8E"/>
    <w:rsid w:val="00D761A9"/>
    <w:rsid w:val="00D7651D"/>
    <w:rsid w:val="00D76CED"/>
    <w:rsid w:val="00D7713E"/>
    <w:rsid w:val="00D828C1"/>
    <w:rsid w:val="00D83DFA"/>
    <w:rsid w:val="00D8425E"/>
    <w:rsid w:val="00D84311"/>
    <w:rsid w:val="00D84CED"/>
    <w:rsid w:val="00D86079"/>
    <w:rsid w:val="00D86967"/>
    <w:rsid w:val="00D911B6"/>
    <w:rsid w:val="00D93719"/>
    <w:rsid w:val="00D93C23"/>
    <w:rsid w:val="00D9423A"/>
    <w:rsid w:val="00D94AAE"/>
    <w:rsid w:val="00D96118"/>
    <w:rsid w:val="00D9741C"/>
    <w:rsid w:val="00D97451"/>
    <w:rsid w:val="00DA0D25"/>
    <w:rsid w:val="00DA10E4"/>
    <w:rsid w:val="00DA1411"/>
    <w:rsid w:val="00DA2DCC"/>
    <w:rsid w:val="00DA2F62"/>
    <w:rsid w:val="00DA3D8B"/>
    <w:rsid w:val="00DA4F88"/>
    <w:rsid w:val="00DA69A6"/>
    <w:rsid w:val="00DB05AC"/>
    <w:rsid w:val="00DB06A3"/>
    <w:rsid w:val="00DB0E08"/>
    <w:rsid w:val="00DB14FB"/>
    <w:rsid w:val="00DB34F3"/>
    <w:rsid w:val="00DB6243"/>
    <w:rsid w:val="00DB6F0C"/>
    <w:rsid w:val="00DB70DC"/>
    <w:rsid w:val="00DC3659"/>
    <w:rsid w:val="00DC75CE"/>
    <w:rsid w:val="00DD01A5"/>
    <w:rsid w:val="00DD38BD"/>
    <w:rsid w:val="00DD5712"/>
    <w:rsid w:val="00DD73A2"/>
    <w:rsid w:val="00DE1002"/>
    <w:rsid w:val="00DE22AB"/>
    <w:rsid w:val="00DE2569"/>
    <w:rsid w:val="00DE4DB0"/>
    <w:rsid w:val="00DE72BB"/>
    <w:rsid w:val="00DF1F47"/>
    <w:rsid w:val="00DF522F"/>
    <w:rsid w:val="00DF776B"/>
    <w:rsid w:val="00DF77AC"/>
    <w:rsid w:val="00DF7E0D"/>
    <w:rsid w:val="00E04DE3"/>
    <w:rsid w:val="00E04F6E"/>
    <w:rsid w:val="00E057B2"/>
    <w:rsid w:val="00E05FF3"/>
    <w:rsid w:val="00E10D5E"/>
    <w:rsid w:val="00E11228"/>
    <w:rsid w:val="00E16019"/>
    <w:rsid w:val="00E16B93"/>
    <w:rsid w:val="00E21271"/>
    <w:rsid w:val="00E220DF"/>
    <w:rsid w:val="00E2288A"/>
    <w:rsid w:val="00E246F3"/>
    <w:rsid w:val="00E24D17"/>
    <w:rsid w:val="00E275C2"/>
    <w:rsid w:val="00E31145"/>
    <w:rsid w:val="00E31FA3"/>
    <w:rsid w:val="00E32421"/>
    <w:rsid w:val="00E32D38"/>
    <w:rsid w:val="00E33196"/>
    <w:rsid w:val="00E33B40"/>
    <w:rsid w:val="00E34056"/>
    <w:rsid w:val="00E3456C"/>
    <w:rsid w:val="00E34DB3"/>
    <w:rsid w:val="00E37CA7"/>
    <w:rsid w:val="00E4115A"/>
    <w:rsid w:val="00E4384E"/>
    <w:rsid w:val="00E44DA4"/>
    <w:rsid w:val="00E46191"/>
    <w:rsid w:val="00E467DA"/>
    <w:rsid w:val="00E47009"/>
    <w:rsid w:val="00E47BAE"/>
    <w:rsid w:val="00E51FA4"/>
    <w:rsid w:val="00E540CD"/>
    <w:rsid w:val="00E56232"/>
    <w:rsid w:val="00E6116E"/>
    <w:rsid w:val="00E6222A"/>
    <w:rsid w:val="00E62FFA"/>
    <w:rsid w:val="00E636CC"/>
    <w:rsid w:val="00E6370C"/>
    <w:rsid w:val="00E643DC"/>
    <w:rsid w:val="00E64622"/>
    <w:rsid w:val="00E66A9B"/>
    <w:rsid w:val="00E72578"/>
    <w:rsid w:val="00E737E4"/>
    <w:rsid w:val="00E74FCC"/>
    <w:rsid w:val="00E7546A"/>
    <w:rsid w:val="00E7769F"/>
    <w:rsid w:val="00E83860"/>
    <w:rsid w:val="00E86ECA"/>
    <w:rsid w:val="00E87F92"/>
    <w:rsid w:val="00E90F48"/>
    <w:rsid w:val="00E9411A"/>
    <w:rsid w:val="00E95790"/>
    <w:rsid w:val="00E95D80"/>
    <w:rsid w:val="00E97B75"/>
    <w:rsid w:val="00E97DF4"/>
    <w:rsid w:val="00EA105B"/>
    <w:rsid w:val="00EA170A"/>
    <w:rsid w:val="00EA1B9F"/>
    <w:rsid w:val="00EB01E8"/>
    <w:rsid w:val="00EB0275"/>
    <w:rsid w:val="00EB2FD6"/>
    <w:rsid w:val="00EB410E"/>
    <w:rsid w:val="00EB585B"/>
    <w:rsid w:val="00EB5C75"/>
    <w:rsid w:val="00EB5C95"/>
    <w:rsid w:val="00EB6534"/>
    <w:rsid w:val="00EB6614"/>
    <w:rsid w:val="00EB6632"/>
    <w:rsid w:val="00EB6D59"/>
    <w:rsid w:val="00EB6DD1"/>
    <w:rsid w:val="00EB7794"/>
    <w:rsid w:val="00EB78C0"/>
    <w:rsid w:val="00EC15E9"/>
    <w:rsid w:val="00EC23A2"/>
    <w:rsid w:val="00EC31B6"/>
    <w:rsid w:val="00EC56C2"/>
    <w:rsid w:val="00EC76CE"/>
    <w:rsid w:val="00ED1955"/>
    <w:rsid w:val="00ED23C9"/>
    <w:rsid w:val="00ED7D99"/>
    <w:rsid w:val="00EE16B6"/>
    <w:rsid w:val="00EE1AAB"/>
    <w:rsid w:val="00EE4F6B"/>
    <w:rsid w:val="00EE7DCE"/>
    <w:rsid w:val="00EF0A8D"/>
    <w:rsid w:val="00EF0D5E"/>
    <w:rsid w:val="00EF57D8"/>
    <w:rsid w:val="00EF7698"/>
    <w:rsid w:val="00F00C77"/>
    <w:rsid w:val="00F04DDB"/>
    <w:rsid w:val="00F06F04"/>
    <w:rsid w:val="00F14D8B"/>
    <w:rsid w:val="00F15349"/>
    <w:rsid w:val="00F15F7A"/>
    <w:rsid w:val="00F22E70"/>
    <w:rsid w:val="00F243E0"/>
    <w:rsid w:val="00F2541C"/>
    <w:rsid w:val="00F278A4"/>
    <w:rsid w:val="00F32412"/>
    <w:rsid w:val="00F331E1"/>
    <w:rsid w:val="00F332C0"/>
    <w:rsid w:val="00F3375A"/>
    <w:rsid w:val="00F4093C"/>
    <w:rsid w:val="00F41AAF"/>
    <w:rsid w:val="00F437AE"/>
    <w:rsid w:val="00F4420D"/>
    <w:rsid w:val="00F50D63"/>
    <w:rsid w:val="00F52C16"/>
    <w:rsid w:val="00F5554B"/>
    <w:rsid w:val="00F557BD"/>
    <w:rsid w:val="00F6263E"/>
    <w:rsid w:val="00F631CE"/>
    <w:rsid w:val="00F645F1"/>
    <w:rsid w:val="00F653D3"/>
    <w:rsid w:val="00F6626E"/>
    <w:rsid w:val="00F71946"/>
    <w:rsid w:val="00F72506"/>
    <w:rsid w:val="00F73A55"/>
    <w:rsid w:val="00F80943"/>
    <w:rsid w:val="00F8259B"/>
    <w:rsid w:val="00F82661"/>
    <w:rsid w:val="00F8344E"/>
    <w:rsid w:val="00F83E1B"/>
    <w:rsid w:val="00F84281"/>
    <w:rsid w:val="00F846EC"/>
    <w:rsid w:val="00F871D4"/>
    <w:rsid w:val="00F871FA"/>
    <w:rsid w:val="00F871FE"/>
    <w:rsid w:val="00F910BA"/>
    <w:rsid w:val="00F929EB"/>
    <w:rsid w:val="00F9591B"/>
    <w:rsid w:val="00F97579"/>
    <w:rsid w:val="00FA361D"/>
    <w:rsid w:val="00FA67CC"/>
    <w:rsid w:val="00FA69E0"/>
    <w:rsid w:val="00FA6CA3"/>
    <w:rsid w:val="00FB12E8"/>
    <w:rsid w:val="00FB19FE"/>
    <w:rsid w:val="00FB2398"/>
    <w:rsid w:val="00FB771B"/>
    <w:rsid w:val="00FC1052"/>
    <w:rsid w:val="00FC1CF5"/>
    <w:rsid w:val="00FC42EF"/>
    <w:rsid w:val="00FC57AD"/>
    <w:rsid w:val="00FD0896"/>
    <w:rsid w:val="00FD138F"/>
    <w:rsid w:val="00FD27E5"/>
    <w:rsid w:val="00FD3F07"/>
    <w:rsid w:val="00FD3F52"/>
    <w:rsid w:val="00FD48D4"/>
    <w:rsid w:val="00FD6962"/>
    <w:rsid w:val="00FD69BE"/>
    <w:rsid w:val="00FE10FE"/>
    <w:rsid w:val="00FE195C"/>
    <w:rsid w:val="00FE301B"/>
    <w:rsid w:val="00FE3E0E"/>
    <w:rsid w:val="00FE4D83"/>
    <w:rsid w:val="00FE543D"/>
    <w:rsid w:val="00FE7F9F"/>
    <w:rsid w:val="00FF03A3"/>
    <w:rsid w:val="00FF13FA"/>
    <w:rsid w:val="00FF4CD1"/>
    <w:rsid w:val="00FF6ED5"/>
    <w:rsid w:val="00FF7A4E"/>
    <w:rsid w:val="00FF7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5927DBA2-D4CD-429B-8135-D4B7140AA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D07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26CBF"/>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C6654219-FEED-4D31-8ABA-C254C0E7C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6A1FC4-E3C1-4D79-AF08-97BF1240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5053</Words>
  <Characters>25636</Characters>
  <Application>Microsoft Office Word</Application>
  <DocSecurity>0</DocSecurity>
  <Lines>409</Lines>
  <Paragraphs>169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cp:revision>
  <dcterms:created xsi:type="dcterms:W3CDTF">2020-08-06T23:12:00Z</dcterms:created>
  <dcterms:modified xsi:type="dcterms:W3CDTF">2020-08-06T23:15:00Z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ae117d3d-65b6-4f74-84cf-4caeedacefc4</vt:lpwstr>
  </property>
  <property fmtid="{D5CDD505-2E9C-101B-9397-08002B2CF9AE}" pid="3" name="CTP_TimeStamp">
    <vt:lpwstr>2020-08-06 23:15:36Z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