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a7"/>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have been provided for the tdocs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a7"/>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a7"/>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t>Discussions</w:t>
      </w:r>
    </w:p>
    <w:p w14:paraId="5A21A8BE" w14:textId="793B80D0" w:rsidR="00AB0351" w:rsidRDefault="00AB0351" w:rsidP="00AB0351">
      <w:pPr>
        <w:pStyle w:val="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af0"/>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2"/>
              <w:numPr>
                <w:ilvl w:val="0"/>
                <w:numId w:val="0"/>
              </w:numPr>
              <w:ind w:left="576" w:hanging="576"/>
              <w:outlineLvl w:val="1"/>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i/>
                <w:lang w:eastAsia="ko-KR"/>
              </w:rPr>
            </w:pPr>
            <w:r w:rsidRPr="00D367BA">
              <w:rPr>
                <w:lang w:eastAsia="ko-KR"/>
              </w:rPr>
              <w:t>The Serving Cell configured with supplementaryUplink belongs to a single TAG.</w:t>
            </w:r>
          </w:p>
        </w:tc>
      </w:tr>
    </w:tbl>
    <w:p w14:paraId="24F748B2" w14:textId="3B6E6B22" w:rsidR="00D367BA" w:rsidRDefault="00D367BA" w:rsidP="00D367BA">
      <w:pPr>
        <w:rPr>
          <w:lang w:eastAsia="ja-JP"/>
        </w:rPr>
      </w:pPr>
    </w:p>
    <w:p w14:paraId="3DAC9601" w14:textId="7DE96F7C" w:rsidR="00D367BA" w:rsidRDefault="00D367BA" w:rsidP="00D367BA">
      <w:r>
        <w:t xml:space="preserve">Thus in order to support this, gNB has to inform the LMF that a switching will occur in advance. This is not currently discussed in RAN2. Due to limited time left, it is good to omit SUL impact in Rel-16 for positioning.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af0"/>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3A4031EF" w:rsidR="00D367BA" w:rsidRDefault="00734143" w:rsidP="00D367BA">
            <w:pPr>
              <w:rPr>
                <w:rFonts w:eastAsiaTheme="minorEastAsia"/>
              </w:rPr>
            </w:pPr>
            <w:r>
              <w:rPr>
                <w:rFonts w:eastAsiaTheme="minorEastAsia"/>
              </w:rPr>
              <w:t>Ericsson</w:t>
            </w:r>
          </w:p>
        </w:tc>
        <w:tc>
          <w:tcPr>
            <w:tcW w:w="1701" w:type="dxa"/>
          </w:tcPr>
          <w:p w14:paraId="477CB655" w14:textId="4BC87A49" w:rsidR="00D367BA" w:rsidRDefault="00734143" w:rsidP="00D367BA">
            <w:pPr>
              <w:rPr>
                <w:rFonts w:eastAsiaTheme="minorEastAsia"/>
              </w:rPr>
            </w:pPr>
            <w:r>
              <w:rPr>
                <w:rFonts w:eastAsiaTheme="minorEastAsia"/>
              </w:rPr>
              <w:t>Y</w:t>
            </w:r>
          </w:p>
        </w:tc>
        <w:tc>
          <w:tcPr>
            <w:tcW w:w="6657" w:type="dxa"/>
          </w:tcPr>
          <w:p w14:paraId="166BA9C8" w14:textId="5AEC1519" w:rsidR="00D367BA" w:rsidRDefault="00734143" w:rsidP="00D367BA">
            <w:pPr>
              <w:rPr>
                <w:rFonts w:eastAsiaTheme="minorEastAsia"/>
              </w:rPr>
            </w:pPr>
            <w:r>
              <w:rPr>
                <w:rFonts w:eastAsiaTheme="minorEastAsia"/>
              </w:rPr>
              <w:t>RAN2 has not studies the full impact of SUL/NUL carrier switching. It is good to discuss this in Rel-17 and postpone the support of SUL configuration/indication via MAC</w:t>
            </w:r>
            <w:r w:rsidR="00E40B18">
              <w:rPr>
                <w:rFonts w:eastAsiaTheme="minorEastAsia"/>
              </w:rPr>
              <w:t xml:space="preserve"> CE</w:t>
            </w:r>
            <w:r>
              <w:rPr>
                <w:rFonts w:eastAsiaTheme="minorEastAsia"/>
              </w:rPr>
              <w:t xml:space="preserve"> in this release.</w:t>
            </w:r>
          </w:p>
        </w:tc>
      </w:tr>
      <w:tr w:rsidR="001540D4" w14:paraId="00E12882" w14:textId="77777777" w:rsidTr="00D367BA">
        <w:tc>
          <w:tcPr>
            <w:tcW w:w="1271" w:type="dxa"/>
          </w:tcPr>
          <w:p w14:paraId="098381EE" w14:textId="411D00AB" w:rsidR="001540D4" w:rsidRPr="001540D4" w:rsidRDefault="001540D4" w:rsidP="00D367BA">
            <w:pPr>
              <w:rPr>
                <w:rFonts w:eastAsiaTheme="minorEastAsia"/>
              </w:rPr>
            </w:pPr>
            <w:r>
              <w:rPr>
                <w:rFonts w:eastAsiaTheme="minorEastAsia"/>
              </w:rPr>
              <w:t>vivo</w:t>
            </w:r>
          </w:p>
        </w:tc>
        <w:tc>
          <w:tcPr>
            <w:tcW w:w="1701" w:type="dxa"/>
          </w:tcPr>
          <w:p w14:paraId="151C47D4" w14:textId="27E0854B" w:rsidR="001540D4" w:rsidRDefault="001540D4" w:rsidP="00D367BA">
            <w:pPr>
              <w:rPr>
                <w:rFonts w:eastAsiaTheme="minorEastAsia"/>
              </w:rPr>
            </w:pPr>
            <w:r>
              <w:rPr>
                <w:rFonts w:eastAsiaTheme="minorEastAsia" w:hint="eastAsia"/>
              </w:rPr>
              <w:t>N</w:t>
            </w:r>
          </w:p>
        </w:tc>
        <w:tc>
          <w:tcPr>
            <w:tcW w:w="6657" w:type="dxa"/>
          </w:tcPr>
          <w:p w14:paraId="78FC449D" w14:textId="1661248D" w:rsidR="001540D4" w:rsidRDefault="001540D4" w:rsidP="00D367BA">
            <w:pPr>
              <w:rPr>
                <w:rFonts w:eastAsiaTheme="minorEastAsia"/>
              </w:rPr>
            </w:pPr>
            <w:r>
              <w:rPr>
                <w:rFonts w:eastAsiaTheme="minorEastAsia" w:hint="eastAsia"/>
              </w:rPr>
              <w:t>S</w:t>
            </w:r>
            <w:r>
              <w:rPr>
                <w:rFonts w:eastAsiaTheme="minorEastAsia"/>
              </w:rPr>
              <w:t xml:space="preserve">UL is by default supported in MAC, we didn’t see any reason to remove </w:t>
            </w:r>
            <w:r w:rsidR="004764C8">
              <w:rPr>
                <w:rFonts w:eastAsiaTheme="minorEastAsia"/>
              </w:rPr>
              <w:t>those implementations</w:t>
            </w:r>
            <w:r>
              <w:rPr>
                <w:rFonts w:eastAsiaTheme="minorEastAsia"/>
              </w:rPr>
              <w:t>.</w:t>
            </w:r>
          </w:p>
        </w:tc>
      </w:tr>
      <w:tr w:rsidR="004571F6" w14:paraId="70D1FF53" w14:textId="77777777" w:rsidTr="00D367BA">
        <w:tc>
          <w:tcPr>
            <w:tcW w:w="1271" w:type="dxa"/>
          </w:tcPr>
          <w:p w14:paraId="653B3B43" w14:textId="782FF0D3" w:rsidR="004571F6" w:rsidRDefault="004571F6" w:rsidP="00D367BA">
            <w:pPr>
              <w:rPr>
                <w:rFonts w:eastAsiaTheme="minorEastAsia"/>
              </w:rPr>
            </w:pPr>
            <w:r>
              <w:rPr>
                <w:rFonts w:eastAsiaTheme="minorEastAsia"/>
              </w:rPr>
              <w:t>Qualcomm</w:t>
            </w:r>
          </w:p>
        </w:tc>
        <w:tc>
          <w:tcPr>
            <w:tcW w:w="1701" w:type="dxa"/>
          </w:tcPr>
          <w:p w14:paraId="2C5D6158" w14:textId="63A2A754" w:rsidR="004571F6" w:rsidRDefault="00800506" w:rsidP="00D367BA">
            <w:pPr>
              <w:rPr>
                <w:rFonts w:eastAsiaTheme="minorEastAsia"/>
              </w:rPr>
            </w:pPr>
            <w:r>
              <w:rPr>
                <w:rFonts w:eastAsiaTheme="minorEastAsia"/>
              </w:rPr>
              <w:t>N</w:t>
            </w:r>
          </w:p>
        </w:tc>
        <w:tc>
          <w:tcPr>
            <w:tcW w:w="6657" w:type="dxa"/>
          </w:tcPr>
          <w:p w14:paraId="156C24F1" w14:textId="1B291427" w:rsidR="004571F6" w:rsidRDefault="004571F6" w:rsidP="00714130">
            <w:pPr>
              <w:jc w:val="left"/>
              <w:rPr>
                <w:rFonts w:eastAsiaTheme="minorEastAsia"/>
              </w:rPr>
            </w:pPr>
            <w:r>
              <w:rPr>
                <w:rFonts w:eastAsiaTheme="minorEastAsia"/>
              </w:rPr>
              <w:t>I understand RAN1 has agreed that carrier switching SRS for positioning is not supported in Release 16. However,  I understand this agreement is related to switching for a carrier that does not have UL carrier at all; not between UL of different carriers.</w:t>
            </w:r>
            <w:r>
              <w:t xml:space="preserve"> </w:t>
            </w:r>
            <w:r w:rsidR="00714130">
              <w:t>Given that this is already in the specification, it may be better to keep it.</w:t>
            </w:r>
          </w:p>
        </w:tc>
      </w:tr>
      <w:tr w:rsidR="00794817" w14:paraId="7F100E71" w14:textId="77777777" w:rsidTr="00D367BA">
        <w:tc>
          <w:tcPr>
            <w:tcW w:w="1271" w:type="dxa"/>
          </w:tcPr>
          <w:p w14:paraId="610EE5BF" w14:textId="6C665031" w:rsidR="00794817" w:rsidRDefault="00794817" w:rsidP="00794817">
            <w:pPr>
              <w:rPr>
                <w:rFonts w:eastAsiaTheme="minorEastAsia"/>
              </w:rPr>
            </w:pPr>
            <w:r>
              <w:rPr>
                <w:rFonts w:eastAsiaTheme="minorEastAsia"/>
              </w:rPr>
              <w:t>Huawei, HiSilicon</w:t>
            </w:r>
          </w:p>
        </w:tc>
        <w:tc>
          <w:tcPr>
            <w:tcW w:w="1701" w:type="dxa"/>
          </w:tcPr>
          <w:p w14:paraId="1390CC79" w14:textId="2C1F4995" w:rsidR="00794817" w:rsidRDefault="00794817" w:rsidP="00794817">
            <w:pPr>
              <w:rPr>
                <w:rFonts w:eastAsiaTheme="minorEastAsia"/>
              </w:rPr>
            </w:pPr>
            <w:r>
              <w:rPr>
                <w:rFonts w:eastAsiaTheme="minorEastAsia" w:hint="eastAsia"/>
              </w:rPr>
              <w:t>N</w:t>
            </w:r>
          </w:p>
        </w:tc>
        <w:tc>
          <w:tcPr>
            <w:tcW w:w="6657" w:type="dxa"/>
          </w:tcPr>
          <w:p w14:paraId="4756B49E" w14:textId="77777777" w:rsidR="00794817" w:rsidRDefault="00794817" w:rsidP="00794817">
            <w:pPr>
              <w:rPr>
                <w:rFonts w:eastAsiaTheme="minorEastAsia"/>
              </w:rPr>
            </w:pPr>
            <w:r>
              <w:rPr>
                <w:rFonts w:eastAsiaTheme="minorEastAsia" w:hint="eastAsia"/>
              </w:rPr>
              <w:t>T</w:t>
            </w:r>
            <w:r>
              <w:rPr>
                <w:rFonts w:eastAsiaTheme="minorEastAsia"/>
              </w:rPr>
              <w:t xml:space="preserve">he SUL/NUL switching is only applicable for PUSCH/PRACH. For PUSCH, SUL/NUL indicator in DCI content indicate the UL carrier to transmit PUSCH; for PRACH, the UE selects the UL carrier by comparing the RSRP with configured threshold. </w:t>
            </w:r>
          </w:p>
          <w:p w14:paraId="3500E9A4" w14:textId="645BE2EB" w:rsidR="00794817" w:rsidRDefault="00794817" w:rsidP="00794817">
            <w:pPr>
              <w:jc w:val="left"/>
              <w:rPr>
                <w:rFonts w:eastAsiaTheme="minorEastAsia"/>
              </w:rPr>
            </w:pPr>
            <w:r>
              <w:rPr>
                <w:rFonts w:eastAsiaTheme="minorEastAsia"/>
              </w:rPr>
              <w:t>For PosSRS</w:t>
            </w:r>
            <w:r>
              <w:rPr>
                <w:rFonts w:eastAsiaTheme="minorEastAsia" w:hint="eastAsia"/>
              </w:rPr>
              <w:t>,</w:t>
            </w:r>
            <w:r>
              <w:rPr>
                <w:rFonts w:eastAsiaTheme="minorEastAsia"/>
              </w:rPr>
              <w:t xml:space="preserve"> the above mentioned issue is not relevant. posSRS will be transmitted as long as it is configured/activated on a certain UL carrier. </w:t>
            </w:r>
          </w:p>
        </w:tc>
      </w:tr>
      <w:tr w:rsidR="00816F75" w14:paraId="676BE754" w14:textId="77777777" w:rsidTr="00D367BA">
        <w:tc>
          <w:tcPr>
            <w:tcW w:w="1271" w:type="dxa"/>
          </w:tcPr>
          <w:p w14:paraId="26A6AF0D" w14:textId="3196810B" w:rsidR="00816F75" w:rsidRDefault="00816F75" w:rsidP="00794817">
            <w:pPr>
              <w:rPr>
                <w:rFonts w:eastAsiaTheme="minorEastAsia"/>
              </w:rPr>
            </w:pPr>
            <w:r>
              <w:rPr>
                <w:rFonts w:eastAsiaTheme="minorEastAsia" w:hint="eastAsia"/>
              </w:rPr>
              <w:t>CATT</w:t>
            </w:r>
          </w:p>
        </w:tc>
        <w:tc>
          <w:tcPr>
            <w:tcW w:w="1701" w:type="dxa"/>
          </w:tcPr>
          <w:p w14:paraId="63964ABB" w14:textId="75E162AD" w:rsidR="00816F75" w:rsidRDefault="00816F75" w:rsidP="00794817">
            <w:pPr>
              <w:rPr>
                <w:rFonts w:eastAsiaTheme="minorEastAsia"/>
              </w:rPr>
            </w:pPr>
            <w:r>
              <w:rPr>
                <w:rFonts w:eastAsiaTheme="minorEastAsia" w:hint="eastAsia"/>
              </w:rPr>
              <w:t>N</w:t>
            </w:r>
          </w:p>
        </w:tc>
        <w:tc>
          <w:tcPr>
            <w:tcW w:w="6657" w:type="dxa"/>
          </w:tcPr>
          <w:p w14:paraId="17BDCCF1" w14:textId="4869E13A" w:rsidR="00816F75" w:rsidRDefault="008916A7" w:rsidP="00794817">
            <w:pPr>
              <w:rPr>
                <w:rFonts w:eastAsiaTheme="minorEastAsia"/>
              </w:rPr>
            </w:pPr>
            <w:r>
              <w:rPr>
                <w:rFonts w:eastAsiaTheme="minorEastAsia" w:hint="eastAsia"/>
              </w:rPr>
              <w:t>No need to modify the current spec.</w:t>
            </w:r>
          </w:p>
        </w:tc>
      </w:tr>
      <w:tr w:rsidR="0008019B" w14:paraId="4EEB1FBF" w14:textId="77777777" w:rsidTr="00D367BA">
        <w:trPr>
          <w:ins w:id="16" w:author="Nokia (Mani)" w:date="2020-06-09T12:55:00Z"/>
        </w:trPr>
        <w:tc>
          <w:tcPr>
            <w:tcW w:w="1271" w:type="dxa"/>
          </w:tcPr>
          <w:p w14:paraId="75326AC5" w14:textId="401A2768" w:rsidR="0008019B" w:rsidRDefault="0008019B" w:rsidP="0008019B">
            <w:pPr>
              <w:rPr>
                <w:ins w:id="17" w:author="Nokia (Mani)" w:date="2020-06-09T12:55:00Z"/>
                <w:rFonts w:eastAsiaTheme="minorEastAsia"/>
              </w:rPr>
            </w:pPr>
            <w:ins w:id="18" w:author="Nokia (Mani)" w:date="2020-06-09T12:56:00Z">
              <w:r>
                <w:rPr>
                  <w:rFonts w:eastAsiaTheme="minorEastAsia"/>
                </w:rPr>
                <w:t>Nokia</w:t>
              </w:r>
            </w:ins>
          </w:p>
        </w:tc>
        <w:tc>
          <w:tcPr>
            <w:tcW w:w="1701" w:type="dxa"/>
          </w:tcPr>
          <w:p w14:paraId="2A36F88F" w14:textId="77777777" w:rsidR="0008019B" w:rsidRDefault="0008019B" w:rsidP="0008019B">
            <w:pPr>
              <w:rPr>
                <w:ins w:id="19" w:author="Nokia (Mani)" w:date="2020-06-09T12:55:00Z"/>
                <w:rFonts w:eastAsiaTheme="minorEastAsia"/>
              </w:rPr>
            </w:pPr>
          </w:p>
        </w:tc>
        <w:tc>
          <w:tcPr>
            <w:tcW w:w="6657" w:type="dxa"/>
          </w:tcPr>
          <w:p w14:paraId="19EA5C7E" w14:textId="701900BD" w:rsidR="0008019B" w:rsidRDefault="0008019B" w:rsidP="0008019B">
            <w:pPr>
              <w:rPr>
                <w:ins w:id="20" w:author="Nokia (Mani)" w:date="2020-06-09T12:55:00Z"/>
                <w:rFonts w:eastAsiaTheme="minorEastAsia"/>
              </w:rPr>
            </w:pPr>
            <w:ins w:id="21" w:author="Nokia (Mani)" w:date="2020-06-09T12:56:00Z">
              <w:r>
                <w:rPr>
                  <w:rFonts w:eastAsiaTheme="minorEastAsia"/>
                </w:rPr>
                <w:t>If the use of SUL or NUL is transparent to LMF and is handled only at RAN level, then it is fine to support SUL in Rel-16. But it is not clear why gNB has to inform the LMF that a switching will occur in advance. If indeed such knowledge is required at the LMF then we have not discussed the impacts of supporting SUL very well in RAN2. If more discussion is required about such signalling from gNB to LMF then it is better to postpone support of SUL to Rel-17.</w:t>
              </w:r>
            </w:ins>
          </w:p>
        </w:tc>
      </w:tr>
      <w:tr w:rsidR="00957709" w14:paraId="6187CC97" w14:textId="77777777" w:rsidTr="00D367BA">
        <w:trPr>
          <w:ins w:id="22" w:author="OPPO(Xin You)" w:date="2020-06-10T14:20:00Z"/>
        </w:trPr>
        <w:tc>
          <w:tcPr>
            <w:tcW w:w="1271" w:type="dxa"/>
          </w:tcPr>
          <w:p w14:paraId="3017F88B" w14:textId="31C0B245" w:rsidR="00957709" w:rsidRPr="00957709" w:rsidRDefault="00957709" w:rsidP="0008019B">
            <w:pPr>
              <w:rPr>
                <w:ins w:id="23" w:author="OPPO(Xin You)" w:date="2020-06-10T14:20:00Z"/>
                <w:rFonts w:eastAsiaTheme="minorEastAsia"/>
              </w:rPr>
            </w:pPr>
            <w:ins w:id="24" w:author="OPPO(Xin You)" w:date="2020-06-10T14:20:00Z">
              <w:r>
                <w:rPr>
                  <w:rFonts w:eastAsiaTheme="minorEastAsia"/>
                </w:rPr>
                <w:t>OPPO</w:t>
              </w:r>
            </w:ins>
          </w:p>
        </w:tc>
        <w:tc>
          <w:tcPr>
            <w:tcW w:w="1701" w:type="dxa"/>
          </w:tcPr>
          <w:p w14:paraId="22A6B720" w14:textId="0F1487B3" w:rsidR="00957709" w:rsidRDefault="00957709" w:rsidP="0008019B">
            <w:pPr>
              <w:rPr>
                <w:ins w:id="25" w:author="OPPO(Xin You)" w:date="2020-06-10T14:20:00Z"/>
                <w:rFonts w:eastAsiaTheme="minorEastAsia"/>
              </w:rPr>
            </w:pPr>
            <w:ins w:id="26" w:author="OPPO(Xin You)" w:date="2020-06-10T14:20:00Z">
              <w:r>
                <w:rPr>
                  <w:rFonts w:eastAsiaTheme="minorEastAsia"/>
                </w:rPr>
                <w:t>N</w:t>
              </w:r>
              <w:r>
                <w:rPr>
                  <w:rFonts w:eastAsiaTheme="minorEastAsia" w:hint="eastAsia"/>
                </w:rPr>
                <w:t xml:space="preserve"> </w:t>
              </w:r>
            </w:ins>
          </w:p>
        </w:tc>
        <w:tc>
          <w:tcPr>
            <w:tcW w:w="6657" w:type="dxa"/>
          </w:tcPr>
          <w:p w14:paraId="70CC1D2A" w14:textId="2D489F20" w:rsidR="00957709" w:rsidRDefault="00957709" w:rsidP="0008019B">
            <w:pPr>
              <w:rPr>
                <w:ins w:id="27" w:author="OPPO(Xin You)" w:date="2020-06-10T14:20:00Z"/>
                <w:rFonts w:eastAsiaTheme="minorEastAsia"/>
              </w:rPr>
            </w:pPr>
            <w:ins w:id="28" w:author="OPPO(Xin You)" w:date="2020-06-10T14:20:00Z">
              <w:r>
                <w:rPr>
                  <w:rFonts w:eastAsiaTheme="minorEastAsia"/>
                </w:rPr>
                <w:t>W</w:t>
              </w:r>
              <w:r>
                <w:rPr>
                  <w:rFonts w:eastAsiaTheme="minorEastAsia" w:hint="eastAsia"/>
                </w:rPr>
                <w:t xml:space="preserve">e </w:t>
              </w:r>
              <w:r>
                <w:rPr>
                  <w:rFonts w:eastAsiaTheme="minorEastAsia"/>
                </w:rPr>
                <w:t xml:space="preserve">can follow the current </w:t>
              </w:r>
            </w:ins>
            <w:ins w:id="29" w:author="OPPO(Xin You)" w:date="2020-06-10T14:21:00Z">
              <w:r>
                <w:rPr>
                  <w:rFonts w:eastAsiaTheme="minorEastAsia"/>
                </w:rPr>
                <w:t xml:space="preserve">spec to support </w:t>
              </w:r>
            </w:ins>
            <w:ins w:id="30" w:author="OPPO(Xin You)" w:date="2020-06-10T14:20:00Z">
              <w:r>
                <w:rPr>
                  <w:rFonts w:eastAsiaTheme="minorEastAsia"/>
                </w:rPr>
                <w:t>SUL/NUL</w:t>
              </w:r>
            </w:ins>
            <w:ins w:id="31" w:author="OPPO(Xin You)" w:date="2020-06-10T14:21:00Z">
              <w:r>
                <w:rPr>
                  <w:rFonts w:eastAsiaTheme="minorEastAsia"/>
                </w:rPr>
                <w:t xml:space="preserve"> switching.</w:t>
              </w:r>
            </w:ins>
          </w:p>
        </w:tc>
      </w:tr>
    </w:tbl>
    <w:p w14:paraId="423C115D" w14:textId="77777777" w:rsidR="00D367BA" w:rsidRDefault="00D367BA" w:rsidP="00D367BA">
      <w:pPr>
        <w:rPr>
          <w:ins w:id="32" w:author="YinghaoGuo_rev" w:date="2020-06-10T15:40:00Z"/>
          <w:rFonts w:eastAsiaTheme="minorEastAsia"/>
        </w:rPr>
      </w:pPr>
    </w:p>
    <w:p w14:paraId="68EFB07E" w14:textId="6077E86E" w:rsidR="00D457A9" w:rsidRDefault="00D457A9" w:rsidP="00D367BA">
      <w:pPr>
        <w:rPr>
          <w:ins w:id="33" w:author="YinghaoGuo_rev" w:date="2020-06-10T15:41:00Z"/>
          <w:rFonts w:eastAsiaTheme="minorEastAsia"/>
        </w:rPr>
      </w:pPr>
      <w:ins w:id="34" w:author="YinghaoGuo_rev" w:date="2020-06-10T15:40:00Z">
        <w:r>
          <w:rPr>
            <w:rFonts w:eastAsiaTheme="minorEastAsia"/>
          </w:rPr>
          <w:t>Based on the above feedbacks, all the companies except one think that the SP positioning SRS activation/deactivation MAC CE should include UL carrier indicat</w:t>
        </w:r>
      </w:ins>
      <w:ins w:id="35" w:author="YinghaoGuo_rev" w:date="2020-06-10T15:41:00Z">
        <w:r>
          <w:rPr>
            <w:rFonts w:eastAsiaTheme="minorEastAsia"/>
          </w:rPr>
          <w:t>ion. Thus, we propose:</w:t>
        </w:r>
      </w:ins>
    </w:p>
    <w:p w14:paraId="731C9B66" w14:textId="54943BFD" w:rsidR="00D457A9" w:rsidRPr="005E2805" w:rsidRDefault="00D457A9" w:rsidP="00D367BA">
      <w:pPr>
        <w:rPr>
          <w:rFonts w:eastAsiaTheme="minorEastAsia"/>
          <w:b/>
          <w:i/>
        </w:rPr>
      </w:pPr>
      <w:ins w:id="36" w:author="YinghaoGuo_rev" w:date="2020-06-10T15:41:00Z">
        <w:r w:rsidRPr="005E2805">
          <w:rPr>
            <w:rFonts w:eastAsiaTheme="minorEastAsia"/>
            <w:b/>
            <w:i/>
          </w:rPr>
          <w:t xml:space="preserve">Proposal1: SP positioning SRS activation/deactivation MAC CE includes UL carrier indication, i.e., no change to the current spec. </w:t>
        </w:r>
      </w:ins>
    </w:p>
    <w:p w14:paraId="575DBEB0" w14:textId="77777777" w:rsidR="00D367BA" w:rsidRDefault="00D367BA" w:rsidP="00D367BA">
      <w:pPr>
        <w:rPr>
          <w:rFonts w:ascii="Times New Roman" w:hAnsi="Times New Roman"/>
        </w:rPr>
      </w:pPr>
      <w:r>
        <w:lastRenderedPageBreak/>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54263C8E" w:rsidR="00D367BA" w:rsidRDefault="00D367BA" w:rsidP="00D367BA">
      <w:r>
        <w:t xml:space="preserve">Spatial relations are not needed for FR1 scenario. Alike in LTE, UE may transmit the UL SRS towards serving cell to minimize interference and the </w:t>
      </w:r>
      <w:del w:id="37" w:author="OPPO(Xin You)" w:date="2020-06-10T14:22:00Z">
        <w:r w:rsidDel="00957709">
          <w:delText>neighbor</w:delText>
        </w:r>
      </w:del>
      <w:ins w:id="38" w:author="OPPO(Xin You)" w:date="2020-06-10T14:22:00Z">
        <w:r w:rsidR="00957709">
          <w:pgNum/>
        </w:r>
        <w:r w:rsidR="00957709">
          <w:t>eighbour</w:t>
        </w:r>
      </w:ins>
      <w:r>
        <w:t xml:space="preserve"> TRP performs the measurement (RTOA).</w:t>
      </w:r>
    </w:p>
    <w:p w14:paraId="5D55A938" w14:textId="77777777" w:rsidR="00D367BA" w:rsidRDefault="00D367BA" w:rsidP="00D367BA">
      <w:r>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39" w:name="_Toc40955783"/>
      <w:r>
        <w:rPr>
          <w:rFonts w:eastAsiaTheme="minorEastAsia"/>
          <w:b w:val="0"/>
        </w:rPr>
        <w:t>Thus</w:t>
      </w:r>
      <w:r w:rsidR="00090FDB">
        <w:rPr>
          <w:rFonts w:eastAsiaTheme="minorEastAsia"/>
          <w:b w:val="0"/>
        </w:rPr>
        <w:t xml:space="preserve">, [1] proposed that </w:t>
      </w:r>
      <w:r w:rsidR="00D536F8" w:rsidRPr="00474098">
        <w:rPr>
          <w:i/>
        </w:rPr>
        <w:t>spatial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39"/>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 Do companies agree that SP positioning SRS activation/deactivation MAC CE should optionally contain indication of spatial relations?</w:t>
      </w:r>
    </w:p>
    <w:tbl>
      <w:tblPr>
        <w:tblStyle w:val="af0"/>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698E0B40" w:rsidR="00474098" w:rsidRDefault="00734143" w:rsidP="00D1358F">
            <w:pPr>
              <w:rPr>
                <w:rFonts w:eastAsiaTheme="minorEastAsia"/>
              </w:rPr>
            </w:pPr>
            <w:r>
              <w:rPr>
                <w:rFonts w:eastAsiaTheme="minorEastAsia"/>
              </w:rPr>
              <w:t>Ericsson</w:t>
            </w:r>
          </w:p>
        </w:tc>
        <w:tc>
          <w:tcPr>
            <w:tcW w:w="1701" w:type="dxa"/>
          </w:tcPr>
          <w:p w14:paraId="555EDB1F" w14:textId="095289DE" w:rsidR="00474098" w:rsidRDefault="00734143" w:rsidP="00D1358F">
            <w:pPr>
              <w:rPr>
                <w:rFonts w:eastAsiaTheme="minorEastAsia"/>
              </w:rPr>
            </w:pPr>
            <w:r>
              <w:rPr>
                <w:rFonts w:eastAsiaTheme="minorEastAsia"/>
              </w:rPr>
              <w:t>Y</w:t>
            </w:r>
          </w:p>
        </w:tc>
        <w:tc>
          <w:tcPr>
            <w:tcW w:w="6657" w:type="dxa"/>
          </w:tcPr>
          <w:p w14:paraId="33092900" w14:textId="06FD8A9F" w:rsidR="00474098" w:rsidRDefault="00492957" w:rsidP="00D1358F">
            <w:pPr>
              <w:rPr>
                <w:rFonts w:eastAsiaTheme="minorEastAsia"/>
              </w:rPr>
            </w:pPr>
            <w:r>
              <w:rPr>
                <w:rFonts w:eastAsiaTheme="minorEastAsia"/>
              </w:rPr>
              <w:t>Spatial Relation should be optional. S</w:t>
            </w:r>
            <w:r w:rsidR="00734143">
              <w:rPr>
                <w:rFonts w:eastAsiaTheme="minorEastAsia"/>
              </w:rPr>
              <w:t>ave MAC CE signalling</w:t>
            </w:r>
            <w:r>
              <w:rPr>
                <w:rFonts w:eastAsiaTheme="minorEastAsia"/>
              </w:rPr>
              <w:t xml:space="preserve"> by indicating presence/absence</w:t>
            </w:r>
            <w:r w:rsidR="00734143">
              <w:rPr>
                <w:rFonts w:eastAsiaTheme="minorEastAsia"/>
              </w:rPr>
              <w:t>.</w:t>
            </w:r>
          </w:p>
        </w:tc>
      </w:tr>
      <w:tr w:rsidR="00DB2C4A" w14:paraId="30AA1D94" w14:textId="77777777" w:rsidTr="00D1358F">
        <w:tc>
          <w:tcPr>
            <w:tcW w:w="1271" w:type="dxa"/>
          </w:tcPr>
          <w:p w14:paraId="3FD4DCF1" w14:textId="17640F9E" w:rsidR="00DB2C4A" w:rsidRDefault="00957709" w:rsidP="00D1358F">
            <w:pPr>
              <w:rPr>
                <w:rFonts w:eastAsiaTheme="minorEastAsia"/>
              </w:rPr>
            </w:pPr>
            <w:r>
              <w:rPr>
                <w:rFonts w:eastAsiaTheme="minorEastAsia"/>
              </w:rPr>
              <w:t>V</w:t>
            </w:r>
            <w:r w:rsidR="00DB2C4A">
              <w:rPr>
                <w:rFonts w:eastAsiaTheme="minorEastAsia"/>
              </w:rPr>
              <w:t>ivo</w:t>
            </w:r>
          </w:p>
        </w:tc>
        <w:tc>
          <w:tcPr>
            <w:tcW w:w="1701" w:type="dxa"/>
          </w:tcPr>
          <w:p w14:paraId="642CE6AF" w14:textId="087C694E" w:rsidR="00DB2C4A" w:rsidRDefault="00DB2C4A" w:rsidP="00D1358F">
            <w:pPr>
              <w:rPr>
                <w:rFonts w:eastAsiaTheme="minorEastAsia"/>
              </w:rPr>
            </w:pPr>
            <w:r>
              <w:rPr>
                <w:rFonts w:eastAsiaTheme="minorEastAsia" w:hint="eastAsia"/>
              </w:rPr>
              <w:t>Y</w:t>
            </w:r>
          </w:p>
        </w:tc>
        <w:tc>
          <w:tcPr>
            <w:tcW w:w="6657" w:type="dxa"/>
          </w:tcPr>
          <w:p w14:paraId="299ABF50" w14:textId="77777777" w:rsidR="00DB2C4A" w:rsidRDefault="00DB2C4A" w:rsidP="00D1358F">
            <w:pPr>
              <w:rPr>
                <w:rFonts w:eastAsiaTheme="minorEastAsia"/>
              </w:rPr>
            </w:pPr>
          </w:p>
        </w:tc>
      </w:tr>
      <w:tr w:rsidR="00A40353" w14:paraId="439A7D97" w14:textId="77777777" w:rsidTr="00D1358F">
        <w:tc>
          <w:tcPr>
            <w:tcW w:w="1271" w:type="dxa"/>
          </w:tcPr>
          <w:p w14:paraId="6E845F95" w14:textId="17D99417" w:rsidR="00A40353" w:rsidRDefault="00A40353" w:rsidP="00D1358F">
            <w:pPr>
              <w:rPr>
                <w:rFonts w:eastAsiaTheme="minorEastAsia"/>
              </w:rPr>
            </w:pPr>
            <w:r>
              <w:rPr>
                <w:rFonts w:eastAsiaTheme="minorEastAsia"/>
              </w:rPr>
              <w:t>Qualcomm</w:t>
            </w:r>
          </w:p>
        </w:tc>
        <w:tc>
          <w:tcPr>
            <w:tcW w:w="1701" w:type="dxa"/>
          </w:tcPr>
          <w:p w14:paraId="6753DCA6" w14:textId="2B3453A8" w:rsidR="00A40353" w:rsidRDefault="001141C9" w:rsidP="00D1358F">
            <w:pPr>
              <w:rPr>
                <w:rFonts w:eastAsiaTheme="minorEastAsia"/>
              </w:rPr>
            </w:pPr>
            <w:r>
              <w:rPr>
                <w:rFonts w:eastAsiaTheme="minorEastAsia"/>
              </w:rPr>
              <w:t>Y</w:t>
            </w:r>
          </w:p>
        </w:tc>
        <w:tc>
          <w:tcPr>
            <w:tcW w:w="6657" w:type="dxa"/>
          </w:tcPr>
          <w:p w14:paraId="1744C085" w14:textId="3FAA6A88" w:rsidR="00A40353" w:rsidRPr="001B19B2" w:rsidRDefault="001B19B2" w:rsidP="00D1358F">
            <w:pPr>
              <w:rPr>
                <w:rFonts w:eastAsiaTheme="minorEastAsia"/>
                <w:lang w:val="sv-SE"/>
              </w:rPr>
            </w:pPr>
            <w:r>
              <w:rPr>
                <w:rFonts w:eastAsiaTheme="minorEastAsia"/>
                <w:lang w:val="sv-SE"/>
              </w:rPr>
              <w:t>The argumentation sounds sensible. However, the same argumentation seems applicable to the MAC CE for “normal” SRS as well. So I wonder why it not optional for “normal” SRS?</w:t>
            </w:r>
          </w:p>
        </w:tc>
      </w:tr>
      <w:tr w:rsidR="00794817" w14:paraId="03B559AF" w14:textId="77777777" w:rsidTr="00D1358F">
        <w:tc>
          <w:tcPr>
            <w:tcW w:w="1271" w:type="dxa"/>
          </w:tcPr>
          <w:p w14:paraId="54BDC0B1" w14:textId="3709F588" w:rsidR="00794817" w:rsidRDefault="00794817" w:rsidP="00794817">
            <w:pPr>
              <w:rPr>
                <w:rFonts w:eastAsiaTheme="minorEastAsia"/>
              </w:rPr>
            </w:pPr>
            <w:r>
              <w:rPr>
                <w:rFonts w:eastAsiaTheme="minorEastAsia" w:hint="eastAsia"/>
              </w:rPr>
              <w:t>H</w:t>
            </w:r>
            <w:r>
              <w:rPr>
                <w:rFonts w:eastAsiaTheme="minorEastAsia"/>
              </w:rPr>
              <w:t>uawei, HiSilicon</w:t>
            </w:r>
          </w:p>
        </w:tc>
        <w:tc>
          <w:tcPr>
            <w:tcW w:w="1701" w:type="dxa"/>
          </w:tcPr>
          <w:p w14:paraId="0E96162D" w14:textId="141D41B8" w:rsidR="00794817" w:rsidRDefault="00794817" w:rsidP="00794817">
            <w:pPr>
              <w:rPr>
                <w:rFonts w:eastAsiaTheme="minorEastAsia"/>
              </w:rPr>
            </w:pPr>
            <w:r>
              <w:rPr>
                <w:rFonts w:eastAsiaTheme="minorEastAsia" w:hint="eastAsia"/>
              </w:rPr>
              <w:t>N</w:t>
            </w:r>
          </w:p>
        </w:tc>
        <w:tc>
          <w:tcPr>
            <w:tcW w:w="6657" w:type="dxa"/>
          </w:tcPr>
          <w:p w14:paraId="2EDD87F4" w14:textId="416EE51E" w:rsidR="00794817" w:rsidRDefault="00794817" w:rsidP="00794817">
            <w:pPr>
              <w:rPr>
                <w:rFonts w:eastAsiaTheme="minorEastAsia"/>
                <w:lang w:val="sv-SE"/>
              </w:rPr>
            </w:pPr>
            <w:r>
              <w:rPr>
                <w:rFonts w:eastAsiaTheme="minorEastAsia"/>
              </w:rPr>
              <w:t xml:space="preserve">The same issue also exists for R15 MAC CE and RAN2 choses not to resolve the issue. </w:t>
            </w:r>
          </w:p>
        </w:tc>
      </w:tr>
      <w:tr w:rsidR="008916A7" w14:paraId="14AA5B88" w14:textId="77777777" w:rsidTr="00D1358F">
        <w:tc>
          <w:tcPr>
            <w:tcW w:w="1271" w:type="dxa"/>
          </w:tcPr>
          <w:p w14:paraId="3F5CA7E8" w14:textId="66862BBF" w:rsidR="008916A7" w:rsidRDefault="008916A7" w:rsidP="00794817">
            <w:pPr>
              <w:rPr>
                <w:rFonts w:eastAsiaTheme="minorEastAsia"/>
              </w:rPr>
            </w:pPr>
            <w:r>
              <w:rPr>
                <w:rFonts w:eastAsiaTheme="minorEastAsia" w:hint="eastAsia"/>
              </w:rPr>
              <w:t>CATT</w:t>
            </w:r>
          </w:p>
        </w:tc>
        <w:tc>
          <w:tcPr>
            <w:tcW w:w="1701" w:type="dxa"/>
          </w:tcPr>
          <w:p w14:paraId="60A24D04" w14:textId="44493932" w:rsidR="008916A7" w:rsidRDefault="008916A7" w:rsidP="00794817">
            <w:pPr>
              <w:rPr>
                <w:rFonts w:eastAsiaTheme="minorEastAsia"/>
              </w:rPr>
            </w:pPr>
            <w:r>
              <w:rPr>
                <w:rFonts w:eastAsiaTheme="minorEastAsia" w:hint="eastAsia"/>
              </w:rPr>
              <w:t>Y</w:t>
            </w:r>
          </w:p>
        </w:tc>
        <w:tc>
          <w:tcPr>
            <w:tcW w:w="6657" w:type="dxa"/>
          </w:tcPr>
          <w:p w14:paraId="4D717535" w14:textId="77777777" w:rsidR="008916A7" w:rsidRDefault="008916A7" w:rsidP="00794817">
            <w:pPr>
              <w:rPr>
                <w:rFonts w:eastAsiaTheme="minorEastAsia"/>
              </w:rPr>
            </w:pPr>
          </w:p>
        </w:tc>
      </w:tr>
      <w:tr w:rsidR="003E346F" w14:paraId="2287DEEA" w14:textId="77777777" w:rsidTr="00D1358F">
        <w:trPr>
          <w:ins w:id="40" w:author="Nokia (Mani)" w:date="2020-06-09T12:57:00Z"/>
        </w:trPr>
        <w:tc>
          <w:tcPr>
            <w:tcW w:w="1271" w:type="dxa"/>
          </w:tcPr>
          <w:p w14:paraId="0D2F3D2D" w14:textId="00715D07" w:rsidR="003E346F" w:rsidRDefault="003E346F" w:rsidP="003E346F">
            <w:pPr>
              <w:rPr>
                <w:ins w:id="41" w:author="Nokia (Mani)" w:date="2020-06-09T12:57:00Z"/>
                <w:rFonts w:eastAsiaTheme="minorEastAsia"/>
              </w:rPr>
            </w:pPr>
            <w:ins w:id="42" w:author="Nokia (Mani)" w:date="2020-06-09T12:58:00Z">
              <w:r>
                <w:rPr>
                  <w:rFonts w:eastAsiaTheme="minorEastAsia"/>
                </w:rPr>
                <w:t>Nokia</w:t>
              </w:r>
            </w:ins>
          </w:p>
        </w:tc>
        <w:tc>
          <w:tcPr>
            <w:tcW w:w="1701" w:type="dxa"/>
          </w:tcPr>
          <w:p w14:paraId="684A9307" w14:textId="180A75EA" w:rsidR="003E346F" w:rsidRDefault="003E346F" w:rsidP="003E346F">
            <w:pPr>
              <w:rPr>
                <w:ins w:id="43" w:author="Nokia (Mani)" w:date="2020-06-09T12:57:00Z"/>
                <w:rFonts w:eastAsiaTheme="minorEastAsia"/>
              </w:rPr>
            </w:pPr>
            <w:ins w:id="44" w:author="Nokia (Mani)" w:date="2020-06-09T12:58:00Z">
              <w:r>
                <w:rPr>
                  <w:rFonts w:eastAsiaTheme="minorEastAsia"/>
                </w:rPr>
                <w:t>Y</w:t>
              </w:r>
            </w:ins>
          </w:p>
        </w:tc>
        <w:tc>
          <w:tcPr>
            <w:tcW w:w="6657" w:type="dxa"/>
          </w:tcPr>
          <w:p w14:paraId="0FF76FC7" w14:textId="73AD33B9" w:rsidR="003E346F" w:rsidRDefault="003E346F" w:rsidP="003E346F">
            <w:pPr>
              <w:rPr>
                <w:ins w:id="45" w:author="Nokia (Mani)" w:date="2020-06-09T12:57:00Z"/>
                <w:rFonts w:eastAsiaTheme="minorEastAsia"/>
              </w:rPr>
            </w:pPr>
            <w:ins w:id="46" w:author="Nokia (Mani)" w:date="2020-06-09T12:58:00Z">
              <w:r>
                <w:rPr>
                  <w:rFonts w:eastAsiaTheme="minorEastAsia"/>
                </w:rPr>
                <w:t xml:space="preserve">We are fine with making the configuration of spatial relation using MAC CE signalling optional </w:t>
              </w:r>
              <w:r w:rsidR="00255C4C">
                <w:rPr>
                  <w:rFonts w:eastAsiaTheme="minorEastAsia"/>
                </w:rPr>
                <w:t>like</w:t>
              </w:r>
              <w:r>
                <w:rPr>
                  <w:rFonts w:eastAsiaTheme="minorEastAsia"/>
                </w:rPr>
                <w:t xml:space="preserve"> the configuration of spatial relations using RRC signalling.</w:t>
              </w:r>
            </w:ins>
          </w:p>
        </w:tc>
      </w:tr>
      <w:tr w:rsidR="00957709" w14:paraId="2C0CDF1F" w14:textId="77777777" w:rsidTr="00D1358F">
        <w:trPr>
          <w:ins w:id="47" w:author="OPPO(Xin You)" w:date="2020-06-10T14:22:00Z"/>
        </w:trPr>
        <w:tc>
          <w:tcPr>
            <w:tcW w:w="1271" w:type="dxa"/>
          </w:tcPr>
          <w:p w14:paraId="69E23349" w14:textId="04D883FA" w:rsidR="00957709" w:rsidRDefault="00957709" w:rsidP="003E346F">
            <w:pPr>
              <w:rPr>
                <w:ins w:id="48" w:author="OPPO(Xin You)" w:date="2020-06-10T14:22:00Z"/>
                <w:rFonts w:eastAsiaTheme="minorEastAsia"/>
              </w:rPr>
            </w:pPr>
            <w:ins w:id="49" w:author="OPPO(Xin You)" w:date="2020-06-10T14:22:00Z">
              <w:r>
                <w:rPr>
                  <w:rFonts w:eastAsiaTheme="minorEastAsia" w:hint="eastAsia"/>
                </w:rPr>
                <w:t>OPPO</w:t>
              </w:r>
            </w:ins>
          </w:p>
        </w:tc>
        <w:tc>
          <w:tcPr>
            <w:tcW w:w="1701" w:type="dxa"/>
          </w:tcPr>
          <w:p w14:paraId="25D66AEA" w14:textId="74B7D3F2" w:rsidR="00957709" w:rsidRDefault="00957709" w:rsidP="003E346F">
            <w:pPr>
              <w:rPr>
                <w:ins w:id="50" w:author="OPPO(Xin You)" w:date="2020-06-10T14:22:00Z"/>
                <w:rFonts w:eastAsiaTheme="minorEastAsia"/>
              </w:rPr>
            </w:pPr>
            <w:ins w:id="51" w:author="OPPO(Xin You)" w:date="2020-06-10T14:22:00Z">
              <w:r>
                <w:rPr>
                  <w:rFonts w:eastAsiaTheme="minorEastAsia" w:hint="eastAsia"/>
                </w:rPr>
                <w:t>N</w:t>
              </w:r>
            </w:ins>
          </w:p>
        </w:tc>
        <w:tc>
          <w:tcPr>
            <w:tcW w:w="6657" w:type="dxa"/>
          </w:tcPr>
          <w:p w14:paraId="2DD052FF" w14:textId="6CFE586D" w:rsidR="00957709" w:rsidRDefault="00957709" w:rsidP="003E346F">
            <w:pPr>
              <w:rPr>
                <w:ins w:id="52" w:author="OPPO(Xin You)" w:date="2020-06-10T14:22:00Z"/>
                <w:rFonts w:eastAsiaTheme="minorEastAsia"/>
              </w:rPr>
            </w:pPr>
            <w:ins w:id="53" w:author="OPPO(Xin You)" w:date="2020-06-10T14:22:00Z">
              <w:r>
                <w:rPr>
                  <w:rFonts w:eastAsiaTheme="minorEastAsia"/>
                </w:rPr>
                <w:t xml:space="preserve">The </w:t>
              </w:r>
            </w:ins>
            <w:ins w:id="54" w:author="OPPO(Xin You)" w:date="2020-06-10T14:23:00Z">
              <w:r>
                <w:rPr>
                  <w:rFonts w:eastAsiaTheme="minorEastAsia"/>
                </w:rPr>
                <w:t xml:space="preserve">current MAC CE with </w:t>
              </w:r>
            </w:ins>
            <w:ins w:id="55" w:author="OPPO(Xin You)" w:date="2020-06-10T14:24:00Z">
              <w:r>
                <w:rPr>
                  <w:rFonts w:eastAsiaTheme="minorEastAsia"/>
                </w:rPr>
                <w:t>explicit</w:t>
              </w:r>
            </w:ins>
            <w:ins w:id="56" w:author="OPPO(Xin You)" w:date="2020-06-10T14:23:00Z">
              <w:r>
                <w:rPr>
                  <w:rFonts w:eastAsiaTheme="minorEastAsia"/>
                </w:rPr>
                <w:t xml:space="preserve"> </w:t>
              </w:r>
            </w:ins>
            <w:ins w:id="57" w:author="OPPO(Xin You)" w:date="2020-06-10T14:24:00Z">
              <w:r>
                <w:rPr>
                  <w:rFonts w:eastAsiaTheme="minorEastAsia"/>
                </w:rPr>
                <w:t>spatial relation indication is fine.</w:t>
              </w:r>
            </w:ins>
          </w:p>
        </w:tc>
      </w:tr>
    </w:tbl>
    <w:p w14:paraId="68F4C235" w14:textId="73EFB3D0" w:rsidR="005915E3" w:rsidRDefault="0035453B" w:rsidP="00D367BA">
      <w:pPr>
        <w:rPr>
          <w:ins w:id="58" w:author="YinghaoGuo_rev" w:date="2020-06-10T15:43:00Z"/>
          <w:rFonts w:eastAsiaTheme="minorEastAsia"/>
        </w:rPr>
      </w:pPr>
      <w:ins w:id="59" w:author="YinghaoGuo_rev" w:date="2020-06-10T15:42:00Z">
        <w:r>
          <w:rPr>
            <w:rFonts w:eastAsiaTheme="minorEastAsia" w:hint="eastAsia"/>
          </w:rPr>
          <w:t>O</w:t>
        </w:r>
        <w:r>
          <w:rPr>
            <w:rFonts w:eastAsiaTheme="minorEastAsia"/>
          </w:rPr>
          <w:t xml:space="preserve">ut of </w:t>
        </w:r>
      </w:ins>
      <w:ins w:id="60" w:author="YinghaoGuo_rev" w:date="2020-06-10T15:51:00Z">
        <w:r w:rsidR="000F46F8">
          <w:rPr>
            <w:rFonts w:eastAsiaTheme="minorEastAsia"/>
          </w:rPr>
          <w:t>7</w:t>
        </w:r>
      </w:ins>
      <w:ins w:id="61" w:author="YinghaoGuo_rev" w:date="2020-06-10T15:42:00Z">
        <w:r>
          <w:rPr>
            <w:rFonts w:eastAsiaTheme="minorEastAsia"/>
          </w:rPr>
          <w:t xml:space="preserve"> companies providing the feedback, </w:t>
        </w:r>
      </w:ins>
      <w:ins w:id="62" w:author="YinghaoGuo_rev" w:date="2020-06-10T15:51:00Z">
        <w:r w:rsidR="000F46F8">
          <w:rPr>
            <w:rFonts w:eastAsiaTheme="minorEastAsia"/>
          </w:rPr>
          <w:t>5</w:t>
        </w:r>
      </w:ins>
      <w:ins w:id="63" w:author="YinghaoGuo_rev" w:date="2020-06-10T15:42:00Z">
        <w:r>
          <w:rPr>
            <w:rFonts w:eastAsiaTheme="minorEastAsia"/>
          </w:rPr>
          <w:t xml:space="preserve"> </w:t>
        </w:r>
      </w:ins>
      <w:ins w:id="64" w:author="YinghaoGuo_rev" w:date="2020-06-10T15:43:00Z">
        <w:r>
          <w:rPr>
            <w:rFonts w:eastAsiaTheme="minorEastAsia"/>
          </w:rPr>
          <w:t xml:space="preserve">companies voted for yes while the other two voted for no. </w:t>
        </w:r>
      </w:ins>
    </w:p>
    <w:p w14:paraId="624E8E11" w14:textId="2BF5F8BF" w:rsidR="005915E3" w:rsidRDefault="005915E3" w:rsidP="00D367BA">
      <w:pPr>
        <w:rPr>
          <w:ins w:id="65" w:author="YinghaoGuo_rev" w:date="2020-06-10T15:43:00Z"/>
          <w:rFonts w:eastAsiaTheme="minorEastAsia"/>
        </w:rPr>
      </w:pPr>
      <w:ins w:id="66" w:author="YinghaoGuo_rev" w:date="2020-06-10T15:44:00Z">
        <w:r>
          <w:rPr>
            <w:rFonts w:eastAsiaTheme="minorEastAsia"/>
          </w:rPr>
          <w:t>Note that t</w:t>
        </w:r>
      </w:ins>
      <w:ins w:id="67" w:author="YinghaoGuo_rev" w:date="2020-06-10T15:43:00Z">
        <w:r>
          <w:rPr>
            <w:rFonts w:eastAsiaTheme="minorEastAsia"/>
          </w:rPr>
          <w:t xml:space="preserve">he R15 SP SRS </w:t>
        </w:r>
      </w:ins>
      <w:ins w:id="68" w:author="YinghaoGuo_rev" w:date="2020-06-10T15:44:00Z">
        <w:r>
          <w:rPr>
            <w:rFonts w:eastAsiaTheme="minorEastAsia"/>
          </w:rPr>
          <w:t xml:space="preserve">activation/deactivation MAC CE always include the spatial relation indication. If the network does not configure the spatial relations, while in the MAC CE, the </w:t>
        </w:r>
      </w:ins>
      <w:ins w:id="69" w:author="YinghaoGuo_rev" w:date="2020-06-10T15:45:00Z">
        <w:r>
          <w:rPr>
            <w:rFonts w:eastAsiaTheme="minorEastAsia"/>
          </w:rPr>
          <w:t xml:space="preserve">network includes the spatial relations, the UE just ignores the indications. </w:t>
        </w:r>
      </w:ins>
    </w:p>
    <w:p w14:paraId="5BE81B6C" w14:textId="10CB4CD0" w:rsidR="00474098" w:rsidRDefault="0035453B" w:rsidP="00D367BA">
      <w:pPr>
        <w:rPr>
          <w:ins w:id="70" w:author="YinghaoGuo_rev" w:date="2020-06-10T15:43:00Z"/>
          <w:rFonts w:eastAsiaTheme="minorEastAsia"/>
        </w:rPr>
      </w:pPr>
      <w:ins w:id="71" w:author="YinghaoGuo_rev" w:date="2020-06-10T15:43:00Z">
        <w:r>
          <w:rPr>
            <w:rFonts w:eastAsiaTheme="minorEastAsia"/>
          </w:rPr>
          <w:t>Thus, we propose the following:</w:t>
        </w:r>
      </w:ins>
    </w:p>
    <w:p w14:paraId="372CA376" w14:textId="7DE9DE93" w:rsidR="0035453B" w:rsidRPr="0035453B" w:rsidRDefault="0035453B" w:rsidP="00D367BA">
      <w:pPr>
        <w:rPr>
          <w:rFonts w:eastAsiaTheme="minorEastAsia"/>
          <w:b/>
          <w:i/>
        </w:rPr>
      </w:pPr>
      <w:ins w:id="72" w:author="YinghaoGuo_rev" w:date="2020-06-10T15:43:00Z">
        <w:r w:rsidRPr="0035453B">
          <w:rPr>
            <w:rFonts w:eastAsiaTheme="minorEastAsia"/>
            <w:b/>
            <w:i/>
          </w:rPr>
          <w:t>Proposal2: SP positioning SRS activation/deactivation MAC CE should optionally contain indication of spatial relations</w:t>
        </w:r>
        <w:r>
          <w:rPr>
            <w:rFonts w:eastAsiaTheme="minorEastAsia"/>
            <w:b/>
            <w:i/>
          </w:rPr>
          <w:t>.</w:t>
        </w:r>
      </w:ins>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73"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73"/>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lastRenderedPageBreak/>
        <w:t>Q</w:t>
      </w:r>
      <w:r>
        <w:rPr>
          <w:rFonts w:eastAsiaTheme="minorEastAsia"/>
          <w:lang w:eastAsia="zh-CN"/>
        </w:rPr>
        <w:t>3: Do companies agree that SP positioning SRS activation/deactivation MAC CE should optionally contain indication of DL PRS resource ID?</w:t>
      </w:r>
    </w:p>
    <w:tbl>
      <w:tblPr>
        <w:tblStyle w:val="af0"/>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2F70EFC0" w:rsidR="00474098" w:rsidRDefault="00734143" w:rsidP="00D1358F">
            <w:pPr>
              <w:rPr>
                <w:rFonts w:eastAsiaTheme="minorEastAsia"/>
              </w:rPr>
            </w:pPr>
            <w:r>
              <w:rPr>
                <w:rFonts w:eastAsiaTheme="minorEastAsia"/>
              </w:rPr>
              <w:t>Ericsson</w:t>
            </w:r>
          </w:p>
        </w:tc>
        <w:tc>
          <w:tcPr>
            <w:tcW w:w="1701" w:type="dxa"/>
          </w:tcPr>
          <w:p w14:paraId="45ECD8EA" w14:textId="1AAA7703" w:rsidR="00474098" w:rsidRDefault="00734143" w:rsidP="00D1358F">
            <w:pPr>
              <w:rPr>
                <w:rFonts w:eastAsiaTheme="minorEastAsia"/>
              </w:rPr>
            </w:pPr>
            <w:r>
              <w:rPr>
                <w:rFonts w:eastAsiaTheme="minorEastAsia"/>
              </w:rPr>
              <w:t>Y</w:t>
            </w:r>
          </w:p>
        </w:tc>
        <w:tc>
          <w:tcPr>
            <w:tcW w:w="6657" w:type="dxa"/>
          </w:tcPr>
          <w:p w14:paraId="2A4A6326" w14:textId="58F320D9" w:rsidR="00474098" w:rsidRDefault="00492957" w:rsidP="00D1358F">
            <w:pPr>
              <w:rPr>
                <w:rFonts w:eastAsiaTheme="minorEastAsia"/>
              </w:rPr>
            </w:pPr>
            <w:r>
              <w:rPr>
                <w:rFonts w:eastAsiaTheme="minorEastAsia"/>
              </w:rPr>
              <w:t xml:space="preserve">DL PRS Resource ID can be optional as UE can identify the resource ID based upon TRP ID and Resource Set. It will save MAC CE signalling. </w:t>
            </w:r>
          </w:p>
        </w:tc>
      </w:tr>
      <w:tr w:rsidR="009C0921" w14:paraId="09CE0B71" w14:textId="77777777" w:rsidTr="00D1358F">
        <w:tc>
          <w:tcPr>
            <w:tcW w:w="1271" w:type="dxa"/>
          </w:tcPr>
          <w:p w14:paraId="3C6AA96B" w14:textId="3A331A1C"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62F2398C" w14:textId="557D710C" w:rsidR="009C0921" w:rsidRDefault="009C0921" w:rsidP="00D1358F">
            <w:pPr>
              <w:rPr>
                <w:rFonts w:eastAsiaTheme="minorEastAsia"/>
              </w:rPr>
            </w:pPr>
            <w:r>
              <w:rPr>
                <w:rFonts w:eastAsiaTheme="minorEastAsia" w:hint="eastAsia"/>
              </w:rPr>
              <w:t>Y</w:t>
            </w:r>
          </w:p>
        </w:tc>
        <w:tc>
          <w:tcPr>
            <w:tcW w:w="6657" w:type="dxa"/>
          </w:tcPr>
          <w:p w14:paraId="01969B3C" w14:textId="77777777" w:rsidR="009C0921" w:rsidRDefault="009C0921" w:rsidP="00D1358F">
            <w:pPr>
              <w:rPr>
                <w:rFonts w:eastAsiaTheme="minorEastAsia"/>
              </w:rPr>
            </w:pPr>
          </w:p>
        </w:tc>
      </w:tr>
      <w:tr w:rsidR="00393516" w14:paraId="682720D8" w14:textId="77777777" w:rsidTr="00D1358F">
        <w:tc>
          <w:tcPr>
            <w:tcW w:w="1271" w:type="dxa"/>
          </w:tcPr>
          <w:p w14:paraId="745D52B9" w14:textId="61A9E096" w:rsidR="00393516" w:rsidRDefault="00393516" w:rsidP="00D1358F">
            <w:pPr>
              <w:rPr>
                <w:rFonts w:eastAsiaTheme="minorEastAsia"/>
              </w:rPr>
            </w:pPr>
            <w:r>
              <w:rPr>
                <w:rFonts w:eastAsiaTheme="minorEastAsia"/>
              </w:rPr>
              <w:t>Qualcomm</w:t>
            </w:r>
          </w:p>
        </w:tc>
        <w:tc>
          <w:tcPr>
            <w:tcW w:w="1701" w:type="dxa"/>
          </w:tcPr>
          <w:p w14:paraId="3B3B75D9" w14:textId="2D7B002D" w:rsidR="00393516" w:rsidRDefault="004D6794" w:rsidP="000E24C2">
            <w:pPr>
              <w:jc w:val="left"/>
              <w:rPr>
                <w:rFonts w:eastAsiaTheme="minorEastAsia"/>
              </w:rPr>
            </w:pPr>
            <w:r>
              <w:rPr>
                <w:rFonts w:eastAsiaTheme="minorEastAsia"/>
              </w:rPr>
              <w:t>N</w:t>
            </w:r>
            <w:r w:rsidR="000E24C2">
              <w:rPr>
                <w:rFonts w:eastAsiaTheme="minorEastAsia"/>
              </w:rPr>
              <w:t xml:space="preserve"> (for consistency)</w:t>
            </w:r>
          </w:p>
        </w:tc>
        <w:tc>
          <w:tcPr>
            <w:tcW w:w="6657" w:type="dxa"/>
          </w:tcPr>
          <w:p w14:paraId="7324DC5F" w14:textId="34366EFC" w:rsidR="00393516" w:rsidRDefault="004D6794" w:rsidP="00D1358F">
            <w:pPr>
              <w:rPr>
                <w:rFonts w:eastAsiaTheme="minorEastAsia"/>
              </w:rPr>
            </w:pPr>
            <w:r>
              <w:rPr>
                <w:rFonts w:eastAsiaTheme="minorEastAsia"/>
              </w:rPr>
              <w:t>Also the SSB Index is mandatory for a PCI. Why should the DL PRS Resource ID then changed to optional? If the argumentation is valid, it should apply to all RSs.</w:t>
            </w:r>
          </w:p>
        </w:tc>
      </w:tr>
      <w:tr w:rsidR="001A301C" w14:paraId="544C5A15" w14:textId="77777777" w:rsidTr="00D1358F">
        <w:tc>
          <w:tcPr>
            <w:tcW w:w="1271" w:type="dxa"/>
          </w:tcPr>
          <w:p w14:paraId="6E51AF9E" w14:textId="37DEC108" w:rsidR="001A301C" w:rsidRDefault="001A301C" w:rsidP="001A301C">
            <w:pPr>
              <w:rPr>
                <w:rFonts w:eastAsiaTheme="minorEastAsia"/>
              </w:rPr>
            </w:pPr>
            <w:r>
              <w:rPr>
                <w:rFonts w:eastAsiaTheme="minorEastAsia" w:hint="eastAsia"/>
              </w:rPr>
              <w:t>H</w:t>
            </w:r>
            <w:r>
              <w:rPr>
                <w:rFonts w:eastAsiaTheme="minorEastAsia"/>
              </w:rPr>
              <w:t>uawei, HiSilicon</w:t>
            </w:r>
          </w:p>
        </w:tc>
        <w:tc>
          <w:tcPr>
            <w:tcW w:w="1701" w:type="dxa"/>
          </w:tcPr>
          <w:p w14:paraId="4ECB2387" w14:textId="77A030EF" w:rsidR="001A301C" w:rsidRDefault="001A301C" w:rsidP="001A301C">
            <w:pPr>
              <w:jc w:val="left"/>
              <w:rPr>
                <w:rFonts w:eastAsiaTheme="minorEastAsia"/>
              </w:rPr>
            </w:pPr>
            <w:r>
              <w:rPr>
                <w:rFonts w:eastAsiaTheme="minorEastAsia"/>
              </w:rPr>
              <w:t>Y</w:t>
            </w:r>
          </w:p>
        </w:tc>
        <w:tc>
          <w:tcPr>
            <w:tcW w:w="6657" w:type="dxa"/>
          </w:tcPr>
          <w:p w14:paraId="578249A4" w14:textId="77777777" w:rsidR="001A301C" w:rsidRDefault="001A301C" w:rsidP="001A301C">
            <w:pPr>
              <w:rPr>
                <w:rFonts w:eastAsiaTheme="minorEastAsia"/>
              </w:rPr>
            </w:pPr>
            <w:r>
              <w:rPr>
                <w:rFonts w:eastAsiaTheme="minorEastAsia"/>
              </w:rPr>
              <w:t>We have agreed in RRC that DL PRS can be optional.</w:t>
            </w:r>
          </w:p>
          <w:p w14:paraId="3C500C7E" w14:textId="77777777" w:rsidR="001A301C" w:rsidRDefault="001A301C" w:rsidP="001A301C">
            <w:pPr>
              <w:rPr>
                <w:rFonts w:eastAsiaTheme="minorEastAsia"/>
              </w:rPr>
            </w:pPr>
          </w:p>
          <w:p w14:paraId="65FC1789" w14:textId="77777777" w:rsidR="001A301C" w:rsidRPr="00F537EB" w:rsidRDefault="001A301C" w:rsidP="001A301C">
            <w:pPr>
              <w:pStyle w:val="PL"/>
            </w:pPr>
            <w:r w:rsidRPr="00F537EB">
              <w:t>DL-PRS-Info-r16  ::=                SEQUENCE {</w:t>
            </w:r>
          </w:p>
          <w:p w14:paraId="131FD3D7" w14:textId="77777777" w:rsidR="001A301C" w:rsidRPr="00766EC9" w:rsidRDefault="001A301C" w:rsidP="001A301C">
            <w:pPr>
              <w:pStyle w:val="PL"/>
              <w:rPr>
                <w:lang w:val="sv-SE"/>
              </w:rPr>
            </w:pPr>
            <w:r w:rsidRPr="00F537EB">
              <w:t xml:space="preserve">    </w:t>
            </w:r>
            <w:r w:rsidRPr="00766EC9">
              <w:rPr>
                <w:lang w:val="sv-SE"/>
              </w:rPr>
              <w:t>trp-Id-r16                         INTEGER (0..255),</w:t>
            </w:r>
          </w:p>
          <w:p w14:paraId="470E9641" w14:textId="77777777" w:rsidR="001A301C" w:rsidRPr="00766EC9" w:rsidRDefault="001A301C" w:rsidP="001A301C">
            <w:pPr>
              <w:pStyle w:val="PL"/>
              <w:rPr>
                <w:lang w:val="sv-SE"/>
              </w:rPr>
            </w:pPr>
            <w:bookmarkStart w:id="74" w:name="_Hlk26966031"/>
            <w:r w:rsidRPr="00766EC9">
              <w:rPr>
                <w:lang w:val="sv-SE"/>
              </w:rPr>
              <w:t xml:space="preserve">    dl-PRS-ResourceSetId-r16           INTEGER (0..7),</w:t>
            </w:r>
          </w:p>
          <w:p w14:paraId="15A70977" w14:textId="77777777" w:rsidR="001A301C" w:rsidRPr="00F537EB" w:rsidRDefault="001A301C" w:rsidP="001A301C">
            <w:pPr>
              <w:pStyle w:val="PL"/>
            </w:pPr>
            <w:r w:rsidRPr="00766EC9">
              <w:rPr>
                <w:lang w:val="sv-SE"/>
              </w:rPr>
              <w:t xml:space="preserve">    </w:t>
            </w:r>
            <w:r w:rsidRPr="00F537EB">
              <w:t xml:space="preserve">dl-PRS-ResourceId-r16              INTEGER (0..63)                                                     OPTIONAL  -- </w:t>
            </w:r>
            <w:ins w:id="75" w:author="Ericsson" w:date="2020-05-07T13:13:00Z">
              <w:r>
                <w:t>Need R</w:t>
              </w:r>
            </w:ins>
            <w:del w:id="76" w:author="Ericsson" w:date="2020-05-07T13:13:00Z">
              <w:r w:rsidRPr="00F537EB" w:rsidDel="00B35526">
                <w:delText>C</w:delText>
              </w:r>
            </w:del>
            <w:del w:id="77" w:author="Ericsson" w:date="2020-05-07T13:12:00Z">
              <w:r w:rsidRPr="00F537EB" w:rsidDel="00B35526">
                <w:delText>ond Pathloss</w:delText>
              </w:r>
            </w:del>
            <w:bookmarkEnd w:id="74"/>
          </w:p>
          <w:p w14:paraId="4422E981" w14:textId="77777777" w:rsidR="001A301C" w:rsidRPr="00F537EB" w:rsidRDefault="001A301C" w:rsidP="001A301C">
            <w:pPr>
              <w:pStyle w:val="PL"/>
            </w:pPr>
            <w:r w:rsidRPr="00F537EB">
              <w:t>}</w:t>
            </w:r>
          </w:p>
          <w:p w14:paraId="0A64DA73" w14:textId="77777777" w:rsidR="001A301C" w:rsidRDefault="001A301C" w:rsidP="001A301C">
            <w:pPr>
              <w:rPr>
                <w:rFonts w:eastAsiaTheme="minorEastAsia"/>
              </w:rPr>
            </w:pPr>
          </w:p>
          <w:p w14:paraId="621ED7DE" w14:textId="5A1D266C" w:rsidR="001A301C" w:rsidRDefault="001A301C" w:rsidP="001A301C">
            <w:pPr>
              <w:rPr>
                <w:rFonts w:eastAsiaTheme="minorEastAsia"/>
              </w:rPr>
            </w:pPr>
            <w:r>
              <w:rPr>
                <w:rFonts w:eastAsiaTheme="minorEastAsia"/>
              </w:rPr>
              <w:t xml:space="preserve">If this field is not configured, there is no need to indicate the PRS resource id in the MAC CE. For us this is a new issue. </w:t>
            </w:r>
          </w:p>
        </w:tc>
      </w:tr>
      <w:tr w:rsidR="008916A7" w14:paraId="6C5A4654" w14:textId="77777777" w:rsidTr="00D1358F">
        <w:tc>
          <w:tcPr>
            <w:tcW w:w="1271" w:type="dxa"/>
          </w:tcPr>
          <w:p w14:paraId="41729668" w14:textId="5E48E7F2" w:rsidR="008916A7" w:rsidRDefault="008916A7" w:rsidP="001A301C">
            <w:pPr>
              <w:rPr>
                <w:rFonts w:eastAsiaTheme="minorEastAsia"/>
              </w:rPr>
            </w:pPr>
            <w:r>
              <w:rPr>
                <w:rFonts w:eastAsiaTheme="minorEastAsia" w:hint="eastAsia"/>
              </w:rPr>
              <w:t>CATT</w:t>
            </w:r>
          </w:p>
        </w:tc>
        <w:tc>
          <w:tcPr>
            <w:tcW w:w="1701" w:type="dxa"/>
          </w:tcPr>
          <w:p w14:paraId="6400F988" w14:textId="2DF70A41" w:rsidR="008916A7" w:rsidRDefault="008916A7" w:rsidP="001A301C">
            <w:pPr>
              <w:jc w:val="left"/>
              <w:rPr>
                <w:rFonts w:eastAsiaTheme="minorEastAsia"/>
              </w:rPr>
            </w:pPr>
            <w:r>
              <w:rPr>
                <w:rFonts w:eastAsiaTheme="minorEastAsia" w:hint="eastAsia"/>
              </w:rPr>
              <w:t>Y</w:t>
            </w:r>
          </w:p>
        </w:tc>
        <w:tc>
          <w:tcPr>
            <w:tcW w:w="6657" w:type="dxa"/>
          </w:tcPr>
          <w:p w14:paraId="1471C9E0" w14:textId="77777777" w:rsidR="008916A7" w:rsidRDefault="008916A7" w:rsidP="001A301C">
            <w:pPr>
              <w:rPr>
                <w:rFonts w:eastAsiaTheme="minorEastAsia"/>
              </w:rPr>
            </w:pPr>
          </w:p>
        </w:tc>
      </w:tr>
      <w:tr w:rsidR="00C14041" w14:paraId="57FADD7E" w14:textId="77777777" w:rsidTr="00D1358F">
        <w:trPr>
          <w:ins w:id="78" w:author="Nokia (Mani)" w:date="2020-06-09T12:58:00Z"/>
        </w:trPr>
        <w:tc>
          <w:tcPr>
            <w:tcW w:w="1271" w:type="dxa"/>
          </w:tcPr>
          <w:p w14:paraId="0AAAD2EA" w14:textId="0C96A33C" w:rsidR="00C14041" w:rsidRDefault="00C14041" w:rsidP="00C14041">
            <w:pPr>
              <w:rPr>
                <w:ins w:id="79" w:author="Nokia (Mani)" w:date="2020-06-09T12:58:00Z"/>
                <w:rFonts w:eastAsiaTheme="minorEastAsia"/>
              </w:rPr>
            </w:pPr>
            <w:ins w:id="80" w:author="Nokia (Mani)" w:date="2020-06-09T12:59:00Z">
              <w:r>
                <w:rPr>
                  <w:rFonts w:eastAsiaTheme="minorEastAsia"/>
                </w:rPr>
                <w:t>Nokia</w:t>
              </w:r>
            </w:ins>
          </w:p>
        </w:tc>
        <w:tc>
          <w:tcPr>
            <w:tcW w:w="1701" w:type="dxa"/>
          </w:tcPr>
          <w:p w14:paraId="566A06C4" w14:textId="08F6020F" w:rsidR="00C14041" w:rsidRDefault="00E561AA" w:rsidP="00C14041">
            <w:pPr>
              <w:jc w:val="left"/>
              <w:rPr>
                <w:ins w:id="81" w:author="Nokia (Mani)" w:date="2020-06-09T12:58:00Z"/>
                <w:rFonts w:eastAsiaTheme="minorEastAsia"/>
              </w:rPr>
            </w:pPr>
            <w:ins w:id="82" w:author="Nokia (Mani)" w:date="2020-06-09T13:02:00Z">
              <w:r>
                <w:rPr>
                  <w:rFonts w:eastAsiaTheme="minorEastAsia"/>
                </w:rPr>
                <w:t>Y</w:t>
              </w:r>
            </w:ins>
          </w:p>
        </w:tc>
        <w:tc>
          <w:tcPr>
            <w:tcW w:w="6657" w:type="dxa"/>
          </w:tcPr>
          <w:p w14:paraId="3C926A0A" w14:textId="311F16E1" w:rsidR="00C14041" w:rsidRDefault="00C14041" w:rsidP="00C14041">
            <w:pPr>
              <w:rPr>
                <w:ins w:id="83" w:author="Nokia (Mani)" w:date="2020-06-09T12:58:00Z"/>
                <w:rFonts w:eastAsiaTheme="minorEastAsia"/>
              </w:rPr>
            </w:pPr>
            <w:ins w:id="84" w:author="Nokia (Mani)" w:date="2020-06-09T12:59:00Z">
              <w:r>
                <w:rPr>
                  <w:rFonts w:eastAsiaTheme="minorEastAsia"/>
                </w:rPr>
                <w:t>Isn’t the DL PRS Resource ID included only if the spatial relation</w:t>
              </w:r>
            </w:ins>
            <w:ins w:id="85" w:author="Nokia (Mani)" w:date="2020-06-09T13:02:00Z">
              <w:r w:rsidR="0064757F">
                <w:rPr>
                  <w:rFonts w:eastAsiaTheme="minorEastAsia"/>
                </w:rPr>
                <w:t xml:space="preserve"> configuration</w:t>
              </w:r>
            </w:ins>
            <w:ins w:id="86" w:author="Nokia (Mani)" w:date="2020-06-09T12:59:00Z">
              <w:r>
                <w:rPr>
                  <w:rFonts w:eastAsiaTheme="minorEastAsia"/>
                </w:rPr>
                <w:t xml:space="preserve"> is signalled in MAC CE? If this is the </w:t>
              </w:r>
            </w:ins>
            <w:ins w:id="87" w:author="Nokia (Mani)" w:date="2020-06-09T13:01:00Z">
              <w:r w:rsidR="0064757F">
                <w:rPr>
                  <w:rFonts w:eastAsiaTheme="minorEastAsia"/>
                </w:rPr>
                <w:t>case,</w:t>
              </w:r>
            </w:ins>
            <w:ins w:id="88" w:author="Nokia (Mani)" w:date="2020-06-09T12:59:00Z">
              <w:r>
                <w:rPr>
                  <w:rFonts w:eastAsiaTheme="minorEastAsia"/>
                </w:rPr>
                <w:t xml:space="preserve"> then it is fine to </w:t>
              </w:r>
            </w:ins>
            <w:ins w:id="89" w:author="Nokia (Mani)" w:date="2020-06-09T13:00:00Z">
              <w:r w:rsidR="00791EC3">
                <w:rPr>
                  <w:rFonts w:eastAsiaTheme="minorEastAsia"/>
                </w:rPr>
                <w:t xml:space="preserve">optionally </w:t>
              </w:r>
            </w:ins>
            <w:ins w:id="90" w:author="Nokia (Mani)" w:date="2020-06-09T12:59:00Z">
              <w:r>
                <w:rPr>
                  <w:rFonts w:eastAsiaTheme="minorEastAsia"/>
                </w:rPr>
                <w:t>include the DL PRS resource ID.</w:t>
              </w:r>
            </w:ins>
          </w:p>
        </w:tc>
      </w:tr>
      <w:tr w:rsidR="00957709" w14:paraId="03DDD33D" w14:textId="77777777" w:rsidTr="00D1358F">
        <w:trPr>
          <w:ins w:id="91" w:author="OPPO(Xin You)" w:date="2020-06-10T14:25:00Z"/>
        </w:trPr>
        <w:tc>
          <w:tcPr>
            <w:tcW w:w="1271" w:type="dxa"/>
          </w:tcPr>
          <w:p w14:paraId="309A528B" w14:textId="6FFD860D" w:rsidR="00957709" w:rsidRDefault="00957709" w:rsidP="00C14041">
            <w:pPr>
              <w:rPr>
                <w:ins w:id="92" w:author="OPPO(Xin You)" w:date="2020-06-10T14:25:00Z"/>
                <w:rFonts w:eastAsiaTheme="minorEastAsia"/>
              </w:rPr>
            </w:pPr>
            <w:ins w:id="93" w:author="OPPO(Xin You)" w:date="2020-06-10T14:25:00Z">
              <w:r>
                <w:rPr>
                  <w:rFonts w:eastAsiaTheme="minorEastAsia" w:hint="eastAsia"/>
                </w:rPr>
                <w:t>OPPO</w:t>
              </w:r>
            </w:ins>
          </w:p>
        </w:tc>
        <w:tc>
          <w:tcPr>
            <w:tcW w:w="1701" w:type="dxa"/>
          </w:tcPr>
          <w:p w14:paraId="2B5D6CCC" w14:textId="6C0C9815" w:rsidR="00957709" w:rsidRDefault="00957709" w:rsidP="00C14041">
            <w:pPr>
              <w:jc w:val="left"/>
              <w:rPr>
                <w:ins w:id="94" w:author="OPPO(Xin You)" w:date="2020-06-10T14:25:00Z"/>
                <w:rFonts w:eastAsiaTheme="minorEastAsia"/>
              </w:rPr>
            </w:pPr>
            <w:ins w:id="95" w:author="OPPO(Xin You)" w:date="2020-06-10T14:26:00Z">
              <w:r>
                <w:rPr>
                  <w:rFonts w:eastAsiaTheme="minorEastAsia" w:hint="eastAsia"/>
                </w:rPr>
                <w:t>N</w:t>
              </w:r>
            </w:ins>
          </w:p>
        </w:tc>
        <w:tc>
          <w:tcPr>
            <w:tcW w:w="6657" w:type="dxa"/>
          </w:tcPr>
          <w:p w14:paraId="3A23A0D5" w14:textId="77777777" w:rsidR="00957709" w:rsidRDefault="00957709" w:rsidP="00C14041">
            <w:pPr>
              <w:rPr>
                <w:ins w:id="96" w:author="OPPO(Xin You)" w:date="2020-06-10T14:25:00Z"/>
                <w:rFonts w:eastAsiaTheme="minorEastAsia"/>
              </w:rPr>
            </w:pPr>
          </w:p>
        </w:tc>
      </w:tr>
    </w:tbl>
    <w:p w14:paraId="24236B1B" w14:textId="4B05C3F8" w:rsidR="00AB0351" w:rsidDel="000F46F8" w:rsidRDefault="000F46F8" w:rsidP="00AB0351">
      <w:pPr>
        <w:rPr>
          <w:del w:id="97" w:author="YinghaoGuo_rev" w:date="2020-06-10T15:46:00Z"/>
          <w:rFonts w:eastAsiaTheme="minorEastAsia"/>
        </w:rPr>
      </w:pPr>
      <w:ins w:id="98" w:author="YinghaoGuo_rev" w:date="2020-06-10T15:47:00Z">
        <w:r>
          <w:rPr>
            <w:rFonts w:eastAsiaTheme="minorEastAsia"/>
          </w:rPr>
          <w:t xml:space="preserve">Out of </w:t>
        </w:r>
      </w:ins>
      <w:ins w:id="99" w:author="YinghaoGuo_rev" w:date="2020-06-10T15:49:00Z">
        <w:r>
          <w:rPr>
            <w:rFonts w:eastAsiaTheme="minorEastAsia"/>
          </w:rPr>
          <w:t>the</w:t>
        </w:r>
      </w:ins>
      <w:ins w:id="100" w:author="YinghaoGuo_rev" w:date="2020-06-10T15:51:00Z">
        <w:r>
          <w:rPr>
            <w:rFonts w:eastAsiaTheme="minorEastAsia"/>
          </w:rPr>
          <w:t xml:space="preserve"> </w:t>
        </w:r>
      </w:ins>
      <w:ins w:id="101" w:author="YinghaoGuo_rev" w:date="2020-06-10T15:50:00Z">
        <w:r>
          <w:rPr>
            <w:rFonts w:eastAsiaTheme="minorEastAsia"/>
          </w:rPr>
          <w:t xml:space="preserve">7 </w:t>
        </w:r>
      </w:ins>
      <w:ins w:id="102" w:author="YinghaoGuo_rev" w:date="2020-06-10T15:47:00Z">
        <w:r>
          <w:rPr>
            <w:rFonts w:eastAsiaTheme="minorEastAsia"/>
          </w:rPr>
          <w:t xml:space="preserve">companies providing the feedbacks, </w:t>
        </w:r>
      </w:ins>
      <w:ins w:id="103" w:author="YinghaoGuo_rev" w:date="2020-06-10T15:51:00Z">
        <w:r>
          <w:rPr>
            <w:rFonts w:eastAsiaTheme="minorEastAsia"/>
          </w:rPr>
          <w:t>5</w:t>
        </w:r>
      </w:ins>
      <w:ins w:id="104" w:author="YinghaoGuo_rev" w:date="2020-06-10T15:47:00Z">
        <w:r>
          <w:rPr>
            <w:rFonts w:eastAsiaTheme="minorEastAsia"/>
          </w:rPr>
          <w:t xml:space="preserve"> companies voted for yes while 2 companies voted for no. </w:t>
        </w:r>
      </w:ins>
      <w:ins w:id="105" w:author="YinghaoGuo_rev" w:date="2020-06-10T15:50:00Z">
        <w:r>
          <w:rPr>
            <w:rFonts w:eastAsiaTheme="minorEastAsia"/>
          </w:rPr>
          <w:t>Thus, we propose</w:t>
        </w:r>
      </w:ins>
    </w:p>
    <w:p w14:paraId="559FAFA9" w14:textId="12EB9175" w:rsidR="000F46F8" w:rsidRPr="000F46F8" w:rsidRDefault="000F46F8" w:rsidP="00AB0351">
      <w:pPr>
        <w:rPr>
          <w:ins w:id="106" w:author="YinghaoGuo_rev" w:date="2020-06-10T15:50:00Z"/>
          <w:rFonts w:eastAsiaTheme="minorEastAsia"/>
          <w:b/>
          <w:i/>
        </w:rPr>
      </w:pPr>
      <w:ins w:id="107" w:author="YinghaoGuo_rev" w:date="2020-06-10T15:50:00Z">
        <w:r w:rsidRPr="000F46F8">
          <w:rPr>
            <w:rFonts w:eastAsiaTheme="minorEastAsia"/>
            <w:b/>
            <w:i/>
          </w:rPr>
          <w:t>Proposal3: SP positioning SRS activation/deactivation MAC CE should optionally contain indication of DL PRS resource ID</w:t>
        </w:r>
      </w:ins>
    </w:p>
    <w:p w14:paraId="16381C0A" w14:textId="6D28FE7E" w:rsidR="00AB0351" w:rsidRDefault="00AB0351" w:rsidP="00AB0351">
      <w:pPr>
        <w:pStyle w:val="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af0"/>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r w:rsidRPr="00090FDB">
              <w:rPr>
                <w:rFonts w:ascii="Times New Roman" w:hAnsi="Times New Roman" w:cs="Times New Roman"/>
                <w:i/>
                <w:color w:val="000000" w:themeColor="text1"/>
              </w:rPr>
              <w:t>phr-Tx-PowerFactorChange</w:t>
            </w:r>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 xml:space="preserve">Rel-16 Positioning introduced new pathloss-references from non-serving cells. The procedure as defined above implies that pathloss as measured using these new pathloss references could also cause PHR to be triggered. Further, as per NOTE 1 above, PHR may be triggered even due to change of pathloss as measured between pathloss-references from different cells (a serving cell and a nonserving cell). This leads </w:t>
      </w:r>
      <w:r>
        <w:lastRenderedPageBreak/>
        <w:t>to unnecessary triggering of PHR, because the pathlosses of serving and nonserving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r w:rsidRPr="00090FDB">
        <w:rPr>
          <w:b/>
          <w:i/>
          <w:iCs/>
        </w:rPr>
        <w:t>pathlossReferenceRS-Pos</w:t>
      </w:r>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agreement with the RAN1#100bis-e:</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 xml:space="preserve">4: Do companies agree that PHR should not be triggered when pathloss reference for positioning SRS has changed more than </w:t>
      </w:r>
      <w:r>
        <w:rPr>
          <w:rFonts w:eastAsiaTheme="minorEastAsia"/>
          <w:i/>
          <w:lang w:eastAsia="zh-CN"/>
        </w:rPr>
        <w:t>phr-TxPowerFactorChange</w:t>
      </w:r>
      <w:r>
        <w:rPr>
          <w:rFonts w:eastAsiaTheme="minorEastAsia"/>
          <w:lang w:eastAsia="zh-CN"/>
        </w:rPr>
        <w:t>?</w:t>
      </w:r>
    </w:p>
    <w:tbl>
      <w:tblPr>
        <w:tblStyle w:val="af0"/>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rPr>
            </w:pPr>
            <w:r>
              <w:rPr>
                <w:rFonts w:eastAsiaTheme="minorEastAsia"/>
              </w:rPr>
              <w:t>Companies</w:t>
            </w:r>
          </w:p>
        </w:tc>
        <w:tc>
          <w:tcPr>
            <w:tcW w:w="1701" w:type="dxa"/>
            <w:shd w:val="clear" w:color="auto" w:fill="5B9BD5" w:themeFill="accent1"/>
          </w:tcPr>
          <w:p w14:paraId="76FFA274" w14:textId="77777777" w:rsidR="00E243AD" w:rsidRDefault="00E243AD" w:rsidP="00D1358F">
            <w:pPr>
              <w:rPr>
                <w:rFonts w:eastAsiaTheme="minor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047D8230" w:rsidR="00E243AD" w:rsidRDefault="00734143" w:rsidP="00D1358F">
            <w:pPr>
              <w:rPr>
                <w:rFonts w:eastAsiaTheme="minorEastAsia"/>
              </w:rPr>
            </w:pPr>
            <w:r>
              <w:rPr>
                <w:rFonts w:eastAsiaTheme="minorEastAsia"/>
              </w:rPr>
              <w:t>Ericsson</w:t>
            </w:r>
          </w:p>
        </w:tc>
        <w:tc>
          <w:tcPr>
            <w:tcW w:w="1701" w:type="dxa"/>
          </w:tcPr>
          <w:p w14:paraId="1FDD55CB" w14:textId="5DF80DD4" w:rsidR="00E243AD" w:rsidRDefault="00734143" w:rsidP="00D1358F">
            <w:pPr>
              <w:rPr>
                <w:rFonts w:eastAsiaTheme="minorEastAsia"/>
              </w:rPr>
            </w:pPr>
            <w:r>
              <w:rPr>
                <w:rFonts w:eastAsiaTheme="minorEastAsia"/>
              </w:rPr>
              <w:t>Y</w:t>
            </w:r>
          </w:p>
        </w:tc>
        <w:tc>
          <w:tcPr>
            <w:tcW w:w="6657" w:type="dxa"/>
          </w:tcPr>
          <w:p w14:paraId="093122EB" w14:textId="758A63A8" w:rsidR="00E243AD" w:rsidRDefault="00734143" w:rsidP="00D1358F">
            <w:pPr>
              <w:rPr>
                <w:rFonts w:eastAsiaTheme="minorEastAsia"/>
              </w:rPr>
            </w:pPr>
            <w:r>
              <w:rPr>
                <w:rFonts w:eastAsiaTheme="minorEastAsia"/>
              </w:rPr>
              <w:t>We agree with the motivation</w:t>
            </w:r>
          </w:p>
        </w:tc>
      </w:tr>
      <w:tr w:rsidR="009C0921" w14:paraId="5A0974D3" w14:textId="77777777" w:rsidTr="00D1358F">
        <w:tc>
          <w:tcPr>
            <w:tcW w:w="1271" w:type="dxa"/>
          </w:tcPr>
          <w:p w14:paraId="78A9D94F" w14:textId="29D921CE"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27029AF8" w14:textId="09F2A7E4" w:rsidR="009C0921" w:rsidRDefault="009C0921" w:rsidP="00D1358F">
            <w:pPr>
              <w:rPr>
                <w:rFonts w:eastAsiaTheme="minorEastAsia"/>
              </w:rPr>
            </w:pPr>
            <w:r>
              <w:rPr>
                <w:rFonts w:eastAsiaTheme="minorEastAsia" w:hint="eastAsia"/>
              </w:rPr>
              <w:t>Y</w:t>
            </w:r>
          </w:p>
        </w:tc>
        <w:tc>
          <w:tcPr>
            <w:tcW w:w="6657" w:type="dxa"/>
          </w:tcPr>
          <w:p w14:paraId="29FFEBE5" w14:textId="77777777" w:rsidR="009C0921" w:rsidRDefault="009C0921" w:rsidP="00D1358F">
            <w:pPr>
              <w:rPr>
                <w:rFonts w:eastAsiaTheme="minorEastAsia"/>
              </w:rPr>
            </w:pPr>
          </w:p>
        </w:tc>
      </w:tr>
      <w:tr w:rsidR="004D6794" w14:paraId="3FBB3672" w14:textId="77777777" w:rsidTr="00D1358F">
        <w:tc>
          <w:tcPr>
            <w:tcW w:w="1271" w:type="dxa"/>
          </w:tcPr>
          <w:p w14:paraId="38CC6258" w14:textId="3893AA56" w:rsidR="004D6794" w:rsidRDefault="00F40277" w:rsidP="00D1358F">
            <w:pPr>
              <w:rPr>
                <w:rFonts w:eastAsiaTheme="minorEastAsia"/>
              </w:rPr>
            </w:pPr>
            <w:r>
              <w:rPr>
                <w:rFonts w:eastAsiaTheme="minorEastAsia"/>
              </w:rPr>
              <w:t>Qualcomm</w:t>
            </w:r>
          </w:p>
        </w:tc>
        <w:tc>
          <w:tcPr>
            <w:tcW w:w="1701" w:type="dxa"/>
          </w:tcPr>
          <w:p w14:paraId="13E59C3E" w14:textId="55AA0B95" w:rsidR="004D6794" w:rsidRDefault="00F40277" w:rsidP="00D1358F">
            <w:pPr>
              <w:rPr>
                <w:rFonts w:eastAsiaTheme="minorEastAsia"/>
              </w:rPr>
            </w:pPr>
            <w:r>
              <w:rPr>
                <w:rFonts w:eastAsiaTheme="minorEastAsia"/>
              </w:rPr>
              <w:t>Y</w:t>
            </w:r>
          </w:p>
        </w:tc>
        <w:tc>
          <w:tcPr>
            <w:tcW w:w="6657" w:type="dxa"/>
          </w:tcPr>
          <w:p w14:paraId="6AA7BAEE" w14:textId="29710591" w:rsidR="004D6794" w:rsidRDefault="00F40277" w:rsidP="00D1358F">
            <w:pPr>
              <w:rPr>
                <w:rFonts w:eastAsiaTheme="minorEastAsia"/>
              </w:rPr>
            </w:pPr>
            <w:r>
              <w:rPr>
                <w:rFonts w:eastAsiaTheme="minorEastAsia"/>
              </w:rPr>
              <w:t>It may create confusion otherwise.</w:t>
            </w:r>
          </w:p>
        </w:tc>
      </w:tr>
      <w:tr w:rsidR="001A301C" w14:paraId="1AAE64E1" w14:textId="77777777" w:rsidTr="00D1358F">
        <w:tc>
          <w:tcPr>
            <w:tcW w:w="1271" w:type="dxa"/>
          </w:tcPr>
          <w:p w14:paraId="7BDF4637" w14:textId="49301F28" w:rsidR="001A301C" w:rsidRDefault="001A301C" w:rsidP="001A301C">
            <w:pPr>
              <w:rPr>
                <w:rFonts w:eastAsiaTheme="minorEastAsia"/>
              </w:rPr>
            </w:pPr>
            <w:r>
              <w:rPr>
                <w:rFonts w:eastAsiaTheme="minorEastAsia" w:hint="eastAsia"/>
              </w:rPr>
              <w:t>H</w:t>
            </w:r>
            <w:r>
              <w:rPr>
                <w:rFonts w:eastAsiaTheme="minorEastAsia"/>
              </w:rPr>
              <w:t>uawei, HiSilicon</w:t>
            </w:r>
          </w:p>
        </w:tc>
        <w:tc>
          <w:tcPr>
            <w:tcW w:w="1701" w:type="dxa"/>
          </w:tcPr>
          <w:p w14:paraId="3F95AD4F" w14:textId="56280C9C" w:rsidR="001A301C" w:rsidRDefault="001A301C" w:rsidP="001A301C">
            <w:pPr>
              <w:rPr>
                <w:rFonts w:eastAsiaTheme="minorEastAsia"/>
              </w:rPr>
            </w:pPr>
            <w:r>
              <w:rPr>
                <w:rFonts w:eastAsiaTheme="minorEastAsia" w:hint="eastAsia"/>
              </w:rPr>
              <w:t>Y</w:t>
            </w:r>
          </w:p>
        </w:tc>
        <w:tc>
          <w:tcPr>
            <w:tcW w:w="6657" w:type="dxa"/>
          </w:tcPr>
          <w:p w14:paraId="6C2676F4" w14:textId="597896A9" w:rsidR="001A301C" w:rsidRDefault="001A301C" w:rsidP="001A301C">
            <w:pPr>
              <w:rPr>
                <w:rFonts w:eastAsiaTheme="minorEastAsia"/>
              </w:rPr>
            </w:pPr>
            <w:r>
              <w:rPr>
                <w:rFonts w:eastAsiaTheme="minorEastAsia" w:hint="eastAsia"/>
              </w:rPr>
              <w:t>W</w:t>
            </w:r>
            <w:r>
              <w:rPr>
                <w:rFonts w:eastAsiaTheme="minorEastAsia"/>
              </w:rPr>
              <w:t>e agree that there is no need to trigger the PHR when the pathloss exceeds the configured threshold. Even if the PHR is triggered, the calculation of PH does not take into account posSRS.</w:t>
            </w:r>
          </w:p>
        </w:tc>
      </w:tr>
      <w:tr w:rsidR="008916A7" w14:paraId="0841CE13" w14:textId="77777777" w:rsidTr="00D1358F">
        <w:tc>
          <w:tcPr>
            <w:tcW w:w="1271" w:type="dxa"/>
          </w:tcPr>
          <w:p w14:paraId="20BBCE84" w14:textId="5F8B54AA" w:rsidR="008916A7" w:rsidRDefault="008916A7" w:rsidP="001A301C">
            <w:pPr>
              <w:rPr>
                <w:rFonts w:eastAsiaTheme="minorEastAsia"/>
              </w:rPr>
            </w:pPr>
            <w:r>
              <w:rPr>
                <w:rFonts w:eastAsiaTheme="minorEastAsia" w:hint="eastAsia"/>
              </w:rPr>
              <w:t>CATT</w:t>
            </w:r>
          </w:p>
        </w:tc>
        <w:tc>
          <w:tcPr>
            <w:tcW w:w="1701" w:type="dxa"/>
          </w:tcPr>
          <w:p w14:paraId="5FEE6FB3" w14:textId="7F3BEC93" w:rsidR="008916A7" w:rsidRDefault="008916A7" w:rsidP="001A301C">
            <w:pPr>
              <w:rPr>
                <w:rFonts w:eastAsiaTheme="minorEastAsia"/>
              </w:rPr>
            </w:pPr>
            <w:r>
              <w:rPr>
                <w:rFonts w:eastAsiaTheme="minorEastAsia" w:hint="eastAsia"/>
              </w:rPr>
              <w:t>Y</w:t>
            </w:r>
          </w:p>
        </w:tc>
        <w:tc>
          <w:tcPr>
            <w:tcW w:w="6657" w:type="dxa"/>
          </w:tcPr>
          <w:p w14:paraId="59400662" w14:textId="77777777" w:rsidR="008916A7" w:rsidRDefault="008916A7" w:rsidP="001A301C">
            <w:pPr>
              <w:rPr>
                <w:rFonts w:eastAsiaTheme="minorEastAsia"/>
              </w:rPr>
            </w:pPr>
          </w:p>
        </w:tc>
      </w:tr>
      <w:tr w:rsidR="00DF765B" w14:paraId="16A73EFF" w14:textId="77777777" w:rsidTr="00D1358F">
        <w:trPr>
          <w:ins w:id="108" w:author="Nokia (Mani)" w:date="2020-06-09T13:02:00Z"/>
        </w:trPr>
        <w:tc>
          <w:tcPr>
            <w:tcW w:w="1271" w:type="dxa"/>
          </w:tcPr>
          <w:p w14:paraId="70EB6A30" w14:textId="0B5167A4" w:rsidR="00DF765B" w:rsidRDefault="00DF765B" w:rsidP="00DF765B">
            <w:pPr>
              <w:rPr>
                <w:ins w:id="109" w:author="Nokia (Mani)" w:date="2020-06-09T13:02:00Z"/>
                <w:rFonts w:eastAsiaTheme="minorEastAsia"/>
              </w:rPr>
            </w:pPr>
            <w:ins w:id="110" w:author="Nokia (Mani)" w:date="2020-06-09T13:02:00Z">
              <w:r>
                <w:rPr>
                  <w:rFonts w:eastAsiaTheme="minorEastAsia"/>
                </w:rPr>
                <w:t>Nokia</w:t>
              </w:r>
            </w:ins>
          </w:p>
        </w:tc>
        <w:tc>
          <w:tcPr>
            <w:tcW w:w="1701" w:type="dxa"/>
          </w:tcPr>
          <w:p w14:paraId="1255B5F7" w14:textId="4D01C396" w:rsidR="00DF765B" w:rsidRDefault="00DF765B" w:rsidP="00DF765B">
            <w:pPr>
              <w:rPr>
                <w:ins w:id="111" w:author="Nokia (Mani)" w:date="2020-06-09T13:02:00Z"/>
                <w:rFonts w:eastAsiaTheme="minorEastAsia"/>
              </w:rPr>
            </w:pPr>
            <w:ins w:id="112" w:author="Nokia (Mani)" w:date="2020-06-09T13:02:00Z">
              <w:r>
                <w:rPr>
                  <w:rFonts w:eastAsiaTheme="minorEastAsia"/>
                </w:rPr>
                <w:t>Y</w:t>
              </w:r>
            </w:ins>
          </w:p>
        </w:tc>
        <w:tc>
          <w:tcPr>
            <w:tcW w:w="6657" w:type="dxa"/>
          </w:tcPr>
          <w:p w14:paraId="7D328863" w14:textId="647E32BE" w:rsidR="00DF765B" w:rsidRDefault="00DF765B" w:rsidP="00DF765B">
            <w:pPr>
              <w:rPr>
                <w:ins w:id="113" w:author="Nokia (Mani)" w:date="2020-06-09T13:02:00Z"/>
                <w:rFonts w:eastAsiaTheme="minorEastAsia"/>
              </w:rPr>
            </w:pPr>
            <w:ins w:id="114" w:author="Nokia (Mani)" w:date="2020-06-09T13:02:00Z">
              <w:r>
                <w:rPr>
                  <w:rFonts w:eastAsiaTheme="minorEastAsia"/>
                </w:rPr>
                <w:t xml:space="preserve">We have not discussed PHR reporting impacts for positioning. So, it is good to clarify the PHR reporting for positioning. If the decision is to not trigger PHR for pathloss </w:t>
              </w:r>
            </w:ins>
            <w:ins w:id="115" w:author="Nokia (Mani)" w:date="2020-06-09T13:03:00Z">
              <w:r>
                <w:rPr>
                  <w:rFonts w:eastAsiaTheme="minorEastAsia"/>
                </w:rPr>
                <w:t xml:space="preserve">reference </w:t>
              </w:r>
            </w:ins>
            <w:ins w:id="116" w:author="Nokia (Mani)" w:date="2020-06-09T13:02:00Z">
              <w:r>
                <w:rPr>
                  <w:rFonts w:eastAsiaTheme="minorEastAsia"/>
                </w:rPr>
                <w:t>defined for positioning SRS, we are fine with it.</w:t>
              </w:r>
            </w:ins>
          </w:p>
        </w:tc>
      </w:tr>
      <w:tr w:rsidR="00957709" w14:paraId="20AA3BE0" w14:textId="77777777" w:rsidTr="00D1358F">
        <w:trPr>
          <w:ins w:id="117" w:author="OPPO(Xin You)" w:date="2020-06-10T14:26:00Z"/>
        </w:trPr>
        <w:tc>
          <w:tcPr>
            <w:tcW w:w="1271" w:type="dxa"/>
          </w:tcPr>
          <w:p w14:paraId="1AF27FBE" w14:textId="3DC7C29D" w:rsidR="00957709" w:rsidRDefault="00957709" w:rsidP="00DF765B">
            <w:pPr>
              <w:rPr>
                <w:ins w:id="118" w:author="OPPO(Xin You)" w:date="2020-06-10T14:26:00Z"/>
                <w:rFonts w:eastAsiaTheme="minorEastAsia"/>
              </w:rPr>
            </w:pPr>
            <w:ins w:id="119" w:author="OPPO(Xin You)" w:date="2020-06-10T14:26:00Z">
              <w:r>
                <w:rPr>
                  <w:rFonts w:eastAsiaTheme="minorEastAsia" w:hint="eastAsia"/>
                </w:rPr>
                <w:t>OPPO</w:t>
              </w:r>
            </w:ins>
          </w:p>
        </w:tc>
        <w:tc>
          <w:tcPr>
            <w:tcW w:w="1701" w:type="dxa"/>
          </w:tcPr>
          <w:p w14:paraId="641B4D19" w14:textId="7B84BEFE" w:rsidR="00957709" w:rsidRDefault="0083021B" w:rsidP="00DF765B">
            <w:pPr>
              <w:rPr>
                <w:ins w:id="120" w:author="OPPO(Xin You)" w:date="2020-06-10T14:26:00Z"/>
                <w:rFonts w:eastAsiaTheme="minorEastAsia"/>
              </w:rPr>
            </w:pPr>
            <w:ins w:id="121" w:author="OPPO(Xin You)" w:date="2020-06-10T14:41:00Z">
              <w:r>
                <w:rPr>
                  <w:rFonts w:eastAsiaTheme="minorEastAsia" w:hint="eastAsia"/>
                </w:rPr>
                <w:t>N</w:t>
              </w:r>
            </w:ins>
          </w:p>
        </w:tc>
        <w:tc>
          <w:tcPr>
            <w:tcW w:w="6657" w:type="dxa"/>
          </w:tcPr>
          <w:p w14:paraId="0669B750" w14:textId="39BBA1BD" w:rsidR="00957709" w:rsidRDefault="0083021B" w:rsidP="0083021B">
            <w:pPr>
              <w:rPr>
                <w:ins w:id="122" w:author="OPPO(Xin You)" w:date="2020-06-10T14:26:00Z"/>
                <w:rFonts w:eastAsiaTheme="minorEastAsia"/>
              </w:rPr>
            </w:pPr>
            <w:ins w:id="123" w:author="OPPO(Xin You)" w:date="2020-06-10T14:41:00Z">
              <w:r w:rsidRPr="0083021B">
                <w:rPr>
                  <w:rFonts w:eastAsiaTheme="minorEastAsia"/>
                </w:rPr>
                <w:t>PHR is still needed for serving cell to know the power budget</w:t>
              </w:r>
            </w:ins>
            <w:ins w:id="124" w:author="OPPO(Xin You)" w:date="2020-06-10T14:42:00Z">
              <w:r>
                <w:rPr>
                  <w:rFonts w:eastAsiaTheme="minorEastAsia"/>
                </w:rPr>
                <w:t xml:space="preserve"> since</w:t>
              </w:r>
              <w:r w:rsidRPr="0083021B">
                <w:rPr>
                  <w:rFonts w:eastAsiaTheme="minorEastAsia"/>
                </w:rPr>
                <w:t xml:space="preserve"> pathloss ref</w:t>
              </w:r>
              <w:r>
                <w:rPr>
                  <w:rFonts w:eastAsiaTheme="minorEastAsia"/>
                </w:rPr>
                <w:t xml:space="preserve">erence for </w:t>
              </w:r>
            </w:ins>
            <w:ins w:id="125" w:author="OPPO(Xin You)" w:date="2020-06-10T14:43:00Z">
              <w:r>
                <w:rPr>
                  <w:rFonts w:eastAsiaTheme="minorEastAsia"/>
                </w:rPr>
                <w:t>neighbour</w:t>
              </w:r>
            </w:ins>
            <w:ins w:id="126" w:author="OPPO(Xin You)" w:date="2020-06-10T14:42:00Z">
              <w:r>
                <w:rPr>
                  <w:rFonts w:eastAsiaTheme="minorEastAsia"/>
                </w:rPr>
                <w:t xml:space="preserve"> cell also occupy UE power.</w:t>
              </w:r>
            </w:ins>
          </w:p>
        </w:tc>
      </w:tr>
    </w:tbl>
    <w:p w14:paraId="73585201" w14:textId="2CC78245" w:rsidR="00E243AD" w:rsidRPr="00D367BA" w:rsidRDefault="000F46F8" w:rsidP="00E243AD">
      <w:pPr>
        <w:rPr>
          <w:rFonts w:eastAsiaTheme="minorEastAsia"/>
        </w:rPr>
      </w:pPr>
      <w:ins w:id="127" w:author="YinghaoGuo_rev" w:date="2020-06-10T15:51:00Z">
        <w:r>
          <w:rPr>
            <w:rFonts w:eastAsiaTheme="minorEastAsia"/>
          </w:rPr>
          <w:t>Out of the 7 companies providing the feedbacks, 6 companies voted for yes while 1 companies voted for no. Thus we propose</w:t>
        </w:r>
      </w:ins>
    </w:p>
    <w:p w14:paraId="76CE0715" w14:textId="2C656252" w:rsidR="00CA545C" w:rsidRPr="003A4254" w:rsidRDefault="000F46F8" w:rsidP="00CA545C">
      <w:pPr>
        <w:rPr>
          <w:rFonts w:eastAsiaTheme="minorEastAsia"/>
          <w:b/>
          <w:i/>
        </w:rPr>
      </w:pPr>
      <w:ins w:id="128" w:author="YinghaoGuo_rev" w:date="2020-06-10T15:51:00Z">
        <w:r w:rsidRPr="003A4254">
          <w:rPr>
            <w:rFonts w:eastAsiaTheme="minorEastAsia"/>
            <w:b/>
            <w:i/>
          </w:rPr>
          <w:t>Proposal</w:t>
        </w:r>
      </w:ins>
      <w:ins w:id="129" w:author="YinghaoGuo_rev" w:date="2020-06-10T15:52:00Z">
        <w:r w:rsidR="00AB7EE9" w:rsidRPr="003A4254">
          <w:rPr>
            <w:rFonts w:eastAsiaTheme="minorEastAsia"/>
            <w:b/>
            <w:i/>
          </w:rPr>
          <w:t>4:</w:t>
        </w:r>
      </w:ins>
      <w:ins w:id="130" w:author="YinghaoGuo_rev" w:date="2020-06-10T15:51:00Z">
        <w:r w:rsidRPr="003A4254">
          <w:rPr>
            <w:rFonts w:eastAsiaTheme="minorEastAsia"/>
            <w:b/>
            <w:i/>
          </w:rPr>
          <w:t xml:space="preserve"> PHR should not be triggered when pathloss reference for positioning SRS has changed more than phr-TxPowerFactorChange</w:t>
        </w:r>
      </w:ins>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131" w:name="OLE_LINK45"/>
      <w:bookmarkStart w:id="132"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133" w:name="_Toc423020280"/>
      <w:bookmarkStart w:id="134" w:name="OLE_LINK47"/>
      <w:bookmarkStart w:id="135" w:name="OLE_LINK48"/>
      <w:bookmarkEnd w:id="131"/>
      <w:bookmarkEnd w:id="132"/>
      <w:bookmarkEnd w:id="133"/>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134"/>
    <w:bookmarkEnd w:id="135"/>
    <w:p w14:paraId="6A9108BF" w14:textId="77777777" w:rsidR="009A1ED1" w:rsidRPr="005E2805" w:rsidRDefault="009A1ED1" w:rsidP="009A1ED1">
      <w:pPr>
        <w:rPr>
          <w:ins w:id="136" w:author="YinghaoGuo_rev" w:date="2020-06-10T15:41:00Z"/>
          <w:rFonts w:eastAsiaTheme="minorEastAsia"/>
          <w:b/>
          <w:i/>
        </w:rPr>
      </w:pPr>
      <w:ins w:id="137" w:author="YinghaoGuo_rev" w:date="2020-06-10T15:41:00Z">
        <w:r w:rsidRPr="005E2805">
          <w:rPr>
            <w:rFonts w:eastAsiaTheme="minorEastAsia"/>
            <w:b/>
            <w:i/>
          </w:rPr>
          <w:t xml:space="preserve">Proposal1: SP positioning SRS activation/deactivation MAC CE includes UL carrier indication, i.e., no change to the current spec. </w:t>
        </w:r>
      </w:ins>
    </w:p>
    <w:p w14:paraId="366C0092" w14:textId="77777777" w:rsidR="006F29E2" w:rsidRPr="0035453B" w:rsidRDefault="006F29E2" w:rsidP="006F29E2">
      <w:pPr>
        <w:rPr>
          <w:ins w:id="138" w:author="YinghaoGuo_rev" w:date="2020-06-10T15:45:00Z"/>
          <w:rFonts w:eastAsiaTheme="minorEastAsia"/>
          <w:b/>
          <w:i/>
        </w:rPr>
      </w:pPr>
      <w:ins w:id="139" w:author="YinghaoGuo_rev" w:date="2020-06-10T15:45:00Z">
        <w:r w:rsidRPr="0035453B">
          <w:rPr>
            <w:rFonts w:eastAsiaTheme="minorEastAsia"/>
            <w:b/>
            <w:i/>
          </w:rPr>
          <w:t>Proposal2: SP positioning SRS activation/deactivation MAC CE should optionally contain indication of spatial relations</w:t>
        </w:r>
        <w:r>
          <w:rPr>
            <w:rFonts w:eastAsiaTheme="minorEastAsia"/>
            <w:b/>
            <w:i/>
          </w:rPr>
          <w:t>.</w:t>
        </w:r>
      </w:ins>
    </w:p>
    <w:p w14:paraId="0E8A19BD" w14:textId="77777777" w:rsidR="003A4254" w:rsidRPr="000F46F8" w:rsidRDefault="003A4254" w:rsidP="003A4254">
      <w:pPr>
        <w:rPr>
          <w:ins w:id="140" w:author="YinghaoGuo_rev" w:date="2020-06-10T15:52:00Z"/>
          <w:rFonts w:eastAsiaTheme="minorEastAsia"/>
          <w:b/>
          <w:i/>
        </w:rPr>
      </w:pPr>
      <w:ins w:id="141" w:author="YinghaoGuo_rev" w:date="2020-06-10T15:52:00Z">
        <w:r w:rsidRPr="000F46F8">
          <w:rPr>
            <w:rFonts w:eastAsiaTheme="minorEastAsia"/>
            <w:b/>
            <w:i/>
          </w:rPr>
          <w:t>Proposal3: SP positioning SRS activation/deactivation MAC CE should optionally contain indication of DL PRS resource ID</w:t>
        </w:r>
      </w:ins>
    </w:p>
    <w:p w14:paraId="17F0662C" w14:textId="77777777" w:rsidR="003A4254" w:rsidRPr="003A4254" w:rsidRDefault="003A4254" w:rsidP="003A4254">
      <w:pPr>
        <w:rPr>
          <w:ins w:id="142" w:author="YinghaoGuo_rev" w:date="2020-06-10T15:52:00Z"/>
          <w:rFonts w:eastAsiaTheme="minorEastAsia"/>
          <w:b/>
          <w:i/>
        </w:rPr>
      </w:pPr>
      <w:ins w:id="143" w:author="YinghaoGuo_rev" w:date="2020-06-10T15:52:00Z">
        <w:r w:rsidRPr="003A4254">
          <w:rPr>
            <w:rFonts w:eastAsiaTheme="minorEastAsia"/>
            <w:b/>
            <w:i/>
          </w:rPr>
          <w:t>Proposal4: PHR should not be triggered when pathloss reference for positioning SRS has changed more than phr-TxPowerFactorChange</w:t>
        </w:r>
      </w:ins>
    </w:p>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p w14:paraId="20776784" w14:textId="77777777" w:rsidR="00430098" w:rsidRDefault="00430098" w:rsidP="00430098">
      <w:pPr>
        <w:rPr>
          <w:rFonts w:eastAsiaTheme="minorEastAsia"/>
          <w:lang w:val="de-DE"/>
        </w:rPr>
      </w:pPr>
    </w:p>
    <w:p w14:paraId="1700214F" w14:textId="77777777" w:rsidR="00430098" w:rsidRDefault="00430098" w:rsidP="00430098">
      <w:pPr>
        <w:overflowPunct/>
        <w:autoSpaceDE/>
        <w:autoSpaceDN/>
        <w:adjustRightInd/>
        <w:spacing w:after="180"/>
        <w:jc w:val="left"/>
        <w:textAlignment w:val="auto"/>
        <w:rPr>
          <w:rFonts w:ascii="Times New Roman" w:eastAsia="宋体" w:hAnsi="Times New Roman"/>
        </w:rPr>
      </w:pPr>
      <w:r w:rsidRPr="00430098">
        <w:rPr>
          <w:rFonts w:ascii="Times New Roman" w:eastAsia="宋体" w:hAnsi="Times New Roman"/>
        </w:rPr>
        <w:t>============================FIRST CHANGE============================================</w:t>
      </w:r>
    </w:p>
    <w:p w14:paraId="43C6681C" w14:textId="77777777" w:rsidR="00E90265" w:rsidRPr="00E90265" w:rsidRDefault="00E90265" w:rsidP="00E90265">
      <w:pPr>
        <w:keepNext/>
        <w:keepLines/>
        <w:spacing w:before="120" w:after="180"/>
        <w:jc w:val="left"/>
        <w:textAlignment w:val="auto"/>
        <w:outlineLvl w:val="2"/>
        <w:rPr>
          <w:sz w:val="28"/>
          <w:lang w:eastAsia="ko-KR"/>
        </w:rPr>
      </w:pPr>
      <w:bookmarkStart w:id="144" w:name="_Toc37296205"/>
      <w:r w:rsidRPr="00E90265">
        <w:rPr>
          <w:sz w:val="28"/>
          <w:lang w:eastAsia="ko-KR"/>
        </w:rPr>
        <w:lastRenderedPageBreak/>
        <w:t>5.4.6</w:t>
      </w:r>
      <w:r w:rsidRPr="00E90265">
        <w:rPr>
          <w:sz w:val="28"/>
          <w:lang w:eastAsia="ko-KR"/>
        </w:rPr>
        <w:tab/>
        <w:t>Power Headroom Reporting</w:t>
      </w:r>
      <w:bookmarkEnd w:id="144"/>
    </w:p>
    <w:p w14:paraId="2D94CD92" w14:textId="77777777" w:rsidR="00E90265" w:rsidRPr="00E90265" w:rsidRDefault="00E90265" w:rsidP="00E90265">
      <w:pPr>
        <w:spacing w:after="180"/>
        <w:jc w:val="left"/>
        <w:textAlignment w:val="auto"/>
        <w:rPr>
          <w:rFonts w:ascii="Times New Roman" w:hAnsi="Times New Roman"/>
          <w:noProof/>
          <w:lang w:eastAsia="ko-KR"/>
        </w:rPr>
      </w:pPr>
      <w:r w:rsidRPr="00E90265">
        <w:rPr>
          <w:rFonts w:ascii="Times New Roman" w:hAnsi="Times New Roman"/>
          <w:noProof/>
          <w:lang w:eastAsia="ja-JP"/>
        </w:rPr>
        <w:t xml:space="preserve">The Power Headroom reporting procedure is used to provide the serving </w:t>
      </w:r>
      <w:r w:rsidRPr="00E90265">
        <w:rPr>
          <w:rFonts w:ascii="Times New Roman" w:hAnsi="Times New Roman"/>
          <w:noProof/>
          <w:lang w:eastAsia="ko-KR"/>
        </w:rPr>
        <w:t>g</w:t>
      </w:r>
      <w:r w:rsidRPr="00E90265">
        <w:rPr>
          <w:rFonts w:ascii="Times New Roman" w:hAnsi="Times New Roman"/>
          <w:noProof/>
          <w:lang w:eastAsia="ja-JP"/>
        </w:rPr>
        <w:t>NB with</w:t>
      </w:r>
      <w:r w:rsidRPr="00E90265">
        <w:rPr>
          <w:rFonts w:ascii="Times New Roman" w:hAnsi="Times New Roman"/>
          <w:lang w:eastAsia="ja-JP"/>
        </w:rPr>
        <w:t xml:space="preserve"> </w:t>
      </w:r>
      <w:r w:rsidRPr="00E90265">
        <w:rPr>
          <w:rFonts w:ascii="Times New Roman" w:hAnsi="Times New Roman"/>
          <w:noProof/>
          <w:lang w:eastAsia="ja-JP"/>
        </w:rPr>
        <w:t>the following information:</w:t>
      </w:r>
    </w:p>
    <w:p w14:paraId="409F13E2"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w:t>
      </w:r>
      <w:r w:rsidRPr="00E90265">
        <w:rPr>
          <w:rFonts w:ascii="Times New Roman" w:hAnsi="Times New Roman"/>
          <w:noProof/>
          <w:sz w:val="22"/>
          <w:szCs w:val="22"/>
          <w:lang w:val="sv-SE" w:eastAsia="ko-KR"/>
        </w:rPr>
        <w:tab/>
        <w:t>Type 1 power headroom: the difference between the nominal UE maximum transmit power and the estimated power for UL-SCH transmission per activated Serving Cell;</w:t>
      </w:r>
    </w:p>
    <w:p w14:paraId="31CAA7A2"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w:t>
      </w:r>
      <w:r w:rsidRPr="00E90265">
        <w:rPr>
          <w:rFonts w:ascii="Times New Roman" w:hAnsi="Times New Roman"/>
          <w:noProof/>
          <w:sz w:val="22"/>
          <w:szCs w:val="22"/>
          <w:lang w:val="sv-SE" w:eastAsia="ko-KR"/>
        </w:rPr>
        <w:tab/>
        <w:t>Type 2 power headroom: the difference between the nominal UE maximum transmit power and the estimated power for UL-SCH and PUCCH transmission on SpCell of the other MAC entity (i.e. E-UTRA MAC entity in EN-DC, NE-DC, and NGEN-DC cases);</w:t>
      </w:r>
    </w:p>
    <w:p w14:paraId="468DC639"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w:t>
      </w:r>
      <w:r w:rsidRPr="00E90265">
        <w:rPr>
          <w:rFonts w:ascii="Times New Roman" w:hAnsi="Times New Roman"/>
          <w:noProof/>
          <w:sz w:val="22"/>
          <w:szCs w:val="22"/>
          <w:lang w:val="sv-SE" w:eastAsia="ko-KR"/>
        </w:rPr>
        <w:tab/>
        <w:t>Type 3 power headroom: the difference between the nominal UE maximum transmit power and the estimated power for SRS transmission per activated Serving Cell.</w:t>
      </w:r>
    </w:p>
    <w:p w14:paraId="47FA406A" w14:textId="77777777" w:rsidR="00E90265" w:rsidRPr="00E90265" w:rsidRDefault="00E90265" w:rsidP="00E90265">
      <w:pPr>
        <w:spacing w:after="180"/>
        <w:jc w:val="left"/>
        <w:textAlignment w:val="auto"/>
        <w:rPr>
          <w:rFonts w:ascii="Times New Roman" w:hAnsi="Times New Roman"/>
          <w:lang w:eastAsia="ko-KR"/>
        </w:rPr>
      </w:pPr>
      <w:r w:rsidRPr="00E90265">
        <w:rPr>
          <w:rFonts w:ascii="Times New Roman" w:hAnsi="Times New Roman"/>
          <w:lang w:eastAsia="ko-KR"/>
        </w:rPr>
        <w:t>RRC controls Power Headroom reporting by configuring the following parameters:</w:t>
      </w:r>
    </w:p>
    <w:p w14:paraId="6685F5D3" w14:textId="77777777" w:rsidR="00E90265" w:rsidRPr="00E90265" w:rsidRDefault="00E90265" w:rsidP="00E90265">
      <w:pPr>
        <w:spacing w:after="180"/>
        <w:ind w:left="568" w:hanging="284"/>
        <w:jc w:val="left"/>
        <w:textAlignment w:val="auto"/>
        <w:rPr>
          <w:rFonts w:ascii="Times New Roman" w:hAnsi="Times New Roman"/>
          <w:sz w:val="22"/>
          <w:szCs w:val="22"/>
          <w:lang w:val="sv-SE" w:eastAsia="ko-KR"/>
        </w:rPr>
      </w:pPr>
      <w:r w:rsidRPr="00E90265">
        <w:rPr>
          <w:rFonts w:ascii="Times New Roman" w:hAnsi="Times New Roman"/>
          <w:sz w:val="22"/>
          <w:szCs w:val="22"/>
          <w:lang w:val="sv-SE" w:eastAsia="ko-KR"/>
        </w:rPr>
        <w:t>-</w:t>
      </w:r>
      <w:r w:rsidRPr="00E90265">
        <w:rPr>
          <w:rFonts w:ascii="Times New Roman" w:hAnsi="Times New Roman"/>
          <w:sz w:val="22"/>
          <w:szCs w:val="22"/>
          <w:lang w:val="sv-SE" w:eastAsia="ko-KR"/>
        </w:rPr>
        <w:tab/>
      </w:r>
      <w:r w:rsidRPr="00E90265">
        <w:rPr>
          <w:rFonts w:ascii="Times New Roman" w:hAnsi="Times New Roman"/>
          <w:i/>
          <w:sz w:val="22"/>
          <w:szCs w:val="22"/>
          <w:lang w:val="sv-SE" w:eastAsia="ko-KR"/>
        </w:rPr>
        <w:t>phr-PeriodicTimer</w:t>
      </w:r>
      <w:r w:rsidRPr="00E90265">
        <w:rPr>
          <w:rFonts w:ascii="Times New Roman" w:hAnsi="Times New Roman"/>
          <w:sz w:val="22"/>
          <w:szCs w:val="22"/>
          <w:lang w:val="sv-SE" w:eastAsia="ko-KR"/>
        </w:rPr>
        <w:t>;</w:t>
      </w:r>
    </w:p>
    <w:p w14:paraId="3C349F41" w14:textId="77777777" w:rsidR="00E90265" w:rsidRPr="00E90265" w:rsidRDefault="00E90265" w:rsidP="00E90265">
      <w:pPr>
        <w:spacing w:after="180"/>
        <w:ind w:left="568" w:hanging="284"/>
        <w:jc w:val="left"/>
        <w:textAlignment w:val="auto"/>
        <w:rPr>
          <w:rFonts w:ascii="Times New Roman" w:hAnsi="Times New Roman"/>
          <w:sz w:val="22"/>
          <w:szCs w:val="22"/>
          <w:lang w:val="sv-SE" w:eastAsia="ko-KR"/>
        </w:rPr>
      </w:pPr>
      <w:r w:rsidRPr="00E90265">
        <w:rPr>
          <w:rFonts w:ascii="Times New Roman" w:hAnsi="Times New Roman"/>
          <w:sz w:val="22"/>
          <w:szCs w:val="22"/>
          <w:lang w:val="sv-SE" w:eastAsia="ko-KR"/>
        </w:rPr>
        <w:t>-</w:t>
      </w:r>
      <w:r w:rsidRPr="00E90265">
        <w:rPr>
          <w:rFonts w:ascii="Times New Roman" w:hAnsi="Times New Roman"/>
          <w:sz w:val="22"/>
          <w:szCs w:val="22"/>
          <w:lang w:val="sv-SE" w:eastAsia="ko-KR"/>
        </w:rPr>
        <w:tab/>
      </w:r>
      <w:r w:rsidRPr="00E90265">
        <w:rPr>
          <w:rFonts w:ascii="Times New Roman" w:hAnsi="Times New Roman"/>
          <w:i/>
          <w:sz w:val="22"/>
          <w:szCs w:val="22"/>
          <w:lang w:val="sv-SE" w:eastAsia="ko-KR"/>
        </w:rPr>
        <w:t>phr-ProhibitTimer</w:t>
      </w:r>
      <w:r w:rsidRPr="00E90265">
        <w:rPr>
          <w:rFonts w:ascii="Times New Roman" w:hAnsi="Times New Roman"/>
          <w:sz w:val="22"/>
          <w:szCs w:val="22"/>
          <w:lang w:val="sv-SE" w:eastAsia="ko-KR"/>
        </w:rPr>
        <w:t>;</w:t>
      </w:r>
    </w:p>
    <w:p w14:paraId="49CE6744" w14:textId="77777777" w:rsidR="00E90265" w:rsidRPr="00E90265" w:rsidRDefault="00E90265" w:rsidP="00E90265">
      <w:pPr>
        <w:spacing w:after="180"/>
        <w:ind w:left="568" w:hanging="284"/>
        <w:jc w:val="left"/>
        <w:textAlignment w:val="auto"/>
        <w:rPr>
          <w:rFonts w:ascii="Times New Roman" w:hAnsi="Times New Roman"/>
          <w:sz w:val="22"/>
          <w:szCs w:val="22"/>
          <w:lang w:val="sv-SE" w:eastAsia="ko-KR"/>
        </w:rPr>
      </w:pPr>
      <w:r w:rsidRPr="00E90265">
        <w:rPr>
          <w:rFonts w:ascii="Times New Roman" w:hAnsi="Times New Roman"/>
          <w:sz w:val="22"/>
          <w:szCs w:val="22"/>
          <w:lang w:val="sv-SE" w:eastAsia="ko-KR"/>
        </w:rPr>
        <w:t>-</w:t>
      </w:r>
      <w:r w:rsidRPr="00E90265">
        <w:rPr>
          <w:rFonts w:ascii="Times New Roman" w:hAnsi="Times New Roman"/>
          <w:sz w:val="22"/>
          <w:szCs w:val="22"/>
          <w:lang w:val="sv-SE" w:eastAsia="ko-KR"/>
        </w:rPr>
        <w:tab/>
      </w:r>
      <w:r w:rsidRPr="00E90265">
        <w:rPr>
          <w:rFonts w:ascii="Times New Roman" w:hAnsi="Times New Roman"/>
          <w:i/>
          <w:sz w:val="22"/>
          <w:szCs w:val="22"/>
          <w:lang w:val="sv-SE" w:eastAsia="ko-KR"/>
        </w:rPr>
        <w:t>phr-Tx-PowerFactorChange</w:t>
      </w:r>
      <w:r w:rsidRPr="00E90265">
        <w:rPr>
          <w:rFonts w:ascii="Times New Roman" w:hAnsi="Times New Roman"/>
          <w:sz w:val="22"/>
          <w:szCs w:val="22"/>
          <w:lang w:val="sv-SE" w:eastAsia="ko-KR"/>
        </w:rPr>
        <w:t>;</w:t>
      </w:r>
    </w:p>
    <w:p w14:paraId="0E5C6FB3" w14:textId="77777777" w:rsidR="00E90265" w:rsidRPr="00E90265" w:rsidRDefault="00E90265" w:rsidP="00E90265">
      <w:pPr>
        <w:spacing w:after="180"/>
        <w:ind w:left="568" w:hanging="284"/>
        <w:jc w:val="left"/>
        <w:textAlignment w:val="auto"/>
        <w:rPr>
          <w:rFonts w:ascii="Times New Roman" w:hAnsi="Times New Roman"/>
          <w:sz w:val="22"/>
          <w:szCs w:val="22"/>
          <w:lang w:val="sv-SE" w:eastAsia="ko-KR"/>
        </w:rPr>
      </w:pPr>
      <w:r w:rsidRPr="00E90265">
        <w:rPr>
          <w:rFonts w:ascii="Times New Roman" w:hAnsi="Times New Roman"/>
          <w:sz w:val="22"/>
          <w:szCs w:val="22"/>
          <w:lang w:val="sv-SE" w:eastAsia="ko-KR"/>
        </w:rPr>
        <w:t>-</w:t>
      </w:r>
      <w:r w:rsidRPr="00E90265">
        <w:rPr>
          <w:rFonts w:ascii="Times New Roman" w:hAnsi="Times New Roman"/>
          <w:sz w:val="22"/>
          <w:szCs w:val="22"/>
          <w:lang w:val="sv-SE" w:eastAsia="ko-KR"/>
        </w:rPr>
        <w:tab/>
      </w:r>
      <w:r w:rsidRPr="00E90265">
        <w:rPr>
          <w:rFonts w:ascii="Times New Roman" w:hAnsi="Times New Roman"/>
          <w:i/>
          <w:sz w:val="22"/>
          <w:szCs w:val="22"/>
          <w:lang w:val="sv-SE" w:eastAsia="ko-KR"/>
        </w:rPr>
        <w:t>phr-Type2OtherCell</w:t>
      </w:r>
      <w:r w:rsidRPr="00E90265">
        <w:rPr>
          <w:rFonts w:ascii="Times New Roman" w:hAnsi="Times New Roman"/>
          <w:sz w:val="22"/>
          <w:szCs w:val="22"/>
          <w:lang w:val="sv-SE" w:eastAsia="ko-KR"/>
        </w:rPr>
        <w:t>;</w:t>
      </w:r>
    </w:p>
    <w:p w14:paraId="0B35F142" w14:textId="77777777" w:rsidR="00E90265" w:rsidRPr="00E90265" w:rsidRDefault="00E90265" w:rsidP="00E90265">
      <w:pPr>
        <w:spacing w:after="180"/>
        <w:ind w:left="568" w:hanging="284"/>
        <w:jc w:val="left"/>
        <w:textAlignment w:val="auto"/>
        <w:rPr>
          <w:rFonts w:ascii="Times New Roman" w:hAnsi="Times New Roman"/>
          <w:sz w:val="22"/>
          <w:szCs w:val="22"/>
          <w:lang w:val="sv-SE" w:eastAsia="ko-KR"/>
        </w:rPr>
      </w:pPr>
      <w:r w:rsidRPr="00E90265">
        <w:rPr>
          <w:rFonts w:ascii="Times New Roman" w:hAnsi="Times New Roman"/>
          <w:sz w:val="22"/>
          <w:szCs w:val="22"/>
          <w:lang w:val="sv-SE" w:eastAsia="ko-KR"/>
        </w:rPr>
        <w:t>-</w:t>
      </w:r>
      <w:r w:rsidRPr="00E90265">
        <w:rPr>
          <w:rFonts w:ascii="Times New Roman" w:hAnsi="Times New Roman"/>
          <w:sz w:val="22"/>
          <w:szCs w:val="22"/>
          <w:lang w:val="sv-SE" w:eastAsia="ko-KR"/>
        </w:rPr>
        <w:tab/>
      </w:r>
      <w:r w:rsidRPr="00E90265">
        <w:rPr>
          <w:rFonts w:ascii="Times New Roman" w:hAnsi="Times New Roman"/>
          <w:i/>
          <w:sz w:val="22"/>
          <w:szCs w:val="22"/>
          <w:lang w:val="sv-SE" w:eastAsia="ko-KR"/>
        </w:rPr>
        <w:t>phr-ModeOtherCG</w:t>
      </w:r>
      <w:r w:rsidRPr="00E90265">
        <w:rPr>
          <w:rFonts w:ascii="Times New Roman" w:hAnsi="Times New Roman"/>
          <w:sz w:val="22"/>
          <w:szCs w:val="22"/>
          <w:lang w:val="sv-SE" w:eastAsia="ko-KR"/>
        </w:rPr>
        <w:t>;</w:t>
      </w:r>
    </w:p>
    <w:p w14:paraId="2F75328A" w14:textId="77777777" w:rsidR="00E90265" w:rsidRPr="00E90265" w:rsidRDefault="00E90265" w:rsidP="00E90265">
      <w:pPr>
        <w:spacing w:after="180"/>
        <w:ind w:left="568" w:hanging="284"/>
        <w:jc w:val="left"/>
        <w:textAlignment w:val="auto"/>
        <w:rPr>
          <w:rFonts w:ascii="Times New Roman" w:hAnsi="Times New Roman"/>
          <w:sz w:val="22"/>
          <w:szCs w:val="22"/>
          <w:lang w:val="sv-SE" w:eastAsia="ko-KR"/>
        </w:rPr>
      </w:pPr>
      <w:r w:rsidRPr="00E90265">
        <w:rPr>
          <w:rFonts w:ascii="Times New Roman" w:hAnsi="Times New Roman"/>
          <w:sz w:val="22"/>
          <w:szCs w:val="22"/>
          <w:lang w:val="sv-SE" w:eastAsia="ko-KR"/>
        </w:rPr>
        <w:t>-</w:t>
      </w:r>
      <w:r w:rsidRPr="00E90265">
        <w:rPr>
          <w:rFonts w:ascii="Times New Roman" w:hAnsi="Times New Roman"/>
          <w:sz w:val="22"/>
          <w:szCs w:val="22"/>
          <w:lang w:val="sv-SE" w:eastAsia="ko-KR"/>
        </w:rPr>
        <w:tab/>
      </w:r>
      <w:r w:rsidRPr="00E90265">
        <w:rPr>
          <w:rFonts w:ascii="Times New Roman" w:hAnsi="Times New Roman"/>
          <w:i/>
          <w:sz w:val="22"/>
          <w:szCs w:val="22"/>
          <w:lang w:val="sv-SE" w:eastAsia="ko-KR"/>
        </w:rPr>
        <w:t>multiplePHR</w:t>
      </w:r>
      <w:r w:rsidRPr="00E90265">
        <w:rPr>
          <w:rFonts w:ascii="Times New Roman" w:hAnsi="Times New Roman"/>
          <w:sz w:val="22"/>
          <w:szCs w:val="22"/>
          <w:lang w:val="sv-SE" w:eastAsia="ko-KR"/>
        </w:rPr>
        <w:t>.</w:t>
      </w:r>
    </w:p>
    <w:p w14:paraId="3E20AF80" w14:textId="77777777" w:rsidR="00E90265" w:rsidRPr="00E90265" w:rsidRDefault="00E90265" w:rsidP="00E90265">
      <w:pPr>
        <w:spacing w:after="180"/>
        <w:jc w:val="left"/>
        <w:textAlignment w:val="auto"/>
        <w:rPr>
          <w:rFonts w:ascii="Times New Roman" w:hAnsi="Times New Roman"/>
          <w:noProof/>
          <w:lang w:eastAsia="ja-JP"/>
        </w:rPr>
      </w:pPr>
      <w:r w:rsidRPr="00E90265">
        <w:rPr>
          <w:rFonts w:ascii="Times New Roman" w:hAnsi="Times New Roman"/>
          <w:noProof/>
          <w:lang w:eastAsia="ja-JP"/>
        </w:rPr>
        <w:t>A Power Headroom Report (PHR) shall be triggered if any of the following events occur:</w:t>
      </w:r>
    </w:p>
    <w:p w14:paraId="06F99367"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r>
      <w:r w:rsidRPr="00E90265">
        <w:rPr>
          <w:rFonts w:ascii="Times New Roman" w:hAnsi="Times New Roman"/>
          <w:i/>
          <w:noProof/>
          <w:sz w:val="22"/>
          <w:szCs w:val="22"/>
          <w:lang w:val="sv-SE" w:eastAsia="en-US"/>
        </w:rPr>
        <w:t>p</w:t>
      </w:r>
      <w:r w:rsidRPr="00E90265">
        <w:rPr>
          <w:rFonts w:ascii="Times New Roman" w:hAnsi="Times New Roman"/>
          <w:i/>
          <w:noProof/>
          <w:sz w:val="22"/>
          <w:szCs w:val="22"/>
          <w:lang w:val="sv-SE" w:eastAsia="ko-KR"/>
        </w:rPr>
        <w:t>hr-P</w:t>
      </w:r>
      <w:r w:rsidRPr="00E90265">
        <w:rPr>
          <w:rFonts w:ascii="Times New Roman" w:hAnsi="Times New Roman"/>
          <w:i/>
          <w:noProof/>
          <w:sz w:val="22"/>
          <w:szCs w:val="22"/>
          <w:lang w:val="sv-SE" w:eastAsia="en-US"/>
        </w:rPr>
        <w:t>rohibitTimer</w:t>
      </w:r>
      <w:r w:rsidRPr="00E90265">
        <w:rPr>
          <w:rFonts w:ascii="Times New Roman" w:hAnsi="Times New Roman"/>
          <w:noProof/>
          <w:sz w:val="22"/>
          <w:szCs w:val="22"/>
          <w:lang w:val="sv-SE" w:eastAsia="en-US"/>
        </w:rPr>
        <w:t xml:space="preserve"> expires or has expired and the path loss has changed more than </w:t>
      </w:r>
      <w:r w:rsidRPr="00E90265">
        <w:rPr>
          <w:rFonts w:ascii="Times New Roman" w:hAnsi="Times New Roman"/>
          <w:i/>
          <w:sz w:val="22"/>
          <w:szCs w:val="22"/>
          <w:lang w:val="sv-SE" w:eastAsia="en-US"/>
        </w:rPr>
        <w:t>phr-Tx-PowerFactorChange</w:t>
      </w:r>
      <w:r w:rsidRPr="00E90265">
        <w:rPr>
          <w:rFonts w:ascii="Times New Roman" w:hAnsi="Times New Roman"/>
          <w:noProof/>
          <w:sz w:val="22"/>
          <w:szCs w:val="22"/>
          <w:lang w:val="sv-SE" w:eastAsia="en-US"/>
        </w:rPr>
        <w:t xml:space="preserve"> dB for at least one activated Serving Cell of any MAC entity which is used as a pathloss reference since the last transmission of a PHR in this MAC entity when the MAC entity has UL resources for new transmission;</w:t>
      </w:r>
    </w:p>
    <w:p w14:paraId="2F9877FD" w14:textId="2D225400" w:rsidR="00E90265" w:rsidRPr="00E90265" w:rsidRDefault="00E90265" w:rsidP="00E90265">
      <w:pPr>
        <w:keepLines/>
        <w:spacing w:after="180"/>
        <w:ind w:left="1135" w:hanging="851"/>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NOTE 1:</w:t>
      </w:r>
      <w:r w:rsidRPr="00E90265">
        <w:rPr>
          <w:rFonts w:ascii="Times New Roman" w:hAnsi="Times New Roman"/>
          <w:noProof/>
          <w:sz w:val="22"/>
          <w:szCs w:val="22"/>
          <w:lang w:val="sv-SE"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ins w:id="145" w:author="YinghaoGuo_rev" w:date="2020-06-10T15:56:00Z">
        <w:r w:rsidR="00F30CB5" w:rsidRPr="00F30CB5">
          <w:t xml:space="preserve"> </w:t>
        </w:r>
        <w:r w:rsidR="00F30CB5" w:rsidRPr="00F30CB5">
          <w:rPr>
            <w:rFonts w:ascii="Times New Roman" w:hAnsi="Times New Roman"/>
            <w:noProof/>
            <w:sz w:val="22"/>
            <w:szCs w:val="22"/>
            <w:lang w:val="sv-SE" w:eastAsia="ko-KR"/>
          </w:rPr>
          <w:t xml:space="preserve">The current pathloss reference for this purpose does not include any pathloss reference configured using </w:t>
        </w:r>
        <w:r w:rsidR="00F30CB5" w:rsidRPr="003B395D">
          <w:rPr>
            <w:rFonts w:ascii="Times New Roman" w:hAnsi="Times New Roman"/>
            <w:i/>
            <w:noProof/>
            <w:sz w:val="22"/>
            <w:szCs w:val="22"/>
            <w:lang w:val="sv-SE" w:eastAsia="ko-KR"/>
          </w:rPr>
          <w:t>pathlossReferenceRS-Pos</w:t>
        </w:r>
        <w:r w:rsidR="00F30CB5" w:rsidRPr="00F30CB5">
          <w:rPr>
            <w:rFonts w:ascii="Times New Roman" w:hAnsi="Times New Roman"/>
            <w:noProof/>
            <w:sz w:val="22"/>
            <w:szCs w:val="22"/>
            <w:lang w:val="sv-SE" w:eastAsia="ko-KR"/>
          </w:rPr>
          <w:t>.</w:t>
        </w:r>
      </w:ins>
    </w:p>
    <w:p w14:paraId="073FE6C7"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ja-JP"/>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r>
      <w:r w:rsidRPr="00E90265">
        <w:rPr>
          <w:rFonts w:ascii="Times New Roman" w:hAnsi="Times New Roman"/>
          <w:i/>
          <w:noProof/>
          <w:sz w:val="22"/>
          <w:szCs w:val="22"/>
          <w:lang w:val="sv-SE" w:eastAsia="en-US"/>
        </w:rPr>
        <w:t>p</w:t>
      </w:r>
      <w:r w:rsidRPr="00E90265">
        <w:rPr>
          <w:rFonts w:ascii="Times New Roman" w:hAnsi="Times New Roman"/>
          <w:i/>
          <w:noProof/>
          <w:sz w:val="22"/>
          <w:szCs w:val="22"/>
          <w:lang w:val="sv-SE" w:eastAsia="ko-KR"/>
        </w:rPr>
        <w:t>hr-P</w:t>
      </w:r>
      <w:r w:rsidRPr="00E90265">
        <w:rPr>
          <w:rFonts w:ascii="Times New Roman" w:hAnsi="Times New Roman"/>
          <w:i/>
          <w:noProof/>
          <w:sz w:val="22"/>
          <w:szCs w:val="22"/>
          <w:lang w:val="sv-SE" w:eastAsia="en-US"/>
        </w:rPr>
        <w:t>eriodicTimer</w:t>
      </w:r>
      <w:r w:rsidRPr="00E90265">
        <w:rPr>
          <w:rFonts w:ascii="Times New Roman" w:hAnsi="Times New Roman"/>
          <w:noProof/>
          <w:sz w:val="22"/>
          <w:szCs w:val="22"/>
          <w:lang w:val="sv-SE" w:eastAsia="en-US"/>
        </w:rPr>
        <w:t xml:space="preserve"> expires;</w:t>
      </w:r>
    </w:p>
    <w:p w14:paraId="398506CF"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t>upon configuration or reconfiguration of the power headroom reporting functionality by upper layers, which is not used to disable the function;</w:t>
      </w:r>
    </w:p>
    <w:p w14:paraId="3F62F49D"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t>activation of an SCell of any MAC entity with configured uplink</w:t>
      </w:r>
      <w:r w:rsidRPr="00E90265">
        <w:rPr>
          <w:rFonts w:ascii="Times New Roman" w:hAnsi="Times New Roman"/>
          <w:noProof/>
          <w:sz w:val="22"/>
          <w:szCs w:val="22"/>
          <w:lang w:val="sv-SE" w:eastAsia="zh-TW"/>
        </w:rPr>
        <w:t>;</w:t>
      </w:r>
    </w:p>
    <w:p w14:paraId="524EF477"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t>addition of the PSCell (i.e. PSCell is newly added or changed)</w:t>
      </w:r>
      <w:r w:rsidRPr="00E90265">
        <w:rPr>
          <w:rFonts w:ascii="Times New Roman" w:hAnsi="Times New Roman"/>
          <w:noProof/>
          <w:sz w:val="22"/>
          <w:szCs w:val="22"/>
          <w:lang w:val="sv-SE" w:eastAsia="zh-TW"/>
        </w:rPr>
        <w:t>;</w:t>
      </w:r>
    </w:p>
    <w:p w14:paraId="3A05535F"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r>
      <w:r w:rsidRPr="00E90265">
        <w:rPr>
          <w:rFonts w:ascii="Times New Roman" w:hAnsi="Times New Roman"/>
          <w:i/>
          <w:noProof/>
          <w:sz w:val="22"/>
          <w:szCs w:val="22"/>
          <w:lang w:val="sv-SE" w:eastAsia="en-US"/>
        </w:rPr>
        <w:t>p</w:t>
      </w:r>
      <w:r w:rsidRPr="00E90265">
        <w:rPr>
          <w:rFonts w:ascii="Times New Roman" w:hAnsi="Times New Roman"/>
          <w:i/>
          <w:noProof/>
          <w:sz w:val="22"/>
          <w:szCs w:val="22"/>
          <w:lang w:val="sv-SE" w:eastAsia="ko-KR"/>
        </w:rPr>
        <w:t>hr-P</w:t>
      </w:r>
      <w:r w:rsidRPr="00E90265">
        <w:rPr>
          <w:rFonts w:ascii="Times New Roman" w:hAnsi="Times New Roman"/>
          <w:i/>
          <w:noProof/>
          <w:sz w:val="22"/>
          <w:szCs w:val="22"/>
          <w:lang w:val="sv-SE" w:eastAsia="en-US"/>
        </w:rPr>
        <w:t>rohibitTimer</w:t>
      </w:r>
      <w:r w:rsidRPr="00E90265">
        <w:rPr>
          <w:rFonts w:ascii="Times New Roman" w:hAnsi="Times New Roman"/>
          <w:noProof/>
          <w:sz w:val="22"/>
          <w:szCs w:val="22"/>
          <w:lang w:val="sv-SE" w:eastAsia="en-US"/>
        </w:rPr>
        <w:t xml:space="preserve"> expires or has expired, when the MAC entity has UL resources for new transmission, and the following is true for any of the activated Serving Cells of any MAC entity with configured uplink:</w:t>
      </w:r>
    </w:p>
    <w:p w14:paraId="795C2AB1"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t>there are UL resources allocated for transmission or there is a PUCCH transmission on this cell, and the required power backoff due to power management (as allowed by P-MPR</w:t>
      </w:r>
      <w:r w:rsidRPr="00E90265">
        <w:rPr>
          <w:rFonts w:ascii="Times New Roman" w:hAnsi="Times New Roman"/>
          <w:noProof/>
          <w:sz w:val="22"/>
          <w:szCs w:val="22"/>
          <w:vertAlign w:val="subscript"/>
          <w:lang w:val="sv-SE" w:eastAsia="en-US"/>
        </w:rPr>
        <w:t>c</w:t>
      </w:r>
      <w:r w:rsidRPr="00E90265">
        <w:rPr>
          <w:rFonts w:ascii="Times New Roman" w:hAnsi="Times New Roman"/>
          <w:noProof/>
          <w:sz w:val="22"/>
          <w:szCs w:val="22"/>
          <w:lang w:val="sv-SE" w:eastAsia="en-US"/>
        </w:rPr>
        <w:t xml:space="preserve"> </w:t>
      </w:r>
      <w:r w:rsidRPr="00E90265">
        <w:rPr>
          <w:rFonts w:ascii="Times New Roman" w:hAnsi="Times New Roman"/>
          <w:noProof/>
          <w:sz w:val="22"/>
          <w:szCs w:val="22"/>
          <w:lang w:val="sv-SE" w:eastAsia="ko-KR"/>
        </w:rPr>
        <w:t xml:space="preserve">as specified in TS 38.101-1 </w:t>
      </w: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ko-KR"/>
        </w:rPr>
        <w:t>14</w:t>
      </w:r>
      <w:r w:rsidRPr="00E90265">
        <w:rPr>
          <w:rFonts w:ascii="Times New Roman" w:hAnsi="Times New Roman"/>
          <w:noProof/>
          <w:sz w:val="22"/>
          <w:szCs w:val="22"/>
          <w:lang w:val="sv-SE" w:eastAsia="en-US"/>
        </w:rPr>
        <w:t xml:space="preserve">], TS 38.101-2 [15], and TS 38.101-3 [16]) for this cell has changed more than </w:t>
      </w:r>
      <w:r w:rsidRPr="00E90265">
        <w:rPr>
          <w:rFonts w:ascii="Times New Roman" w:hAnsi="Times New Roman"/>
          <w:i/>
          <w:noProof/>
          <w:sz w:val="22"/>
          <w:szCs w:val="22"/>
          <w:lang w:val="sv-SE" w:eastAsia="en-US"/>
        </w:rPr>
        <w:t>phr-Tx-PowerFactorChange</w:t>
      </w:r>
      <w:r w:rsidRPr="00E90265">
        <w:rPr>
          <w:rFonts w:ascii="Times New Roman" w:hAnsi="Times New Roman"/>
          <w:noProof/>
          <w:sz w:val="22"/>
          <w:szCs w:val="22"/>
          <w:lang w:val="sv-SE" w:eastAsia="en-US"/>
        </w:rPr>
        <w:t xml:space="preserve"> dB since the last transmission of a PHR when the MAC entity had UL resources allocated for transmission or PUCCH transmission on this cell.</w:t>
      </w:r>
    </w:p>
    <w:p w14:paraId="5FDEB791" w14:textId="77777777" w:rsidR="00E90265" w:rsidRPr="00E90265" w:rsidRDefault="00E90265" w:rsidP="00E90265">
      <w:pPr>
        <w:keepLines/>
        <w:spacing w:after="180"/>
        <w:ind w:left="1135" w:hanging="851"/>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lastRenderedPageBreak/>
        <w:t>NOTE</w:t>
      </w:r>
      <w:r w:rsidRPr="00E90265">
        <w:rPr>
          <w:rFonts w:ascii="Times New Roman" w:hAnsi="Times New Roman"/>
          <w:noProof/>
          <w:sz w:val="22"/>
          <w:szCs w:val="22"/>
          <w:lang w:val="sv-SE" w:eastAsia="ko-KR"/>
        </w:rPr>
        <w:t xml:space="preserve"> 2</w:t>
      </w: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t>The MAC entity should avoid triggering a PHR when the required power backoff due to power management decreases only temporarily (e.g. for up to a few tens of milliseconds) and it should avoid reflecting such temporary decrease in the values of P</w:t>
      </w:r>
      <w:r w:rsidRPr="00E90265">
        <w:rPr>
          <w:rFonts w:ascii="Times New Roman" w:hAnsi="Times New Roman"/>
          <w:noProof/>
          <w:sz w:val="22"/>
          <w:szCs w:val="22"/>
          <w:vertAlign w:val="subscript"/>
          <w:lang w:val="sv-SE" w:eastAsia="en-US"/>
        </w:rPr>
        <w:t>CMAX,</w:t>
      </w:r>
      <w:r w:rsidRPr="00E90265">
        <w:rPr>
          <w:rFonts w:ascii="Times New Roman" w:hAnsi="Times New Roman"/>
          <w:noProof/>
          <w:sz w:val="22"/>
          <w:szCs w:val="22"/>
          <w:vertAlign w:val="subscript"/>
          <w:lang w:val="sv-SE" w:eastAsia="ko-KR"/>
        </w:rPr>
        <w:t>f,</w:t>
      </w:r>
      <w:r w:rsidRPr="00E90265">
        <w:rPr>
          <w:rFonts w:ascii="Times New Roman" w:hAnsi="Times New Roman"/>
          <w:noProof/>
          <w:sz w:val="22"/>
          <w:szCs w:val="22"/>
          <w:vertAlign w:val="subscript"/>
          <w:lang w:val="sv-SE" w:eastAsia="en-US"/>
        </w:rPr>
        <w:t>c</w:t>
      </w:r>
      <w:r w:rsidRPr="00E90265">
        <w:rPr>
          <w:rFonts w:ascii="Times New Roman" w:hAnsi="Times New Roman"/>
          <w:noProof/>
          <w:sz w:val="22"/>
          <w:szCs w:val="22"/>
          <w:lang w:val="sv-SE" w:eastAsia="en-US"/>
        </w:rPr>
        <w:t>/PH when a PHR is triggered by other triggering conditions.</w:t>
      </w:r>
    </w:p>
    <w:p w14:paraId="7E352BD6" w14:textId="77777777" w:rsidR="00E90265" w:rsidRPr="00E90265" w:rsidRDefault="00E90265" w:rsidP="00E90265">
      <w:pPr>
        <w:keepLines/>
        <w:spacing w:after="180"/>
        <w:ind w:left="1135" w:hanging="851"/>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NOTE</w:t>
      </w:r>
      <w:r w:rsidRPr="00E90265">
        <w:rPr>
          <w:rFonts w:ascii="Times New Roman" w:hAnsi="Times New Roman"/>
          <w:noProof/>
          <w:sz w:val="22"/>
          <w:szCs w:val="22"/>
          <w:lang w:val="sv-SE" w:eastAsia="ko-KR"/>
        </w:rPr>
        <w:t xml:space="preserve"> 3</w:t>
      </w:r>
      <w:r w:rsidRPr="00E90265">
        <w:rPr>
          <w:rFonts w:ascii="Times New Roman" w:hAnsi="Times New Roman"/>
          <w:noProof/>
          <w:sz w:val="22"/>
          <w:szCs w:val="22"/>
          <w:lang w:val="sv-SE" w:eastAsia="en-US"/>
        </w:rPr>
        <w:t>:</w:t>
      </w:r>
      <w:r w:rsidRPr="00E90265">
        <w:rPr>
          <w:rFonts w:ascii="Times New Roman" w:hAnsi="Times New Roman"/>
          <w:noProof/>
          <w:sz w:val="22"/>
          <w:szCs w:val="22"/>
          <w:lang w:val="sv-SE" w:eastAsia="en-US"/>
        </w:rPr>
        <w:tab/>
        <w:t xml:space="preserve">If a HARQ process is configured with </w:t>
      </w:r>
      <w:r w:rsidRPr="00E90265">
        <w:rPr>
          <w:rFonts w:ascii="Times New Roman" w:hAnsi="Times New Roman"/>
          <w:i/>
          <w:noProof/>
          <w:sz w:val="22"/>
          <w:szCs w:val="22"/>
          <w:lang w:val="sv-SE" w:eastAsia="ko-KR"/>
        </w:rPr>
        <w:t>cg-RetransmissionTimer</w:t>
      </w:r>
      <w:r w:rsidRPr="00E90265">
        <w:rPr>
          <w:rFonts w:ascii="Times New Roman" w:hAnsi="Times New Roman"/>
          <w:noProof/>
          <w:sz w:val="22"/>
          <w:szCs w:val="22"/>
          <w:lang w:val="sv-SE" w:eastAsia="en-US"/>
        </w:rPr>
        <w:t xml:space="preserve"> and if the PHR is already included in a MAC PDU for transmission by this HARQ process, but not yet transmitted by lower layers, it is up to UE implementation how to handle the PHR content.</w:t>
      </w:r>
    </w:p>
    <w:p w14:paraId="58DF9BBD" w14:textId="77777777" w:rsidR="00E90265" w:rsidRPr="00E90265" w:rsidRDefault="00E90265" w:rsidP="00E90265">
      <w:pPr>
        <w:spacing w:after="180"/>
        <w:jc w:val="left"/>
        <w:textAlignment w:val="auto"/>
        <w:rPr>
          <w:rFonts w:ascii="Times New Roman" w:hAnsi="Times New Roman"/>
          <w:noProof/>
          <w:lang w:eastAsia="ja-JP"/>
        </w:rPr>
      </w:pPr>
      <w:r w:rsidRPr="00E90265">
        <w:rPr>
          <w:rFonts w:ascii="Times New Roman" w:hAnsi="Times New Roman"/>
          <w:noProof/>
          <w:lang w:eastAsia="ja-JP"/>
        </w:rPr>
        <w:t xml:space="preserve">If the MAC entity has UL resources allocated for </w:t>
      </w:r>
      <w:r w:rsidRPr="00E90265">
        <w:rPr>
          <w:rFonts w:ascii="Times New Roman" w:hAnsi="Times New Roman"/>
          <w:noProof/>
          <w:lang w:eastAsia="ko-KR"/>
        </w:rPr>
        <w:t xml:space="preserve">a </w:t>
      </w:r>
      <w:r w:rsidRPr="00E90265">
        <w:rPr>
          <w:rFonts w:ascii="Times New Roman" w:hAnsi="Times New Roman"/>
          <w:noProof/>
          <w:lang w:eastAsia="ja-JP"/>
        </w:rPr>
        <w:t>new transmission the MAC entity shall:</w:t>
      </w:r>
    </w:p>
    <w:p w14:paraId="15668A30"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1&gt;</w:t>
      </w:r>
      <w:r w:rsidRPr="00E90265">
        <w:rPr>
          <w:rFonts w:ascii="Times New Roman" w:hAnsi="Times New Roman"/>
          <w:noProof/>
          <w:sz w:val="22"/>
          <w:szCs w:val="22"/>
          <w:lang w:val="sv-SE" w:eastAsia="en-US"/>
        </w:rPr>
        <w:tab/>
        <w:t>if it is the first UL resource allocated for a new transmission since the last MAC reset</w:t>
      </w:r>
      <w:r w:rsidRPr="00E90265">
        <w:rPr>
          <w:rFonts w:ascii="Times New Roman" w:hAnsi="Times New Roman"/>
          <w:noProof/>
          <w:sz w:val="22"/>
          <w:szCs w:val="22"/>
          <w:lang w:val="sv-SE" w:eastAsia="ko-KR"/>
        </w:rPr>
        <w:t>:</w:t>
      </w:r>
    </w:p>
    <w:p w14:paraId="19D015D4"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ja-JP"/>
        </w:rPr>
      </w:pPr>
      <w:r w:rsidRPr="00E90265">
        <w:rPr>
          <w:rFonts w:ascii="Times New Roman" w:hAnsi="Times New Roman"/>
          <w:noProof/>
          <w:sz w:val="22"/>
          <w:szCs w:val="22"/>
          <w:lang w:val="sv-SE" w:eastAsia="ko-KR"/>
        </w:rPr>
        <w:t>2&gt;</w:t>
      </w:r>
      <w:r w:rsidRPr="00E90265">
        <w:rPr>
          <w:rFonts w:ascii="Times New Roman" w:hAnsi="Times New Roman"/>
          <w:noProof/>
          <w:sz w:val="22"/>
          <w:szCs w:val="22"/>
          <w:lang w:val="sv-SE" w:eastAsia="ko-KR"/>
        </w:rPr>
        <w:tab/>
      </w:r>
      <w:r w:rsidRPr="00E90265">
        <w:rPr>
          <w:rFonts w:ascii="Times New Roman" w:hAnsi="Times New Roman"/>
          <w:noProof/>
          <w:sz w:val="22"/>
          <w:szCs w:val="22"/>
          <w:lang w:val="sv-SE" w:eastAsia="en-US"/>
        </w:rPr>
        <w:t xml:space="preserve">start </w:t>
      </w:r>
      <w:r w:rsidRPr="00E90265">
        <w:rPr>
          <w:rFonts w:ascii="Times New Roman" w:hAnsi="Times New Roman"/>
          <w:i/>
          <w:noProof/>
          <w:sz w:val="22"/>
          <w:szCs w:val="22"/>
          <w:lang w:val="sv-SE" w:eastAsia="en-US"/>
        </w:rPr>
        <w:t>phr-PeriodicTimer</w:t>
      </w:r>
      <w:r w:rsidRPr="00E90265">
        <w:rPr>
          <w:rFonts w:ascii="Times New Roman" w:hAnsi="Times New Roman"/>
          <w:noProof/>
          <w:sz w:val="22"/>
          <w:szCs w:val="22"/>
          <w:lang w:val="sv-SE" w:eastAsia="en-US"/>
        </w:rPr>
        <w:t>;</w:t>
      </w:r>
    </w:p>
    <w:p w14:paraId="5EE216F1"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1&gt;</w:t>
      </w:r>
      <w:r w:rsidRPr="00E90265">
        <w:rPr>
          <w:rFonts w:ascii="Times New Roman" w:hAnsi="Times New Roman"/>
          <w:noProof/>
          <w:sz w:val="22"/>
          <w:szCs w:val="22"/>
          <w:lang w:val="sv-SE" w:eastAsia="en-US"/>
        </w:rPr>
        <w:tab/>
        <w:t>if the Power Headroom reporting procedure determines that at least one PHR has been triggered and not cancelled; and</w:t>
      </w:r>
    </w:p>
    <w:p w14:paraId="22970CD8" w14:textId="77777777" w:rsidR="00E90265" w:rsidRPr="00E90265" w:rsidRDefault="00E90265" w:rsidP="00E90265">
      <w:pPr>
        <w:spacing w:after="180"/>
        <w:ind w:left="568"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1&gt;</w:t>
      </w:r>
      <w:r w:rsidRPr="00E90265">
        <w:rPr>
          <w:rFonts w:ascii="Times New Roman" w:hAnsi="Times New Roman"/>
          <w:noProof/>
          <w:sz w:val="22"/>
          <w:szCs w:val="22"/>
          <w:lang w:val="sv-SE" w:eastAsia="en-US"/>
        </w:rPr>
        <w:tab/>
        <w:t xml:space="preserve">if the allocated UL resources can accommodate </w:t>
      </w:r>
      <w:r w:rsidRPr="00E90265">
        <w:rPr>
          <w:rFonts w:ascii="Times New Roman" w:hAnsi="Times New Roman"/>
          <w:noProof/>
          <w:sz w:val="22"/>
          <w:szCs w:val="22"/>
          <w:lang w:val="sv-SE"/>
        </w:rPr>
        <w:t xml:space="preserve">the </w:t>
      </w:r>
      <w:r w:rsidRPr="00E90265">
        <w:rPr>
          <w:rFonts w:ascii="Times New Roman" w:hAnsi="Times New Roman"/>
          <w:noProof/>
          <w:sz w:val="22"/>
          <w:szCs w:val="22"/>
          <w:lang w:val="sv-SE" w:eastAsia="en-US"/>
        </w:rPr>
        <w:t xml:space="preserve">MAC </w:t>
      </w:r>
      <w:r w:rsidRPr="00E90265">
        <w:rPr>
          <w:rFonts w:ascii="Times New Roman" w:hAnsi="Times New Roman"/>
          <w:noProof/>
          <w:sz w:val="22"/>
          <w:szCs w:val="22"/>
          <w:lang w:val="sv-SE" w:eastAsia="ko-KR"/>
        </w:rPr>
        <w:t>CE</w:t>
      </w:r>
      <w:r w:rsidRPr="00E90265">
        <w:rPr>
          <w:rFonts w:ascii="Times New Roman" w:hAnsi="Times New Roman"/>
          <w:noProof/>
          <w:sz w:val="22"/>
          <w:szCs w:val="22"/>
          <w:lang w:val="sv-SE" w:eastAsia="en-US"/>
        </w:rPr>
        <w:t xml:space="preserve"> for PHR which the MAC entity is configured to transmit</w:t>
      </w:r>
      <w:r w:rsidRPr="00E90265">
        <w:rPr>
          <w:rFonts w:ascii="Times New Roman" w:hAnsi="Times New Roman"/>
          <w:noProof/>
          <w:sz w:val="22"/>
          <w:szCs w:val="22"/>
          <w:lang w:val="sv-SE"/>
        </w:rPr>
        <w:t>,</w:t>
      </w:r>
      <w:r w:rsidRPr="00E90265">
        <w:rPr>
          <w:rFonts w:ascii="Times New Roman" w:hAnsi="Times New Roman"/>
          <w:sz w:val="22"/>
          <w:szCs w:val="22"/>
          <w:lang w:val="sv-SE" w:eastAsia="en-US"/>
        </w:rPr>
        <w:t xml:space="preserve"> plus its subheader</w:t>
      </w:r>
      <w:r w:rsidRPr="00E90265">
        <w:rPr>
          <w:rFonts w:ascii="Times New Roman" w:hAnsi="Times New Roman"/>
          <w:sz w:val="22"/>
          <w:szCs w:val="22"/>
          <w:lang w:val="sv-SE"/>
        </w:rPr>
        <w:t>,</w:t>
      </w:r>
      <w:r w:rsidRPr="00E90265">
        <w:rPr>
          <w:rFonts w:ascii="Times New Roman" w:hAnsi="Times New Roman"/>
          <w:noProof/>
          <w:sz w:val="22"/>
          <w:szCs w:val="22"/>
          <w:lang w:val="sv-SE" w:eastAsia="en-US"/>
        </w:rPr>
        <w:t xml:space="preserve"> as a result of</w:t>
      </w:r>
      <w:r w:rsidRPr="00E90265">
        <w:rPr>
          <w:rFonts w:ascii="Times New Roman" w:hAnsi="Times New Roman"/>
          <w:sz w:val="22"/>
          <w:szCs w:val="22"/>
          <w:lang w:val="sv-SE" w:eastAsia="en-US"/>
        </w:rPr>
        <w:t xml:space="preserve"> </w:t>
      </w:r>
      <w:r w:rsidRPr="00E90265">
        <w:rPr>
          <w:rFonts w:ascii="Times New Roman" w:hAnsi="Times New Roman"/>
          <w:noProof/>
          <w:sz w:val="22"/>
          <w:szCs w:val="22"/>
          <w:lang w:val="sv-SE" w:eastAsia="en-US"/>
        </w:rPr>
        <w:t>LCP as defined in clause 5.4.3.1:</w:t>
      </w:r>
    </w:p>
    <w:p w14:paraId="17D48686"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2&gt;</w:t>
      </w:r>
      <w:r w:rsidRPr="00E90265">
        <w:rPr>
          <w:rFonts w:ascii="Times New Roman" w:hAnsi="Times New Roman"/>
          <w:noProof/>
          <w:sz w:val="22"/>
          <w:szCs w:val="22"/>
          <w:lang w:val="sv-SE" w:eastAsia="ko-KR"/>
        </w:rPr>
        <w:tab/>
        <w:t xml:space="preserve">if </w:t>
      </w:r>
      <w:r w:rsidRPr="00E90265">
        <w:rPr>
          <w:rFonts w:ascii="Times New Roman" w:hAnsi="Times New Roman"/>
          <w:i/>
          <w:noProof/>
          <w:sz w:val="22"/>
          <w:szCs w:val="22"/>
          <w:lang w:val="sv-SE" w:eastAsia="ko-KR"/>
        </w:rPr>
        <w:t>multiplePHR</w:t>
      </w:r>
      <w:r w:rsidRPr="00E90265">
        <w:rPr>
          <w:rFonts w:ascii="Times New Roman" w:hAnsi="Times New Roman"/>
          <w:noProof/>
          <w:sz w:val="22"/>
          <w:szCs w:val="22"/>
          <w:lang w:val="sv-SE" w:eastAsia="ko-KR"/>
        </w:rPr>
        <w:t xml:space="preserve"> with value </w:t>
      </w:r>
      <w:r w:rsidRPr="00E90265">
        <w:rPr>
          <w:rFonts w:ascii="Times New Roman" w:hAnsi="Times New Roman"/>
          <w:i/>
          <w:noProof/>
          <w:sz w:val="22"/>
          <w:szCs w:val="22"/>
          <w:lang w:val="sv-SE" w:eastAsia="ko-KR"/>
        </w:rPr>
        <w:t>true</w:t>
      </w:r>
      <w:r w:rsidRPr="00E90265">
        <w:rPr>
          <w:rFonts w:ascii="Times New Roman" w:hAnsi="Times New Roman"/>
          <w:noProof/>
          <w:sz w:val="22"/>
          <w:szCs w:val="22"/>
          <w:lang w:val="sv-SE" w:eastAsia="ko-KR"/>
        </w:rPr>
        <w:t xml:space="preserve"> is configured:</w:t>
      </w:r>
    </w:p>
    <w:p w14:paraId="4F39842B" w14:textId="77777777" w:rsidR="00E90265" w:rsidRPr="00E90265" w:rsidRDefault="00E90265" w:rsidP="00E90265">
      <w:pPr>
        <w:spacing w:after="180"/>
        <w:ind w:left="1135"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3&gt;</w:t>
      </w:r>
      <w:r w:rsidRPr="00E90265">
        <w:rPr>
          <w:rFonts w:ascii="Times New Roman" w:hAnsi="Times New Roman"/>
          <w:noProof/>
          <w:sz w:val="22"/>
          <w:szCs w:val="22"/>
          <w:lang w:val="sv-SE" w:eastAsia="ko-KR"/>
        </w:rPr>
        <w:tab/>
        <w:t>for each activated Serving Cell with configured uplink associated with any MAC entity:</w:t>
      </w:r>
    </w:p>
    <w:p w14:paraId="6C903604" w14:textId="77777777" w:rsidR="00E90265" w:rsidRPr="00E90265" w:rsidRDefault="00E90265" w:rsidP="00E90265">
      <w:pPr>
        <w:spacing w:after="180"/>
        <w:ind w:left="141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4&gt;</w:t>
      </w:r>
      <w:r w:rsidRPr="00E90265">
        <w:rPr>
          <w:rFonts w:ascii="Times New Roman" w:hAnsi="Times New Roman"/>
          <w:noProof/>
          <w:sz w:val="22"/>
          <w:szCs w:val="22"/>
          <w:lang w:val="sv-SE" w:eastAsia="ko-KR"/>
        </w:rPr>
        <w:tab/>
        <w:t>obtain the value of the Type 1 or Type 3 power headroom for the corresponding uplink carrier as specified in clause 7.7 of TS 38.213 [6];</w:t>
      </w:r>
    </w:p>
    <w:p w14:paraId="737533D5" w14:textId="77777777" w:rsidR="00E90265" w:rsidRPr="00E90265" w:rsidRDefault="00E90265" w:rsidP="00E90265">
      <w:pPr>
        <w:spacing w:after="180"/>
        <w:ind w:left="141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4&gt;</w:t>
      </w:r>
      <w:r w:rsidRPr="00E90265">
        <w:rPr>
          <w:rFonts w:ascii="Times New Roman" w:hAnsi="Times New Roman"/>
          <w:noProof/>
          <w:sz w:val="22"/>
          <w:szCs w:val="22"/>
          <w:lang w:val="sv-SE" w:eastAsia="ko-KR"/>
        </w:rPr>
        <w:tab/>
        <w:t>if this MAC entity has UL resources allocated for transmission on this Serving Cell; or</w:t>
      </w:r>
    </w:p>
    <w:p w14:paraId="7252604C" w14:textId="77777777" w:rsidR="00E90265" w:rsidRPr="00E90265" w:rsidRDefault="00E90265" w:rsidP="00E90265">
      <w:pPr>
        <w:spacing w:after="180"/>
        <w:ind w:left="141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4&gt;</w:t>
      </w:r>
      <w:r w:rsidRPr="00E90265">
        <w:rPr>
          <w:rFonts w:ascii="Times New Roman" w:hAnsi="Times New Roman"/>
          <w:noProof/>
          <w:sz w:val="22"/>
          <w:szCs w:val="22"/>
          <w:lang w:val="sv-SE" w:eastAsia="ko-KR"/>
        </w:rPr>
        <w:tab/>
        <w:t xml:space="preserve">if the other MAC entity, if configured, has UL resources allocated for transmission on this Serving Cell and </w:t>
      </w:r>
      <w:r w:rsidRPr="00E90265">
        <w:rPr>
          <w:rFonts w:ascii="Times New Roman" w:hAnsi="Times New Roman"/>
          <w:i/>
          <w:noProof/>
          <w:sz w:val="22"/>
          <w:szCs w:val="22"/>
          <w:lang w:val="sv-SE" w:eastAsia="ko-KR"/>
        </w:rPr>
        <w:t>phr-ModeOtherCG</w:t>
      </w:r>
      <w:r w:rsidRPr="00E90265">
        <w:rPr>
          <w:rFonts w:ascii="Times New Roman" w:hAnsi="Times New Roman"/>
          <w:noProof/>
          <w:sz w:val="22"/>
          <w:szCs w:val="22"/>
          <w:lang w:val="sv-SE" w:eastAsia="ko-KR"/>
        </w:rPr>
        <w:t xml:space="preserve"> is set to </w:t>
      </w:r>
      <w:r w:rsidRPr="00E90265">
        <w:rPr>
          <w:rFonts w:ascii="Times New Roman" w:hAnsi="Times New Roman"/>
          <w:i/>
          <w:noProof/>
          <w:sz w:val="22"/>
          <w:szCs w:val="22"/>
          <w:lang w:val="sv-SE" w:eastAsia="ko-KR"/>
        </w:rPr>
        <w:t>real</w:t>
      </w:r>
      <w:r w:rsidRPr="00E90265">
        <w:rPr>
          <w:rFonts w:ascii="Times New Roman" w:hAnsi="Times New Roman"/>
          <w:noProof/>
          <w:sz w:val="22"/>
          <w:szCs w:val="22"/>
          <w:lang w:val="sv-SE" w:eastAsia="ko-KR"/>
        </w:rPr>
        <w:t xml:space="preserve"> by upper layers:</w:t>
      </w:r>
    </w:p>
    <w:p w14:paraId="5D452F6E" w14:textId="77777777" w:rsidR="00E90265" w:rsidRPr="00E90265" w:rsidRDefault="00E90265" w:rsidP="00E90265">
      <w:pPr>
        <w:spacing w:after="180"/>
        <w:ind w:left="1702"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5&gt;</w:t>
      </w:r>
      <w:r w:rsidRPr="00E90265">
        <w:rPr>
          <w:rFonts w:ascii="Times New Roman" w:hAnsi="Times New Roman"/>
          <w:noProof/>
          <w:sz w:val="22"/>
          <w:szCs w:val="22"/>
          <w:lang w:val="sv-SE" w:eastAsia="ko-KR"/>
        </w:rPr>
        <w:tab/>
        <w:t>obtain the value for the corresponding P</w:t>
      </w:r>
      <w:r w:rsidRPr="00E90265">
        <w:rPr>
          <w:rFonts w:ascii="Times New Roman" w:hAnsi="Times New Roman"/>
          <w:noProof/>
          <w:sz w:val="22"/>
          <w:szCs w:val="22"/>
          <w:vertAlign w:val="subscript"/>
          <w:lang w:val="sv-SE" w:eastAsia="ko-KR"/>
        </w:rPr>
        <w:t>CMAX,f,c</w:t>
      </w:r>
      <w:r w:rsidRPr="00E90265">
        <w:rPr>
          <w:rFonts w:ascii="Times New Roman" w:hAnsi="Times New Roman"/>
          <w:noProof/>
          <w:sz w:val="22"/>
          <w:szCs w:val="22"/>
          <w:lang w:val="sv-SE" w:eastAsia="ko-KR"/>
        </w:rPr>
        <w:t xml:space="preserve"> field from the physical layer.</w:t>
      </w:r>
    </w:p>
    <w:p w14:paraId="4239777C" w14:textId="77777777" w:rsidR="00E90265" w:rsidRPr="00E90265" w:rsidRDefault="00E90265" w:rsidP="00E90265">
      <w:pPr>
        <w:spacing w:after="180"/>
        <w:ind w:left="1135"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3&gt;</w:t>
      </w:r>
      <w:r w:rsidRPr="00E90265">
        <w:rPr>
          <w:rFonts w:ascii="Times New Roman" w:hAnsi="Times New Roman"/>
          <w:noProof/>
          <w:sz w:val="22"/>
          <w:szCs w:val="22"/>
          <w:lang w:val="sv-SE" w:eastAsia="ko-KR"/>
        </w:rPr>
        <w:tab/>
        <w:t xml:space="preserve">if </w:t>
      </w:r>
      <w:r w:rsidRPr="00E90265">
        <w:rPr>
          <w:rFonts w:ascii="Times New Roman" w:hAnsi="Times New Roman"/>
          <w:i/>
          <w:noProof/>
          <w:sz w:val="22"/>
          <w:szCs w:val="22"/>
          <w:lang w:val="sv-SE" w:eastAsia="ko-KR"/>
        </w:rPr>
        <w:t>phr-Type2OtherCell</w:t>
      </w:r>
      <w:r w:rsidRPr="00E90265">
        <w:rPr>
          <w:rFonts w:ascii="Times New Roman" w:hAnsi="Times New Roman"/>
          <w:noProof/>
          <w:sz w:val="22"/>
          <w:szCs w:val="22"/>
          <w:lang w:val="sv-SE" w:eastAsia="ko-KR"/>
        </w:rPr>
        <w:t xml:space="preserve"> with value </w:t>
      </w:r>
      <w:r w:rsidRPr="00E90265">
        <w:rPr>
          <w:rFonts w:ascii="Times New Roman" w:hAnsi="Times New Roman"/>
          <w:i/>
          <w:noProof/>
          <w:sz w:val="22"/>
          <w:szCs w:val="22"/>
          <w:lang w:val="sv-SE" w:eastAsia="ko-KR"/>
        </w:rPr>
        <w:t>true</w:t>
      </w:r>
      <w:r w:rsidRPr="00E90265">
        <w:rPr>
          <w:rFonts w:ascii="Times New Roman" w:hAnsi="Times New Roman"/>
          <w:noProof/>
          <w:sz w:val="22"/>
          <w:szCs w:val="22"/>
          <w:lang w:val="sv-SE" w:eastAsia="ko-KR"/>
        </w:rPr>
        <w:t xml:space="preserve"> is configured:</w:t>
      </w:r>
    </w:p>
    <w:p w14:paraId="31A9B8CC" w14:textId="77777777" w:rsidR="00E90265" w:rsidRPr="00E90265" w:rsidRDefault="00E90265" w:rsidP="00E90265">
      <w:pPr>
        <w:spacing w:after="180"/>
        <w:ind w:left="1418"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4&gt;</w:t>
      </w:r>
      <w:r w:rsidRPr="00E90265">
        <w:rPr>
          <w:rFonts w:ascii="Times New Roman" w:hAnsi="Times New Roman"/>
          <w:noProof/>
          <w:sz w:val="22"/>
          <w:szCs w:val="22"/>
          <w:lang w:val="sv-SE" w:eastAsia="ko-KR"/>
        </w:rPr>
        <w:tab/>
        <w:t>if the other MAC entity is E-UTRA MAC entity:</w:t>
      </w:r>
    </w:p>
    <w:p w14:paraId="57234166" w14:textId="77777777" w:rsidR="00E90265" w:rsidRPr="00E90265" w:rsidRDefault="00E90265" w:rsidP="00E90265">
      <w:pPr>
        <w:spacing w:after="180"/>
        <w:ind w:left="1702"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5&gt;</w:t>
      </w:r>
      <w:r w:rsidRPr="00E90265">
        <w:rPr>
          <w:rFonts w:ascii="Times New Roman" w:hAnsi="Times New Roman"/>
          <w:noProof/>
          <w:sz w:val="22"/>
          <w:szCs w:val="22"/>
          <w:lang w:val="sv-SE" w:eastAsia="ko-KR"/>
        </w:rPr>
        <w:tab/>
        <w:t>obtain the value of the Type 2 power headroom for the SpCell of the other MAC entity (i.e. E-UTRA MAC entity);</w:t>
      </w:r>
    </w:p>
    <w:p w14:paraId="7E90D758" w14:textId="77777777" w:rsidR="00E90265" w:rsidRPr="00E90265" w:rsidRDefault="00E90265" w:rsidP="00E90265">
      <w:pPr>
        <w:spacing w:after="180"/>
        <w:ind w:left="1702"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5&gt;</w:t>
      </w:r>
      <w:r w:rsidRPr="00E90265">
        <w:rPr>
          <w:rFonts w:ascii="Times New Roman" w:hAnsi="Times New Roman"/>
          <w:noProof/>
          <w:sz w:val="22"/>
          <w:szCs w:val="22"/>
          <w:lang w:val="sv-SE" w:eastAsia="ko-KR"/>
        </w:rPr>
        <w:tab/>
        <w:t xml:space="preserve">if </w:t>
      </w:r>
      <w:r w:rsidRPr="00E90265">
        <w:rPr>
          <w:rFonts w:ascii="Times New Roman" w:hAnsi="Times New Roman"/>
          <w:i/>
          <w:noProof/>
          <w:sz w:val="22"/>
          <w:szCs w:val="22"/>
          <w:lang w:val="sv-SE" w:eastAsia="ko-KR"/>
        </w:rPr>
        <w:t>phr-ModeOtherCG</w:t>
      </w:r>
      <w:r w:rsidRPr="00E90265">
        <w:rPr>
          <w:rFonts w:ascii="Times New Roman" w:hAnsi="Times New Roman"/>
          <w:noProof/>
          <w:sz w:val="22"/>
          <w:szCs w:val="22"/>
          <w:lang w:val="sv-SE" w:eastAsia="ko-KR"/>
        </w:rPr>
        <w:t xml:space="preserve"> is set to </w:t>
      </w:r>
      <w:r w:rsidRPr="00E90265">
        <w:rPr>
          <w:rFonts w:ascii="Times New Roman" w:hAnsi="Times New Roman"/>
          <w:i/>
          <w:noProof/>
          <w:sz w:val="22"/>
          <w:szCs w:val="22"/>
          <w:lang w:val="sv-SE" w:eastAsia="ko-KR"/>
        </w:rPr>
        <w:t>real</w:t>
      </w:r>
      <w:r w:rsidRPr="00E90265">
        <w:rPr>
          <w:rFonts w:ascii="Times New Roman" w:hAnsi="Times New Roman"/>
          <w:noProof/>
          <w:sz w:val="22"/>
          <w:szCs w:val="22"/>
          <w:lang w:val="sv-SE" w:eastAsia="ko-KR"/>
        </w:rPr>
        <w:t xml:space="preserve"> by upper layers:</w:t>
      </w:r>
    </w:p>
    <w:p w14:paraId="15A23D63" w14:textId="77777777" w:rsidR="00E90265" w:rsidRPr="00E90265" w:rsidRDefault="00E90265" w:rsidP="00E90265">
      <w:pPr>
        <w:spacing w:after="180"/>
        <w:ind w:left="1985" w:hanging="284"/>
        <w:jc w:val="left"/>
        <w:textAlignment w:val="auto"/>
        <w:rPr>
          <w:rFonts w:ascii="Times New Roman" w:hAnsi="Times New Roman"/>
          <w:noProof/>
          <w:sz w:val="22"/>
          <w:szCs w:val="22"/>
          <w:lang w:val="sv-SE" w:eastAsia="ko-KR"/>
        </w:rPr>
      </w:pPr>
      <w:r w:rsidRPr="00E90265">
        <w:rPr>
          <w:rFonts w:ascii="Times New Roman" w:hAnsi="Times New Roman"/>
          <w:noProof/>
          <w:sz w:val="22"/>
          <w:szCs w:val="22"/>
          <w:lang w:val="sv-SE" w:eastAsia="ko-KR"/>
        </w:rPr>
        <w:t>6&gt;</w:t>
      </w:r>
      <w:r w:rsidRPr="00E90265">
        <w:rPr>
          <w:rFonts w:ascii="Times New Roman" w:hAnsi="Times New Roman"/>
          <w:noProof/>
          <w:sz w:val="22"/>
          <w:szCs w:val="22"/>
          <w:lang w:val="sv-SE" w:eastAsia="ko-KR"/>
        </w:rPr>
        <w:tab/>
        <w:t>obtain the value for the corresponding P</w:t>
      </w:r>
      <w:r w:rsidRPr="00E90265">
        <w:rPr>
          <w:rFonts w:ascii="Times New Roman" w:hAnsi="Times New Roman"/>
          <w:noProof/>
          <w:sz w:val="22"/>
          <w:szCs w:val="22"/>
          <w:vertAlign w:val="subscript"/>
          <w:lang w:val="sv-SE" w:eastAsia="ko-KR"/>
        </w:rPr>
        <w:t>CMAX,f,c</w:t>
      </w:r>
      <w:r w:rsidRPr="00E90265">
        <w:rPr>
          <w:rFonts w:ascii="Times New Roman" w:hAnsi="Times New Roman"/>
          <w:noProof/>
          <w:sz w:val="22"/>
          <w:szCs w:val="22"/>
          <w:lang w:val="sv-SE" w:eastAsia="ko-KR"/>
        </w:rPr>
        <w:t xml:space="preserve"> field for the SpCell of the other MAC entity (i.e. E-UTRA MAC entity) from the physical layer.</w:t>
      </w:r>
    </w:p>
    <w:p w14:paraId="0C19C088" w14:textId="77777777" w:rsidR="00E90265" w:rsidRPr="00E90265" w:rsidRDefault="00E90265" w:rsidP="00E90265">
      <w:pPr>
        <w:spacing w:after="180"/>
        <w:ind w:left="1135" w:hanging="284"/>
        <w:jc w:val="left"/>
        <w:textAlignment w:val="auto"/>
        <w:rPr>
          <w:rFonts w:ascii="Times New Roman" w:hAnsi="Times New Roman"/>
          <w:noProof/>
          <w:sz w:val="22"/>
          <w:szCs w:val="22"/>
          <w:lang w:val="sv-SE" w:eastAsia="ja-JP"/>
        </w:rPr>
      </w:pPr>
      <w:r w:rsidRPr="00E90265">
        <w:rPr>
          <w:rFonts w:ascii="Times New Roman" w:hAnsi="Times New Roman"/>
          <w:noProof/>
          <w:sz w:val="22"/>
          <w:szCs w:val="22"/>
          <w:lang w:val="sv-SE" w:eastAsia="ko-KR"/>
        </w:rPr>
        <w:t>3&gt;</w:t>
      </w:r>
      <w:r w:rsidRPr="00E90265">
        <w:rPr>
          <w:rFonts w:ascii="Times New Roman" w:hAnsi="Times New Roman"/>
          <w:noProof/>
          <w:sz w:val="22"/>
          <w:szCs w:val="22"/>
          <w:lang w:val="sv-SE" w:eastAsia="en-US"/>
        </w:rPr>
        <w:tab/>
        <w:t xml:space="preserve">instruct the Multiplexing and Assembly procedure to generate and transmit the Multiple Entry PHR MAC </w:t>
      </w:r>
      <w:r w:rsidRPr="00E90265">
        <w:rPr>
          <w:rFonts w:ascii="Times New Roman" w:hAnsi="Times New Roman"/>
          <w:noProof/>
          <w:sz w:val="22"/>
          <w:szCs w:val="22"/>
          <w:lang w:val="sv-SE" w:eastAsia="ko-KR"/>
        </w:rPr>
        <w:t>CE</w:t>
      </w:r>
      <w:r w:rsidRPr="00E90265">
        <w:rPr>
          <w:rFonts w:ascii="Times New Roman" w:hAnsi="Times New Roman"/>
          <w:noProof/>
          <w:sz w:val="22"/>
          <w:szCs w:val="22"/>
          <w:lang w:val="sv-SE" w:eastAsia="en-US"/>
        </w:rPr>
        <w:t xml:space="preserve"> as defined in clause 6.1.3.</w:t>
      </w:r>
      <w:r w:rsidRPr="00E90265">
        <w:rPr>
          <w:rFonts w:ascii="Times New Roman" w:hAnsi="Times New Roman"/>
          <w:noProof/>
          <w:sz w:val="22"/>
          <w:szCs w:val="22"/>
          <w:lang w:val="sv-SE" w:eastAsia="ko-KR"/>
        </w:rPr>
        <w:t>9</w:t>
      </w:r>
      <w:r w:rsidRPr="00E90265">
        <w:rPr>
          <w:rFonts w:ascii="Times New Roman" w:hAnsi="Times New Roman"/>
          <w:noProof/>
          <w:sz w:val="22"/>
          <w:szCs w:val="22"/>
          <w:lang w:val="sv-SE" w:eastAsia="en-US"/>
        </w:rPr>
        <w:t xml:space="preserve"> based on the values reported by the physical layer.</w:t>
      </w:r>
    </w:p>
    <w:p w14:paraId="52FBD269"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2&gt;</w:t>
      </w:r>
      <w:r w:rsidRPr="00E90265">
        <w:rPr>
          <w:rFonts w:ascii="Times New Roman" w:hAnsi="Times New Roman"/>
          <w:noProof/>
          <w:sz w:val="22"/>
          <w:szCs w:val="22"/>
          <w:lang w:val="sv-SE" w:eastAsia="en-US"/>
        </w:rPr>
        <w:tab/>
        <w:t>else</w:t>
      </w:r>
      <w:r w:rsidRPr="00E90265">
        <w:rPr>
          <w:rFonts w:ascii="Times New Roman" w:hAnsi="Times New Roman"/>
          <w:noProof/>
          <w:sz w:val="22"/>
          <w:szCs w:val="22"/>
          <w:lang w:val="sv-SE" w:eastAsia="ko-KR"/>
        </w:rPr>
        <w:t xml:space="preserve"> (i.e. Single Entry PHR format is used)</w:t>
      </w:r>
      <w:r w:rsidRPr="00E90265">
        <w:rPr>
          <w:rFonts w:ascii="Times New Roman" w:hAnsi="Times New Roman"/>
          <w:noProof/>
          <w:sz w:val="22"/>
          <w:szCs w:val="22"/>
          <w:lang w:val="sv-SE" w:eastAsia="en-US"/>
        </w:rPr>
        <w:t>:</w:t>
      </w:r>
    </w:p>
    <w:p w14:paraId="21C3D80B" w14:textId="77777777" w:rsidR="00E90265" w:rsidRPr="00E90265" w:rsidRDefault="00E90265" w:rsidP="00E90265">
      <w:pPr>
        <w:spacing w:after="180"/>
        <w:ind w:left="1135"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3&gt;</w:t>
      </w:r>
      <w:r w:rsidRPr="00E90265">
        <w:rPr>
          <w:rFonts w:ascii="Times New Roman" w:hAnsi="Times New Roman"/>
          <w:noProof/>
          <w:sz w:val="22"/>
          <w:szCs w:val="22"/>
          <w:lang w:val="sv-SE" w:eastAsia="en-US"/>
        </w:rPr>
        <w:tab/>
        <w:t>obtain the value of the Type 1 power headroom from the physical layer</w:t>
      </w:r>
      <w:r w:rsidRPr="00E90265">
        <w:rPr>
          <w:rFonts w:ascii="Times New Roman" w:hAnsi="Times New Roman"/>
          <w:noProof/>
          <w:sz w:val="22"/>
          <w:szCs w:val="22"/>
          <w:lang w:val="sv-SE" w:eastAsia="ko-KR"/>
        </w:rPr>
        <w:t xml:space="preserve"> for the corresponding uplink carrier of the PCell</w:t>
      </w:r>
      <w:r w:rsidRPr="00E90265">
        <w:rPr>
          <w:rFonts w:ascii="Times New Roman" w:hAnsi="Times New Roman"/>
          <w:noProof/>
          <w:sz w:val="22"/>
          <w:szCs w:val="22"/>
          <w:lang w:val="sv-SE" w:eastAsia="en-US"/>
        </w:rPr>
        <w:t>;</w:t>
      </w:r>
    </w:p>
    <w:p w14:paraId="7143E5ED" w14:textId="77777777" w:rsidR="00E90265" w:rsidRPr="00E90265" w:rsidRDefault="00E90265" w:rsidP="00E90265">
      <w:pPr>
        <w:spacing w:after="180"/>
        <w:ind w:left="1135"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en-US"/>
        </w:rPr>
        <w:t>3&gt;</w:t>
      </w:r>
      <w:r w:rsidRPr="00E90265">
        <w:rPr>
          <w:rFonts w:ascii="Times New Roman" w:hAnsi="Times New Roman"/>
          <w:noProof/>
          <w:sz w:val="22"/>
          <w:szCs w:val="22"/>
          <w:lang w:val="sv-SE" w:eastAsia="en-US"/>
        </w:rPr>
        <w:tab/>
        <w:t>obtain the value for the corresponding P</w:t>
      </w:r>
      <w:r w:rsidRPr="00E90265">
        <w:rPr>
          <w:rFonts w:ascii="Times New Roman" w:hAnsi="Times New Roman"/>
          <w:noProof/>
          <w:sz w:val="22"/>
          <w:szCs w:val="22"/>
          <w:vertAlign w:val="subscript"/>
          <w:lang w:val="sv-SE" w:eastAsia="en-US"/>
        </w:rPr>
        <w:t>CMAX,</w:t>
      </w:r>
      <w:r w:rsidRPr="00E90265">
        <w:rPr>
          <w:rFonts w:ascii="Times New Roman" w:hAnsi="Times New Roman"/>
          <w:noProof/>
          <w:sz w:val="22"/>
          <w:szCs w:val="22"/>
          <w:vertAlign w:val="subscript"/>
          <w:lang w:val="sv-SE" w:eastAsia="ko-KR"/>
        </w:rPr>
        <w:t>f,</w:t>
      </w:r>
      <w:r w:rsidRPr="00E90265">
        <w:rPr>
          <w:rFonts w:ascii="Times New Roman" w:hAnsi="Times New Roman"/>
          <w:noProof/>
          <w:sz w:val="22"/>
          <w:szCs w:val="22"/>
          <w:vertAlign w:val="subscript"/>
          <w:lang w:val="sv-SE" w:eastAsia="en-US"/>
        </w:rPr>
        <w:t>c</w:t>
      </w:r>
      <w:r w:rsidRPr="00E90265">
        <w:rPr>
          <w:rFonts w:ascii="Times New Roman" w:hAnsi="Times New Roman"/>
          <w:noProof/>
          <w:sz w:val="22"/>
          <w:szCs w:val="22"/>
          <w:lang w:val="sv-SE" w:eastAsia="en-US"/>
        </w:rPr>
        <w:t xml:space="preserve"> field from the physical layer;</w:t>
      </w:r>
    </w:p>
    <w:p w14:paraId="54D89D52" w14:textId="77777777" w:rsidR="00E90265" w:rsidRPr="00E90265" w:rsidRDefault="00E90265" w:rsidP="00E90265">
      <w:pPr>
        <w:spacing w:after="180"/>
        <w:ind w:left="1135"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3&gt;</w:t>
      </w:r>
      <w:r w:rsidRPr="00E90265">
        <w:rPr>
          <w:rFonts w:ascii="Times New Roman" w:hAnsi="Times New Roman"/>
          <w:noProof/>
          <w:sz w:val="22"/>
          <w:szCs w:val="22"/>
          <w:lang w:val="sv-SE" w:eastAsia="en-US"/>
        </w:rPr>
        <w:tab/>
        <w:t xml:space="preserve">instruct the Multiplexing and Assembly procedure to generate and transmit the Single Entry PHR MAC </w:t>
      </w:r>
      <w:r w:rsidRPr="00E90265">
        <w:rPr>
          <w:rFonts w:ascii="Times New Roman" w:hAnsi="Times New Roman"/>
          <w:noProof/>
          <w:sz w:val="22"/>
          <w:szCs w:val="22"/>
          <w:lang w:val="sv-SE" w:eastAsia="ko-KR"/>
        </w:rPr>
        <w:t>CE</w:t>
      </w:r>
      <w:r w:rsidRPr="00E90265">
        <w:rPr>
          <w:rFonts w:ascii="Times New Roman" w:hAnsi="Times New Roman"/>
          <w:noProof/>
          <w:sz w:val="22"/>
          <w:szCs w:val="22"/>
          <w:lang w:val="sv-SE" w:eastAsia="en-US"/>
        </w:rPr>
        <w:t xml:space="preserve"> as defined in clause 6.1.3.</w:t>
      </w:r>
      <w:r w:rsidRPr="00E90265">
        <w:rPr>
          <w:rFonts w:ascii="Times New Roman" w:hAnsi="Times New Roman"/>
          <w:noProof/>
          <w:sz w:val="22"/>
          <w:szCs w:val="22"/>
          <w:lang w:val="sv-SE" w:eastAsia="ko-KR"/>
        </w:rPr>
        <w:t>8</w:t>
      </w:r>
      <w:r w:rsidRPr="00E90265">
        <w:rPr>
          <w:rFonts w:ascii="Times New Roman" w:hAnsi="Times New Roman"/>
          <w:noProof/>
          <w:sz w:val="22"/>
          <w:szCs w:val="22"/>
          <w:lang w:val="sv-SE" w:eastAsia="en-US"/>
        </w:rPr>
        <w:t xml:space="preserve"> based on the values reported by the physical layer.</w:t>
      </w:r>
    </w:p>
    <w:p w14:paraId="1518461B"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2&gt;</w:t>
      </w:r>
      <w:r w:rsidRPr="00E90265">
        <w:rPr>
          <w:rFonts w:ascii="Times New Roman" w:hAnsi="Times New Roman"/>
          <w:noProof/>
          <w:sz w:val="22"/>
          <w:szCs w:val="22"/>
          <w:lang w:val="sv-SE" w:eastAsia="en-US"/>
        </w:rPr>
        <w:tab/>
        <w:t xml:space="preserve">start or restart </w:t>
      </w:r>
      <w:r w:rsidRPr="00E90265">
        <w:rPr>
          <w:rFonts w:ascii="Times New Roman" w:hAnsi="Times New Roman"/>
          <w:i/>
          <w:noProof/>
          <w:sz w:val="22"/>
          <w:szCs w:val="22"/>
          <w:lang w:val="sv-SE" w:eastAsia="en-US"/>
        </w:rPr>
        <w:t>phr-PeriodicTimer</w:t>
      </w:r>
      <w:r w:rsidRPr="00E90265">
        <w:rPr>
          <w:rFonts w:ascii="Times New Roman" w:hAnsi="Times New Roman"/>
          <w:noProof/>
          <w:sz w:val="22"/>
          <w:szCs w:val="22"/>
          <w:lang w:val="sv-SE" w:eastAsia="en-US"/>
        </w:rPr>
        <w:t>;</w:t>
      </w:r>
    </w:p>
    <w:p w14:paraId="5F464230"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t>2&gt;</w:t>
      </w:r>
      <w:r w:rsidRPr="00E90265">
        <w:rPr>
          <w:rFonts w:ascii="Times New Roman" w:hAnsi="Times New Roman"/>
          <w:noProof/>
          <w:sz w:val="22"/>
          <w:szCs w:val="22"/>
          <w:lang w:val="sv-SE" w:eastAsia="en-US"/>
        </w:rPr>
        <w:tab/>
        <w:t xml:space="preserve">start or restart </w:t>
      </w:r>
      <w:r w:rsidRPr="00E90265">
        <w:rPr>
          <w:rFonts w:ascii="Times New Roman" w:hAnsi="Times New Roman"/>
          <w:i/>
          <w:noProof/>
          <w:sz w:val="22"/>
          <w:szCs w:val="22"/>
          <w:lang w:val="sv-SE" w:eastAsia="en-US"/>
        </w:rPr>
        <w:t>phr-</w:t>
      </w:r>
      <w:r w:rsidRPr="00E90265">
        <w:rPr>
          <w:rFonts w:ascii="Times New Roman" w:hAnsi="Times New Roman"/>
          <w:i/>
          <w:noProof/>
          <w:sz w:val="22"/>
          <w:szCs w:val="22"/>
          <w:lang w:val="sv-SE" w:eastAsia="ko-KR"/>
        </w:rPr>
        <w:t>Prohibit</w:t>
      </w:r>
      <w:r w:rsidRPr="00E90265">
        <w:rPr>
          <w:rFonts w:ascii="Times New Roman" w:hAnsi="Times New Roman"/>
          <w:i/>
          <w:noProof/>
          <w:sz w:val="22"/>
          <w:szCs w:val="22"/>
          <w:lang w:val="sv-SE" w:eastAsia="en-US"/>
        </w:rPr>
        <w:t>Timer</w:t>
      </w:r>
      <w:r w:rsidRPr="00E90265">
        <w:rPr>
          <w:rFonts w:ascii="Times New Roman" w:hAnsi="Times New Roman"/>
          <w:noProof/>
          <w:sz w:val="22"/>
          <w:szCs w:val="22"/>
          <w:lang w:val="sv-SE" w:eastAsia="en-US"/>
        </w:rPr>
        <w:t>;</w:t>
      </w:r>
    </w:p>
    <w:p w14:paraId="2566171D" w14:textId="77777777" w:rsidR="00E90265" w:rsidRPr="00E90265" w:rsidRDefault="00E90265" w:rsidP="00E90265">
      <w:pPr>
        <w:spacing w:after="180"/>
        <w:ind w:left="851" w:hanging="284"/>
        <w:jc w:val="left"/>
        <w:textAlignment w:val="auto"/>
        <w:rPr>
          <w:rFonts w:ascii="Times New Roman" w:hAnsi="Times New Roman"/>
          <w:noProof/>
          <w:sz w:val="22"/>
          <w:szCs w:val="22"/>
          <w:lang w:val="sv-SE" w:eastAsia="en-US"/>
        </w:rPr>
      </w:pPr>
      <w:r w:rsidRPr="00E90265">
        <w:rPr>
          <w:rFonts w:ascii="Times New Roman" w:hAnsi="Times New Roman"/>
          <w:noProof/>
          <w:sz w:val="22"/>
          <w:szCs w:val="22"/>
          <w:lang w:val="sv-SE" w:eastAsia="ko-KR"/>
        </w:rPr>
        <w:lastRenderedPageBreak/>
        <w:t>2&gt;</w:t>
      </w:r>
      <w:r w:rsidRPr="00E90265">
        <w:rPr>
          <w:rFonts w:ascii="Times New Roman" w:hAnsi="Times New Roman"/>
          <w:noProof/>
          <w:sz w:val="22"/>
          <w:szCs w:val="22"/>
          <w:lang w:val="sv-SE" w:eastAsia="en-US"/>
        </w:rPr>
        <w:tab/>
        <w:t>cancel all triggered PHR(s).</w:t>
      </w:r>
    </w:p>
    <w:p w14:paraId="37E40C9D" w14:textId="77777777" w:rsidR="00430098" w:rsidRDefault="00430098" w:rsidP="00430098">
      <w:pPr>
        <w:overflowPunct/>
        <w:autoSpaceDE/>
        <w:autoSpaceDN/>
        <w:adjustRightInd/>
        <w:spacing w:after="180"/>
        <w:jc w:val="left"/>
        <w:textAlignment w:val="auto"/>
        <w:rPr>
          <w:rFonts w:ascii="Times New Roman" w:eastAsia="宋体" w:hAnsi="Times New Roman"/>
        </w:rPr>
      </w:pPr>
    </w:p>
    <w:p w14:paraId="42C4A400" w14:textId="4D64FEEF" w:rsidR="00430098" w:rsidRPr="00430098" w:rsidRDefault="00430098" w:rsidP="00430098">
      <w:pPr>
        <w:overflowPunct/>
        <w:autoSpaceDE/>
        <w:autoSpaceDN/>
        <w:adjustRightInd/>
        <w:spacing w:after="180"/>
        <w:jc w:val="left"/>
        <w:textAlignment w:val="auto"/>
        <w:rPr>
          <w:rFonts w:ascii="Times New Roman" w:eastAsia="宋体" w:hAnsi="Times New Roman"/>
        </w:rPr>
      </w:pPr>
      <w:r w:rsidRPr="00430098">
        <w:rPr>
          <w:rFonts w:ascii="Times New Roman" w:eastAsia="宋体" w:hAnsi="Times New Roman"/>
        </w:rPr>
        <w:t>=</w:t>
      </w:r>
      <w:r>
        <w:rPr>
          <w:rFonts w:ascii="Times New Roman" w:eastAsia="宋体" w:hAnsi="Times New Roman"/>
        </w:rPr>
        <w:t>=========================SECOND</w:t>
      </w:r>
      <w:r w:rsidRPr="00430098">
        <w:rPr>
          <w:rFonts w:ascii="Times New Roman" w:eastAsia="宋体" w:hAnsi="Times New Roman"/>
        </w:rPr>
        <w:t xml:space="preserve"> CHANGE============================================</w:t>
      </w:r>
    </w:p>
    <w:p w14:paraId="7B0A8D51" w14:textId="77777777" w:rsidR="00430098" w:rsidRPr="00430098" w:rsidRDefault="00430098" w:rsidP="00430098">
      <w:pPr>
        <w:keepNext/>
        <w:keepLines/>
        <w:overflowPunct/>
        <w:autoSpaceDE/>
        <w:autoSpaceDN/>
        <w:adjustRightInd/>
        <w:spacing w:before="120" w:after="180"/>
        <w:jc w:val="left"/>
        <w:textAlignment w:val="auto"/>
        <w:outlineLvl w:val="3"/>
        <w:rPr>
          <w:rFonts w:eastAsia="宋体"/>
          <w:sz w:val="24"/>
          <w:lang w:eastAsia="ko-KR"/>
        </w:rPr>
      </w:pPr>
      <w:bookmarkStart w:id="146" w:name="_Toc37296313"/>
      <w:r w:rsidRPr="00430098">
        <w:rPr>
          <w:rFonts w:eastAsia="宋体"/>
          <w:sz w:val="24"/>
          <w:lang w:eastAsia="ko-KR"/>
        </w:rPr>
        <w:t>6.1.3.36</w:t>
      </w:r>
      <w:r w:rsidRPr="00430098">
        <w:rPr>
          <w:rFonts w:eastAsia="宋体"/>
          <w:sz w:val="24"/>
          <w:lang w:eastAsia="ko-KR"/>
        </w:rPr>
        <w:tab/>
        <w:t>SP Positioning SRS Activation/Deactivation MAC CE</w:t>
      </w:r>
      <w:bookmarkEnd w:id="146"/>
    </w:p>
    <w:p w14:paraId="5EDC506A" w14:textId="77777777" w:rsidR="00430098" w:rsidRPr="00430098" w:rsidRDefault="00430098" w:rsidP="00430098">
      <w:pPr>
        <w:overflowPunct/>
        <w:autoSpaceDE/>
        <w:autoSpaceDN/>
        <w:adjustRightInd/>
        <w:spacing w:after="180"/>
        <w:jc w:val="left"/>
        <w:textAlignment w:val="auto"/>
        <w:rPr>
          <w:rFonts w:ascii="Times New Roman" w:eastAsia="宋体" w:hAnsi="Times New Roman"/>
          <w:lang w:eastAsia="ko-KR"/>
        </w:rPr>
      </w:pPr>
      <w:r w:rsidRPr="00430098">
        <w:rPr>
          <w:rFonts w:ascii="Times New Roman" w:eastAsia="宋体" w:hAnsi="Times New Roman"/>
          <w:lang w:eastAsia="ko-KR"/>
        </w:rPr>
        <w:t>The SP Positioning SRS Activation/Deactivation MAC CE is identified by a MAC subheader with LCID and eLCID as specified in Table 6.2.1-1. It has a variable size with following fields:</w:t>
      </w:r>
    </w:p>
    <w:p w14:paraId="4505D33E"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ja-JP"/>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r>
      <w:r w:rsidRPr="00430098">
        <w:rPr>
          <w:rFonts w:ascii="Times New Roman" w:eastAsia="宋体" w:hAnsi="Times New Roman"/>
          <w:noProof/>
          <w:sz w:val="22"/>
          <w:szCs w:val="22"/>
          <w:lang w:eastAsia="ko-KR"/>
        </w:rPr>
        <w:t>A/D</w:t>
      </w:r>
      <w:r w:rsidRPr="00430098">
        <w:rPr>
          <w:rFonts w:ascii="Times New Roman" w:eastAsia="宋体" w:hAnsi="Times New Roman"/>
          <w:noProof/>
          <w:sz w:val="22"/>
          <w:szCs w:val="22"/>
          <w:lang w:eastAsia="en-US"/>
        </w:rPr>
        <w:t>: This field indicates whether to activate or deactivate indicated SP Positioning SRS resource set. The field is set to 1 to indicate activation, otherwise it indicates deactivation;</w:t>
      </w:r>
    </w:p>
    <w:p w14:paraId="0B85B81C"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Positioning SRS Resource Set's Cell ID: </w:t>
      </w:r>
      <w:r w:rsidRPr="00430098">
        <w:rPr>
          <w:rFonts w:ascii="Times New Roman" w:eastAsia="宋体" w:hAnsi="Times New Roman"/>
          <w:noProof/>
          <w:sz w:val="22"/>
          <w:szCs w:val="22"/>
        </w:rPr>
        <w:t xml:space="preserve">This field indicates the identity of the Serving Cell, which contains activated/deactivated SP Positioning SRS Resource Set. </w:t>
      </w:r>
      <w:r w:rsidRPr="00430098">
        <w:rPr>
          <w:rFonts w:ascii="Times New Roman" w:eastAsia="宋体" w:hAnsi="Times New Roman"/>
          <w:noProof/>
          <w:sz w:val="22"/>
          <w:szCs w:val="22"/>
          <w:lang w:eastAsia="en-US"/>
        </w:rPr>
        <w:t xml:space="preserve">If </w:t>
      </w:r>
      <w:r w:rsidRPr="00430098">
        <w:rPr>
          <w:rFonts w:ascii="Times New Roman" w:eastAsia="宋体" w:hAnsi="Times New Roman"/>
          <w:noProof/>
          <w:sz w:val="22"/>
          <w:szCs w:val="22"/>
          <w:lang w:eastAsia="ko-KR"/>
        </w:rPr>
        <w:t xml:space="preserve">the C </w:t>
      </w:r>
      <w:r w:rsidRPr="00430098">
        <w:rPr>
          <w:rFonts w:ascii="Times New Roman" w:eastAsia="宋体" w:hAnsi="Times New Roman"/>
          <w:noProof/>
          <w:sz w:val="22"/>
          <w:szCs w:val="22"/>
          <w:lang w:eastAsia="en-US"/>
        </w:rPr>
        <w:t>field is set to 0, t</w:t>
      </w:r>
      <w:r w:rsidRPr="00430098">
        <w:rPr>
          <w:rFonts w:ascii="Times New Roman" w:eastAsia="宋体" w:hAnsi="Times New Roman"/>
          <w:noProof/>
          <w:sz w:val="22"/>
          <w:szCs w:val="22"/>
          <w:lang w:eastAsia="ko-KR"/>
        </w:rPr>
        <w:t>his field also indicates t</w:t>
      </w:r>
      <w:r w:rsidRPr="00430098">
        <w:rPr>
          <w:rFonts w:ascii="Times New Roman" w:eastAsia="宋体" w:hAnsi="Times New Roman"/>
          <w:noProof/>
          <w:sz w:val="22"/>
          <w:szCs w:val="22"/>
          <w:lang w:eastAsia="en-US"/>
        </w:rPr>
        <w:t xml:space="preserve">he </w:t>
      </w:r>
      <w:r w:rsidRPr="00430098">
        <w:rPr>
          <w:rFonts w:ascii="Times New Roman" w:eastAsia="宋体" w:hAnsi="Times New Roman"/>
          <w:noProof/>
          <w:sz w:val="22"/>
          <w:szCs w:val="22"/>
          <w:lang w:eastAsia="ko-KR"/>
        </w:rPr>
        <w:t xml:space="preserve">identity of the Serving Cell which contains </w:t>
      </w:r>
      <w:r w:rsidRPr="00430098">
        <w:rPr>
          <w:rFonts w:ascii="Times New Roman" w:eastAsia="宋体" w:hAnsi="Times New Roman"/>
          <w:noProof/>
          <w:sz w:val="22"/>
          <w:szCs w:val="22"/>
          <w:lang w:eastAsia="en-US"/>
        </w:rPr>
        <w:t xml:space="preserve">all resources indicated by the </w:t>
      </w:r>
      <w:r w:rsidRPr="00430098">
        <w:rPr>
          <w:rFonts w:ascii="Times New Roman" w:eastAsia="宋体" w:hAnsi="Times New Roman"/>
          <w:sz w:val="22"/>
          <w:szCs w:val="22"/>
          <w:lang w:eastAsia="ko-KR"/>
        </w:rPr>
        <w:t xml:space="preserve">Spatial Relation for </w:t>
      </w:r>
      <w:r w:rsidRPr="00430098">
        <w:rPr>
          <w:rFonts w:ascii="Times New Roman" w:eastAsia="宋体" w:hAnsi="Times New Roman"/>
          <w:noProof/>
          <w:sz w:val="22"/>
          <w:szCs w:val="22"/>
          <w:lang w:eastAsia="en-US"/>
        </w:rPr>
        <w:t>Resource ID</w:t>
      </w:r>
      <w:r w:rsidRPr="00430098">
        <w:rPr>
          <w:rFonts w:ascii="Times New Roman" w:eastAsia="宋体" w:hAnsi="Times New Roman"/>
          <w:noProof/>
          <w:sz w:val="22"/>
          <w:szCs w:val="22"/>
          <w:vertAlign w:val="subscript"/>
          <w:lang w:eastAsia="en-US"/>
        </w:rPr>
        <w:t>i</w:t>
      </w:r>
      <w:r w:rsidRPr="00430098">
        <w:rPr>
          <w:rFonts w:ascii="Times New Roman" w:eastAsia="宋体" w:hAnsi="Times New Roman"/>
          <w:noProof/>
          <w:sz w:val="22"/>
          <w:szCs w:val="22"/>
          <w:lang w:eastAsia="en-US"/>
        </w:rPr>
        <w:t xml:space="preserve"> fields, if present</w:t>
      </w:r>
      <w:r w:rsidRPr="00430098">
        <w:rPr>
          <w:rFonts w:ascii="Times New Roman" w:eastAsia="宋体" w:hAnsi="Times New Roman"/>
          <w:noProof/>
          <w:sz w:val="22"/>
          <w:szCs w:val="22"/>
          <w:lang w:eastAsia="ko-KR"/>
        </w:rPr>
        <w:t>.</w:t>
      </w:r>
      <w:r w:rsidRPr="00430098">
        <w:rPr>
          <w:rFonts w:ascii="Times New Roman" w:eastAsia="宋体" w:hAnsi="Times New Roman"/>
          <w:noProof/>
          <w:sz w:val="22"/>
          <w:szCs w:val="22"/>
          <w:lang w:eastAsia="en-US"/>
        </w:rPr>
        <w:t xml:space="preserve"> </w:t>
      </w:r>
      <w:r w:rsidRPr="00430098">
        <w:rPr>
          <w:rFonts w:ascii="Times New Roman" w:eastAsia="宋体" w:hAnsi="Times New Roman"/>
          <w:noProof/>
          <w:sz w:val="22"/>
          <w:szCs w:val="22"/>
        </w:rPr>
        <w:t>The length of the field is 5 bits;</w:t>
      </w:r>
    </w:p>
    <w:p w14:paraId="23F4C1B2"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Positioning SRS Resource Set's BWP ID: This field indicates a UL BWP as the codepoint of the DCI </w:t>
      </w:r>
      <w:r w:rsidRPr="00430098">
        <w:rPr>
          <w:rFonts w:ascii="Times New Roman" w:eastAsia="宋体" w:hAnsi="Times New Roman"/>
          <w:i/>
          <w:noProof/>
          <w:sz w:val="22"/>
          <w:szCs w:val="22"/>
          <w:lang w:eastAsia="en-US"/>
        </w:rPr>
        <w:t>bandwidth part indicator</w:t>
      </w:r>
      <w:r w:rsidRPr="00430098">
        <w:rPr>
          <w:rFonts w:ascii="Times New Roman" w:eastAsia="宋体" w:hAnsi="Times New Roman"/>
          <w:noProof/>
          <w:sz w:val="22"/>
          <w:szCs w:val="22"/>
          <w:lang w:eastAsia="en-US"/>
        </w:rPr>
        <w:t xml:space="preserve"> field as specified in TS 38.212 [9], which contains activated/deactivated SP Positioning SRS Resource Set. If </w:t>
      </w:r>
      <w:r w:rsidRPr="00430098">
        <w:rPr>
          <w:rFonts w:ascii="Times New Roman" w:eastAsia="宋体" w:hAnsi="Times New Roman"/>
          <w:noProof/>
          <w:sz w:val="22"/>
          <w:szCs w:val="22"/>
          <w:lang w:eastAsia="ko-KR"/>
        </w:rPr>
        <w:t xml:space="preserve">the C </w:t>
      </w:r>
      <w:r w:rsidRPr="00430098">
        <w:rPr>
          <w:rFonts w:ascii="Times New Roman" w:eastAsia="宋体" w:hAnsi="Times New Roman"/>
          <w:noProof/>
          <w:sz w:val="22"/>
          <w:szCs w:val="22"/>
          <w:lang w:eastAsia="en-US"/>
        </w:rPr>
        <w:t>field is set to 0, t</w:t>
      </w:r>
      <w:r w:rsidRPr="00430098">
        <w:rPr>
          <w:rFonts w:ascii="Times New Roman" w:eastAsia="宋体" w:hAnsi="Times New Roman"/>
          <w:noProof/>
          <w:sz w:val="22"/>
          <w:szCs w:val="22"/>
          <w:lang w:eastAsia="ko-KR"/>
        </w:rPr>
        <w:t>his field also indicates t</w:t>
      </w:r>
      <w:r w:rsidRPr="00430098">
        <w:rPr>
          <w:rFonts w:ascii="Times New Roman" w:eastAsia="宋体" w:hAnsi="Times New Roman"/>
          <w:noProof/>
          <w:sz w:val="22"/>
          <w:szCs w:val="22"/>
          <w:lang w:eastAsia="en-US"/>
        </w:rPr>
        <w:t xml:space="preserve">he </w:t>
      </w:r>
      <w:r w:rsidRPr="00430098">
        <w:rPr>
          <w:rFonts w:ascii="Times New Roman" w:eastAsia="宋体" w:hAnsi="Times New Roman"/>
          <w:noProof/>
          <w:sz w:val="22"/>
          <w:szCs w:val="22"/>
          <w:lang w:eastAsia="ko-KR"/>
        </w:rPr>
        <w:t xml:space="preserve">identity of the BWP which contains </w:t>
      </w:r>
      <w:r w:rsidRPr="00430098">
        <w:rPr>
          <w:rFonts w:ascii="Times New Roman" w:eastAsia="宋体" w:hAnsi="Times New Roman"/>
          <w:noProof/>
          <w:sz w:val="22"/>
          <w:szCs w:val="22"/>
          <w:lang w:eastAsia="en-US"/>
        </w:rPr>
        <w:t xml:space="preserve">all resources indicated by the </w:t>
      </w:r>
      <w:r w:rsidRPr="00430098">
        <w:rPr>
          <w:rFonts w:ascii="Times New Roman" w:eastAsia="宋体" w:hAnsi="Times New Roman"/>
          <w:sz w:val="22"/>
          <w:szCs w:val="22"/>
          <w:lang w:eastAsia="ko-KR"/>
        </w:rPr>
        <w:t xml:space="preserve">Spatial Relation for </w:t>
      </w:r>
      <w:r w:rsidRPr="00430098">
        <w:rPr>
          <w:rFonts w:ascii="Times New Roman" w:eastAsia="宋体" w:hAnsi="Times New Roman"/>
          <w:noProof/>
          <w:sz w:val="22"/>
          <w:szCs w:val="22"/>
          <w:lang w:eastAsia="en-US"/>
        </w:rPr>
        <w:t>Resource ID</w:t>
      </w:r>
      <w:r w:rsidRPr="00430098">
        <w:rPr>
          <w:rFonts w:ascii="Times New Roman" w:eastAsia="宋体" w:hAnsi="Times New Roman"/>
          <w:noProof/>
          <w:sz w:val="22"/>
          <w:szCs w:val="22"/>
          <w:vertAlign w:val="subscript"/>
          <w:lang w:eastAsia="en-US"/>
        </w:rPr>
        <w:t>i</w:t>
      </w:r>
      <w:r w:rsidRPr="00430098">
        <w:rPr>
          <w:rFonts w:ascii="Times New Roman" w:eastAsia="宋体" w:hAnsi="Times New Roman"/>
          <w:noProof/>
          <w:sz w:val="22"/>
          <w:szCs w:val="22"/>
          <w:lang w:eastAsia="en-US"/>
        </w:rPr>
        <w:t xml:space="preserve"> fields, if present</w:t>
      </w:r>
      <w:r w:rsidRPr="00430098">
        <w:rPr>
          <w:rFonts w:ascii="Times New Roman" w:eastAsia="宋体" w:hAnsi="Times New Roman"/>
          <w:noProof/>
          <w:sz w:val="22"/>
          <w:szCs w:val="22"/>
          <w:lang w:eastAsia="ko-KR"/>
        </w:rPr>
        <w:t>.</w:t>
      </w:r>
      <w:r w:rsidRPr="00430098">
        <w:rPr>
          <w:rFonts w:ascii="Times New Roman" w:eastAsia="宋体" w:hAnsi="Times New Roman"/>
          <w:noProof/>
          <w:sz w:val="22"/>
          <w:szCs w:val="22"/>
          <w:lang w:eastAsia="en-US"/>
        </w:rPr>
        <w:t xml:space="preserve"> The length of the field is 2 bits;</w:t>
      </w:r>
    </w:p>
    <w:p w14:paraId="7FB793FD"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C: This field indicates whether the octets containing Resource Serving Cell ID field(s) and Resource BWP ID field(s) withn the field Spatial Relation for Resource ID</w:t>
      </w:r>
      <w:r w:rsidRPr="00430098">
        <w:rPr>
          <w:rFonts w:ascii="Times New Roman" w:eastAsia="宋体" w:hAnsi="Times New Roman"/>
          <w:noProof/>
          <w:sz w:val="22"/>
          <w:szCs w:val="22"/>
          <w:vertAlign w:val="subscript"/>
          <w:lang w:eastAsia="en-US"/>
        </w:rPr>
        <w:t xml:space="preserve"> i</w:t>
      </w:r>
      <w:r w:rsidRPr="00430098">
        <w:rPr>
          <w:rFonts w:ascii="Times New Roman" w:eastAsia="宋体" w:hAnsi="Times New Roman"/>
          <w:noProof/>
          <w:sz w:val="22"/>
          <w:szCs w:val="22"/>
          <w:lang w:eastAsia="en-US"/>
        </w:rPr>
        <w:t xml:space="preserve"> are present, except for Spatial Relation Resource ID</w:t>
      </w:r>
      <w:r w:rsidRPr="00430098">
        <w:rPr>
          <w:rFonts w:ascii="Times New Roman" w:eastAsia="宋体" w:hAnsi="Times New Roman"/>
          <w:noProof/>
          <w:sz w:val="22"/>
          <w:szCs w:val="22"/>
          <w:vertAlign w:val="subscript"/>
          <w:lang w:eastAsia="en-US"/>
        </w:rPr>
        <w:t>i</w:t>
      </w:r>
      <w:r w:rsidRPr="00430098">
        <w:rPr>
          <w:rFonts w:ascii="Times New Roman" w:eastAsia="宋体" w:hAnsi="Times New Roman"/>
          <w:noProof/>
          <w:sz w:val="22"/>
          <w:szCs w:val="22"/>
          <w:lang w:eastAsia="en-US"/>
        </w:rPr>
        <w:t xml:space="preserve"> with DL-PRS or SSB. When A/D is set to 1, if this field is set to 1, the octets containing Resource Serving Cell ID field(s) and Resource BWP ID field(s) in the field Spatial Relation for Resource ID</w:t>
      </w:r>
      <w:r w:rsidRPr="00430098">
        <w:rPr>
          <w:rFonts w:ascii="Times New Roman" w:eastAsia="宋体" w:hAnsi="Times New Roman"/>
          <w:noProof/>
          <w:sz w:val="22"/>
          <w:szCs w:val="22"/>
          <w:vertAlign w:val="subscript"/>
          <w:lang w:eastAsia="en-US"/>
        </w:rPr>
        <w:t>i</w:t>
      </w:r>
      <w:r w:rsidRPr="00430098">
        <w:rPr>
          <w:rFonts w:ascii="Times New Roman" w:eastAsia="宋体" w:hAnsi="Times New Roman"/>
          <w:noProof/>
          <w:sz w:val="22"/>
          <w:szCs w:val="22"/>
          <w:lang w:eastAsia="en-US"/>
        </w:rPr>
        <w:t xml:space="preserve"> are present</w:t>
      </w:r>
      <w:r w:rsidRPr="00430098">
        <w:rPr>
          <w:rFonts w:ascii="Times New Roman" w:eastAsia="宋体" w:hAnsi="Times New Roman"/>
          <w:noProof/>
          <w:sz w:val="22"/>
          <w:szCs w:val="22"/>
          <w:lang w:eastAsia="ko-KR"/>
        </w:rPr>
        <w:t>, otherwise if this field is set to 0, they are not present. When A/D is set to 0, this field is always set to 0 that they are not present</w:t>
      </w:r>
      <w:r w:rsidRPr="00430098">
        <w:rPr>
          <w:rFonts w:ascii="Times New Roman" w:eastAsia="宋体" w:hAnsi="Times New Roman"/>
          <w:noProof/>
          <w:sz w:val="22"/>
          <w:szCs w:val="22"/>
          <w:lang w:eastAsia="en-US"/>
        </w:rPr>
        <w:t>;</w:t>
      </w:r>
    </w:p>
    <w:p w14:paraId="40B5584E"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SUL: This field indicates whether the MAC CE applies to the NUL carrier or SUL carrier configuration. This field is set to 1 to indicate </w:t>
      </w:r>
      <w:r w:rsidRPr="00430098">
        <w:rPr>
          <w:rFonts w:ascii="Times New Roman" w:eastAsia="宋体" w:hAnsi="Times New Roman"/>
          <w:noProof/>
          <w:sz w:val="22"/>
          <w:szCs w:val="22"/>
          <w:lang w:eastAsia="ko-KR"/>
        </w:rPr>
        <w:t xml:space="preserve">that </w:t>
      </w:r>
      <w:r w:rsidRPr="00430098">
        <w:rPr>
          <w:rFonts w:ascii="Times New Roman" w:eastAsia="宋体" w:hAnsi="Times New Roman"/>
          <w:noProof/>
          <w:sz w:val="22"/>
          <w:szCs w:val="22"/>
          <w:lang w:eastAsia="en-US"/>
        </w:rPr>
        <w:t xml:space="preserve">it applies to the SUL carrier configuration, </w:t>
      </w:r>
      <w:r w:rsidRPr="00430098">
        <w:rPr>
          <w:rFonts w:ascii="Times New Roman" w:eastAsia="宋体" w:hAnsi="Times New Roman"/>
          <w:noProof/>
          <w:sz w:val="22"/>
          <w:szCs w:val="22"/>
          <w:lang w:eastAsia="ko-KR"/>
        </w:rPr>
        <w:t xml:space="preserve">and </w:t>
      </w:r>
      <w:r w:rsidRPr="00430098">
        <w:rPr>
          <w:rFonts w:ascii="Times New Roman" w:eastAsia="宋体" w:hAnsi="Times New Roman"/>
          <w:noProof/>
          <w:sz w:val="22"/>
          <w:szCs w:val="22"/>
          <w:lang w:eastAsia="en-US"/>
        </w:rPr>
        <w:t xml:space="preserve">it is set to 0 to indicate </w:t>
      </w:r>
      <w:r w:rsidRPr="00430098">
        <w:rPr>
          <w:rFonts w:ascii="Times New Roman" w:eastAsia="宋体" w:hAnsi="Times New Roman"/>
          <w:noProof/>
          <w:sz w:val="22"/>
          <w:szCs w:val="22"/>
          <w:lang w:eastAsia="ko-KR"/>
        </w:rPr>
        <w:t xml:space="preserve">that </w:t>
      </w:r>
      <w:r w:rsidRPr="00430098">
        <w:rPr>
          <w:rFonts w:ascii="Times New Roman" w:eastAsia="宋体" w:hAnsi="Times New Roman"/>
          <w:noProof/>
          <w:sz w:val="22"/>
          <w:szCs w:val="22"/>
          <w:lang w:eastAsia="en-US"/>
        </w:rPr>
        <w:t>it applies to the NUL carrier configuration;</w:t>
      </w:r>
    </w:p>
    <w:p w14:paraId="08098ADF"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ko-KR"/>
        </w:rPr>
        <w:t>-</w:t>
      </w:r>
      <w:r w:rsidRPr="00430098">
        <w:rPr>
          <w:rFonts w:ascii="Times New Roman" w:eastAsia="宋体" w:hAnsi="Times New Roman"/>
          <w:noProof/>
          <w:sz w:val="22"/>
          <w:szCs w:val="22"/>
          <w:lang w:eastAsia="ko-KR"/>
        </w:rPr>
        <w:tab/>
        <w:t>Positoining SRS Resource Set ID</w:t>
      </w:r>
      <w:r w:rsidRPr="00430098">
        <w:rPr>
          <w:rFonts w:ascii="Times New Roman" w:eastAsia="宋体" w:hAnsi="Times New Roman"/>
          <w:noProof/>
          <w:sz w:val="22"/>
          <w:szCs w:val="22"/>
          <w:lang w:eastAsia="en-US"/>
        </w:rPr>
        <w:t xml:space="preserve">: This field indicates the SP Positioning SRS Resource Set identified by </w:t>
      </w:r>
      <w:r w:rsidRPr="00430098">
        <w:rPr>
          <w:rFonts w:ascii="Times New Roman" w:eastAsia="宋体" w:hAnsi="Times New Roman"/>
          <w:i/>
          <w:sz w:val="22"/>
          <w:szCs w:val="22"/>
          <w:lang w:eastAsia="en-US"/>
        </w:rPr>
        <w:t>SRS-PosResourceSetId</w:t>
      </w:r>
      <w:r w:rsidRPr="00430098">
        <w:rPr>
          <w:rFonts w:ascii="Times New Roman" w:eastAsia="宋体" w:hAnsi="Times New Roman"/>
          <w:sz w:val="22"/>
          <w:szCs w:val="22"/>
          <w:lang w:eastAsia="en-US"/>
        </w:rPr>
        <w:t xml:space="preserve"> as specified in TS 38.331 [5]</w:t>
      </w:r>
      <w:r w:rsidRPr="00430098">
        <w:rPr>
          <w:rFonts w:ascii="Times New Roman" w:eastAsia="宋体" w:hAnsi="Times New Roman"/>
          <w:noProof/>
          <w:sz w:val="22"/>
          <w:szCs w:val="22"/>
          <w:lang w:eastAsia="ko-KR"/>
        </w:rPr>
        <w:t xml:space="preserve">, which is to be activated or deactivated. </w:t>
      </w:r>
      <w:r w:rsidRPr="00430098">
        <w:rPr>
          <w:rFonts w:ascii="Times New Roman" w:eastAsia="宋体" w:hAnsi="Times New Roman"/>
          <w:noProof/>
          <w:sz w:val="22"/>
          <w:szCs w:val="22"/>
          <w:lang w:eastAsia="en-US"/>
        </w:rPr>
        <w:t>The length of the field is 4 bits;</w:t>
      </w:r>
    </w:p>
    <w:p w14:paraId="71213B04" w14:textId="77777777" w:rsidR="00430098" w:rsidRDefault="00430098" w:rsidP="00430098">
      <w:pPr>
        <w:overflowPunct/>
        <w:autoSpaceDE/>
        <w:autoSpaceDN/>
        <w:adjustRightInd/>
        <w:spacing w:after="180"/>
        <w:ind w:left="568" w:hanging="284"/>
        <w:jc w:val="left"/>
        <w:textAlignment w:val="auto"/>
        <w:rPr>
          <w:ins w:id="147" w:author="YinghaoGuo_rev" w:date="2020-06-10T16:04:00Z"/>
          <w:rFonts w:ascii="Times New Roman" w:eastAsia="宋体" w:hAnsi="Times New Roman"/>
          <w:sz w:val="22"/>
          <w:szCs w:val="22"/>
          <w:lang w:eastAsia="ko-KR"/>
        </w:rPr>
      </w:pPr>
      <w:r w:rsidRPr="00430098">
        <w:rPr>
          <w:rFonts w:ascii="Times New Roman" w:eastAsia="宋体" w:hAnsi="Times New Roman"/>
          <w:sz w:val="22"/>
          <w:szCs w:val="22"/>
        </w:rPr>
        <w:t>-</w:t>
      </w:r>
      <w:r w:rsidRPr="00430098">
        <w:rPr>
          <w:rFonts w:ascii="Times New Roman" w:eastAsia="宋体" w:hAnsi="Times New Roman"/>
          <w:sz w:val="22"/>
          <w:szCs w:val="22"/>
          <w:lang w:eastAsia="ko-KR"/>
        </w:rPr>
        <w:tab/>
        <w:t>Spatial Relation for Resource ID</w:t>
      </w:r>
      <w:r w:rsidRPr="00430098">
        <w:rPr>
          <w:rFonts w:ascii="Times New Roman" w:eastAsia="宋体" w:hAnsi="Times New Roman"/>
          <w:sz w:val="22"/>
          <w:szCs w:val="22"/>
          <w:vertAlign w:val="subscript"/>
          <w:lang w:eastAsia="ko-KR"/>
        </w:rPr>
        <w:t>i</w:t>
      </w:r>
      <w:r w:rsidRPr="00430098">
        <w:rPr>
          <w:rFonts w:ascii="Times New Roman" w:eastAsia="宋体" w:hAnsi="Times New Roman"/>
          <w:sz w:val="22"/>
          <w:szCs w:val="22"/>
          <w:lang w:eastAsia="ko-KR"/>
        </w:rPr>
        <w:t>: The field Spatial Relation for Resource ID</w:t>
      </w:r>
      <w:r w:rsidRPr="00430098">
        <w:rPr>
          <w:rFonts w:ascii="Times New Roman" w:eastAsia="宋体" w:hAnsi="Times New Roman"/>
          <w:sz w:val="22"/>
          <w:szCs w:val="22"/>
          <w:vertAlign w:val="subscript"/>
          <w:lang w:eastAsia="ko-KR"/>
        </w:rPr>
        <w:t>i</w:t>
      </w:r>
      <w:r w:rsidRPr="00430098">
        <w:rPr>
          <w:rFonts w:ascii="Times New Roman" w:eastAsia="宋体" w:hAnsi="Times New Roman"/>
          <w:sz w:val="22"/>
          <w:szCs w:val="22"/>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sidRPr="00430098">
        <w:rPr>
          <w:rFonts w:ascii="Times New Roman" w:eastAsia="宋体" w:hAnsi="Times New Roman"/>
          <w:sz w:val="22"/>
          <w:szCs w:val="22"/>
          <w:vertAlign w:val="subscript"/>
          <w:lang w:eastAsia="ko-KR"/>
        </w:rPr>
        <w:t>i</w:t>
      </w:r>
      <w:r w:rsidRPr="00430098">
        <w:rPr>
          <w:rFonts w:ascii="Times New Roman" w:eastAsia="宋体" w:hAnsi="Times New Roman"/>
          <w:sz w:val="22"/>
          <w:szCs w:val="22"/>
          <w:lang w:eastAsia="ko-KR"/>
        </w:rPr>
        <w:t>, which is indicated by the F (F</w:t>
      </w:r>
      <w:r w:rsidRPr="00430098">
        <w:rPr>
          <w:rFonts w:ascii="Times New Roman" w:eastAsia="宋体" w:hAnsi="Times New Roman"/>
          <w:sz w:val="22"/>
          <w:szCs w:val="22"/>
          <w:vertAlign w:val="subscript"/>
          <w:lang w:eastAsia="ko-KR"/>
        </w:rPr>
        <w:t>0</w:t>
      </w:r>
      <w:r w:rsidRPr="00430098">
        <w:rPr>
          <w:rFonts w:ascii="Times New Roman" w:eastAsia="宋体" w:hAnsi="Times New Roman"/>
          <w:sz w:val="22"/>
          <w:szCs w:val="22"/>
          <w:lang w:eastAsia="ko-KR"/>
        </w:rPr>
        <w:t xml:space="preserve"> and F</w:t>
      </w:r>
      <w:r w:rsidRPr="00430098">
        <w:rPr>
          <w:rFonts w:ascii="Times New Roman" w:eastAsia="宋体" w:hAnsi="Times New Roman"/>
          <w:sz w:val="22"/>
          <w:szCs w:val="22"/>
          <w:vertAlign w:val="subscript"/>
          <w:lang w:eastAsia="ko-KR"/>
        </w:rPr>
        <w:t>1</w:t>
      </w:r>
      <w:r w:rsidRPr="00430098">
        <w:rPr>
          <w:rFonts w:ascii="Times New Roman" w:eastAsia="宋体" w:hAnsi="Times New Roman"/>
          <w:sz w:val="22"/>
          <w:szCs w:val="22"/>
          <w:lang w:eastAsia="ko-KR"/>
        </w:rPr>
        <w:t>) field within. The fields within Spatial Relation for Resource ID</w:t>
      </w:r>
      <w:r w:rsidRPr="00430098">
        <w:rPr>
          <w:rFonts w:ascii="Times New Roman" w:eastAsia="宋体" w:hAnsi="Times New Roman"/>
          <w:sz w:val="22"/>
          <w:szCs w:val="22"/>
          <w:vertAlign w:val="subscript"/>
          <w:lang w:eastAsia="ko-KR"/>
        </w:rPr>
        <w:t>i</w:t>
      </w:r>
      <w:r w:rsidRPr="00430098">
        <w:rPr>
          <w:rFonts w:ascii="Times New Roman" w:eastAsia="宋体" w:hAnsi="Times New Roman"/>
          <w:sz w:val="22"/>
          <w:szCs w:val="22"/>
          <w:lang w:eastAsia="ko-KR"/>
        </w:rPr>
        <w:t xml:space="preserve"> are shown in Figures 6.1.3.36-2 to 6.1.3.36-5 for the 4 types of Spatial Relations for Resource ID</w:t>
      </w:r>
      <w:r w:rsidRPr="00430098">
        <w:rPr>
          <w:rFonts w:ascii="Times New Roman" w:eastAsia="宋体" w:hAnsi="Times New Roman"/>
          <w:sz w:val="22"/>
          <w:szCs w:val="22"/>
          <w:vertAlign w:val="subscript"/>
          <w:lang w:eastAsia="ko-KR"/>
        </w:rPr>
        <w:t>i</w:t>
      </w:r>
      <w:r w:rsidRPr="00430098">
        <w:rPr>
          <w:rFonts w:ascii="Times New Roman" w:eastAsia="宋体" w:hAnsi="Times New Roman"/>
          <w:sz w:val="22"/>
          <w:szCs w:val="22"/>
          <w:lang w:eastAsia="ko-KR"/>
        </w:rPr>
        <w:t>;</w:t>
      </w:r>
    </w:p>
    <w:p w14:paraId="61005EB9" w14:textId="35FC3C42" w:rsidR="00575433" w:rsidRPr="00575433" w:rsidRDefault="00575433" w:rsidP="00430098">
      <w:pPr>
        <w:overflowPunct/>
        <w:autoSpaceDE/>
        <w:autoSpaceDN/>
        <w:adjustRightInd/>
        <w:spacing w:after="180"/>
        <w:ind w:left="568" w:hanging="284"/>
        <w:jc w:val="left"/>
        <w:textAlignment w:val="auto"/>
        <w:rPr>
          <w:rFonts w:ascii="Times New Roman" w:eastAsia="宋体" w:hAnsi="Times New Roman"/>
          <w:sz w:val="22"/>
          <w:szCs w:val="22"/>
          <w:lang w:eastAsia="ko-KR"/>
        </w:rPr>
      </w:pPr>
      <w:ins w:id="148" w:author="YinghaoGuo_rev" w:date="2020-06-10T16:04:00Z">
        <w:r>
          <w:rPr>
            <w:rFonts w:ascii="Times New Roman" w:eastAsia="宋体" w:hAnsi="Times New Roman"/>
            <w:sz w:val="22"/>
            <w:szCs w:val="22"/>
            <w:lang w:eastAsia="ko-KR"/>
          </w:rPr>
          <w:t>-</w:t>
        </w:r>
        <w:r>
          <w:rPr>
            <w:rFonts w:ascii="Times New Roman" w:eastAsia="宋体" w:hAnsi="Times New Roman"/>
            <w:sz w:val="22"/>
            <w:szCs w:val="22"/>
            <w:lang w:eastAsia="ko-KR"/>
          </w:rPr>
          <w:tab/>
          <w:t xml:space="preserve">S: This field indicates whether </w:t>
        </w:r>
      </w:ins>
      <w:ins w:id="149" w:author="YinghaoGuo_rev" w:date="2020-06-10T16:05:00Z">
        <w:r>
          <w:rPr>
            <w:rFonts w:ascii="Times New Roman" w:eastAsia="宋体" w:hAnsi="Times New Roman"/>
            <w:sz w:val="22"/>
            <w:szCs w:val="22"/>
            <w:lang w:eastAsia="ko-KR"/>
          </w:rPr>
          <w:t xml:space="preserve">the fields </w:t>
        </w:r>
      </w:ins>
      <w:ins w:id="150" w:author="YinghaoGuo_rev" w:date="2020-06-10T16:04:00Z">
        <w:r>
          <w:rPr>
            <w:rFonts w:ascii="Times New Roman" w:eastAsia="宋体" w:hAnsi="Times New Roman"/>
            <w:sz w:val="22"/>
            <w:szCs w:val="22"/>
            <w:lang w:eastAsia="ko-KR"/>
          </w:rPr>
          <w:t>Spatial Relation for Resource ID</w:t>
        </w:r>
      </w:ins>
      <w:ins w:id="151" w:author="YinghaoGuo_rev" w:date="2020-06-10T16:05:00Z">
        <w:r>
          <w:rPr>
            <w:rFonts w:ascii="Times New Roman" w:eastAsia="宋体" w:hAnsi="Times New Roman"/>
            <w:sz w:val="22"/>
            <w:szCs w:val="22"/>
            <w:vertAlign w:val="subscript"/>
            <w:lang w:eastAsia="ko-KR"/>
          </w:rPr>
          <w:t>i</w:t>
        </w:r>
        <w:r>
          <w:rPr>
            <w:rFonts w:ascii="Times New Roman" w:eastAsia="宋体" w:hAnsi="Times New Roman"/>
            <w:sz w:val="22"/>
            <w:szCs w:val="22"/>
            <w:lang w:eastAsia="ko-KR"/>
          </w:rPr>
          <w:t xml:space="preserve"> for the positio</w:t>
        </w:r>
        <w:r w:rsidR="00DD62A5">
          <w:rPr>
            <w:rFonts w:ascii="Times New Roman" w:eastAsia="宋体" w:hAnsi="Times New Roman"/>
            <w:sz w:val="22"/>
            <w:szCs w:val="22"/>
            <w:lang w:eastAsia="ko-KR"/>
          </w:rPr>
          <w:t>ning SRS resource</w:t>
        </w:r>
      </w:ins>
      <w:ins w:id="152" w:author="YinghaoGuo_rev" w:date="2020-06-10T16:07:00Z">
        <w:r w:rsidR="00781A0E">
          <w:rPr>
            <w:rFonts w:ascii="Times New Roman" w:eastAsia="宋体" w:hAnsi="Times New Roman"/>
            <w:sz w:val="22"/>
            <w:szCs w:val="22"/>
            <w:lang w:eastAsia="ko-KR"/>
          </w:rPr>
          <w:t xml:space="preserve"> i</w:t>
        </w:r>
      </w:ins>
      <w:ins w:id="153" w:author="YinghaoGuo_rev" w:date="2020-06-10T16:05:00Z">
        <w:r>
          <w:rPr>
            <w:rFonts w:ascii="Times New Roman" w:eastAsia="宋体" w:hAnsi="Times New Roman"/>
            <w:sz w:val="22"/>
            <w:szCs w:val="22"/>
            <w:lang w:eastAsia="ko-KR"/>
          </w:rPr>
          <w:t xml:space="preserve"> within the positioning SRS resource set are present. </w:t>
        </w:r>
      </w:ins>
      <w:ins w:id="154" w:author="YinghaoGuo_rev" w:date="2020-06-10T16:06:00Z">
        <w:r>
          <w:rPr>
            <w:rFonts w:ascii="Times New Roman" w:eastAsia="宋体" w:hAnsi="Times New Roman"/>
            <w:sz w:val="22"/>
            <w:szCs w:val="22"/>
            <w:lang w:eastAsia="ko-KR"/>
          </w:rPr>
          <w:t>If the field is set to 1, the fields Spatial Relation for Resource ID</w:t>
        </w:r>
        <w:r>
          <w:rPr>
            <w:rFonts w:ascii="Times New Roman" w:eastAsia="宋体" w:hAnsi="Times New Roman"/>
            <w:sz w:val="22"/>
            <w:szCs w:val="22"/>
            <w:vertAlign w:val="subscript"/>
            <w:lang w:eastAsia="ko-KR"/>
          </w:rPr>
          <w:t>i</w:t>
        </w:r>
        <w:r>
          <w:rPr>
            <w:rFonts w:ascii="Times New Roman" w:eastAsia="宋体" w:hAnsi="Times New Roman"/>
            <w:sz w:val="22"/>
            <w:szCs w:val="22"/>
            <w:lang w:eastAsia="ko-KR"/>
          </w:rPr>
          <w:t xml:space="preserve"> are present; otherwise, </w:t>
        </w:r>
      </w:ins>
      <w:ins w:id="155" w:author="YinghaoGuo_rev" w:date="2020-06-10T16:07:00Z">
        <w:r>
          <w:rPr>
            <w:rFonts w:ascii="Times New Roman" w:eastAsia="宋体" w:hAnsi="Times New Roman"/>
            <w:sz w:val="22"/>
            <w:szCs w:val="22"/>
            <w:lang w:eastAsia="ko-KR"/>
          </w:rPr>
          <w:t>they are absent</w:t>
        </w:r>
        <w:r w:rsidR="00FE53F0">
          <w:rPr>
            <w:rFonts w:ascii="Times New Roman" w:eastAsia="宋体" w:hAnsi="Times New Roman"/>
            <w:sz w:val="22"/>
            <w:szCs w:val="22"/>
            <w:lang w:eastAsia="ko-KR"/>
          </w:rPr>
          <w:t xml:space="preserve">; </w:t>
        </w:r>
      </w:ins>
    </w:p>
    <w:p w14:paraId="22E1F686"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sz w:val="22"/>
          <w:szCs w:val="22"/>
          <w:lang w:eastAsia="ko-KR"/>
        </w:rPr>
      </w:pPr>
      <w:r w:rsidRPr="00430098">
        <w:rPr>
          <w:rFonts w:ascii="Times New Roman" w:eastAsia="宋体" w:hAnsi="Times New Roman"/>
          <w:sz w:val="22"/>
          <w:szCs w:val="22"/>
          <w:lang w:eastAsia="ko-KR"/>
        </w:rPr>
        <w:t>-</w:t>
      </w:r>
      <w:r w:rsidRPr="00430098">
        <w:rPr>
          <w:rFonts w:ascii="Times New Roman" w:eastAsia="宋体" w:hAnsi="Times New Roman"/>
          <w:sz w:val="22"/>
          <w:szCs w:val="22"/>
          <w:lang w:eastAsia="ko-KR"/>
        </w:rPr>
        <w:tab/>
        <w:t>R: Reserved bit, set to 0.</w:t>
      </w:r>
    </w:p>
    <w:p w14:paraId="51BB4613" w14:textId="4826BC29" w:rsidR="00430098" w:rsidRDefault="00430098" w:rsidP="00430098">
      <w:pPr>
        <w:keepNext/>
        <w:keepLines/>
        <w:overflowPunct/>
        <w:autoSpaceDE/>
        <w:autoSpaceDN/>
        <w:adjustRightInd/>
        <w:spacing w:before="60" w:after="180"/>
        <w:jc w:val="center"/>
        <w:textAlignment w:val="auto"/>
        <w:rPr>
          <w:ins w:id="156" w:author="Huawei" w:date="2020-06-10T17:09:00Z"/>
          <w:b/>
          <w:lang w:eastAsia="ja-JP"/>
        </w:rPr>
      </w:pPr>
      <w:del w:id="157" w:author="Huawei" w:date="2020-06-10T17:09:00Z">
        <w:r w:rsidRPr="00430098" w:rsidDel="00717435">
          <w:rPr>
            <w:b/>
            <w:lang w:eastAsia="ja-JP"/>
          </w:rPr>
          <w:object w:dxaOrig="4575" w:dyaOrig="5565" w14:anchorId="27166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8.9pt;height:278.5pt" o:ole="">
              <v:imagedata r:id="rId15" o:title=""/>
            </v:shape>
            <o:OLEObject Type="Embed" ProgID="Visio.Drawing.15" ShapeID="_x0000_i1029" DrawAspect="Content" ObjectID="_1653314217" r:id="rId16"/>
          </w:object>
        </w:r>
      </w:del>
    </w:p>
    <w:p w14:paraId="110D5454" w14:textId="4C444AC8" w:rsidR="00717435" w:rsidRPr="00430098" w:rsidRDefault="00717435" w:rsidP="00430098">
      <w:pPr>
        <w:keepNext/>
        <w:keepLines/>
        <w:overflowPunct/>
        <w:autoSpaceDE/>
        <w:autoSpaceDN/>
        <w:adjustRightInd/>
        <w:spacing w:before="60" w:after="180"/>
        <w:jc w:val="center"/>
        <w:textAlignment w:val="auto"/>
        <w:rPr>
          <w:rFonts w:eastAsia="宋体" w:cs="Arial"/>
          <w:b/>
          <w:sz w:val="22"/>
          <w:szCs w:val="22"/>
          <w:lang w:eastAsia="ja-JP"/>
        </w:rPr>
      </w:pPr>
      <w:ins w:id="158" w:author="Huawei" w:date="2020-06-10T17:10:00Z">
        <w:r w:rsidRPr="00430098">
          <w:rPr>
            <w:b/>
            <w:lang w:eastAsia="ja-JP"/>
          </w:rPr>
          <w:object w:dxaOrig="4590" w:dyaOrig="5581" w14:anchorId="5BEDC8FC">
            <v:shape id="_x0000_i1030" type="#_x0000_t75" style="width:229.6pt;height:279.15pt" o:ole="">
              <v:imagedata r:id="rId17" o:title=""/>
            </v:shape>
            <o:OLEObject Type="Embed" ProgID="Visio.Drawing.15" ShapeID="_x0000_i1030" DrawAspect="Content" ObjectID="_1653314218" r:id="rId18"/>
          </w:object>
        </w:r>
      </w:ins>
    </w:p>
    <w:p w14:paraId="187C271D" w14:textId="77777777" w:rsidR="00430098" w:rsidRPr="00430098" w:rsidRDefault="00430098" w:rsidP="00430098">
      <w:pPr>
        <w:keepLines/>
        <w:overflowPunct/>
        <w:autoSpaceDE/>
        <w:autoSpaceDN/>
        <w:adjustRightInd/>
        <w:spacing w:after="240"/>
        <w:jc w:val="center"/>
        <w:textAlignment w:val="auto"/>
        <w:rPr>
          <w:rFonts w:eastAsia="宋体" w:cs="Arial"/>
          <w:b/>
          <w:sz w:val="22"/>
          <w:szCs w:val="22"/>
          <w:lang w:eastAsia="ko-KR"/>
        </w:rPr>
      </w:pPr>
      <w:r w:rsidRPr="00430098">
        <w:rPr>
          <w:rFonts w:eastAsia="宋体" w:cs="Arial"/>
          <w:b/>
          <w:noProof/>
          <w:sz w:val="22"/>
          <w:szCs w:val="22"/>
          <w:lang w:eastAsia="ko-KR"/>
        </w:rPr>
        <w:t xml:space="preserve">Figure 6.1.3.36-1: </w:t>
      </w:r>
      <w:r w:rsidRPr="00430098">
        <w:rPr>
          <w:rFonts w:eastAsia="宋体" w:cs="Arial"/>
          <w:b/>
          <w:sz w:val="22"/>
          <w:szCs w:val="22"/>
          <w:lang w:eastAsia="ko-KR"/>
        </w:rPr>
        <w:t>SP Positioning SRS Activation/Deactivation MAC CE</w:t>
      </w:r>
    </w:p>
    <w:p w14:paraId="6DF53FB3" w14:textId="77777777" w:rsidR="00430098" w:rsidRPr="00430098" w:rsidRDefault="00430098" w:rsidP="00430098">
      <w:pPr>
        <w:keepNext/>
        <w:keepLines/>
        <w:overflowPunct/>
        <w:autoSpaceDE/>
        <w:autoSpaceDN/>
        <w:adjustRightInd/>
        <w:spacing w:before="60" w:after="180"/>
        <w:jc w:val="center"/>
        <w:textAlignment w:val="auto"/>
        <w:rPr>
          <w:rFonts w:eastAsia="宋体" w:cs="Arial"/>
          <w:b/>
          <w:noProof/>
          <w:sz w:val="22"/>
          <w:szCs w:val="22"/>
        </w:rPr>
      </w:pPr>
      <w:r w:rsidRPr="00430098">
        <w:rPr>
          <w:b/>
          <w:lang w:eastAsia="ja-JP"/>
        </w:rPr>
        <w:object w:dxaOrig="4575" w:dyaOrig="2160" w14:anchorId="20977A96">
          <v:shape id="_x0000_i1025" type="#_x0000_t75" style="width:228.9pt;height:108pt" o:ole="">
            <v:imagedata r:id="rId19" o:title=""/>
          </v:shape>
          <o:OLEObject Type="Embed" ProgID="Visio.Drawing.15" ShapeID="_x0000_i1025" DrawAspect="Content" ObjectID="_1653314219" r:id="rId20"/>
        </w:object>
      </w:r>
    </w:p>
    <w:p w14:paraId="7499B0C2" w14:textId="77777777" w:rsidR="00430098" w:rsidRPr="00430098" w:rsidRDefault="00430098" w:rsidP="00430098">
      <w:pPr>
        <w:keepLines/>
        <w:overflowPunct/>
        <w:autoSpaceDE/>
        <w:autoSpaceDN/>
        <w:adjustRightInd/>
        <w:spacing w:after="240"/>
        <w:jc w:val="center"/>
        <w:textAlignment w:val="auto"/>
        <w:rPr>
          <w:rFonts w:eastAsia="宋体" w:cs="Arial"/>
          <w:b/>
          <w:sz w:val="22"/>
          <w:szCs w:val="22"/>
          <w:lang w:eastAsia="ko-KR"/>
        </w:rPr>
      </w:pPr>
      <w:r w:rsidRPr="00430098">
        <w:rPr>
          <w:rFonts w:eastAsia="宋体" w:cs="Arial"/>
          <w:b/>
          <w:noProof/>
          <w:sz w:val="22"/>
          <w:szCs w:val="22"/>
          <w:lang w:eastAsia="ko-KR"/>
        </w:rPr>
        <w:t xml:space="preserve">Figure 6.1.3.36-2: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NZP CSI-RS</w:t>
      </w:r>
    </w:p>
    <w:p w14:paraId="471EF0B2" w14:textId="77777777" w:rsidR="00430098" w:rsidRPr="00430098" w:rsidRDefault="00430098" w:rsidP="00430098">
      <w:pPr>
        <w:keepNext/>
        <w:keepLines/>
        <w:overflowPunct/>
        <w:autoSpaceDE/>
        <w:autoSpaceDN/>
        <w:adjustRightInd/>
        <w:spacing w:before="60" w:after="180"/>
        <w:jc w:val="center"/>
        <w:textAlignment w:val="auto"/>
        <w:rPr>
          <w:rFonts w:eastAsia="宋体" w:cs="Arial"/>
          <w:b/>
          <w:noProof/>
          <w:sz w:val="22"/>
          <w:szCs w:val="22"/>
        </w:rPr>
      </w:pPr>
      <w:r w:rsidRPr="00430098">
        <w:rPr>
          <w:b/>
          <w:lang w:eastAsia="ja-JP"/>
        </w:rPr>
        <w:object w:dxaOrig="4575" w:dyaOrig="2160" w14:anchorId="6E468E0D">
          <v:shape id="_x0000_i1026" type="#_x0000_t75" style="width:228.9pt;height:108pt" o:ole="">
            <v:imagedata r:id="rId21" o:title=""/>
          </v:shape>
          <o:OLEObject Type="Embed" ProgID="Visio.Drawing.15" ShapeID="_x0000_i1026" DrawAspect="Content" ObjectID="_1653314220" r:id="rId22"/>
        </w:object>
      </w:r>
    </w:p>
    <w:p w14:paraId="0904BE00" w14:textId="77777777" w:rsidR="00430098" w:rsidRPr="00430098" w:rsidRDefault="00430098" w:rsidP="00430098">
      <w:pPr>
        <w:keepLines/>
        <w:overflowPunct/>
        <w:autoSpaceDE/>
        <w:autoSpaceDN/>
        <w:adjustRightInd/>
        <w:spacing w:after="240"/>
        <w:jc w:val="center"/>
        <w:textAlignment w:val="auto"/>
        <w:rPr>
          <w:rFonts w:eastAsia="宋体" w:cs="Arial"/>
          <w:b/>
          <w:sz w:val="22"/>
          <w:szCs w:val="22"/>
          <w:lang w:eastAsia="ko-KR"/>
        </w:rPr>
      </w:pPr>
      <w:r w:rsidRPr="00430098">
        <w:rPr>
          <w:rFonts w:eastAsia="宋体" w:cs="Arial"/>
          <w:b/>
          <w:noProof/>
          <w:sz w:val="22"/>
          <w:szCs w:val="22"/>
          <w:lang w:eastAsia="ko-KR"/>
        </w:rPr>
        <w:t xml:space="preserve">Figure 6.1.3.36-3: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SSB</w:t>
      </w:r>
    </w:p>
    <w:p w14:paraId="15F9B79B" w14:textId="77777777" w:rsidR="00430098" w:rsidRPr="00430098" w:rsidRDefault="00430098" w:rsidP="00430098">
      <w:pPr>
        <w:keepNext/>
        <w:keepLines/>
        <w:overflowPunct/>
        <w:autoSpaceDE/>
        <w:autoSpaceDN/>
        <w:adjustRightInd/>
        <w:spacing w:before="60" w:after="180"/>
        <w:jc w:val="center"/>
        <w:textAlignment w:val="auto"/>
        <w:rPr>
          <w:rFonts w:eastAsia="Malgun Gothic" w:cs="Arial"/>
          <w:b/>
          <w:sz w:val="22"/>
          <w:szCs w:val="22"/>
          <w:lang w:eastAsia="ko-KR"/>
        </w:rPr>
      </w:pPr>
      <w:r w:rsidRPr="00430098">
        <w:rPr>
          <w:b/>
          <w:lang w:eastAsia="ja-JP"/>
        </w:rPr>
        <w:object w:dxaOrig="4575" w:dyaOrig="1605" w14:anchorId="23C48674">
          <v:shape id="_x0000_i1027" type="#_x0000_t75" style="width:228.9pt;height:80.15pt" o:ole="">
            <v:imagedata r:id="rId23" o:title=""/>
          </v:shape>
          <o:OLEObject Type="Embed" ProgID="Visio.Drawing.15" ShapeID="_x0000_i1027" DrawAspect="Content" ObjectID="_1653314221" r:id="rId24"/>
        </w:object>
      </w:r>
    </w:p>
    <w:p w14:paraId="2805723A" w14:textId="77777777" w:rsidR="00430098" w:rsidRPr="00430098" w:rsidRDefault="00430098" w:rsidP="00430098">
      <w:pPr>
        <w:keepLines/>
        <w:overflowPunct/>
        <w:autoSpaceDE/>
        <w:autoSpaceDN/>
        <w:adjustRightInd/>
        <w:spacing w:after="240"/>
        <w:jc w:val="center"/>
        <w:textAlignment w:val="auto"/>
        <w:rPr>
          <w:rFonts w:eastAsia="Malgun Gothic" w:cs="Arial"/>
          <w:b/>
          <w:sz w:val="22"/>
          <w:szCs w:val="22"/>
          <w:lang w:eastAsia="ko-KR"/>
        </w:rPr>
      </w:pPr>
      <w:r w:rsidRPr="00430098">
        <w:rPr>
          <w:rFonts w:eastAsia="宋体" w:cs="Arial"/>
          <w:b/>
          <w:noProof/>
          <w:sz w:val="22"/>
          <w:szCs w:val="22"/>
          <w:lang w:eastAsia="ko-KR"/>
        </w:rPr>
        <w:t xml:space="preserve">Figure 6.1.3.36-4: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SRS</w:t>
      </w:r>
    </w:p>
    <w:p w14:paraId="73FBE865" w14:textId="175C7792" w:rsidR="00430098" w:rsidRDefault="00430098" w:rsidP="00430098">
      <w:pPr>
        <w:keepNext/>
        <w:keepLines/>
        <w:overflowPunct/>
        <w:autoSpaceDE/>
        <w:autoSpaceDN/>
        <w:adjustRightInd/>
        <w:spacing w:before="60" w:after="180"/>
        <w:jc w:val="center"/>
        <w:textAlignment w:val="auto"/>
        <w:rPr>
          <w:ins w:id="159" w:author="Huawei" w:date="2020-06-10T17:10:00Z"/>
          <w:b/>
          <w:lang w:eastAsia="ja-JP"/>
        </w:rPr>
      </w:pPr>
      <w:del w:id="160" w:author="Huawei" w:date="2020-06-10T17:10:00Z">
        <w:r w:rsidRPr="00430098" w:rsidDel="00722049">
          <w:rPr>
            <w:b/>
            <w:lang w:eastAsia="ja-JP"/>
          </w:rPr>
          <w:object w:dxaOrig="4575" w:dyaOrig="2160" w14:anchorId="4566E230">
            <v:shape id="_x0000_i1028" type="#_x0000_t75" style="width:228.9pt;height:108pt" o:ole="">
              <v:imagedata r:id="rId25" o:title=""/>
            </v:shape>
            <o:OLEObject Type="Embed" ProgID="Visio.Drawing.15" ShapeID="_x0000_i1028" DrawAspect="Content" ObjectID="_1653314222" r:id="rId26"/>
          </w:object>
        </w:r>
      </w:del>
    </w:p>
    <w:bookmarkStart w:id="161" w:name="_GoBack"/>
    <w:bookmarkEnd w:id="161"/>
    <w:p w14:paraId="5163CD57" w14:textId="33459E4E" w:rsidR="00722049" w:rsidRPr="00430098" w:rsidRDefault="00722049" w:rsidP="00430098">
      <w:pPr>
        <w:keepNext/>
        <w:keepLines/>
        <w:overflowPunct/>
        <w:autoSpaceDE/>
        <w:autoSpaceDN/>
        <w:adjustRightInd/>
        <w:spacing w:before="60" w:after="180"/>
        <w:jc w:val="center"/>
        <w:textAlignment w:val="auto"/>
        <w:rPr>
          <w:rFonts w:cs="Arial"/>
          <w:b/>
          <w:noProof/>
          <w:sz w:val="22"/>
          <w:szCs w:val="22"/>
        </w:rPr>
      </w:pPr>
      <w:ins w:id="162" w:author="Huawei" w:date="2020-06-10T17:10:00Z">
        <w:r w:rsidRPr="00430098">
          <w:rPr>
            <w:b/>
            <w:lang w:eastAsia="ja-JP"/>
          </w:rPr>
          <w:object w:dxaOrig="4590" w:dyaOrig="2181" w14:anchorId="39635877">
            <v:shape id="_x0000_i1031" type="#_x0000_t75" style="width:229.6pt;height:109.35pt" o:ole="">
              <v:imagedata r:id="rId27" o:title=""/>
            </v:shape>
            <o:OLEObject Type="Embed" ProgID="Visio.Drawing.15" ShapeID="_x0000_i1031" DrawAspect="Content" ObjectID="_1653314223" r:id="rId28"/>
          </w:object>
        </w:r>
      </w:ins>
    </w:p>
    <w:p w14:paraId="220F55EA" w14:textId="77777777" w:rsidR="00430098" w:rsidRPr="00430098" w:rsidRDefault="00430098" w:rsidP="00430098">
      <w:pPr>
        <w:keepLines/>
        <w:overflowPunct/>
        <w:autoSpaceDE/>
        <w:autoSpaceDN/>
        <w:adjustRightInd/>
        <w:spacing w:after="240"/>
        <w:jc w:val="center"/>
        <w:textAlignment w:val="auto"/>
        <w:rPr>
          <w:rFonts w:eastAsia="宋体" w:cs="Arial"/>
          <w:b/>
          <w:sz w:val="22"/>
          <w:szCs w:val="22"/>
          <w:lang w:eastAsia="ko-KR"/>
        </w:rPr>
      </w:pPr>
      <w:r w:rsidRPr="00430098">
        <w:rPr>
          <w:rFonts w:eastAsia="宋体" w:cs="Arial"/>
          <w:b/>
          <w:noProof/>
          <w:sz w:val="22"/>
          <w:szCs w:val="22"/>
          <w:lang w:eastAsia="ko-KR"/>
        </w:rPr>
        <w:t xml:space="preserve">Figure 6.1.3.36-5: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DL-PRS</w:t>
      </w:r>
    </w:p>
    <w:p w14:paraId="415FC926" w14:textId="77777777" w:rsidR="00430098" w:rsidRPr="00430098" w:rsidRDefault="00430098" w:rsidP="00430098">
      <w:pPr>
        <w:overflowPunct/>
        <w:autoSpaceDE/>
        <w:autoSpaceDN/>
        <w:adjustRightInd/>
        <w:spacing w:after="180"/>
        <w:jc w:val="left"/>
        <w:textAlignment w:val="auto"/>
        <w:rPr>
          <w:rFonts w:ascii="Times New Roman" w:eastAsia="宋体" w:hAnsi="Times New Roman"/>
          <w:noProof/>
        </w:rPr>
      </w:pPr>
      <w:r w:rsidRPr="00430098">
        <w:rPr>
          <w:rFonts w:ascii="Times New Roman" w:eastAsia="宋体" w:hAnsi="Times New Roman"/>
          <w:noProof/>
        </w:rPr>
        <w:t>The field Spatial Relation for Resource ID</w:t>
      </w:r>
      <w:r w:rsidRPr="00430098">
        <w:rPr>
          <w:rFonts w:ascii="Times New Roman" w:eastAsia="宋体" w:hAnsi="Times New Roman"/>
          <w:noProof/>
          <w:vertAlign w:val="subscript"/>
        </w:rPr>
        <w:t>i</w:t>
      </w:r>
      <w:r w:rsidRPr="00430098">
        <w:rPr>
          <w:rFonts w:ascii="Times New Roman" w:eastAsia="宋体" w:hAnsi="Times New Roman"/>
          <w:noProof/>
        </w:rPr>
        <w:t xml:space="preserve"> consists of the following fields:</w:t>
      </w:r>
    </w:p>
    <w:p w14:paraId="12B49A2A"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ja-JP"/>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F</w:t>
      </w:r>
      <w:r w:rsidRPr="00430098">
        <w:rPr>
          <w:rFonts w:ascii="Times New Roman" w:eastAsia="宋体" w:hAnsi="Times New Roman"/>
          <w:noProof/>
          <w:sz w:val="22"/>
          <w:szCs w:val="22"/>
          <w:vertAlign w:val="subscript"/>
          <w:lang w:eastAsia="en-US"/>
        </w:rPr>
        <w:t>0</w:t>
      </w:r>
      <w:r w:rsidRPr="00430098">
        <w:rPr>
          <w:rFonts w:ascii="Times New Roman" w:eastAsia="宋体" w:hAnsi="Times New Roman"/>
          <w:noProof/>
          <w:sz w:val="22"/>
          <w:szCs w:val="22"/>
          <w:lang w:eastAsia="en-US"/>
        </w:rPr>
        <w:t xml:space="preserve">: This field </w:t>
      </w:r>
      <w:r w:rsidRPr="00430098">
        <w:rPr>
          <w:rFonts w:ascii="Times New Roman" w:eastAsia="宋体" w:hAnsi="Times New Roman"/>
          <w:sz w:val="22"/>
          <w:szCs w:val="22"/>
          <w:lang w:eastAsia="en-US"/>
        </w:rPr>
        <w:t>indicates the type of a resource used as a spatial relation for the i</w:t>
      </w:r>
      <w:r w:rsidRPr="00430098">
        <w:rPr>
          <w:rFonts w:ascii="Times New Roman" w:eastAsia="宋体" w:hAnsi="Times New Roman"/>
          <w:sz w:val="22"/>
          <w:szCs w:val="22"/>
          <w:vertAlign w:val="superscript"/>
          <w:lang w:eastAsia="en-US"/>
        </w:rPr>
        <w:t>th</w:t>
      </w:r>
      <w:r w:rsidRPr="00430098">
        <w:rPr>
          <w:rFonts w:ascii="Times New Roman" w:eastAsia="宋体" w:hAnsi="Times New Roman"/>
          <w:sz w:val="22"/>
          <w:szCs w:val="22"/>
          <w:lang w:eastAsia="en-US"/>
        </w:rPr>
        <w:t xml:space="preserve"> Positioning </w:t>
      </w:r>
      <w:r w:rsidRPr="00430098">
        <w:rPr>
          <w:rFonts w:ascii="Times New Roman" w:eastAsia="宋体" w:hAnsi="Times New Roman"/>
          <w:noProof/>
          <w:sz w:val="22"/>
          <w:szCs w:val="22"/>
          <w:lang w:eastAsia="en-US"/>
        </w:rPr>
        <w:t xml:space="preserve">SRS resource within the Positioning SRS Resource Set indicated with the field Positioning </w:t>
      </w:r>
      <w:r w:rsidRPr="00430098">
        <w:rPr>
          <w:rFonts w:ascii="Times New Roman" w:eastAsia="宋体" w:hAnsi="Times New Roman"/>
          <w:noProof/>
          <w:sz w:val="22"/>
          <w:szCs w:val="22"/>
          <w:lang w:eastAsia="ko-KR"/>
        </w:rPr>
        <w:t xml:space="preserve">SRS Resource </w:t>
      </w:r>
      <w:r w:rsidRPr="00430098">
        <w:rPr>
          <w:rFonts w:ascii="Times New Roman" w:eastAsia="宋体" w:hAnsi="Times New Roman"/>
          <w:noProof/>
          <w:sz w:val="22"/>
          <w:szCs w:val="22"/>
          <w:lang w:eastAsia="ko-KR"/>
        </w:rPr>
        <w:lastRenderedPageBreak/>
        <w:t xml:space="preserve">Set ID. </w:t>
      </w:r>
      <w:r w:rsidRPr="00430098">
        <w:rPr>
          <w:rFonts w:ascii="Times New Roman" w:eastAsia="宋体" w:hAnsi="Times New Roman"/>
          <w:sz w:val="22"/>
          <w:szCs w:val="22"/>
          <w:lang w:eastAsia="en-US"/>
        </w:rPr>
        <w:t xml:space="preserve">The field is set to </w:t>
      </w:r>
      <w:r w:rsidRPr="00430098">
        <w:rPr>
          <w:rFonts w:ascii="Times New Roman" w:eastAsia="宋体" w:hAnsi="Times New Roman"/>
          <w:noProof/>
          <w:sz w:val="22"/>
          <w:szCs w:val="22"/>
          <w:lang w:eastAsia="en-US"/>
        </w:rPr>
        <w:t>00 to indicate NZP CSI-RS resource index is used;</w:t>
      </w:r>
      <w:r w:rsidRPr="00430098">
        <w:rPr>
          <w:rFonts w:ascii="Times New Roman" w:eastAsia="宋体" w:hAnsi="Times New Roman"/>
          <w:noProof/>
          <w:sz w:val="22"/>
          <w:szCs w:val="22"/>
          <w:lang w:eastAsia="ko-KR"/>
        </w:rPr>
        <w:t xml:space="preserve"> </w:t>
      </w:r>
      <w:r w:rsidRPr="00430098">
        <w:rPr>
          <w:rFonts w:ascii="Times New Roman" w:eastAsia="宋体" w:hAnsi="Times New Roman"/>
          <w:noProof/>
          <w:sz w:val="22"/>
          <w:szCs w:val="22"/>
          <w:lang w:eastAsia="en-US"/>
        </w:rPr>
        <w:t>it is set to 01 to indicate SSB index is used; it is set to 10 to indicate SRS resource index is used; it is set to 11 to indicate DL-PRS index is used. The length of the field is 2 bits;</w:t>
      </w:r>
    </w:p>
    <w:p w14:paraId="358AEB31"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F</w:t>
      </w:r>
      <w:r w:rsidRPr="00430098">
        <w:rPr>
          <w:rFonts w:ascii="Times New Roman" w:eastAsia="宋体" w:hAnsi="Times New Roman"/>
          <w:noProof/>
          <w:sz w:val="22"/>
          <w:szCs w:val="22"/>
          <w:vertAlign w:val="subscript"/>
          <w:lang w:eastAsia="en-US"/>
        </w:rPr>
        <w:t>1</w:t>
      </w:r>
      <w:r w:rsidRPr="00430098">
        <w:rPr>
          <w:rFonts w:ascii="Times New Roman" w:eastAsia="宋体" w:hAnsi="Times New Roman"/>
          <w:noProof/>
          <w:sz w:val="22"/>
          <w:szCs w:val="22"/>
          <w:lang w:eastAsia="en-US"/>
        </w:rPr>
        <w:t xml:space="preserve">: This field indicates the type of SRS resource used as spatial relation for </w:t>
      </w:r>
      <w:r w:rsidRPr="00430098">
        <w:rPr>
          <w:rFonts w:ascii="Times New Roman" w:eastAsia="宋体" w:hAnsi="Times New Roman"/>
          <w:sz w:val="22"/>
          <w:szCs w:val="22"/>
          <w:lang w:eastAsia="en-US"/>
        </w:rPr>
        <w:t>the i</w:t>
      </w:r>
      <w:r w:rsidRPr="00430098">
        <w:rPr>
          <w:rFonts w:ascii="Times New Roman" w:eastAsia="宋体" w:hAnsi="Times New Roman"/>
          <w:sz w:val="22"/>
          <w:szCs w:val="22"/>
          <w:vertAlign w:val="superscript"/>
          <w:lang w:eastAsia="en-US"/>
        </w:rPr>
        <w:t>th</w:t>
      </w:r>
      <w:r w:rsidRPr="00430098">
        <w:rPr>
          <w:rFonts w:ascii="Times New Roman" w:eastAsia="宋体" w:hAnsi="Times New Roman"/>
          <w:noProof/>
          <w:sz w:val="22"/>
          <w:szCs w:val="22"/>
          <w:lang w:eastAsia="en-US"/>
        </w:rPr>
        <w:t xml:space="preserve"> Positioning SRS resource within the SP Positioning SRS Resource Set indicated with the field Positioning SRS Resource Set ID when F</w:t>
      </w:r>
      <w:r w:rsidRPr="00430098">
        <w:rPr>
          <w:rFonts w:ascii="Times New Roman" w:eastAsia="宋体" w:hAnsi="Times New Roman"/>
          <w:noProof/>
          <w:sz w:val="22"/>
          <w:szCs w:val="22"/>
          <w:vertAlign w:val="subscript"/>
          <w:lang w:eastAsia="en-US"/>
        </w:rPr>
        <w:t>0</w:t>
      </w:r>
      <w:r w:rsidRPr="00430098">
        <w:rPr>
          <w:rFonts w:ascii="Times New Roman" w:eastAsia="宋体" w:hAnsi="Times New Roman"/>
          <w:noProof/>
          <w:sz w:val="22"/>
          <w:szCs w:val="22"/>
          <w:lang w:eastAsia="en-US"/>
        </w:rPr>
        <w:t xml:space="preserve"> is set to 10. The field is set to 0 to indicate SRS resource index </w:t>
      </w:r>
      <w:r w:rsidRPr="00430098">
        <w:rPr>
          <w:rFonts w:ascii="Times New Roman" w:eastAsia="宋体" w:hAnsi="Times New Roman"/>
          <w:i/>
          <w:noProof/>
          <w:sz w:val="22"/>
          <w:szCs w:val="22"/>
          <w:lang w:eastAsia="en-US"/>
        </w:rPr>
        <w:t>SRS-ResourceId</w:t>
      </w:r>
      <w:r w:rsidRPr="00430098">
        <w:rPr>
          <w:rFonts w:ascii="Times New Roman" w:eastAsia="宋体" w:hAnsi="Times New Roman"/>
          <w:noProof/>
          <w:sz w:val="22"/>
          <w:szCs w:val="22"/>
          <w:lang w:eastAsia="en-US"/>
        </w:rPr>
        <w:t xml:space="preserve"> as defined in TS 38.331 [5] is used; the field is set to 1 to indicate Positioning SRS resource index </w:t>
      </w:r>
      <w:r w:rsidRPr="00430098">
        <w:rPr>
          <w:rFonts w:ascii="Times New Roman" w:eastAsia="宋体" w:hAnsi="Times New Roman"/>
          <w:i/>
          <w:noProof/>
          <w:sz w:val="22"/>
          <w:szCs w:val="22"/>
          <w:lang w:eastAsia="en-US"/>
        </w:rPr>
        <w:t>SRS-PosResourceId</w:t>
      </w:r>
      <w:r w:rsidRPr="00430098">
        <w:rPr>
          <w:rFonts w:ascii="Times New Roman" w:eastAsia="宋体" w:hAnsi="Times New Roman"/>
          <w:noProof/>
          <w:sz w:val="22"/>
          <w:szCs w:val="22"/>
          <w:lang w:eastAsia="en-US"/>
        </w:rPr>
        <w:t xml:space="preserve"> as defined in TS 38.331 [5] is used;</w:t>
      </w:r>
    </w:p>
    <w:p w14:paraId="2D6D778A"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NZP CSI-RS Resource ID: This field contains an index of </w:t>
      </w:r>
      <w:r w:rsidRPr="00430098">
        <w:rPr>
          <w:rFonts w:ascii="Times New Roman" w:eastAsia="宋体" w:hAnsi="Times New Roman"/>
          <w:i/>
          <w:sz w:val="22"/>
          <w:szCs w:val="22"/>
          <w:lang w:eastAsia="en-US"/>
        </w:rPr>
        <w:t>NZP-CSI-RS-ResourceID</w:t>
      </w:r>
      <w:r w:rsidRPr="00430098">
        <w:rPr>
          <w:rFonts w:ascii="Times New Roman" w:eastAsia="宋体" w:hAnsi="Times New Roman"/>
          <w:sz w:val="22"/>
          <w:szCs w:val="22"/>
          <w:lang w:eastAsia="en-US"/>
        </w:rPr>
        <w:t xml:space="preserve">, as specified in TS 38.331 [5], indicating the </w:t>
      </w:r>
      <w:r w:rsidRPr="00430098">
        <w:rPr>
          <w:rFonts w:ascii="Times New Roman" w:eastAsia="宋体" w:hAnsi="Times New Roman"/>
          <w:noProof/>
          <w:sz w:val="22"/>
          <w:szCs w:val="22"/>
          <w:lang w:eastAsia="en-US"/>
        </w:rPr>
        <w:t xml:space="preserve">NZP CSI-RS resource, which </w:t>
      </w:r>
      <w:r w:rsidRPr="00430098">
        <w:rPr>
          <w:rFonts w:ascii="Times New Roman" w:eastAsia="宋体" w:hAnsi="Times New Roman"/>
          <w:noProof/>
          <w:sz w:val="22"/>
          <w:szCs w:val="22"/>
          <w:lang w:eastAsia="ko-KR"/>
        </w:rPr>
        <w:t>is used to derive the spatial relation for the positioning SRS</w:t>
      </w:r>
      <w:r w:rsidRPr="00430098">
        <w:rPr>
          <w:rFonts w:ascii="Times New Roman" w:eastAsia="宋体" w:hAnsi="Times New Roman"/>
          <w:noProof/>
          <w:sz w:val="22"/>
          <w:szCs w:val="22"/>
          <w:lang w:eastAsia="en-US"/>
        </w:rPr>
        <w:t xml:space="preserve">. The length of the field is </w:t>
      </w:r>
      <w:r w:rsidRPr="00430098">
        <w:rPr>
          <w:rFonts w:ascii="Times New Roman" w:eastAsia="宋体" w:hAnsi="Times New Roman"/>
          <w:noProof/>
          <w:sz w:val="22"/>
          <w:szCs w:val="22"/>
          <w:lang w:eastAsia="ko-KR"/>
        </w:rPr>
        <w:t>8</w:t>
      </w:r>
      <w:r w:rsidRPr="00430098">
        <w:rPr>
          <w:rFonts w:ascii="Times New Roman" w:eastAsia="宋体" w:hAnsi="Times New Roman"/>
          <w:noProof/>
          <w:sz w:val="22"/>
          <w:szCs w:val="22"/>
          <w:lang w:eastAsia="en-US"/>
        </w:rPr>
        <w:t xml:space="preserve"> bits;</w:t>
      </w:r>
    </w:p>
    <w:p w14:paraId="5B8FC093"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SSB index: This field contains an index of SSB </w:t>
      </w:r>
      <w:r w:rsidRPr="00430098">
        <w:rPr>
          <w:rFonts w:ascii="Times New Roman" w:eastAsia="宋体" w:hAnsi="Times New Roman"/>
          <w:i/>
          <w:sz w:val="22"/>
          <w:szCs w:val="22"/>
          <w:lang w:eastAsia="en-US"/>
        </w:rPr>
        <w:t>SSB-Index</w:t>
      </w:r>
      <w:r w:rsidRPr="00430098">
        <w:rPr>
          <w:rFonts w:ascii="Times New Roman" w:eastAsia="宋体" w:hAnsi="Times New Roman"/>
          <w:sz w:val="22"/>
          <w:szCs w:val="22"/>
          <w:lang w:eastAsia="en-US"/>
        </w:rPr>
        <w:t xml:space="preserve"> as specified in TS 38.331 [5] and/or TS 37.355 [23]. The length of the field is 6 bits;</w:t>
      </w:r>
    </w:p>
    <w:p w14:paraId="34DBA045"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PCI: This field contains physical cell identity </w:t>
      </w:r>
      <w:r w:rsidRPr="00430098">
        <w:rPr>
          <w:rFonts w:ascii="Times New Roman" w:eastAsia="宋体" w:hAnsi="Times New Roman"/>
          <w:i/>
          <w:sz w:val="22"/>
          <w:szCs w:val="22"/>
          <w:lang w:eastAsia="en-US"/>
        </w:rPr>
        <w:t xml:space="preserve">PhysCellId </w:t>
      </w:r>
      <w:r w:rsidRPr="00430098">
        <w:rPr>
          <w:rFonts w:ascii="Times New Roman" w:eastAsia="宋体" w:hAnsi="Times New Roman"/>
          <w:sz w:val="22"/>
          <w:szCs w:val="22"/>
          <w:lang w:eastAsia="en-US"/>
        </w:rPr>
        <w:t>as specified in TS 38.331 [5] and/or TS 37.355 [23]. The length of the field is 10 bits;</w:t>
      </w:r>
    </w:p>
    <w:p w14:paraId="68A03AE0"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SRS resource ID</w:t>
      </w:r>
      <w:r w:rsidRPr="00430098">
        <w:rPr>
          <w:rFonts w:ascii="Times New Roman" w:eastAsia="宋体" w:hAnsi="Times New Roman"/>
          <w:noProof/>
          <w:sz w:val="22"/>
          <w:szCs w:val="22"/>
        </w:rPr>
        <w:t xml:space="preserve">: </w:t>
      </w:r>
      <w:r w:rsidRPr="00430098">
        <w:rPr>
          <w:rFonts w:ascii="Times New Roman" w:eastAsia="宋体" w:hAnsi="Times New Roman"/>
          <w:sz w:val="22"/>
          <w:szCs w:val="22"/>
          <w:lang w:eastAsia="en-US"/>
        </w:rPr>
        <w:t xml:space="preserve">When </w:t>
      </w:r>
      <w:r w:rsidRPr="00430098">
        <w:rPr>
          <w:rFonts w:ascii="Times New Roman" w:eastAsia="宋体" w:hAnsi="Times New Roman"/>
          <w:noProof/>
          <w:sz w:val="22"/>
          <w:szCs w:val="22"/>
          <w:lang w:eastAsia="en-US"/>
        </w:rPr>
        <w:t>F</w:t>
      </w:r>
      <w:r w:rsidRPr="00430098">
        <w:rPr>
          <w:rFonts w:ascii="Times New Roman" w:eastAsia="宋体" w:hAnsi="Times New Roman"/>
          <w:noProof/>
          <w:sz w:val="22"/>
          <w:szCs w:val="22"/>
          <w:vertAlign w:val="subscript"/>
          <w:lang w:eastAsia="en-US"/>
        </w:rPr>
        <w:t>1</w:t>
      </w:r>
      <w:r w:rsidRPr="00430098">
        <w:rPr>
          <w:rFonts w:ascii="Times New Roman" w:eastAsia="宋体" w:hAnsi="Times New Roman"/>
          <w:noProof/>
          <w:sz w:val="22"/>
          <w:szCs w:val="22"/>
          <w:lang w:eastAsia="en-US"/>
        </w:rPr>
        <w:t xml:space="preserve"> is set to 0, the field indicates an index for SRS resource </w:t>
      </w:r>
      <w:r w:rsidRPr="00430098">
        <w:rPr>
          <w:rFonts w:ascii="Times New Roman" w:eastAsia="宋体" w:hAnsi="Times New Roman"/>
          <w:i/>
          <w:sz w:val="22"/>
          <w:szCs w:val="22"/>
          <w:lang w:eastAsia="en-US"/>
        </w:rPr>
        <w:t>SRS-ResourceId</w:t>
      </w:r>
      <w:r w:rsidRPr="00430098">
        <w:rPr>
          <w:rFonts w:ascii="Times New Roman" w:eastAsia="宋体" w:hAnsi="Times New Roman"/>
          <w:sz w:val="22"/>
          <w:szCs w:val="22"/>
          <w:lang w:eastAsia="en-US"/>
        </w:rPr>
        <w:t xml:space="preserve"> as defined in TS 38.331 [5]; When </w:t>
      </w:r>
      <w:r w:rsidRPr="00430098">
        <w:rPr>
          <w:rFonts w:ascii="Times New Roman" w:eastAsia="宋体" w:hAnsi="Times New Roman"/>
          <w:noProof/>
          <w:sz w:val="22"/>
          <w:szCs w:val="22"/>
          <w:lang w:eastAsia="en-US"/>
        </w:rPr>
        <w:t>F</w:t>
      </w:r>
      <w:r w:rsidRPr="00430098">
        <w:rPr>
          <w:rFonts w:ascii="Times New Roman" w:eastAsia="宋体" w:hAnsi="Times New Roman"/>
          <w:noProof/>
          <w:sz w:val="22"/>
          <w:szCs w:val="22"/>
          <w:vertAlign w:val="subscript"/>
          <w:lang w:eastAsia="en-US"/>
        </w:rPr>
        <w:t>1</w:t>
      </w:r>
      <w:r w:rsidRPr="00430098">
        <w:rPr>
          <w:rFonts w:ascii="Times New Roman" w:eastAsia="宋体" w:hAnsi="Times New Roman"/>
          <w:noProof/>
          <w:sz w:val="22"/>
          <w:szCs w:val="22"/>
          <w:lang w:eastAsia="en-US"/>
        </w:rPr>
        <w:t xml:space="preserve"> is set to 1, the field indicates an index for Positioning SRS resource </w:t>
      </w:r>
      <w:r w:rsidRPr="00430098">
        <w:rPr>
          <w:rFonts w:ascii="Times New Roman" w:eastAsia="宋体" w:hAnsi="Times New Roman"/>
          <w:i/>
          <w:sz w:val="22"/>
          <w:szCs w:val="22"/>
          <w:lang w:eastAsia="en-US"/>
        </w:rPr>
        <w:t>SRS-PosResourceId</w:t>
      </w:r>
      <w:r w:rsidRPr="00430098">
        <w:rPr>
          <w:rFonts w:ascii="Times New Roman" w:eastAsia="宋体" w:hAnsi="Times New Roman"/>
          <w:sz w:val="22"/>
          <w:szCs w:val="22"/>
          <w:lang w:eastAsia="en-US"/>
        </w:rPr>
        <w:t xml:space="preserve"> as defined in TS 38.331 [5]. The length of the field is 5 bits;</w:t>
      </w:r>
    </w:p>
    <w:p w14:paraId="65FF8BF9"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ja-JP"/>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DL-PRS Resource Set ID: This field contains an index for DL-PRS Resource Set </w:t>
      </w:r>
      <w:r w:rsidRPr="00430098">
        <w:rPr>
          <w:rFonts w:ascii="Times New Roman" w:eastAsia="宋体" w:hAnsi="Times New Roman"/>
          <w:i/>
          <w:sz w:val="22"/>
          <w:szCs w:val="22"/>
          <w:lang w:eastAsia="en-US"/>
        </w:rPr>
        <w:t>nr-DL-PRS-ResourceSetId</w:t>
      </w:r>
      <w:r w:rsidRPr="00430098">
        <w:rPr>
          <w:rFonts w:ascii="Times New Roman" w:eastAsia="宋体" w:hAnsi="Times New Roman"/>
          <w:sz w:val="22"/>
          <w:szCs w:val="22"/>
          <w:lang w:eastAsia="en-US"/>
        </w:rPr>
        <w:t xml:space="preserve"> as defined in TS 37.355 [23]. The length of the field is 3 bits;</w:t>
      </w:r>
    </w:p>
    <w:p w14:paraId="17A9BF2E"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DL-PRS Resource ID: This field contains an index for DL-PRS resource </w:t>
      </w:r>
      <w:r w:rsidRPr="00430098">
        <w:rPr>
          <w:rFonts w:ascii="Times New Roman" w:eastAsia="宋体" w:hAnsi="Times New Roman"/>
          <w:i/>
          <w:sz w:val="22"/>
          <w:szCs w:val="22"/>
          <w:lang w:eastAsia="en-US"/>
        </w:rPr>
        <w:t>nr-DL-PRS-Resource</w:t>
      </w:r>
      <w:ins w:id="163" w:author="Yinghaoguo (Huawei Wireless)" w:date="2020-04-12T12:31:00Z">
        <w:r w:rsidRPr="00430098">
          <w:rPr>
            <w:rFonts w:ascii="Times New Roman" w:eastAsia="宋体" w:hAnsi="Times New Roman"/>
            <w:i/>
            <w:sz w:val="22"/>
            <w:szCs w:val="22"/>
            <w:lang w:eastAsia="en-US"/>
          </w:rPr>
          <w:t>Id</w:t>
        </w:r>
      </w:ins>
      <w:del w:id="164" w:author="Yinghaoguo (Huawei Wireless)" w:date="2020-04-12T12:31:00Z">
        <w:r w:rsidRPr="00430098">
          <w:rPr>
            <w:rFonts w:ascii="Times New Roman" w:eastAsia="宋体" w:hAnsi="Times New Roman"/>
            <w:i/>
            <w:sz w:val="22"/>
            <w:szCs w:val="22"/>
            <w:lang w:eastAsia="en-US"/>
          </w:rPr>
          <w:delText xml:space="preserve"> ID</w:delText>
        </w:r>
      </w:del>
      <w:r w:rsidRPr="00430098">
        <w:rPr>
          <w:rFonts w:ascii="Times New Roman" w:eastAsia="宋体" w:hAnsi="Times New Roman"/>
          <w:sz w:val="22"/>
          <w:szCs w:val="22"/>
          <w:lang w:eastAsia="en-US"/>
        </w:rPr>
        <w:t xml:space="preserve"> as defined in TS 37.355 [23]. The length of the field is 6 bits;</w:t>
      </w:r>
    </w:p>
    <w:p w14:paraId="6617F484" w14:textId="77777777" w:rsidR="00430098" w:rsidRDefault="00430098" w:rsidP="00430098">
      <w:pPr>
        <w:overflowPunct/>
        <w:autoSpaceDE/>
        <w:autoSpaceDN/>
        <w:adjustRightInd/>
        <w:spacing w:after="180"/>
        <w:ind w:left="568" w:hanging="284"/>
        <w:jc w:val="left"/>
        <w:textAlignment w:val="auto"/>
        <w:rPr>
          <w:ins w:id="165" w:author="YinghaoGuo_rev" w:date="2020-06-10T16:08:00Z"/>
          <w:rFonts w:ascii="Times New Roman" w:eastAsia="宋体" w:hAnsi="Times New Roman"/>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 xml:space="preserve">DL-PRS ID: This field contains an identity for DL-PRS resource </w:t>
      </w:r>
      <w:r w:rsidRPr="00430098">
        <w:rPr>
          <w:rFonts w:ascii="Times New Roman" w:eastAsia="宋体" w:hAnsi="Times New Roman"/>
          <w:i/>
          <w:snapToGrid w:val="0"/>
          <w:sz w:val="22"/>
          <w:szCs w:val="22"/>
          <w:lang w:eastAsia="en-US"/>
        </w:rPr>
        <w:t>dl-PRS-ID</w:t>
      </w:r>
      <w:r w:rsidRPr="00430098">
        <w:rPr>
          <w:rFonts w:ascii="Times New Roman" w:eastAsia="宋体" w:hAnsi="Times New Roman"/>
          <w:snapToGrid w:val="0"/>
          <w:sz w:val="22"/>
          <w:szCs w:val="22"/>
          <w:lang w:eastAsia="en-US"/>
        </w:rPr>
        <w:t xml:space="preserve"> </w:t>
      </w:r>
      <w:r w:rsidRPr="00430098">
        <w:rPr>
          <w:rFonts w:ascii="Times New Roman" w:eastAsia="宋体" w:hAnsi="Times New Roman"/>
          <w:sz w:val="22"/>
          <w:szCs w:val="22"/>
          <w:lang w:eastAsia="en-US"/>
        </w:rPr>
        <w:t>as defined in TS 37.355 [23]. The length of the field is 8 bits;</w:t>
      </w:r>
    </w:p>
    <w:p w14:paraId="67F663F9" w14:textId="5B7F6E44" w:rsidR="005211A7" w:rsidRPr="005211A7" w:rsidRDefault="005211A7"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ins w:id="166" w:author="YinghaoGuo_rev" w:date="2020-06-10T16:08:00Z">
        <w:r>
          <w:rPr>
            <w:rFonts w:ascii="Times New Roman" w:eastAsia="宋体" w:hAnsi="Times New Roman"/>
            <w:sz w:val="22"/>
            <w:szCs w:val="22"/>
            <w:lang w:eastAsia="en-US"/>
          </w:rPr>
          <w:t>-</w:t>
        </w:r>
        <w:r>
          <w:rPr>
            <w:rFonts w:ascii="Times New Roman" w:eastAsia="宋体" w:hAnsi="Times New Roman"/>
            <w:sz w:val="22"/>
            <w:szCs w:val="22"/>
            <w:lang w:eastAsia="en-US"/>
          </w:rPr>
          <w:tab/>
          <w:t>P: This field indicates whether the field DL-PRS ID is present within the Spatial Relation for Resource ID</w:t>
        </w:r>
        <w:r>
          <w:rPr>
            <w:rFonts w:ascii="Times New Roman" w:eastAsia="宋体" w:hAnsi="Times New Roman"/>
            <w:sz w:val="22"/>
            <w:szCs w:val="22"/>
            <w:vertAlign w:val="subscript"/>
            <w:lang w:eastAsia="en-US"/>
          </w:rPr>
          <w:t>i</w:t>
        </w:r>
        <w:r>
          <w:rPr>
            <w:rFonts w:ascii="Times New Roman" w:eastAsia="宋体" w:hAnsi="Times New Roman"/>
            <w:sz w:val="22"/>
            <w:szCs w:val="22"/>
            <w:lang w:eastAsia="en-US"/>
          </w:rPr>
          <w:t xml:space="preserve"> with DL-PRS</w:t>
        </w:r>
      </w:ins>
      <w:ins w:id="167" w:author="YinghaoGuo_rev" w:date="2020-06-10T16:09:00Z">
        <w:r>
          <w:rPr>
            <w:rFonts w:ascii="Times New Roman" w:eastAsia="宋体" w:hAnsi="Times New Roman"/>
            <w:sz w:val="22"/>
            <w:szCs w:val="22"/>
            <w:lang w:eastAsia="en-US"/>
          </w:rPr>
          <w:t>. If the field is set to 1, the field DL-PRS ID is present; otherwise, the field is absent</w:t>
        </w:r>
        <w:r w:rsidR="0017060C">
          <w:rPr>
            <w:rFonts w:ascii="Times New Roman" w:eastAsia="宋体" w:hAnsi="Times New Roman"/>
            <w:sz w:val="22"/>
            <w:szCs w:val="22"/>
            <w:lang w:eastAsia="en-US"/>
          </w:rPr>
          <w:t xml:space="preserve">; </w:t>
        </w:r>
      </w:ins>
    </w:p>
    <w:p w14:paraId="400C5D9F"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Resource Serving Cell ID</w:t>
      </w:r>
      <w:r w:rsidRPr="00430098">
        <w:rPr>
          <w:rFonts w:ascii="Times New Roman" w:eastAsia="宋体" w:hAnsi="Times New Roman"/>
          <w:noProof/>
          <w:sz w:val="22"/>
          <w:szCs w:val="22"/>
          <w:vertAlign w:val="subscript"/>
          <w:lang w:eastAsia="en-US"/>
        </w:rPr>
        <w:t>i</w:t>
      </w:r>
      <w:r w:rsidRPr="00430098">
        <w:rPr>
          <w:rFonts w:ascii="Times New Roman" w:eastAsia="宋体" w:hAnsi="Times New Roman"/>
          <w:noProof/>
          <w:sz w:val="22"/>
          <w:szCs w:val="22"/>
          <w:lang w:eastAsia="en-US"/>
        </w:rPr>
        <w:t xml:space="preserve">: This field indicates the identity of the Serving Cell on which the resource used for spatial relationship derivation for the </w:t>
      </w:r>
      <w:r w:rsidRPr="00430098">
        <w:rPr>
          <w:rFonts w:ascii="Times New Roman" w:eastAsia="宋体" w:hAnsi="Times New Roman"/>
          <w:sz w:val="22"/>
          <w:szCs w:val="22"/>
          <w:lang w:eastAsia="en-US"/>
        </w:rPr>
        <w:t>i</w:t>
      </w:r>
      <w:r w:rsidRPr="00430098">
        <w:rPr>
          <w:rFonts w:ascii="Times New Roman" w:eastAsia="宋体" w:hAnsi="Times New Roman"/>
          <w:sz w:val="22"/>
          <w:szCs w:val="22"/>
          <w:vertAlign w:val="superscript"/>
          <w:lang w:eastAsia="en-US"/>
        </w:rPr>
        <w:t>th</w:t>
      </w:r>
      <w:r w:rsidRPr="00430098">
        <w:rPr>
          <w:rFonts w:ascii="Times New Roman" w:eastAsia="宋体" w:hAnsi="Times New Roman"/>
          <w:noProof/>
          <w:sz w:val="22"/>
          <w:szCs w:val="22"/>
          <w:lang w:eastAsia="en-US"/>
        </w:rPr>
        <w:t xml:space="preserve"> Positioning SRS resource is located. The length of the field is 5 bits;</w:t>
      </w:r>
    </w:p>
    <w:p w14:paraId="3570654B" w14:textId="77777777" w:rsidR="00430098" w:rsidRPr="00430098" w:rsidRDefault="00430098" w:rsidP="00430098">
      <w:pPr>
        <w:overflowPunct/>
        <w:autoSpaceDE/>
        <w:autoSpaceDN/>
        <w:adjustRightInd/>
        <w:spacing w:after="180"/>
        <w:ind w:left="568" w:hanging="284"/>
        <w:jc w:val="left"/>
        <w:textAlignment w:val="auto"/>
        <w:rPr>
          <w:rFonts w:ascii="Times New Roman" w:eastAsia="宋体" w:hAnsi="Times New Roman"/>
          <w:noProof/>
          <w:sz w:val="22"/>
          <w:szCs w:val="22"/>
          <w:lang w:eastAsia="en-US"/>
        </w:rPr>
      </w:pPr>
      <w:r w:rsidRPr="00430098">
        <w:rPr>
          <w:rFonts w:ascii="Times New Roman" w:eastAsia="宋体" w:hAnsi="Times New Roman"/>
          <w:noProof/>
          <w:sz w:val="22"/>
          <w:szCs w:val="22"/>
          <w:lang w:eastAsia="en-US"/>
        </w:rPr>
        <w:t>-</w:t>
      </w:r>
      <w:r w:rsidRPr="00430098">
        <w:rPr>
          <w:rFonts w:ascii="Times New Roman" w:eastAsia="宋体" w:hAnsi="Times New Roman"/>
          <w:noProof/>
          <w:sz w:val="22"/>
          <w:szCs w:val="22"/>
          <w:lang w:eastAsia="en-US"/>
        </w:rPr>
        <w:tab/>
        <w:t>Resource BWP ID</w:t>
      </w:r>
      <w:r w:rsidRPr="00430098">
        <w:rPr>
          <w:rFonts w:ascii="Times New Roman" w:eastAsia="宋体" w:hAnsi="Times New Roman"/>
          <w:noProof/>
          <w:sz w:val="22"/>
          <w:szCs w:val="22"/>
          <w:vertAlign w:val="subscript"/>
          <w:lang w:eastAsia="en-US"/>
        </w:rPr>
        <w:t>i</w:t>
      </w:r>
      <w:r w:rsidRPr="00430098">
        <w:rPr>
          <w:rFonts w:ascii="Times New Roman" w:eastAsia="宋体" w:hAnsi="Times New Roman"/>
          <w:noProof/>
          <w:sz w:val="22"/>
          <w:szCs w:val="22"/>
          <w:lang w:eastAsia="en-US"/>
        </w:rPr>
        <w:t xml:space="preserve">: This field indicates a UL BWP as the codepoint of the DCI </w:t>
      </w:r>
      <w:r w:rsidRPr="00430098">
        <w:rPr>
          <w:rFonts w:ascii="Times New Roman" w:eastAsia="宋体" w:hAnsi="Times New Roman"/>
          <w:i/>
          <w:noProof/>
          <w:sz w:val="22"/>
          <w:szCs w:val="22"/>
          <w:lang w:eastAsia="en-US"/>
        </w:rPr>
        <w:t>bandwidth part indicator</w:t>
      </w:r>
      <w:r w:rsidRPr="00430098">
        <w:rPr>
          <w:rFonts w:ascii="Times New Roman" w:eastAsia="宋体" w:hAnsi="Times New Roman"/>
          <w:noProof/>
          <w:sz w:val="22"/>
          <w:szCs w:val="22"/>
          <w:lang w:eastAsia="en-US"/>
        </w:rPr>
        <w:t xml:space="preserve"> field as specified in TS 38.212 [9], on which the resource used for spatial relationship derivation for the </w:t>
      </w:r>
      <w:r w:rsidRPr="00430098">
        <w:rPr>
          <w:rFonts w:ascii="Times New Roman" w:eastAsia="宋体" w:hAnsi="Times New Roman"/>
          <w:sz w:val="22"/>
          <w:szCs w:val="22"/>
          <w:lang w:eastAsia="en-US"/>
        </w:rPr>
        <w:t>i</w:t>
      </w:r>
      <w:r w:rsidRPr="00430098">
        <w:rPr>
          <w:rFonts w:ascii="Times New Roman" w:eastAsia="宋体" w:hAnsi="Times New Roman"/>
          <w:sz w:val="22"/>
          <w:szCs w:val="22"/>
          <w:vertAlign w:val="superscript"/>
          <w:lang w:eastAsia="en-US"/>
        </w:rPr>
        <w:t>th</w:t>
      </w:r>
      <w:r w:rsidRPr="00430098">
        <w:rPr>
          <w:rFonts w:ascii="Times New Roman" w:eastAsia="宋体" w:hAnsi="Times New Roman"/>
          <w:noProof/>
          <w:sz w:val="22"/>
          <w:szCs w:val="22"/>
          <w:lang w:eastAsia="en-US"/>
        </w:rPr>
        <w:t xml:space="preserve"> Positioning SRS resource is located. The length of the field is 2 bits.</w:t>
      </w:r>
    </w:p>
    <w:p w14:paraId="33EAC17E" w14:textId="2A72CD95" w:rsidR="00430098" w:rsidRPr="00430098" w:rsidRDefault="00430098" w:rsidP="00430098">
      <w:pPr>
        <w:overflowPunct/>
        <w:autoSpaceDE/>
        <w:autoSpaceDN/>
        <w:adjustRightInd/>
        <w:spacing w:after="180"/>
        <w:jc w:val="left"/>
        <w:textAlignment w:val="auto"/>
        <w:rPr>
          <w:rFonts w:ascii="Times New Roman" w:eastAsia="宋体" w:hAnsi="Times New Roman"/>
        </w:rPr>
      </w:pPr>
      <w:r w:rsidRPr="00430098">
        <w:rPr>
          <w:rFonts w:ascii="Times New Roman" w:eastAsia="宋体" w:hAnsi="Times New Roman"/>
        </w:rPr>
        <w:t>=</w:t>
      </w:r>
      <w:r>
        <w:rPr>
          <w:rFonts w:ascii="Times New Roman" w:eastAsia="宋体" w:hAnsi="Times New Roman"/>
        </w:rPr>
        <w:t>============================E</w:t>
      </w:r>
      <w:r w:rsidRPr="00430098">
        <w:rPr>
          <w:rFonts w:ascii="Times New Roman" w:eastAsia="宋体" w:hAnsi="Times New Roman"/>
        </w:rPr>
        <w:t xml:space="preserve">ND </w:t>
      </w:r>
      <w:r>
        <w:rPr>
          <w:rFonts w:ascii="Times New Roman" w:eastAsia="宋体" w:hAnsi="Times New Roman"/>
        </w:rPr>
        <w:t xml:space="preserve">OF </w:t>
      </w:r>
      <w:r w:rsidRPr="00430098">
        <w:rPr>
          <w:rFonts w:ascii="Times New Roman" w:eastAsia="宋体" w:hAnsi="Times New Roman"/>
        </w:rPr>
        <w:t>CHANGE=========================================</w:t>
      </w:r>
    </w:p>
    <w:p w14:paraId="1FCB0514" w14:textId="77777777" w:rsidR="00430098" w:rsidRPr="00430098" w:rsidRDefault="00430098" w:rsidP="00430098">
      <w:pPr>
        <w:rPr>
          <w:rFonts w:eastAsiaTheme="minorEastAsia"/>
          <w:lang w:val="de-DE"/>
        </w:rPr>
      </w:pPr>
    </w:p>
    <w:sectPr w:rsidR="00430098" w:rsidRPr="0043009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5CE41" w14:textId="77777777" w:rsidR="0008293C" w:rsidRDefault="0008293C">
      <w:pPr>
        <w:spacing w:after="0"/>
      </w:pPr>
      <w:r>
        <w:separator/>
      </w:r>
    </w:p>
  </w:endnote>
  <w:endnote w:type="continuationSeparator" w:id="0">
    <w:p w14:paraId="44E204A0" w14:textId="77777777" w:rsidR="0008293C" w:rsidRDefault="0008293C">
      <w:pPr>
        <w:spacing w:after="0"/>
      </w:pPr>
      <w:r>
        <w:continuationSeparator/>
      </w:r>
    </w:p>
  </w:endnote>
  <w:endnote w:type="continuationNotice" w:id="1">
    <w:p w14:paraId="5CE34530" w14:textId="77777777" w:rsidR="0008293C" w:rsidRDefault="000829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B67E2" w14:textId="77777777" w:rsidR="0008293C" w:rsidRDefault="0008293C">
      <w:pPr>
        <w:spacing w:after="0"/>
      </w:pPr>
      <w:r>
        <w:separator/>
      </w:r>
    </w:p>
  </w:footnote>
  <w:footnote w:type="continuationSeparator" w:id="0">
    <w:p w14:paraId="2C2524D8" w14:textId="77777777" w:rsidR="0008293C" w:rsidRDefault="0008293C">
      <w:pPr>
        <w:spacing w:after="0"/>
      </w:pPr>
      <w:r>
        <w:continuationSeparator/>
      </w:r>
    </w:p>
  </w:footnote>
  <w:footnote w:type="continuationNotice" w:id="1">
    <w:p w14:paraId="1EC1C4D6" w14:textId="77777777" w:rsidR="0008293C" w:rsidRDefault="0008293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Mani)">
    <w15:presenceInfo w15:providerId="None" w15:userId="Nokia (Mani)"/>
  </w15:person>
  <w15:person w15:author="OPPO(Xin You)">
    <w15:presenceInfo w15:providerId="None" w15:userId="OPPO(Xin You)"/>
  </w15:person>
  <w15:person w15:author="YinghaoGuo_rev">
    <w15:presenceInfo w15:providerId="None" w15:userId="YinghaoGuo_rev"/>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19B"/>
    <w:rsid w:val="000807BB"/>
    <w:rsid w:val="00081D9F"/>
    <w:rsid w:val="0008218C"/>
    <w:rsid w:val="0008293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4C2"/>
    <w:rsid w:val="000E2F56"/>
    <w:rsid w:val="000E3495"/>
    <w:rsid w:val="000E3499"/>
    <w:rsid w:val="000E396D"/>
    <w:rsid w:val="000E4C3F"/>
    <w:rsid w:val="000E71DC"/>
    <w:rsid w:val="000F004C"/>
    <w:rsid w:val="000F0DF5"/>
    <w:rsid w:val="000F1BB3"/>
    <w:rsid w:val="000F3294"/>
    <w:rsid w:val="000F46F8"/>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1C9"/>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40D4"/>
    <w:rsid w:val="00157184"/>
    <w:rsid w:val="00157B0E"/>
    <w:rsid w:val="00160446"/>
    <w:rsid w:val="00162CEF"/>
    <w:rsid w:val="00162E06"/>
    <w:rsid w:val="0016320D"/>
    <w:rsid w:val="00163A23"/>
    <w:rsid w:val="0016557E"/>
    <w:rsid w:val="0017060C"/>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01C"/>
    <w:rsid w:val="001A3D7B"/>
    <w:rsid w:val="001A4603"/>
    <w:rsid w:val="001A6E97"/>
    <w:rsid w:val="001B0B8E"/>
    <w:rsid w:val="001B19B2"/>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55C4C"/>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634C"/>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453B"/>
    <w:rsid w:val="00356952"/>
    <w:rsid w:val="003621B3"/>
    <w:rsid w:val="00364354"/>
    <w:rsid w:val="00364862"/>
    <w:rsid w:val="00365410"/>
    <w:rsid w:val="003654D2"/>
    <w:rsid w:val="00367AFC"/>
    <w:rsid w:val="0037040C"/>
    <w:rsid w:val="003709B4"/>
    <w:rsid w:val="00370E2A"/>
    <w:rsid w:val="003711A7"/>
    <w:rsid w:val="003729DA"/>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3516"/>
    <w:rsid w:val="0039752D"/>
    <w:rsid w:val="00397632"/>
    <w:rsid w:val="003A2A66"/>
    <w:rsid w:val="003A375F"/>
    <w:rsid w:val="003A3B80"/>
    <w:rsid w:val="003A4254"/>
    <w:rsid w:val="003A47FB"/>
    <w:rsid w:val="003A4B27"/>
    <w:rsid w:val="003A7159"/>
    <w:rsid w:val="003B0210"/>
    <w:rsid w:val="003B0643"/>
    <w:rsid w:val="003B0DFC"/>
    <w:rsid w:val="003B395D"/>
    <w:rsid w:val="003B5795"/>
    <w:rsid w:val="003B7F43"/>
    <w:rsid w:val="003C01C9"/>
    <w:rsid w:val="003C1556"/>
    <w:rsid w:val="003C1C50"/>
    <w:rsid w:val="003C75F9"/>
    <w:rsid w:val="003C7A9E"/>
    <w:rsid w:val="003D0CB3"/>
    <w:rsid w:val="003D1257"/>
    <w:rsid w:val="003D1B52"/>
    <w:rsid w:val="003D38EE"/>
    <w:rsid w:val="003D3CC8"/>
    <w:rsid w:val="003D4610"/>
    <w:rsid w:val="003D56A2"/>
    <w:rsid w:val="003D56AA"/>
    <w:rsid w:val="003D5CF3"/>
    <w:rsid w:val="003D71B5"/>
    <w:rsid w:val="003D77AE"/>
    <w:rsid w:val="003E2AA8"/>
    <w:rsid w:val="003E346F"/>
    <w:rsid w:val="003E3576"/>
    <w:rsid w:val="003E5282"/>
    <w:rsid w:val="003E60FC"/>
    <w:rsid w:val="003E6718"/>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0098"/>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1F6"/>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64C8"/>
    <w:rsid w:val="004774B1"/>
    <w:rsid w:val="004823F1"/>
    <w:rsid w:val="00482FDE"/>
    <w:rsid w:val="00483354"/>
    <w:rsid w:val="0048343E"/>
    <w:rsid w:val="00483B8D"/>
    <w:rsid w:val="00483F46"/>
    <w:rsid w:val="004845F3"/>
    <w:rsid w:val="00484CEC"/>
    <w:rsid w:val="00485035"/>
    <w:rsid w:val="00486646"/>
    <w:rsid w:val="004877D8"/>
    <w:rsid w:val="004904A5"/>
    <w:rsid w:val="00492957"/>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6794"/>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11A7"/>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33"/>
    <w:rsid w:val="005754D9"/>
    <w:rsid w:val="00575916"/>
    <w:rsid w:val="0057741C"/>
    <w:rsid w:val="00580350"/>
    <w:rsid w:val="00580E4F"/>
    <w:rsid w:val="00581762"/>
    <w:rsid w:val="00581AB9"/>
    <w:rsid w:val="00582C6C"/>
    <w:rsid w:val="0059080A"/>
    <w:rsid w:val="005915E3"/>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2805"/>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4757F"/>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00A5"/>
    <w:rsid w:val="006F19C8"/>
    <w:rsid w:val="006F29E2"/>
    <w:rsid w:val="006F470B"/>
    <w:rsid w:val="006F6466"/>
    <w:rsid w:val="00700455"/>
    <w:rsid w:val="007009DF"/>
    <w:rsid w:val="00700D02"/>
    <w:rsid w:val="0070119B"/>
    <w:rsid w:val="007015CE"/>
    <w:rsid w:val="007022A7"/>
    <w:rsid w:val="00705267"/>
    <w:rsid w:val="007065FC"/>
    <w:rsid w:val="00712394"/>
    <w:rsid w:val="00714130"/>
    <w:rsid w:val="00717435"/>
    <w:rsid w:val="007208E9"/>
    <w:rsid w:val="007213B5"/>
    <w:rsid w:val="00722049"/>
    <w:rsid w:val="007222DC"/>
    <w:rsid w:val="00722D8E"/>
    <w:rsid w:val="00724915"/>
    <w:rsid w:val="007257CE"/>
    <w:rsid w:val="00725E98"/>
    <w:rsid w:val="00727352"/>
    <w:rsid w:val="007316E0"/>
    <w:rsid w:val="00732EDA"/>
    <w:rsid w:val="007332BD"/>
    <w:rsid w:val="00733562"/>
    <w:rsid w:val="00733C14"/>
    <w:rsid w:val="00733D98"/>
    <w:rsid w:val="00733F1A"/>
    <w:rsid w:val="00734143"/>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1A0E"/>
    <w:rsid w:val="00784611"/>
    <w:rsid w:val="00784752"/>
    <w:rsid w:val="00785D59"/>
    <w:rsid w:val="00790D2C"/>
    <w:rsid w:val="00791EC3"/>
    <w:rsid w:val="00791F3F"/>
    <w:rsid w:val="007924A0"/>
    <w:rsid w:val="00793985"/>
    <w:rsid w:val="0079411E"/>
    <w:rsid w:val="00794817"/>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506"/>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6F75"/>
    <w:rsid w:val="008174F1"/>
    <w:rsid w:val="00817BE6"/>
    <w:rsid w:val="0082440E"/>
    <w:rsid w:val="0082519E"/>
    <w:rsid w:val="00827991"/>
    <w:rsid w:val="00827C42"/>
    <w:rsid w:val="00827E21"/>
    <w:rsid w:val="0083021B"/>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531"/>
    <w:rsid w:val="00875EE5"/>
    <w:rsid w:val="008773FC"/>
    <w:rsid w:val="008804BC"/>
    <w:rsid w:val="008817D4"/>
    <w:rsid w:val="008823E1"/>
    <w:rsid w:val="00882878"/>
    <w:rsid w:val="0088426F"/>
    <w:rsid w:val="00887CDD"/>
    <w:rsid w:val="008900A8"/>
    <w:rsid w:val="00890915"/>
    <w:rsid w:val="00891087"/>
    <w:rsid w:val="008916A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2019"/>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57709"/>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1ED1"/>
    <w:rsid w:val="009A2024"/>
    <w:rsid w:val="009A46C1"/>
    <w:rsid w:val="009A6DB9"/>
    <w:rsid w:val="009A74E2"/>
    <w:rsid w:val="009A7BEE"/>
    <w:rsid w:val="009B16D1"/>
    <w:rsid w:val="009B1F5A"/>
    <w:rsid w:val="009B2E59"/>
    <w:rsid w:val="009B3EFC"/>
    <w:rsid w:val="009B570B"/>
    <w:rsid w:val="009C08E0"/>
    <w:rsid w:val="009C0921"/>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0353"/>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B7EE9"/>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970"/>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041"/>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2732"/>
    <w:rsid w:val="00CE3856"/>
    <w:rsid w:val="00CE3D15"/>
    <w:rsid w:val="00CE4B05"/>
    <w:rsid w:val="00CE5A45"/>
    <w:rsid w:val="00CE619A"/>
    <w:rsid w:val="00CE6711"/>
    <w:rsid w:val="00CE6E86"/>
    <w:rsid w:val="00CF0647"/>
    <w:rsid w:val="00CF220F"/>
    <w:rsid w:val="00CF2CAD"/>
    <w:rsid w:val="00CF2D8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457A9"/>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2C4A"/>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2A5"/>
    <w:rsid w:val="00DD63A4"/>
    <w:rsid w:val="00DD6519"/>
    <w:rsid w:val="00DD7439"/>
    <w:rsid w:val="00DE6002"/>
    <w:rsid w:val="00DE7B11"/>
    <w:rsid w:val="00DF0B4B"/>
    <w:rsid w:val="00DF1B4E"/>
    <w:rsid w:val="00DF387D"/>
    <w:rsid w:val="00DF4E7C"/>
    <w:rsid w:val="00DF634C"/>
    <w:rsid w:val="00DF6BB8"/>
    <w:rsid w:val="00DF73D2"/>
    <w:rsid w:val="00DF765B"/>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7DC"/>
    <w:rsid w:val="00E329E0"/>
    <w:rsid w:val="00E32E57"/>
    <w:rsid w:val="00E33FE3"/>
    <w:rsid w:val="00E351AD"/>
    <w:rsid w:val="00E369B4"/>
    <w:rsid w:val="00E36A0D"/>
    <w:rsid w:val="00E36D6A"/>
    <w:rsid w:val="00E37389"/>
    <w:rsid w:val="00E406E4"/>
    <w:rsid w:val="00E40B18"/>
    <w:rsid w:val="00E43BBF"/>
    <w:rsid w:val="00E44AE1"/>
    <w:rsid w:val="00E453C4"/>
    <w:rsid w:val="00E4554B"/>
    <w:rsid w:val="00E47051"/>
    <w:rsid w:val="00E5059F"/>
    <w:rsid w:val="00E51CA2"/>
    <w:rsid w:val="00E51CCC"/>
    <w:rsid w:val="00E523CB"/>
    <w:rsid w:val="00E53927"/>
    <w:rsid w:val="00E54DE0"/>
    <w:rsid w:val="00E561AA"/>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265"/>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4506"/>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0CB5"/>
    <w:rsid w:val="00F31475"/>
    <w:rsid w:val="00F34317"/>
    <w:rsid w:val="00F35CE6"/>
    <w:rsid w:val="00F37AD3"/>
    <w:rsid w:val="00F40277"/>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E53F0"/>
    <w:rsid w:val="00FF2594"/>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6D5B1115-7E77-4CE4-BA13-EE5B9C3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Char">
    <w:name w:val="页脚 Char"/>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semiHidden/>
    <w:rsid w:val="00300AE8"/>
  </w:style>
  <w:style w:type="paragraph" w:styleId="a7">
    <w:name w:val="Body Text"/>
    <w:basedOn w:val="a"/>
    <w:link w:val="Char0"/>
    <w:rsid w:val="00300AE8"/>
  </w:style>
  <w:style w:type="character" w:customStyle="1" w:styleId="Char0">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8">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a"/>
    <w:link w:val="Char1"/>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300AE8"/>
    <w:pPr>
      <w:tabs>
        <w:tab w:val="center" w:pos="4536"/>
        <w:tab w:val="right" w:pos="9072"/>
      </w:tabs>
      <w:spacing w:after="0"/>
    </w:p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semiHidden/>
    <w:unhideWhenUsed/>
    <w:rsid w:val="00E230AA"/>
    <w:rPr>
      <w:sz w:val="16"/>
      <w:szCs w:val="16"/>
    </w:rPr>
  </w:style>
  <w:style w:type="paragraph" w:styleId="aa">
    <w:name w:val="annotation text"/>
    <w:basedOn w:val="a"/>
    <w:link w:val="Char3"/>
    <w:semiHidden/>
    <w:unhideWhenUsed/>
    <w:rsid w:val="00E230AA"/>
  </w:style>
  <w:style w:type="character" w:customStyle="1" w:styleId="Char3">
    <w:name w:val="批注文字 Char"/>
    <w:basedOn w:val="a0"/>
    <w:link w:val="aa"/>
    <w:semiHidden/>
    <w:rsid w:val="00E230AA"/>
    <w:rPr>
      <w:rFonts w:ascii="Arial" w:eastAsia="Times New Roman" w:hAnsi="Arial" w:cs="Times New Roman"/>
      <w:sz w:val="20"/>
      <w:szCs w:val="20"/>
      <w:lang w:val="en-GB" w:eastAsia="zh-CN"/>
    </w:rPr>
  </w:style>
  <w:style w:type="paragraph" w:styleId="ab">
    <w:name w:val="annotation subject"/>
    <w:basedOn w:val="aa"/>
    <w:next w:val="aa"/>
    <w:link w:val="Char4"/>
    <w:uiPriority w:val="99"/>
    <w:semiHidden/>
    <w:unhideWhenUsed/>
    <w:rsid w:val="00E230AA"/>
    <w:rPr>
      <w:b/>
      <w:bCs/>
    </w:rPr>
  </w:style>
  <w:style w:type="character" w:customStyle="1" w:styleId="Char4">
    <w:name w:val="批注主题 Char"/>
    <w:basedOn w:val="Char3"/>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5"/>
    <w:uiPriority w:val="99"/>
    <w:semiHidden/>
    <w:unhideWhenUsed/>
    <w:rsid w:val="00E230AA"/>
    <w:pPr>
      <w:spacing w:after="0"/>
    </w:pPr>
    <w:rPr>
      <w:rFonts w:ascii="Segoe UI" w:hAnsi="Segoe UI" w:cs="Segoe UI"/>
      <w:sz w:val="18"/>
      <w:szCs w:val="18"/>
    </w:rPr>
  </w:style>
  <w:style w:type="character" w:customStyle="1" w:styleId="Char5">
    <w:name w:val="批注框文本 Char"/>
    <w:basedOn w:val="a0"/>
    <w:link w:val="ac"/>
    <w:uiPriority w:val="99"/>
    <w:semiHidden/>
    <w:rsid w:val="00E230AA"/>
    <w:rPr>
      <w:rFonts w:ascii="Segoe UI" w:eastAsia="Times New Roman" w:hAnsi="Segoe UI" w:cs="Segoe UI"/>
      <w:sz w:val="18"/>
      <w:szCs w:val="18"/>
      <w:lang w:val="en-GB" w:eastAsia="zh-CN"/>
    </w:rPr>
  </w:style>
  <w:style w:type="character" w:customStyle="1" w:styleId="Char1">
    <w:name w:val="列出段落 Char"/>
    <w:aliases w:val="- Bullets Char,?? ?? Char,????? Char,???? Char,Lista1 Char,목록 단락 Char,列出段落1 Char,中等深浅网格 1 - 着色 21 Char,¥¡¡¡¡ì¬º¥¹¥È¶ÎÂä Char,ÁÐ³ö¶ÎÂä Char,¥ê¥¹¥È¶ÎÂä Char,列表段落1 Char,—ño’i—Ž Char,1st level - Bullet List Paragraph Char,Paragrafo elenco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0">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1">
    <w:name w:val="Subtitle"/>
    <w:basedOn w:val="a"/>
    <w:next w:val="a"/>
    <w:link w:val="Char6"/>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1"/>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2">
    <w:name w:val="Emphasis"/>
    <w:uiPriority w:val="20"/>
    <w:qFormat/>
    <w:rsid w:val="00616BEE"/>
    <w:rPr>
      <w:i/>
      <w:iCs/>
    </w:rPr>
  </w:style>
  <w:style w:type="paragraph" w:styleId="af3">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0">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4">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a"/>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397703183">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4173277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51188571">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57142304">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5846335">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68977779">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61498035">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18" Type="http://schemas.openxmlformats.org/officeDocument/2006/relationships/package" Target="embeddings/Microsoft_Visio_Drawing2.vsdx"/><Relationship Id="rId26" Type="http://schemas.openxmlformats.org/officeDocument/2006/relationships/package" Target="embeddings/Microsoft_Visio_Drawing5455556.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Visio_Drawing5011111.vsdx"/><Relationship Id="rId20" Type="http://schemas.openxmlformats.org/officeDocument/2006/relationships/package" Target="embeddings/Microsoft_Visio_Drawing512222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344445.vsd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47.vsdx"/><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 Id="rId22" Type="http://schemas.openxmlformats.org/officeDocument/2006/relationships/package" Target="embeddings/Microsoft_Visio_Drawing5233334.vsdx"/><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3.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4.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5.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C1BBF8-462F-4E10-A486-06CEA1F7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27017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creator>Youchunhua (Frank)</dc:creator>
  <cp:lastModifiedBy>Huawei</cp:lastModifiedBy>
  <cp:revision>29</cp:revision>
  <dcterms:created xsi:type="dcterms:W3CDTF">2020-06-10T06:31:00Z</dcterms:created>
  <dcterms:modified xsi:type="dcterms:W3CDTF">2020-06-10T09:10:00Z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(3)ucXtWnQUGcpiOpEN2tJlfm/ipdQw1LQ8z/TifCYDtLDy40iiUXmxo7fglYsXJDO5hw8JfyJh
liefYmAVTUgZ52qjPDMO5QToyxj9qquEpHS+6/7WpoKBz71mb5LLh3Q2E1qMdSrdW2fylA8P
em8Qdwba9CCxsntxqWmy52h8G1N78uYWg4p4OlxDSdOVzJHOxoMumXAoHAa8cJmvHuVY17+A
4dxgWNf8JpsJ1gp1E1</vt:lpwstr>
  </property>
  <property fmtid="{D5CDD505-2E9C-101B-9397-08002B2CF9AE}" pid="17" name="_2015_ms_pID_7253431">
    <vt:lpwstr>BG1liwiCf209siqQPNrmZGqAnSWAMUi8EAmdw0WvveMxWviJSHnUE4
tFg+f11j/obGnHhhpk8msOaTs5YaSe24lkSwH1J/k3kcMIyZbPe4xc+owghg8C2Shh26ivET
dcz6ILNgLohUPylMKNzSqma2Bmx9gLFNsZw6N+ylwuIsEfaMYkQuKx7Sq3J8FrCuH71kJcFg
G9Io2QWlAforNJe+XIJ+fvEHEedAvSswWQ6z</vt:lpwstr>
  </property>
  <property fmtid="{D5CDD505-2E9C-101B-9397-08002B2CF9AE}" pid="18" name="_2015_ms_pID_7253432">
    <vt:lpwstr>gXspr1jncnadd0y+ufPcWzE=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