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Footer"/>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Scope: Treat documents under 6.10.2, determine agreeable parts and and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Hyperlink"/>
        </w:rPr>
      </w:pPr>
      <w:r>
        <w:tab/>
        <w:t>Deadline: June 11 0700 UTC</w:t>
      </w:r>
    </w:p>
    <w:p w14:paraId="4FA609D8"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Heading2"/>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[Post109bis-e][033][DCCA] UE capabilities CRs</w:t>
      </w:r>
      <w:r w:rsidR="00B55A8D">
        <w:rPr>
          <w:lang w:eastAsia="zh-CN"/>
        </w:rPr>
        <w:t>, the following CRs were submitted:</w:t>
      </w:r>
    </w:p>
    <w:p w14:paraId="39217168" w14:textId="77777777" w:rsidR="00B55A8D" w:rsidRDefault="002478F7" w:rsidP="00B55A8D">
      <w:pPr>
        <w:pStyle w:val="Doc-title"/>
      </w:pPr>
      <w:hyperlink r:id="rId8" w:tooltip="D:Documents3GPPtsg_ranWG2TSGR2_110-eDocsR2-2005251.zip" w:history="1">
        <w:r w:rsidR="00B55A8D" w:rsidRPr="0055203B">
          <w:rPr>
            <w:rStyle w:val="Hyperlink"/>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2478F7" w:rsidP="00B55A8D">
      <w:pPr>
        <w:pStyle w:val="Doc-title"/>
      </w:pPr>
      <w:hyperlink r:id="rId9" w:tooltip="D:Documents3GPPtsg_ranWG2TSGR2_110-eDocsR2-2005252.zip" w:history="1">
        <w:r w:rsidR="00B55A8D" w:rsidRPr="0055203B">
          <w:rPr>
            <w:rStyle w:val="Hyperlink"/>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2478F7" w:rsidP="00B55A8D">
      <w:pPr>
        <w:pStyle w:val="Doc-title"/>
      </w:pPr>
      <w:hyperlink r:id="rId10" w:tooltip="D:Documents3GPPtsg_ranWG2TSGR2_110-eDocsR2-2005253.zip" w:history="1">
        <w:r w:rsidR="00B55A8D" w:rsidRPr="0055203B">
          <w:rPr>
            <w:rStyle w:val="Hyperlink"/>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2478F7" w:rsidP="00B55A8D">
      <w:pPr>
        <w:pStyle w:val="Doc-title"/>
      </w:pPr>
      <w:hyperlink r:id="rId11" w:tooltip="D:Documents3GPPtsg_ranWG2TSGR2_110-eDocsR2-2005254.zip" w:history="1">
        <w:r w:rsidR="00B55A8D" w:rsidRPr="0055203B">
          <w:rPr>
            <w:rStyle w:val="Hyperlink"/>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Malgun Gothic"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Malgun Gothic" w:hAnsi="Arial" w:cs="Arial"/>
                <w:lang w:eastAsia="ko-KR"/>
              </w:rPr>
            </w:pPr>
            <w:r>
              <w:rPr>
                <w:rFonts w:ascii="Arial" w:eastAsia="Malgun Gothic" w:hAnsi="Arial" w:cs="Arial"/>
                <w:lang w:eastAsia="ko-KR"/>
              </w:rPr>
              <w:t>CRs look good</w:t>
            </w:r>
          </w:p>
        </w:tc>
      </w:tr>
      <w:tr w:rsidR="00E82068" w:rsidRPr="00031ADF" w14:paraId="3E6D6659"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2083D" w14:textId="18DABF51"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5E92EBD8" w14:textId="2B429079"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56E9596" w14:textId="77777777" w:rsidR="00E82068" w:rsidRDefault="00E82068" w:rsidP="008075C4">
            <w:pPr>
              <w:spacing w:after="0"/>
              <w:rPr>
                <w:rFonts w:ascii="Arial" w:eastAsia="Malgun Gothic" w:hAnsi="Arial" w:cs="Arial"/>
                <w:lang w:eastAsia="ko-KR"/>
              </w:rPr>
            </w:pPr>
          </w:p>
        </w:tc>
      </w:tr>
      <w:tr w:rsidR="0034053C" w:rsidRPr="00031ADF" w14:paraId="300DDC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7756BFB" w14:textId="510CC815"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EBC4768" w14:textId="1979A3C7"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180C6F13" w14:textId="77777777" w:rsidR="0034053C" w:rsidRDefault="0034053C" w:rsidP="008075C4">
            <w:pPr>
              <w:spacing w:after="0"/>
              <w:rPr>
                <w:rFonts w:ascii="Arial" w:eastAsia="Malgun Gothic" w:hAnsi="Arial" w:cs="Arial"/>
                <w:lang w:eastAsia="ko-KR"/>
              </w:rPr>
            </w:pPr>
          </w:p>
        </w:tc>
      </w:tr>
      <w:tr w:rsidR="006D2716" w:rsidRPr="00031ADF" w14:paraId="4E8225B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3CEA0D8" w14:textId="641AD890"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28FD34CB" w14:textId="26B9093A"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14DF1DAD" w14:textId="77777777" w:rsidR="006D2716" w:rsidRDefault="006D2716" w:rsidP="008075C4">
            <w:pPr>
              <w:spacing w:after="0"/>
              <w:rPr>
                <w:rFonts w:ascii="Arial" w:eastAsia="Malgun Gothic" w:hAnsi="Arial" w:cs="Arial"/>
                <w:lang w:eastAsia="ko-KR"/>
              </w:rPr>
            </w:pPr>
          </w:p>
        </w:tc>
      </w:tr>
      <w:tr w:rsidR="007D1CEF" w:rsidRPr="00031ADF" w14:paraId="4A804BD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0F7209A" w14:textId="2DC2FAF8" w:rsidR="007D1CEF" w:rsidRDefault="007D1CEF" w:rsidP="008075C4">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73AA5FC7" w14:textId="4DE0B5BB" w:rsidR="007D1CEF" w:rsidRDefault="007D1CEF"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A293918" w14:textId="77777777" w:rsidR="007D1CEF" w:rsidRDefault="007D1CEF" w:rsidP="008075C4">
            <w:pPr>
              <w:spacing w:after="0"/>
              <w:rPr>
                <w:rFonts w:ascii="Arial" w:eastAsia="Malgun Gothic" w:hAnsi="Arial" w:cs="Arial"/>
                <w:lang w:eastAsia="ko-KR"/>
              </w:rPr>
            </w:pPr>
          </w:p>
        </w:tc>
      </w:tr>
      <w:tr w:rsidR="00FF4944" w:rsidRPr="00031ADF" w14:paraId="58DC3F0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541BDE8" w14:textId="0D61B358" w:rsidR="00FF4944" w:rsidRDefault="00FF4944" w:rsidP="008075C4">
            <w:pPr>
              <w:spacing w:after="0"/>
              <w:rPr>
                <w:rFonts w:ascii="Arial" w:eastAsiaTheme="minorEastAsia" w:hAnsi="Arial" w:cs="Arial"/>
                <w:lang w:eastAsia="zh-CN"/>
              </w:rPr>
            </w:pPr>
            <w:r>
              <w:rPr>
                <w:rFonts w:ascii="Arial" w:eastAsia="Malgun Gothic" w:hAnsi="Arial" w:cs="Arial" w:hint="eastAsia"/>
                <w:lang w:eastAsia="ko-KR"/>
              </w:rPr>
              <w:lastRenderedPageBreak/>
              <w:t>Samsung</w:t>
            </w:r>
          </w:p>
        </w:tc>
        <w:tc>
          <w:tcPr>
            <w:tcW w:w="1752" w:type="dxa"/>
            <w:tcBorders>
              <w:top w:val="single" w:sz="4" w:space="0" w:color="auto"/>
              <w:left w:val="single" w:sz="4" w:space="0" w:color="auto"/>
              <w:bottom w:val="single" w:sz="4" w:space="0" w:color="auto"/>
              <w:right w:val="single" w:sz="4" w:space="0" w:color="auto"/>
            </w:tcBorders>
          </w:tcPr>
          <w:p w14:paraId="061F5656" w14:textId="7829DFF4" w:rsidR="00FF4944" w:rsidRDefault="00FF4944" w:rsidP="008075C4">
            <w:pPr>
              <w:spacing w:after="0"/>
              <w:rPr>
                <w:rFonts w:ascii="Arial" w:eastAsiaTheme="minorEastAsia" w:hAnsi="Arial" w:cs="Arial"/>
                <w:lang w:eastAsia="zh-CN"/>
              </w:rPr>
            </w:pPr>
            <w:r>
              <w:rPr>
                <w:rFonts w:ascii="Arial" w:eastAsia="Malgun Gothic" w:hAnsi="Arial" w:cs="Arial" w:hint="eastAsia"/>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7B3FC7AD" w14:textId="77777777" w:rsidR="00FF4944" w:rsidRDefault="00FF4944" w:rsidP="008075C4">
            <w:pPr>
              <w:spacing w:after="0"/>
              <w:rPr>
                <w:rFonts w:ascii="Arial" w:eastAsia="Malgun Gothic" w:hAnsi="Arial" w:cs="Arial"/>
                <w:lang w:eastAsia="ko-KR"/>
              </w:rPr>
            </w:pPr>
          </w:p>
        </w:tc>
      </w:tr>
      <w:tr w:rsidR="00127B2D" w:rsidRPr="00031ADF" w14:paraId="60BBAA48"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EB86546" w14:textId="4ACBE0D7"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33121861" w14:textId="0A7D8834"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583E1515" w14:textId="77777777" w:rsidR="00127B2D" w:rsidRDefault="00127B2D" w:rsidP="00127B2D">
            <w:pPr>
              <w:spacing w:after="0"/>
              <w:rPr>
                <w:rFonts w:ascii="Arial" w:eastAsia="Malgun Gothic" w:hAnsi="Arial" w:cs="Arial"/>
                <w:lang w:eastAsia="ko-KR"/>
              </w:rPr>
            </w:pPr>
          </w:p>
        </w:tc>
      </w:tr>
      <w:tr w:rsidR="002478F7" w:rsidRPr="00031ADF" w14:paraId="56FF6F88"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AEABE89" w14:textId="50235857" w:rsidR="002478F7" w:rsidRPr="002478F7" w:rsidRDefault="002478F7" w:rsidP="00127B2D">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Vodafone </w:t>
            </w:r>
          </w:p>
        </w:tc>
        <w:tc>
          <w:tcPr>
            <w:tcW w:w="1752" w:type="dxa"/>
            <w:tcBorders>
              <w:top w:val="single" w:sz="4" w:space="0" w:color="auto"/>
              <w:left w:val="single" w:sz="4" w:space="0" w:color="auto"/>
              <w:bottom w:val="single" w:sz="4" w:space="0" w:color="auto"/>
              <w:right w:val="single" w:sz="4" w:space="0" w:color="auto"/>
            </w:tcBorders>
          </w:tcPr>
          <w:p w14:paraId="5A9C4E22" w14:textId="7881E3FA" w:rsidR="002478F7" w:rsidRPr="002478F7" w:rsidRDefault="002478F7" w:rsidP="00127B2D">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96E4951" w14:textId="77777777" w:rsidR="002478F7" w:rsidRPr="002478F7" w:rsidRDefault="002478F7" w:rsidP="00127B2D">
            <w:pPr>
              <w:spacing w:after="0"/>
              <w:rPr>
                <w:rFonts w:ascii="Arial" w:eastAsia="Malgun Gothic" w:hAnsi="Arial" w:cs="Arial"/>
                <w:color w:val="FF0000"/>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split in two separate capabilities, one for E-UTRA MCG SCells and one for E-UTRA SCG SCells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w:t>
      </w:r>
    </w:p>
    <w:p w14:paraId="061B8FD6" w14:textId="77777777" w:rsidR="005B22CD" w:rsidRDefault="005B22CD" w:rsidP="005B22CD">
      <w:pPr>
        <w:pStyle w:val="B3"/>
      </w:pPr>
      <w:r>
        <w:t>-</w:t>
      </w:r>
      <w:r>
        <w:tab/>
        <w:t>FR1/FR2 separation, i.e. separate indications for direct activation of FR1 SCell and direct activation of FR2 SCell</w:t>
      </w:r>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 if the UE supports resume with SCG)</w:t>
      </w:r>
    </w:p>
    <w:p w14:paraId="2B1DA027" w14:textId="77777777" w:rsidR="005B22CD" w:rsidRDefault="005B22CD" w:rsidP="005B22CD">
      <w:pPr>
        <w:pStyle w:val="B3"/>
      </w:pPr>
      <w:r>
        <w:t>-</w:t>
      </w:r>
      <w:r>
        <w:tab/>
        <w:t>FR1/FR2 separation, i.e. separate indications for direct activation of FR1 SCell and direct activation of FR2 SCell</w:t>
      </w:r>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r w:rsidR="002E267F">
              <w:rPr>
                <w:rFonts w:ascii="Arial" w:eastAsia="Malgun Gothic" w:hAnsi="Arial" w:cs="Arial"/>
                <w:lang w:eastAsia="ko-KR"/>
              </w:rPr>
              <w:t xml:space="preserve">Actually, </w:t>
            </w:r>
            <w:r w:rsidR="008771F0">
              <w:rPr>
                <w:rFonts w:ascii="Arial" w:eastAsia="Malgun Gothic" w:hAnsi="Arial" w:cs="Arial"/>
                <w:lang w:eastAsia="ko-KR"/>
              </w:rPr>
              <w:t xml:space="preserve">we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Microsoft YaHei" w:eastAsiaTheme="minorEastAsia" w:hAnsi="Microsoft YaHei" w:cs="Microsoft YaHei"/>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Microsoft YaHei" w:eastAsiaTheme="minorEastAsia" w:hAnsi="Microsoft YaHei" w:cs="Microsoft YaHei"/>
                <w:lang w:eastAsia="zh-CN"/>
              </w:rPr>
            </w:pPr>
            <w:r w:rsidRPr="006120ED">
              <w:rPr>
                <w:rFonts w:ascii="Microsoft YaHei" w:eastAsiaTheme="minorEastAsia" w:hAnsi="Microsoft YaHei" w:cs="Microsoft YaHei"/>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has to support measurements. We fail to see how different it would be to measure FR2 for early measurements than any other purpose. So if UE supports early measurements and FR2 it seems trivial to support early measurements for FR2 as well. </w:t>
            </w:r>
          </w:p>
        </w:tc>
      </w:tr>
      <w:tr w:rsidR="00265167" w:rsidRPr="00031ADF" w14:paraId="341D573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39F24F9" w14:textId="5E25C145"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B5A4A35" w14:textId="69745984" w:rsidR="00265167" w:rsidRPr="006120ED" w:rsidRDefault="00265167" w:rsidP="00265167">
            <w:pPr>
              <w:spacing w:after="0"/>
              <w:rPr>
                <w:rFonts w:ascii="Microsoft YaHei" w:eastAsiaTheme="minorEastAsia" w:hAnsi="Microsoft YaHei" w:cs="Microsoft YaHei"/>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1DDC6B9" w14:textId="2F9B1AE9"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rsidRPr="00031ADF" w14:paraId="1026330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62CA1" w14:textId="120CB978" w:rsidR="0034053C" w:rsidRDefault="0034053C" w:rsidP="0034053C">
            <w:pPr>
              <w:spacing w:after="0"/>
              <w:rPr>
                <w:rFonts w:ascii="Arial" w:eastAsiaTheme="minorEastAsia" w:hAnsi="Arial" w:cs="Arial"/>
                <w:lang w:eastAsia="zh-CN"/>
              </w:rPr>
            </w:pPr>
            <w:r>
              <w:rPr>
                <w:rFonts w:ascii="Arial" w:eastAsiaTheme="minorEastAsia" w:hAnsi="Arial" w:cs="Arial" w:hint="eastAsia"/>
                <w:lang w:eastAsia="zh-CN"/>
              </w:rPr>
              <w:t>vivo</w:t>
            </w:r>
          </w:p>
        </w:tc>
        <w:tc>
          <w:tcPr>
            <w:tcW w:w="1752" w:type="dxa"/>
            <w:tcBorders>
              <w:top w:val="single" w:sz="4" w:space="0" w:color="auto"/>
              <w:left w:val="single" w:sz="4" w:space="0" w:color="auto"/>
              <w:bottom w:val="single" w:sz="4" w:space="0" w:color="auto"/>
              <w:right w:val="single" w:sz="4" w:space="0" w:color="auto"/>
            </w:tcBorders>
          </w:tcPr>
          <w:p w14:paraId="7D7AEC95" w14:textId="0D33F05C" w:rsidR="0034053C" w:rsidRDefault="0034053C" w:rsidP="0034053C">
            <w:pPr>
              <w:spacing w:after="0"/>
              <w:rPr>
                <w:rFonts w:ascii="Arial" w:eastAsiaTheme="minorEastAsia" w:hAnsi="Arial" w:cs="Arial"/>
                <w:lang w:eastAsia="zh-CN"/>
              </w:rPr>
            </w:pPr>
            <w:r>
              <w:rPr>
                <w:rFonts w:ascii="Microsoft YaHei" w:eastAsiaTheme="minorEastAsia" w:hAnsi="Microsoft YaHei" w:cs="Microsoft YaHei" w:hint="eastAsia"/>
                <w:lang w:eastAsia="zh-CN"/>
              </w:rPr>
              <w:t>Yes</w:t>
            </w:r>
            <w:r>
              <w:rPr>
                <w:rFonts w:ascii="Microsoft YaHei" w:eastAsiaTheme="minorEastAsia" w:hAnsi="Microsoft YaHei" w:cs="Microsoft YaHei"/>
                <w:lang w:eastAsia="zh-CN"/>
              </w:rPr>
              <w:t xml:space="preserve"> </w:t>
            </w:r>
          </w:p>
        </w:tc>
        <w:tc>
          <w:tcPr>
            <w:tcW w:w="6741" w:type="dxa"/>
            <w:tcBorders>
              <w:top w:val="single" w:sz="4" w:space="0" w:color="auto"/>
              <w:left w:val="single" w:sz="4" w:space="0" w:color="auto"/>
              <w:bottom w:val="single" w:sz="4" w:space="0" w:color="auto"/>
              <w:right w:val="single" w:sz="4" w:space="0" w:color="auto"/>
            </w:tcBorders>
          </w:tcPr>
          <w:p w14:paraId="6FD316FF" w14:textId="1C98C301" w:rsidR="0034053C" w:rsidRDefault="0034053C" w:rsidP="0034053C">
            <w:pPr>
              <w:spacing w:after="0"/>
              <w:rPr>
                <w:rFonts w:ascii="Arial" w:eastAsiaTheme="minorEastAsia" w:hAnsi="Arial" w:cs="Arial"/>
                <w:lang w:eastAsia="zh-CN"/>
              </w:rPr>
            </w:pPr>
            <w:r>
              <w:rPr>
                <w:rFonts w:ascii="Arial" w:eastAsiaTheme="minorEastAsia" w:hAnsi="Arial" w:cs="Arial"/>
                <w:lang w:eastAsia="zh-CN"/>
              </w:rPr>
              <w:t xml:space="preserve">We are ok with fine granularity. </w:t>
            </w:r>
          </w:p>
        </w:tc>
      </w:tr>
      <w:tr w:rsidR="00126314" w:rsidRPr="00031ADF" w14:paraId="104EB5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06D1DC3" w14:textId="255D4043" w:rsidR="00126314" w:rsidRDefault="00126314" w:rsidP="0034053C">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1B9457" w14:textId="60C9C150" w:rsidR="00126314" w:rsidRDefault="00126314"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16808F" w14:textId="77777777" w:rsidR="00126314" w:rsidRDefault="00126314" w:rsidP="0034053C">
            <w:pPr>
              <w:spacing w:after="0"/>
              <w:rPr>
                <w:rFonts w:ascii="Arial" w:eastAsiaTheme="minorEastAsia" w:hAnsi="Arial" w:cs="Arial"/>
                <w:lang w:eastAsia="zh-CN"/>
              </w:rPr>
            </w:pPr>
          </w:p>
        </w:tc>
      </w:tr>
      <w:tr w:rsidR="007D1CEF" w:rsidRPr="00031ADF" w14:paraId="7A61663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5D6AD76" w14:textId="708695F0" w:rsidR="007D1CEF" w:rsidRDefault="007D1CEF" w:rsidP="0034053C">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17C946CF" w14:textId="255DE9B5" w:rsidR="007D1CEF" w:rsidRDefault="007D1CEF"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FAE3CDB" w14:textId="77777777" w:rsidR="007D1CEF" w:rsidRDefault="007D1CEF" w:rsidP="0034053C">
            <w:pPr>
              <w:spacing w:after="0"/>
              <w:rPr>
                <w:rFonts w:ascii="Arial" w:eastAsiaTheme="minorEastAsia" w:hAnsi="Arial" w:cs="Arial"/>
                <w:lang w:eastAsia="zh-CN"/>
              </w:rPr>
            </w:pPr>
          </w:p>
        </w:tc>
      </w:tr>
      <w:tr w:rsidR="00FF4944" w:rsidRPr="00031ADF" w14:paraId="5399AA7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F76AED8" w14:textId="3A4D1380" w:rsidR="00FF4944" w:rsidRDefault="00FF4944" w:rsidP="0034053C">
            <w:pPr>
              <w:spacing w:after="0"/>
              <w:rPr>
                <w:rFonts w:ascii="Arial" w:eastAsiaTheme="minorEastAsia" w:hAnsi="Arial" w:cs="Arial"/>
                <w:lang w:eastAsia="zh-CN"/>
              </w:rPr>
            </w:pPr>
            <w:r>
              <w:rPr>
                <w:rFonts w:ascii="Arial" w:eastAsia="Malgun Gothic"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71E69CF" w14:textId="39F1F03D" w:rsidR="00FF4944" w:rsidRDefault="00FF4944" w:rsidP="0034053C">
            <w:pPr>
              <w:spacing w:after="0"/>
              <w:rPr>
                <w:rFonts w:ascii="Microsoft YaHei" w:eastAsiaTheme="minorEastAsia" w:hAnsi="Microsoft YaHei" w:cs="Microsoft YaHei"/>
                <w:lang w:eastAsia="zh-CN"/>
              </w:rPr>
            </w:pPr>
            <w:r>
              <w:rPr>
                <w:rFonts w:ascii="Microsoft YaHei" w:eastAsia="Malgun Gothic" w:hAnsi="Microsoft YaHei" w:cs="Microsoft YaHei"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64CE2621" w14:textId="119A2CBB" w:rsidR="00FF4944" w:rsidRDefault="00FF4944" w:rsidP="0034053C">
            <w:pPr>
              <w:spacing w:after="0"/>
              <w:rPr>
                <w:rFonts w:ascii="Arial" w:eastAsiaTheme="minorEastAsia" w:hAnsi="Arial" w:cs="Arial"/>
                <w:lang w:eastAsia="zh-CN"/>
              </w:rPr>
            </w:pPr>
            <w:r>
              <w:rPr>
                <w:rFonts w:ascii="Arial" w:eastAsia="Malgun Gothic" w:hAnsi="Arial" w:cs="Arial" w:hint="eastAsia"/>
                <w:lang w:eastAsia="ko-KR"/>
              </w:rPr>
              <w:t xml:space="preserve">FR1/FR2 separation would be </w:t>
            </w:r>
            <w:r>
              <w:rPr>
                <w:rFonts w:ascii="Arial" w:eastAsia="Malgun Gothic" w:hAnsi="Arial" w:cs="Arial"/>
                <w:lang w:eastAsia="ko-KR"/>
              </w:rPr>
              <w:t>reasonable</w:t>
            </w:r>
            <w:r>
              <w:rPr>
                <w:rFonts w:ascii="Arial" w:eastAsia="Malgun Gothic" w:hAnsi="Arial" w:cs="Arial" w:hint="eastAsia"/>
                <w:lang w:eastAsia="ko-KR"/>
              </w:rPr>
              <w:t xml:space="preserve"> since network deployment may be limited to FR1.</w:t>
            </w:r>
          </w:p>
        </w:tc>
      </w:tr>
      <w:tr w:rsidR="00127B2D" w:rsidRPr="00031ADF" w14:paraId="4AACDD28"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FEFC0E9" w14:textId="2A78D6F4"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4BC869CF" w14:textId="78DB2661" w:rsidR="00127B2D" w:rsidRDefault="00127B2D" w:rsidP="00127B2D">
            <w:pPr>
              <w:spacing w:after="0"/>
              <w:rPr>
                <w:rFonts w:ascii="Microsoft YaHei" w:eastAsia="Malgun Gothic" w:hAnsi="Microsoft YaHei" w:cs="Microsoft YaHei"/>
                <w:lang w:eastAsia="ko-KR"/>
              </w:rPr>
            </w:pPr>
            <w:r>
              <w:rPr>
                <w:rFonts w:ascii="Microsoft YaHei" w:eastAsia="Malgun Gothic" w:hAnsi="Microsoft YaHei" w:cs="Microsoft YaHei"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629008C2" w14:textId="0A5C4BFB" w:rsidR="00127B2D" w:rsidRDefault="00127B2D" w:rsidP="00127B2D">
            <w:pPr>
              <w:spacing w:after="0"/>
              <w:rPr>
                <w:rFonts w:ascii="Arial" w:eastAsia="Malgun Gothic" w:hAnsi="Arial" w:cs="Arial"/>
                <w:lang w:eastAsia="ko-KR"/>
              </w:rPr>
            </w:pPr>
            <w:r>
              <w:rPr>
                <w:rFonts w:ascii="Arial" w:eastAsia="Malgun Gothic" w:hAnsi="Arial" w:cs="Arial"/>
                <w:lang w:eastAsia="ko-KR"/>
              </w:rPr>
              <w:t xml:space="preserve">It seems to be beneficial to </w:t>
            </w:r>
            <w:r>
              <w:rPr>
                <w:rFonts w:ascii="Arial" w:eastAsia="Malgun Gothic" w:hAnsi="Arial" w:cs="Arial" w:hint="eastAsia"/>
                <w:lang w:eastAsia="ko-KR"/>
              </w:rPr>
              <w:t>separate FR1 and FR2 capabilities.</w:t>
            </w:r>
          </w:p>
        </w:tc>
      </w:tr>
      <w:tr w:rsidR="002478F7" w:rsidRPr="00031ADF" w14:paraId="1702CFE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09676BE" w14:textId="6FFCB7A5" w:rsidR="002478F7" w:rsidRPr="002478F7" w:rsidRDefault="002478F7" w:rsidP="00127B2D">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Vodafone</w:t>
            </w:r>
          </w:p>
        </w:tc>
        <w:tc>
          <w:tcPr>
            <w:tcW w:w="1752" w:type="dxa"/>
            <w:tcBorders>
              <w:top w:val="single" w:sz="4" w:space="0" w:color="auto"/>
              <w:left w:val="single" w:sz="4" w:space="0" w:color="auto"/>
              <w:bottom w:val="single" w:sz="4" w:space="0" w:color="auto"/>
              <w:right w:val="single" w:sz="4" w:space="0" w:color="auto"/>
            </w:tcBorders>
          </w:tcPr>
          <w:p w14:paraId="37562B05" w14:textId="5EE14957" w:rsidR="002478F7" w:rsidRPr="002478F7" w:rsidRDefault="002478F7" w:rsidP="00127B2D">
            <w:pPr>
              <w:spacing w:after="0"/>
              <w:rPr>
                <w:rFonts w:ascii="Microsoft YaHei" w:eastAsia="Malgun Gothic" w:hAnsi="Microsoft YaHei" w:cs="Microsoft YaHei" w:hint="eastAsia"/>
                <w:color w:val="FF0000"/>
                <w:lang w:eastAsia="ko-KR"/>
              </w:rPr>
            </w:pPr>
            <w:r w:rsidRPr="002478F7">
              <w:rPr>
                <w:rFonts w:ascii="Microsoft YaHei" w:eastAsia="Malgun Gothic" w:hAnsi="Microsoft YaHei" w:cs="Microsoft YaHei"/>
                <w:color w:val="FF0000"/>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7FBD2A0A" w14:textId="3E858249" w:rsidR="002478F7" w:rsidRPr="002478F7" w:rsidRDefault="002478F7" w:rsidP="00127B2D">
            <w:pPr>
              <w:spacing w:after="0"/>
              <w:rPr>
                <w:rFonts w:ascii="Arial" w:eastAsia="Malgun Gothic" w:hAnsi="Arial" w:cs="Arial"/>
                <w:color w:val="FF0000"/>
                <w:lang w:eastAsia="ko-KR"/>
              </w:rPr>
            </w:pPr>
            <w:r w:rsidRPr="002478F7">
              <w:rPr>
                <w:rFonts w:ascii="Arial" w:eastAsia="Malgun Gothic" w:hAnsi="Arial" w:cs="Arial"/>
                <w:color w:val="FF0000"/>
                <w:lang w:eastAsia="ko-KR"/>
              </w:rPr>
              <w:t xml:space="preserve">FR1 and Fr2 cells have different characteristics and service profile </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SCell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MCG SCells and SCG SCells,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I am confused the question, it means that the UE can support to set the SCell activation indication for MCG SCell, but may not support to set the SCell activation indication for SCG SCell?</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r w:rsidRPr="005B22CD">
              <w:rPr>
                <w:b/>
                <w:i/>
              </w:rPr>
              <w:t>directSCellActivationResume</w:t>
            </w:r>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case? Because I can not see the difference for SCG when the </w:t>
            </w:r>
            <w:r w:rsidR="008025A5" w:rsidRPr="008025A5">
              <w:rPr>
                <w:rFonts w:ascii="Arial" w:hAnsi="Arial" w:cs="Arial"/>
                <w:lang w:eastAsia="zh-CN"/>
              </w:rPr>
              <w:t xml:space="preserve">SCell </w:t>
            </w:r>
            <w:r w:rsidR="008025A5">
              <w:rPr>
                <w:rFonts w:ascii="Arial" w:eastAsiaTheme="minorEastAsia" w:hAnsi="Arial" w:cs="Arial"/>
                <w:lang w:eastAsia="zh-CN"/>
              </w:rPr>
              <w:t>activation indication for SCG SCell is in RRCResume message or RRCReconfiguration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SCell activation may not finish its implementation (or testing) of NR SCG SCell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lastRenderedPageBreak/>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What is different for directly activating SCG and MCG cells? It seems to be exactly same so why would one separate capabilities either?</w:t>
            </w:r>
          </w:p>
        </w:tc>
      </w:tr>
      <w:tr w:rsidR="00997F0D" w:rsidRPr="00031ADF" w14:paraId="1771C87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713CEFC" w14:textId="122D470C"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DF865E5" w14:textId="49A3F106"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6D6A05EA" w14:textId="3F0E80D8"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We can accept this.</w:t>
            </w:r>
          </w:p>
        </w:tc>
      </w:tr>
      <w:tr w:rsidR="0034053C" w14:paraId="6E00D11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39E3845"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17E19A9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44F45F82"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492E48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A56F05D" w14:textId="5352D056"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4500D7C" w14:textId="097FFE6F"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7B30385E" w14:textId="376993F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w:t>
            </w:r>
            <w:r w:rsidR="00A36393">
              <w:rPr>
                <w:rFonts w:ascii="Arial" w:eastAsiaTheme="minorEastAsia" w:hAnsi="Arial" w:cs="Arial"/>
                <w:lang w:eastAsia="zh-CN"/>
              </w:rPr>
              <w:t>rameters just for Scell direct</w:t>
            </w:r>
            <w:r>
              <w:rPr>
                <w:rFonts w:ascii="Arial" w:eastAsiaTheme="minorEastAsia" w:hAnsi="Arial" w:cs="Arial"/>
                <w:lang w:eastAsia="zh-CN"/>
              </w:rPr>
              <w:t xml:space="preserve"> activation function.</w:t>
            </w:r>
          </w:p>
          <w:p w14:paraId="03EF58C7" w14:textId="77777777" w:rsidR="00213210" w:rsidRDefault="00213210" w:rsidP="00213210">
            <w:pPr>
              <w:spacing w:after="0"/>
              <w:rPr>
                <w:rFonts w:ascii="Arial" w:eastAsiaTheme="minorEastAsia" w:hAnsi="Arial" w:cs="Arial"/>
                <w:lang w:eastAsia="zh-CN"/>
              </w:rPr>
            </w:pPr>
          </w:p>
          <w:p w14:paraId="5BDC0D10" w14:textId="23EE0A7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 or be considered in further release. E.g. LTE SCG SCell (NE-DC) as indicated by Qualcomm.</w:t>
            </w:r>
          </w:p>
          <w:p w14:paraId="0E21FE87" w14:textId="5D63F96D" w:rsidR="00213210" w:rsidRDefault="00213210" w:rsidP="00213210">
            <w:pPr>
              <w:spacing w:after="0"/>
              <w:rPr>
                <w:rFonts w:ascii="Arial" w:eastAsiaTheme="minorEastAsia" w:hAnsi="Arial" w:cs="Arial"/>
                <w:lang w:eastAsia="zh-CN"/>
              </w:rPr>
            </w:pPr>
          </w:p>
        </w:tc>
      </w:tr>
      <w:tr w:rsidR="007D1CEF" w14:paraId="3207005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FFEAA57" w14:textId="5F557988" w:rsidR="007D1CEF" w:rsidRDefault="007D1CEF"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07D99198" w14:textId="221EFE42" w:rsidR="007D1CEF" w:rsidRDefault="007D1CEF" w:rsidP="002D15B8">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0B31A5C" w14:textId="0AAF79E6" w:rsidR="007D1CEF" w:rsidRDefault="009936D2" w:rsidP="00213210">
            <w:pPr>
              <w:spacing w:after="0"/>
              <w:rPr>
                <w:rFonts w:ascii="Arial" w:eastAsiaTheme="minorEastAsia" w:hAnsi="Arial" w:cs="Arial"/>
                <w:lang w:eastAsia="zh-CN"/>
              </w:rPr>
            </w:pPr>
            <w:r>
              <w:rPr>
                <w:rFonts w:ascii="Arial" w:eastAsiaTheme="minorEastAsia" w:hAnsi="Arial" w:cs="Arial"/>
                <w:lang w:eastAsia="zh-CN"/>
              </w:rPr>
              <w:t xml:space="preserve">This capability separation appears based on implementation of separate modules for MCG and SCG rather than based on capable of technical features. Direct SCell activation is a feature of DC which </w:t>
            </w:r>
            <w:r w:rsidR="00AC3F30">
              <w:rPr>
                <w:rFonts w:ascii="Arial" w:eastAsiaTheme="minorEastAsia" w:hAnsi="Arial" w:cs="Arial"/>
                <w:lang w:eastAsia="zh-CN"/>
              </w:rPr>
              <w:t>would</w:t>
            </w:r>
            <w:r>
              <w:rPr>
                <w:rFonts w:ascii="Arial" w:eastAsiaTheme="minorEastAsia" w:hAnsi="Arial" w:cs="Arial"/>
                <w:lang w:eastAsia="zh-CN"/>
              </w:rPr>
              <w:t xml:space="preserve"> be supported for both MCG and SCG. </w:t>
            </w:r>
            <w:r w:rsidR="00AC3F30">
              <w:rPr>
                <w:rFonts w:ascii="Arial" w:eastAsiaTheme="minorEastAsia" w:hAnsi="Arial" w:cs="Arial"/>
                <w:lang w:eastAsia="zh-CN"/>
              </w:rPr>
              <w:t xml:space="preserve">If due to different module this feature is not supported at SCG, what about other MCG/SCG common features? should be the same? </w:t>
            </w:r>
            <w:r>
              <w:rPr>
                <w:rFonts w:ascii="Arial" w:eastAsiaTheme="minorEastAsia" w:hAnsi="Arial" w:cs="Arial"/>
                <w:lang w:eastAsia="zh-CN"/>
              </w:rPr>
              <w:t xml:space="preserve"> </w:t>
            </w:r>
            <w:r w:rsidR="00AC3F30">
              <w:rPr>
                <w:rFonts w:ascii="Arial" w:eastAsiaTheme="minorEastAsia" w:hAnsi="Arial" w:cs="Arial"/>
                <w:lang w:eastAsia="zh-CN"/>
              </w:rPr>
              <w:t>It would be incomplete</w:t>
            </w:r>
            <w:r w:rsidR="00960702">
              <w:rPr>
                <w:rFonts w:ascii="Arial" w:eastAsiaTheme="minorEastAsia" w:hAnsi="Arial" w:cs="Arial"/>
                <w:lang w:eastAsia="zh-CN"/>
              </w:rPr>
              <w:t xml:space="preserve"> that</w:t>
            </w:r>
            <w:r w:rsidR="00AC3F30">
              <w:rPr>
                <w:rFonts w:ascii="Arial" w:eastAsiaTheme="minorEastAsia" w:hAnsi="Arial" w:cs="Arial"/>
                <w:lang w:eastAsia="zh-CN"/>
              </w:rPr>
              <w:t xml:space="preserve"> for basic features</w:t>
            </w:r>
            <w:r w:rsidR="00291CB3">
              <w:rPr>
                <w:rFonts w:ascii="Arial" w:eastAsiaTheme="minorEastAsia" w:hAnsi="Arial" w:cs="Arial"/>
                <w:lang w:eastAsia="zh-CN"/>
              </w:rPr>
              <w:t xml:space="preserve"> a UE</w:t>
            </w:r>
            <w:r w:rsidR="00AC3F30">
              <w:rPr>
                <w:rFonts w:ascii="Arial" w:eastAsiaTheme="minorEastAsia" w:hAnsi="Arial" w:cs="Arial"/>
                <w:lang w:eastAsia="zh-CN"/>
              </w:rPr>
              <w:t xml:space="preserve"> only support</w:t>
            </w:r>
            <w:r w:rsidR="00291CB3">
              <w:rPr>
                <w:rFonts w:ascii="Arial" w:eastAsiaTheme="minorEastAsia" w:hAnsi="Arial" w:cs="Arial"/>
                <w:lang w:eastAsia="zh-CN"/>
              </w:rPr>
              <w:t>s</w:t>
            </w:r>
            <w:r w:rsidR="00AC3F30">
              <w:rPr>
                <w:rFonts w:ascii="Arial" w:eastAsiaTheme="minorEastAsia" w:hAnsi="Arial" w:cs="Arial"/>
                <w:lang w:eastAsia="zh-CN"/>
              </w:rPr>
              <w:t xml:space="preserve"> at MCG but not supported at SCG.</w:t>
            </w:r>
            <w:r w:rsidR="00291CB3">
              <w:rPr>
                <w:rFonts w:ascii="Arial" w:eastAsiaTheme="minorEastAsia" w:hAnsi="Arial" w:cs="Arial"/>
                <w:lang w:eastAsia="zh-CN"/>
              </w:rPr>
              <w:t xml:space="preserve"> Too many UE capabilities will also increase the operation complexity.</w:t>
            </w:r>
          </w:p>
        </w:tc>
      </w:tr>
      <w:tr w:rsidR="00FF4944" w14:paraId="0F84C17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2847980" w14:textId="2BC19D4C" w:rsidR="00FF4944" w:rsidRDefault="00FF4944" w:rsidP="002D15B8">
            <w:pPr>
              <w:spacing w:after="0"/>
              <w:rPr>
                <w:rFonts w:ascii="Arial" w:eastAsiaTheme="minorEastAsia" w:hAnsi="Arial" w:cs="Arial"/>
                <w:lang w:eastAsia="zh-CN"/>
              </w:rPr>
            </w:pPr>
            <w:r>
              <w:rPr>
                <w:rFonts w:ascii="Arial" w:eastAsia="Malgun Gothic"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1F35FFE4" w14:textId="3DBC482C" w:rsidR="00FF4944" w:rsidRDefault="00FF4944" w:rsidP="002D15B8">
            <w:pPr>
              <w:spacing w:after="0"/>
              <w:rPr>
                <w:rFonts w:ascii="Arial" w:eastAsiaTheme="minorEastAsia" w:hAnsi="Arial" w:cs="Arial"/>
                <w:lang w:eastAsia="zh-CN"/>
              </w:rPr>
            </w:pPr>
            <w:r>
              <w:rPr>
                <w:rFonts w:ascii="Arial" w:eastAsia="Malgun Gothic"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75A67FE1" w14:textId="7B299879" w:rsidR="00FF4944" w:rsidRDefault="00FF4944" w:rsidP="00213210">
            <w:pPr>
              <w:spacing w:after="0"/>
              <w:rPr>
                <w:rFonts w:ascii="Arial" w:eastAsiaTheme="minorEastAsia" w:hAnsi="Arial" w:cs="Arial"/>
                <w:lang w:eastAsia="zh-CN"/>
              </w:rPr>
            </w:pPr>
            <w:r>
              <w:rPr>
                <w:rFonts w:ascii="Arial" w:eastAsia="Malgun Gothic" w:hAnsi="Arial" w:cs="Arial" w:hint="eastAsia"/>
                <w:lang w:eastAsia="ko-KR"/>
              </w:rPr>
              <w:t>We are OK with this.</w:t>
            </w:r>
          </w:p>
        </w:tc>
      </w:tr>
      <w:tr w:rsidR="00127B2D" w14:paraId="1DCA5FC0"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0BFE11E8" w14:textId="6537D793"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2D0196AC" w14:textId="2A560622"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741" w:type="dxa"/>
            <w:tcBorders>
              <w:top w:val="single" w:sz="4" w:space="0" w:color="auto"/>
              <w:left w:val="single" w:sz="4" w:space="0" w:color="auto"/>
              <w:bottom w:val="single" w:sz="4" w:space="0" w:color="auto"/>
              <w:right w:val="single" w:sz="4" w:space="0" w:color="auto"/>
            </w:tcBorders>
          </w:tcPr>
          <w:p w14:paraId="30FE1077" w14:textId="77777777" w:rsidR="00127B2D" w:rsidRDefault="00127B2D" w:rsidP="00127B2D">
            <w:pPr>
              <w:spacing w:after="0"/>
              <w:rPr>
                <w:rFonts w:ascii="Arial" w:eastAsia="Malgun Gothic" w:hAnsi="Arial" w:cs="Arial"/>
                <w:lang w:eastAsia="ko-KR"/>
              </w:rPr>
            </w:pPr>
          </w:p>
        </w:tc>
      </w:tr>
      <w:tr w:rsidR="002478F7" w14:paraId="491AFA54"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CB38816" w14:textId="141B392D" w:rsidR="002478F7" w:rsidRPr="002478F7" w:rsidRDefault="002478F7" w:rsidP="00127B2D">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Vodafone </w:t>
            </w:r>
          </w:p>
        </w:tc>
        <w:tc>
          <w:tcPr>
            <w:tcW w:w="1752" w:type="dxa"/>
            <w:tcBorders>
              <w:top w:val="single" w:sz="4" w:space="0" w:color="auto"/>
              <w:left w:val="single" w:sz="4" w:space="0" w:color="auto"/>
              <w:bottom w:val="single" w:sz="4" w:space="0" w:color="auto"/>
              <w:right w:val="single" w:sz="4" w:space="0" w:color="auto"/>
            </w:tcBorders>
          </w:tcPr>
          <w:p w14:paraId="0E78A4FD" w14:textId="4CA0A461" w:rsidR="002478F7" w:rsidRPr="002478F7" w:rsidRDefault="002478F7" w:rsidP="00127B2D">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455E2E17" w14:textId="77777777" w:rsidR="002478F7" w:rsidRDefault="002478F7" w:rsidP="00127B2D">
            <w:pPr>
              <w:spacing w:after="0"/>
              <w:rPr>
                <w:rFonts w:ascii="Arial" w:eastAsia="Malgun Gothic" w:hAnsi="Arial" w:cs="Arial"/>
                <w:lang w:eastAsia="ko-KR"/>
              </w:rPr>
            </w:pPr>
          </w:p>
        </w:tc>
      </w:tr>
    </w:tbl>
    <w:p w14:paraId="07D4339B" w14:textId="04F60E50"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SCell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FR1 SCells and FR2 SCells?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for the fast deployment of direct SCell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r w:rsidRPr="00BE6C98">
              <w:rPr>
                <w:rFonts w:eastAsia="Times New Roman"/>
                <w:i/>
                <w:lang w:eastAsia="ko-KR"/>
              </w:rPr>
              <w:t>N</w:t>
            </w:r>
            <w:r w:rsidRPr="00BE6C98">
              <w:rPr>
                <w:rFonts w:eastAsia="Times New Roman"/>
                <w:i/>
                <w:vertAlign w:val="subscript"/>
                <w:lang w:eastAsia="ko-KR"/>
              </w:rPr>
              <w:t>direct</w:t>
            </w:r>
            <w:r w:rsidRPr="00BE6C98">
              <w:rPr>
                <w:rFonts w:eastAsia="Times New Roman"/>
                <w:lang w:eastAsia="ko-KR"/>
              </w:rPr>
              <w:t xml:space="preserve"> </w:t>
            </w:r>
            <w:r w:rsidRPr="00BE6C98">
              <w:rPr>
                <w:rFonts w:eastAsia="Times New Roman" w:hint="eastAsia"/>
                <w:lang w:eastAsia="ko-KR"/>
              </w:rPr>
              <w:t xml:space="preserve">= </w:t>
            </w:r>
            <w:r w:rsidRPr="00BE6C98">
              <w:rPr>
                <w:i/>
                <w:lang w:val="en-US" w:eastAsia="zh-CN"/>
              </w:rPr>
              <w:t>T</w:t>
            </w:r>
            <w:r w:rsidRPr="00BE6C98">
              <w:rPr>
                <w:i/>
                <w:vertAlign w:val="subscript"/>
                <w:lang w:val="en-US" w:eastAsia="zh-CN"/>
              </w:rPr>
              <w:t>RRC_Process</w:t>
            </w:r>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r w:rsidRPr="00BE6C98">
              <w:rPr>
                <w:rFonts w:eastAsia="Times New Roman" w:hint="eastAsia"/>
                <w:i/>
                <w:lang w:eastAsia="ko-KR"/>
              </w:rPr>
              <w:t>T</w:t>
            </w:r>
            <w:r>
              <w:rPr>
                <w:rFonts w:eastAsia="Times New Roman"/>
                <w:i/>
                <w:vertAlign w:val="subscript"/>
                <w:lang w:eastAsia="ko-KR"/>
              </w:rPr>
              <w:t xml:space="preserve">activation_time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Pr>
                <w:rFonts w:eastAsia="Times New Roman"/>
                <w:i/>
                <w:vertAlign w:val="subscript"/>
                <w:lang w:eastAsia="ko-KR"/>
              </w:rPr>
              <w:t>CSI_Reporting</w:t>
            </w:r>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r w:rsidRPr="00BE6C98">
              <w:rPr>
                <w:rFonts w:eastAsia="Times New Roman" w:hint="eastAsia"/>
                <w:i/>
                <w:lang w:eastAsia="ko-KR"/>
              </w:rPr>
              <w:t>T</w:t>
            </w:r>
            <w:r>
              <w:rPr>
                <w:rFonts w:eastAsia="Times New Roman"/>
                <w:i/>
                <w:vertAlign w:val="subscript"/>
                <w:lang w:eastAsia="ko-KR"/>
              </w:rPr>
              <w:t>activation_time</w:t>
            </w:r>
            <w:r>
              <w:rPr>
                <w:rFonts w:eastAsia="Times New Roman"/>
                <w:lang w:eastAsia="ko-KR"/>
              </w:rPr>
              <w:t xml:space="preserve"> and </w:t>
            </w:r>
            <w:r w:rsidRPr="00BE6C98">
              <w:rPr>
                <w:rFonts w:eastAsia="Times New Roman"/>
                <w:i/>
                <w:lang w:eastAsia="ko-KR"/>
              </w:rPr>
              <w:t>T</w:t>
            </w:r>
            <w:r>
              <w:rPr>
                <w:rFonts w:eastAsia="Times New Roman"/>
                <w:i/>
                <w:vertAlign w:val="subscript"/>
                <w:lang w:eastAsia="ko-KR"/>
              </w:rPr>
              <w:t>CSI_Reporting</w:t>
            </w:r>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he RS (s) of SCell being activated is (are) QCL-TypeD with RS (s) of one active serving cell on that FR2 band</w:t>
            </w:r>
            <w:r w:rsidRPr="008A36D2">
              <w:t>, T</w:t>
            </w:r>
            <w:r w:rsidRPr="008A36D2">
              <w:rPr>
                <w:vertAlign w:val="subscript"/>
              </w:rPr>
              <w:t>activation_time</w:t>
            </w:r>
            <w:r w:rsidRPr="008A36D2">
              <w:t xml:space="preserve"> is 3 ms</w:t>
            </w:r>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r w:rsidR="00594849" w:rsidRPr="008A36D2">
              <w:t>T</w:t>
            </w:r>
            <w:r w:rsidR="00594849" w:rsidRPr="008A36D2">
              <w:rPr>
                <w:vertAlign w:val="subscript"/>
              </w:rPr>
              <w:t>activation_time</w:t>
            </w:r>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SCells in FR1 and SCG SCells in FR2. Then, the FR1/FR2 separation is helpful to reduce time to market for the feature of direct SCell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are not sure whether it is feasible to directly activate FR1 and FR2 SCell</w:t>
            </w:r>
            <w:r w:rsidR="00BC573E">
              <w:rPr>
                <w:rFonts w:ascii="Arial" w:eastAsia="Malgun Gothic" w:hAnsi="Arial" w:cs="Arial"/>
                <w:lang w:eastAsia="ko-KR"/>
              </w:rPr>
              <w:t>s</w:t>
            </w:r>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But fine to separate it. If there is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r w:rsidR="00084142" w:rsidRPr="00031ADF" w14:paraId="7ACCA6E2"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5C84272" w14:textId="2964A8E0"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7EA9F649" w14:textId="4873AAE2"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95A5DC8" w14:textId="05258E43"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14:paraId="4E1BF21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661FB1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7E95699"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DAC17DA"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249B06A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290DAFE" w14:textId="703E8CD9"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3A2E360A" w14:textId="063D3372"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02B0437E" w14:textId="2B6890C4" w:rsidR="00AD2A9B" w:rsidRDefault="00AD2A9B" w:rsidP="00AD2A9B">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parameters just for Scell directly activation function</w:t>
            </w:r>
            <w:r w:rsidR="00213210">
              <w:rPr>
                <w:rFonts w:ascii="Arial" w:eastAsiaTheme="minorEastAsia" w:hAnsi="Arial" w:cs="Arial"/>
                <w:lang w:eastAsia="zh-CN"/>
              </w:rPr>
              <w:t>.</w:t>
            </w:r>
          </w:p>
          <w:p w14:paraId="610E82E7" w14:textId="77777777" w:rsidR="00AD2A9B" w:rsidRDefault="00AD2A9B" w:rsidP="00AD2A9B">
            <w:pPr>
              <w:spacing w:after="0"/>
              <w:rPr>
                <w:rFonts w:ascii="Arial" w:eastAsiaTheme="minorEastAsia" w:hAnsi="Arial" w:cs="Arial"/>
                <w:lang w:eastAsia="zh-CN"/>
              </w:rPr>
            </w:pPr>
          </w:p>
          <w:p w14:paraId="7987B65D" w14:textId="3509D5BF" w:rsidR="00AD2A9B" w:rsidRDefault="00AD2A9B"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w:t>
            </w:r>
            <w:r w:rsidR="00F03358">
              <w:rPr>
                <w:rFonts w:ascii="Arial" w:eastAsiaTheme="minorEastAsia" w:hAnsi="Arial" w:cs="Arial"/>
                <w:lang w:eastAsia="zh-CN"/>
              </w:rPr>
              <w:t xml:space="preserve"> to avoid over specified</w:t>
            </w:r>
            <w:r>
              <w:rPr>
                <w:rFonts w:ascii="Arial" w:eastAsiaTheme="minorEastAsia" w:hAnsi="Arial" w:cs="Arial"/>
                <w:lang w:eastAsia="zh-CN"/>
              </w:rPr>
              <w:t xml:space="preserve">. </w:t>
            </w:r>
            <w:r w:rsidR="00213210">
              <w:rPr>
                <w:rFonts w:ascii="Arial" w:eastAsiaTheme="minorEastAsia" w:hAnsi="Arial" w:cs="Arial"/>
                <w:lang w:eastAsia="zh-CN"/>
              </w:rPr>
              <w:t xml:space="preserve"> </w:t>
            </w:r>
          </w:p>
          <w:p w14:paraId="094F84FA" w14:textId="77777777" w:rsidR="00213210" w:rsidRDefault="00213210" w:rsidP="00213210">
            <w:pPr>
              <w:spacing w:after="0"/>
              <w:rPr>
                <w:rFonts w:ascii="Arial" w:eastAsiaTheme="minorEastAsia" w:hAnsi="Arial" w:cs="Arial"/>
                <w:lang w:eastAsia="zh-CN"/>
              </w:rPr>
            </w:pPr>
          </w:p>
          <w:p w14:paraId="591692BF" w14:textId="114B4E94" w:rsidR="00EF5229" w:rsidRDefault="00213210" w:rsidP="00EF5229">
            <w:pPr>
              <w:spacing w:after="0"/>
              <w:rPr>
                <w:rFonts w:ascii="Arial" w:eastAsiaTheme="minorEastAsia" w:hAnsi="Arial" w:cs="Arial"/>
                <w:lang w:eastAsia="zh-CN"/>
              </w:rPr>
            </w:pPr>
            <w:r>
              <w:rPr>
                <w:rFonts w:ascii="Arial" w:eastAsiaTheme="minorEastAsia" w:hAnsi="Arial" w:cs="Arial"/>
                <w:lang w:eastAsia="zh-CN"/>
              </w:rPr>
              <w:t>For instance</w:t>
            </w:r>
            <w:r w:rsidR="00FA6497">
              <w:rPr>
                <w:rFonts w:ascii="Arial" w:eastAsiaTheme="minorEastAsia" w:hAnsi="Arial" w:cs="Arial"/>
                <w:lang w:eastAsia="zh-CN"/>
              </w:rPr>
              <w:t xml:space="preserve"> </w:t>
            </w:r>
            <w:r w:rsidR="00EF5229">
              <w:rPr>
                <w:rFonts w:ascii="Arial" w:eastAsiaTheme="minorEastAsia" w:hAnsi="Arial" w:cs="Arial"/>
                <w:lang w:eastAsia="zh-CN"/>
              </w:rPr>
              <w:t xml:space="preserve">do we really need FR1/FR2 differentiation for both RRCReconfiguration and RRCResume, will a UE supports FR1 direct SCell activation in RRCResume does not support the FR1 direct SCell activation </w:t>
            </w:r>
            <w:r w:rsidR="00FA6497">
              <w:rPr>
                <w:rFonts w:ascii="Arial" w:eastAsiaTheme="minorEastAsia" w:hAnsi="Arial" w:cs="Arial"/>
                <w:lang w:eastAsia="zh-CN"/>
              </w:rPr>
              <w:t xml:space="preserve">in </w:t>
            </w:r>
            <w:r w:rsidR="00EF5229">
              <w:rPr>
                <w:rFonts w:ascii="Arial" w:eastAsiaTheme="minorEastAsia" w:hAnsi="Arial" w:cs="Arial"/>
                <w:lang w:eastAsia="zh-CN"/>
              </w:rPr>
              <w:t>RRCReconfiguration?</w:t>
            </w:r>
          </w:p>
          <w:p w14:paraId="19DBE98A" w14:textId="26833B8A" w:rsidR="00EF5229" w:rsidRPr="00FA6497" w:rsidRDefault="00EF5229" w:rsidP="00FA6497">
            <w:pPr>
              <w:spacing w:after="0"/>
              <w:rPr>
                <w:rFonts w:ascii="Arial" w:eastAsiaTheme="minorEastAsia" w:hAnsi="Arial" w:cs="Arial"/>
                <w:lang w:eastAsia="zh-CN"/>
              </w:rPr>
            </w:pPr>
          </w:p>
        </w:tc>
      </w:tr>
      <w:tr w:rsidR="00291CB3" w14:paraId="689BD7E1"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24849D8" w14:textId="5ACF3597" w:rsidR="00291CB3" w:rsidRDefault="00291CB3"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4A45B30B" w14:textId="7959F146" w:rsidR="00291CB3" w:rsidRDefault="00831E8E" w:rsidP="002D15B8">
            <w:pPr>
              <w:spacing w:after="0"/>
              <w:rPr>
                <w:rFonts w:ascii="Arial" w:eastAsiaTheme="minorEastAsia" w:hAnsi="Arial" w:cs="Arial"/>
                <w:lang w:eastAsia="zh-CN"/>
              </w:rPr>
            </w:pPr>
            <w:r>
              <w:rPr>
                <w:rFonts w:ascii="Arial" w:eastAsiaTheme="minorEastAsia" w:hAnsi="Arial" w:cs="Arial"/>
                <w:lang w:eastAsia="zh-CN"/>
              </w:rPr>
              <w:t xml:space="preserve"> No</w:t>
            </w:r>
          </w:p>
        </w:tc>
        <w:tc>
          <w:tcPr>
            <w:tcW w:w="6741" w:type="dxa"/>
            <w:tcBorders>
              <w:top w:val="single" w:sz="4" w:space="0" w:color="auto"/>
              <w:left w:val="single" w:sz="4" w:space="0" w:color="auto"/>
              <w:bottom w:val="single" w:sz="4" w:space="0" w:color="auto"/>
              <w:right w:val="single" w:sz="4" w:space="0" w:color="auto"/>
            </w:tcBorders>
          </w:tcPr>
          <w:p w14:paraId="6EF28316" w14:textId="6E161725" w:rsidR="00291CB3" w:rsidRDefault="00291CB3" w:rsidP="00AD2A9B">
            <w:pPr>
              <w:spacing w:after="0"/>
              <w:rPr>
                <w:rFonts w:ascii="Arial" w:eastAsiaTheme="minorEastAsia" w:hAnsi="Arial" w:cs="Arial"/>
                <w:lang w:eastAsia="zh-CN"/>
              </w:rPr>
            </w:pPr>
            <w:r>
              <w:rPr>
                <w:rFonts w:ascii="Arial" w:eastAsiaTheme="minorEastAsia" w:hAnsi="Arial" w:cs="Arial"/>
                <w:lang w:eastAsia="zh-CN"/>
              </w:rPr>
              <w:t>Wondering if there is anything special for SCell direct activation with respect to FR1 vs FR2.</w:t>
            </w:r>
            <w:r w:rsidR="00831E8E">
              <w:rPr>
                <w:rFonts w:ascii="Arial" w:eastAsiaTheme="minorEastAsia" w:hAnsi="Arial" w:cs="Arial"/>
                <w:lang w:eastAsia="zh-CN"/>
              </w:rPr>
              <w:t xml:space="preserve"> If SCell direct activation is supported in FR1, f</w:t>
            </w:r>
            <w:r w:rsidR="009C2C1F">
              <w:rPr>
                <w:rFonts w:ascii="Arial" w:eastAsiaTheme="minorEastAsia" w:hAnsi="Arial" w:cs="Arial"/>
                <w:lang w:eastAsia="zh-CN"/>
              </w:rPr>
              <w:t xml:space="preserve">or a FR2 capable UE, is there any </w:t>
            </w:r>
            <w:r w:rsidR="00875BC0">
              <w:rPr>
                <w:rFonts w:ascii="Arial" w:eastAsiaTheme="minorEastAsia" w:hAnsi="Arial" w:cs="Arial"/>
                <w:lang w:eastAsia="zh-CN"/>
              </w:rPr>
              <w:t>scenario</w:t>
            </w:r>
            <w:r w:rsidR="009C2C1F">
              <w:rPr>
                <w:rFonts w:ascii="Arial" w:eastAsiaTheme="minorEastAsia" w:hAnsi="Arial" w:cs="Arial"/>
                <w:lang w:eastAsia="zh-CN"/>
              </w:rPr>
              <w:t xml:space="preserve"> it cannot </w:t>
            </w:r>
            <w:r w:rsidR="00831E8E">
              <w:rPr>
                <w:rFonts w:ascii="Arial" w:eastAsiaTheme="minorEastAsia" w:hAnsi="Arial" w:cs="Arial"/>
                <w:lang w:eastAsia="zh-CN"/>
              </w:rPr>
              <w:t xml:space="preserve">be </w:t>
            </w:r>
            <w:r w:rsidR="009C2C1F">
              <w:rPr>
                <w:rFonts w:ascii="Arial" w:eastAsiaTheme="minorEastAsia" w:hAnsi="Arial" w:cs="Arial"/>
                <w:lang w:eastAsia="zh-CN"/>
              </w:rPr>
              <w:t>support</w:t>
            </w:r>
            <w:r w:rsidR="00831E8E">
              <w:rPr>
                <w:rFonts w:ascii="Arial" w:eastAsiaTheme="minorEastAsia" w:hAnsi="Arial" w:cs="Arial"/>
                <w:lang w:eastAsia="zh-CN"/>
              </w:rPr>
              <w:t>ed?</w:t>
            </w:r>
          </w:p>
        </w:tc>
      </w:tr>
      <w:tr w:rsidR="00FF4944" w14:paraId="6D0E63D1"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2E6C209" w14:textId="3B16C938" w:rsidR="00FF4944" w:rsidRDefault="00FF4944" w:rsidP="002D15B8">
            <w:pPr>
              <w:spacing w:after="0"/>
              <w:rPr>
                <w:rFonts w:ascii="Arial" w:eastAsiaTheme="minorEastAsia" w:hAnsi="Arial" w:cs="Arial"/>
                <w:lang w:eastAsia="zh-CN"/>
              </w:rPr>
            </w:pPr>
            <w:r>
              <w:rPr>
                <w:rFonts w:ascii="Arial" w:eastAsia="Malgun Gothic"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49AEB979" w14:textId="7432370B" w:rsidR="00FF4944" w:rsidRDefault="00FF4944" w:rsidP="002D15B8">
            <w:pPr>
              <w:spacing w:after="0"/>
              <w:rPr>
                <w:rFonts w:ascii="Arial" w:eastAsiaTheme="minorEastAsia" w:hAnsi="Arial" w:cs="Arial"/>
                <w:lang w:eastAsia="zh-CN"/>
              </w:rPr>
            </w:pPr>
            <w:r>
              <w:rPr>
                <w:rFonts w:ascii="Arial" w:eastAsia="Malgun Gothic" w:hAnsi="Arial" w:cs="Arial" w:hint="eastAsia"/>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F0E2781" w14:textId="457688B2" w:rsidR="00FF4944" w:rsidRDefault="00FF4944" w:rsidP="00AD2A9B">
            <w:pPr>
              <w:spacing w:after="0"/>
              <w:rPr>
                <w:rFonts w:ascii="Arial" w:eastAsiaTheme="minorEastAsia" w:hAnsi="Arial" w:cs="Arial"/>
                <w:lang w:eastAsia="zh-CN"/>
              </w:rPr>
            </w:pPr>
            <w:r>
              <w:rPr>
                <w:rFonts w:ascii="Arial" w:eastAsia="Malgun Gothic" w:hAnsi="Arial" w:cs="Arial" w:hint="eastAsia"/>
                <w:lang w:eastAsia="ko-KR"/>
              </w:rPr>
              <w:t>We are OK with this.</w:t>
            </w:r>
          </w:p>
        </w:tc>
      </w:tr>
      <w:tr w:rsidR="00127B2D" w14:paraId="12065E0C"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85EBDB4" w14:textId="2B443E53"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25A07F14" w14:textId="7417C9D8"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741" w:type="dxa"/>
            <w:tcBorders>
              <w:top w:val="single" w:sz="4" w:space="0" w:color="auto"/>
              <w:left w:val="single" w:sz="4" w:space="0" w:color="auto"/>
              <w:bottom w:val="single" w:sz="4" w:space="0" w:color="auto"/>
              <w:right w:val="single" w:sz="4" w:space="0" w:color="auto"/>
            </w:tcBorders>
          </w:tcPr>
          <w:p w14:paraId="1937F032" w14:textId="4FA75F8D" w:rsidR="00127B2D" w:rsidRDefault="00127B2D" w:rsidP="00127B2D">
            <w:pPr>
              <w:spacing w:after="0"/>
              <w:rPr>
                <w:rFonts w:ascii="Arial" w:eastAsia="Malgun Gothic" w:hAnsi="Arial" w:cs="Arial"/>
                <w:lang w:eastAsia="ko-KR"/>
              </w:rPr>
            </w:pPr>
            <w:r>
              <w:rPr>
                <w:rFonts w:ascii="Arial" w:eastAsia="Malgun Gothic" w:hAnsi="Arial" w:cs="Arial" w:hint="eastAsia"/>
                <w:lang w:eastAsia="ko-KR"/>
              </w:rPr>
              <w:t xml:space="preserve">It seems to be beneficial to separate </w:t>
            </w:r>
            <w:r>
              <w:rPr>
                <w:rFonts w:ascii="Arial" w:eastAsia="Malgun Gothic" w:hAnsi="Arial" w:cs="Arial"/>
                <w:lang w:eastAsia="ko-KR"/>
              </w:rPr>
              <w:t>FR1 and FR2.</w:t>
            </w:r>
          </w:p>
        </w:tc>
      </w:tr>
      <w:tr w:rsidR="002478F7" w14:paraId="7C502D80"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1B541AA" w14:textId="2FD33A50" w:rsidR="002478F7" w:rsidRPr="002478F7" w:rsidRDefault="002478F7" w:rsidP="00127B2D">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Vodafone </w:t>
            </w:r>
          </w:p>
        </w:tc>
        <w:tc>
          <w:tcPr>
            <w:tcW w:w="1752" w:type="dxa"/>
            <w:tcBorders>
              <w:top w:val="single" w:sz="4" w:space="0" w:color="auto"/>
              <w:left w:val="single" w:sz="4" w:space="0" w:color="auto"/>
              <w:bottom w:val="single" w:sz="4" w:space="0" w:color="auto"/>
              <w:right w:val="single" w:sz="4" w:space="0" w:color="auto"/>
            </w:tcBorders>
          </w:tcPr>
          <w:p w14:paraId="61A4EE33" w14:textId="199CE21B" w:rsidR="002478F7" w:rsidRPr="002478F7" w:rsidRDefault="002478F7" w:rsidP="00127B2D">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F52F365" w14:textId="77FA7EE8" w:rsidR="002478F7" w:rsidRDefault="002478F7" w:rsidP="00127B2D">
            <w:pPr>
              <w:spacing w:after="0"/>
              <w:rPr>
                <w:rFonts w:ascii="Arial" w:eastAsia="Malgun Gothic" w:hAnsi="Arial" w:cs="Arial" w:hint="eastAsia"/>
                <w:lang w:eastAsia="ko-KR"/>
              </w:rPr>
            </w:pPr>
            <w:r w:rsidRPr="002478F7">
              <w:rPr>
                <w:rFonts w:ascii="Arial" w:eastAsia="Malgun Gothic" w:hAnsi="Arial" w:cs="Arial"/>
                <w:color w:val="FF0000"/>
                <w:lang w:eastAsia="ko-KR"/>
              </w:rPr>
              <w:t xml:space="preserve">Agree with Qualcomm’s comments , also in general from operational perspective the two cells serve different purposes. </w:t>
            </w:r>
          </w:p>
        </w:tc>
      </w:tr>
    </w:tbl>
    <w:p w14:paraId="029D2376" w14:textId="77777777" w:rsidR="00031ADF" w:rsidRDefault="00031ADF" w:rsidP="00C470C6">
      <w:pPr>
        <w:rPr>
          <w:lang w:eastAsia="zh-CN"/>
        </w:rPr>
      </w:pPr>
    </w:p>
    <w:p w14:paraId="6166282D" w14:textId="77777777" w:rsidR="00513CDF" w:rsidRDefault="00513CDF" w:rsidP="00513CDF">
      <w:pPr>
        <w:pStyle w:val="Heading2"/>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2478F7"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lastRenderedPageBreak/>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feed back both 1-bit </w:t>
            </w:r>
            <w:r w:rsidRPr="006E3E3D">
              <w:rPr>
                <w:rFonts w:ascii="Arial" w:eastAsia="Malgun Gothic" w:hAnsi="Arial" w:cs="Arial"/>
                <w:lang w:eastAsia="ko-KR"/>
              </w:rPr>
              <w:t>asyncNRDC-r16</w:t>
            </w:r>
            <w:r>
              <w:rPr>
                <w:rFonts w:ascii="Arial" w:eastAsia="Malgun Gothic" w:hAnsi="Arial" w:cs="Arial"/>
                <w:lang w:eastAsia="ko-KR"/>
              </w:rPr>
              <w:t xml:space="preserve"> and also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have </w:t>
            </w:r>
            <w:r w:rsidR="00E44744">
              <w:rPr>
                <w:rFonts w:ascii="Arial" w:eastAsiaTheme="minorEastAsia" w:hAnsi="Arial" w:cs="Arial"/>
                <w:lang w:eastAsia="zh-CN"/>
              </w:rPr>
              <w:t xml:space="preserve">to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In our understanding this would conform with RAN1 request in the LSes</w:t>
            </w:r>
            <w:r>
              <w:rPr>
                <w:rFonts w:ascii="Arial" w:eastAsiaTheme="minorEastAsia" w:hAnsi="Arial" w:cs="Arial"/>
                <w:lang w:eastAsia="zh-CN"/>
              </w:rPr>
              <w:t xml:space="preserve"> although also fine with MTK proposal.</w:t>
            </w:r>
          </w:p>
        </w:tc>
      </w:tr>
      <w:tr w:rsidR="00C3219D" w:rsidRPr="00031ADF" w14:paraId="63A5C89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EB20A08" w14:textId="70A0BC1A"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2F379592" w14:textId="77777777" w:rsidR="00C3219D" w:rsidRPr="006120ED" w:rsidRDefault="00C3219D" w:rsidP="008075C4">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271D284" w14:textId="340DC8DD"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Agree with MediaTek.</w:t>
            </w:r>
          </w:p>
        </w:tc>
      </w:tr>
      <w:tr w:rsidR="0034053C" w14:paraId="48CE8FA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1C91E5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B9E1F9C"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7C2F975C"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We are fine with LTE approach. </w:t>
            </w:r>
          </w:p>
        </w:tc>
      </w:tr>
      <w:tr w:rsidR="00FA6497" w14:paraId="4EC2752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3FD98CC" w14:textId="7F760F15"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52DB9411" w14:textId="77777777" w:rsidR="00FA6497" w:rsidRDefault="00FA6497"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4CCC255E" w14:textId="25C880A1"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Same view as MediaTek.</w:t>
            </w:r>
          </w:p>
        </w:tc>
      </w:tr>
      <w:tr w:rsidR="009C2C1F" w14:paraId="6CCD43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83389B" w14:textId="15AFFF63"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3E1F7271" w14:textId="5F451E8E"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776349D" w14:textId="158AD1B0"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Also fine to get input from RAN1.</w:t>
            </w:r>
          </w:p>
        </w:tc>
      </w:tr>
      <w:tr w:rsidR="00FF4944" w14:paraId="0BE441BD"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17654AD" w14:textId="59889FCB" w:rsidR="00FF4944" w:rsidRPr="00FF4944" w:rsidRDefault="00FF4944" w:rsidP="002D15B8">
            <w:pPr>
              <w:spacing w:after="0"/>
              <w:rPr>
                <w:rFonts w:ascii="Arial" w:eastAsia="Malgun Gothic" w:hAnsi="Arial" w:cs="Arial"/>
                <w:lang w:eastAsia="ko-KR"/>
              </w:rPr>
            </w:pPr>
            <w:r>
              <w:rPr>
                <w:rFonts w:ascii="Arial" w:eastAsia="Malgun Gothic"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539B2ED0" w14:textId="04E20582" w:rsidR="00FF4944" w:rsidRDefault="00FF4944"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35FC3B9" w14:textId="56D7A203" w:rsidR="00FF4944" w:rsidRPr="00FF4944" w:rsidRDefault="00FF4944" w:rsidP="001901B0">
            <w:pPr>
              <w:spacing w:after="0"/>
              <w:rPr>
                <w:rFonts w:ascii="Arial" w:eastAsia="Malgun Gothic" w:hAnsi="Arial" w:cs="Arial"/>
                <w:lang w:eastAsia="ko-KR"/>
              </w:rPr>
            </w:pPr>
            <w:r>
              <w:rPr>
                <w:rFonts w:ascii="Arial" w:eastAsia="Malgun Gothic" w:hAnsi="Arial" w:cs="Arial" w:hint="eastAsia"/>
                <w:lang w:eastAsia="ko-KR"/>
              </w:rPr>
              <w:t xml:space="preserve">We have the same view </w:t>
            </w:r>
            <w:r w:rsidR="001901B0">
              <w:rPr>
                <w:rFonts w:ascii="Arial" w:eastAsia="Malgun Gothic" w:hAnsi="Arial" w:cs="Arial" w:hint="eastAsia"/>
                <w:lang w:eastAsia="ko-KR"/>
              </w:rPr>
              <w:t>as</w:t>
            </w:r>
            <w:r>
              <w:rPr>
                <w:rFonts w:ascii="Arial" w:eastAsia="Malgun Gothic" w:hAnsi="Arial" w:cs="Arial" w:hint="eastAsia"/>
                <w:lang w:eastAsia="ko-KR"/>
              </w:rPr>
              <w:t xml:space="preserve"> Qualcomm</w:t>
            </w:r>
          </w:p>
        </w:tc>
      </w:tr>
      <w:tr w:rsidR="00127B2D" w14:paraId="4F5BA59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00089CE7" w14:textId="09EC348D" w:rsidR="00127B2D" w:rsidRDefault="00127B2D" w:rsidP="002D15B8">
            <w:pPr>
              <w:spacing w:after="0"/>
              <w:rPr>
                <w:rFonts w:ascii="Arial" w:eastAsia="Malgun Gothic" w:hAnsi="Arial" w:cs="Arial"/>
                <w:lang w:eastAsia="ko-KR"/>
              </w:rPr>
            </w:pPr>
            <w:r>
              <w:rPr>
                <w:rFonts w:ascii="Arial" w:eastAsia="Malgun Gothic"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65780B41" w14:textId="45A8BC85" w:rsidR="00127B2D" w:rsidRPr="00127B2D" w:rsidRDefault="00127B2D" w:rsidP="002D15B8">
            <w:pPr>
              <w:spacing w:after="0"/>
              <w:rPr>
                <w:rFonts w:ascii="Arial" w:eastAsia="Malgun Gothic" w:hAnsi="Arial" w:cs="Arial"/>
                <w:lang w:eastAsia="ko-KR"/>
              </w:rPr>
            </w:pPr>
            <w:r>
              <w:rPr>
                <w:rFonts w:ascii="Arial" w:eastAsia="Malgun Gothic"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4954A570" w14:textId="77777777" w:rsidR="00127B2D" w:rsidRDefault="00127B2D" w:rsidP="001901B0">
            <w:pPr>
              <w:spacing w:after="0"/>
              <w:rPr>
                <w:rFonts w:ascii="Arial" w:eastAsia="Malgun Gothic" w:hAnsi="Arial" w:cs="Arial"/>
                <w:lang w:eastAsia="ko-KR"/>
              </w:rPr>
            </w:pPr>
          </w:p>
        </w:tc>
      </w:tr>
      <w:tr w:rsidR="002478F7" w14:paraId="1CAB9DCA"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56BA599" w14:textId="197F20BB"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Vodafone</w:t>
            </w:r>
          </w:p>
        </w:tc>
        <w:tc>
          <w:tcPr>
            <w:tcW w:w="1752" w:type="dxa"/>
            <w:tcBorders>
              <w:top w:val="single" w:sz="4" w:space="0" w:color="auto"/>
              <w:left w:val="single" w:sz="4" w:space="0" w:color="auto"/>
              <w:bottom w:val="single" w:sz="4" w:space="0" w:color="auto"/>
              <w:right w:val="single" w:sz="4" w:space="0" w:color="auto"/>
            </w:tcBorders>
          </w:tcPr>
          <w:p w14:paraId="4DBCC1F0" w14:textId="65B31AF2"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5D68E87B" w14:textId="3BC986BB" w:rsidR="002478F7" w:rsidRDefault="002478F7" w:rsidP="001901B0">
            <w:pPr>
              <w:spacing w:after="0"/>
              <w:rPr>
                <w:rFonts w:ascii="Arial" w:eastAsia="Malgun Gothic" w:hAnsi="Arial" w:cs="Arial"/>
                <w:lang w:eastAsia="ko-KR"/>
              </w:rPr>
            </w:pPr>
            <w:r w:rsidRPr="002478F7">
              <w:rPr>
                <w:rFonts w:ascii="Arial" w:eastAsia="Malgun Gothic" w:hAnsi="Arial" w:cs="Arial"/>
                <w:color w:val="FF0000"/>
                <w:lang w:eastAsia="ko-KR"/>
              </w:rPr>
              <w:t xml:space="preserve">agree with Qualcomm’s comments </w:t>
            </w: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 xml:space="preserve">CA-ParametersNRDC.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CA-ParametersNRDC</w:t>
            </w:r>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r w:rsidR="0034053C" w14:paraId="7798F77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E97338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9A0AC37" w14:textId="77777777" w:rsidR="0034053C" w:rsidRDefault="0034053C"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53FBA294"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Agree with MTK.</w:t>
            </w:r>
          </w:p>
        </w:tc>
      </w:tr>
      <w:tr w:rsidR="00F03358" w14:paraId="28BAFCD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AAE090E" w14:textId="3EAE9284"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lastRenderedPageBreak/>
              <w:t>ZTE</w:t>
            </w:r>
          </w:p>
        </w:tc>
        <w:tc>
          <w:tcPr>
            <w:tcW w:w="1752" w:type="dxa"/>
            <w:tcBorders>
              <w:top w:val="single" w:sz="4" w:space="0" w:color="auto"/>
              <w:left w:val="single" w:sz="4" w:space="0" w:color="auto"/>
              <w:bottom w:val="single" w:sz="4" w:space="0" w:color="auto"/>
              <w:right w:val="single" w:sz="4" w:space="0" w:color="auto"/>
            </w:tcBorders>
          </w:tcPr>
          <w:p w14:paraId="619E470F" w14:textId="77777777"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1018F6A6" w14:textId="67D6A1F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 xml:space="preserve">Same comment </w:t>
            </w:r>
            <w:r w:rsidR="00A20DFA">
              <w:rPr>
                <w:rFonts w:ascii="Arial" w:eastAsiaTheme="minorEastAsia" w:hAnsi="Arial" w:cs="Arial"/>
                <w:lang w:eastAsia="zh-CN"/>
              </w:rPr>
              <w:t>as MediaTek.</w:t>
            </w:r>
          </w:p>
        </w:tc>
      </w:tr>
      <w:tr w:rsidR="001446DA" w14:paraId="34C69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304010A" w14:textId="72D50AB7" w:rsidR="001446DA" w:rsidRDefault="001446DA"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2BA8C622" w14:textId="77777777" w:rsidR="001446DA" w:rsidRDefault="001446DA"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4C5D69B" w14:textId="3E00C47E" w:rsidR="001446DA" w:rsidRDefault="001446DA" w:rsidP="002D15B8">
            <w:pPr>
              <w:spacing w:after="0"/>
              <w:rPr>
                <w:rFonts w:ascii="Arial" w:eastAsiaTheme="minorEastAsia" w:hAnsi="Arial" w:cs="Arial"/>
                <w:lang w:eastAsia="zh-CN"/>
              </w:rPr>
            </w:pPr>
            <w:r>
              <w:rPr>
                <w:rFonts w:ascii="Arial" w:eastAsiaTheme="minorEastAsia" w:hAnsi="Arial" w:cs="Arial"/>
                <w:lang w:eastAsia="zh-CN"/>
              </w:rPr>
              <w:t>No strong opinion.</w:t>
            </w:r>
          </w:p>
        </w:tc>
      </w:tr>
      <w:tr w:rsidR="00FF4944" w14:paraId="02F2253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0E62C3D7" w14:textId="1E8A326E" w:rsidR="00FF4944" w:rsidRPr="00FF4944" w:rsidRDefault="00FF4944" w:rsidP="002D15B8">
            <w:pPr>
              <w:spacing w:after="0"/>
              <w:rPr>
                <w:rFonts w:ascii="Arial" w:eastAsia="Malgun Gothic" w:hAnsi="Arial" w:cs="Arial"/>
                <w:lang w:eastAsia="ko-KR"/>
              </w:rPr>
            </w:pPr>
            <w:r>
              <w:rPr>
                <w:rFonts w:ascii="Arial" w:eastAsia="Malgun Gothic"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DFFC93F" w14:textId="36BD6714" w:rsidR="00FF4944" w:rsidRPr="00FF4944" w:rsidRDefault="00FF4944" w:rsidP="002D15B8">
            <w:pPr>
              <w:spacing w:after="0"/>
              <w:rPr>
                <w:rFonts w:ascii="Arial" w:eastAsia="Malgun Gothic" w:hAnsi="Arial" w:cs="Arial"/>
                <w:lang w:eastAsia="ko-KR"/>
              </w:rPr>
            </w:pPr>
            <w:r>
              <w:rPr>
                <w:rFonts w:ascii="Arial" w:eastAsia="Malgun Gothic"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8D8744A" w14:textId="77777777" w:rsidR="00FF4944" w:rsidRDefault="00FF4944" w:rsidP="002D15B8">
            <w:pPr>
              <w:spacing w:after="0"/>
              <w:rPr>
                <w:rFonts w:ascii="Arial" w:eastAsiaTheme="minorEastAsia" w:hAnsi="Arial" w:cs="Arial"/>
                <w:lang w:eastAsia="zh-CN"/>
              </w:rPr>
            </w:pPr>
          </w:p>
        </w:tc>
      </w:tr>
      <w:tr w:rsidR="002478F7" w14:paraId="3DA0AFE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53CDA92" w14:textId="4DC7D8A2"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Vodafone </w:t>
            </w:r>
          </w:p>
        </w:tc>
        <w:tc>
          <w:tcPr>
            <w:tcW w:w="1752" w:type="dxa"/>
            <w:tcBorders>
              <w:top w:val="single" w:sz="4" w:space="0" w:color="auto"/>
              <w:left w:val="single" w:sz="4" w:space="0" w:color="auto"/>
              <w:bottom w:val="single" w:sz="4" w:space="0" w:color="auto"/>
              <w:right w:val="single" w:sz="4" w:space="0" w:color="auto"/>
            </w:tcBorders>
          </w:tcPr>
          <w:p w14:paraId="4A99DB7F" w14:textId="3D74D281"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B86636B" w14:textId="77777777" w:rsidR="002478F7" w:rsidRDefault="002478F7" w:rsidP="002D15B8">
            <w:pPr>
              <w:spacing w:after="0"/>
              <w:rPr>
                <w:rFonts w:ascii="Arial" w:eastAsiaTheme="minorEastAsia" w:hAnsi="Arial" w:cs="Arial"/>
                <w:lang w:eastAsia="zh-CN"/>
              </w:rPr>
            </w:pP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It seems we need to support up to 5 bands. As in release 15 we have capability “CA-ParametersNRDC” indicating “If the field is included for a band combination in the NR capability container, the field indicates support of NR-DC. ” it seems that this field description needs bit of update to reflect the point no async DC is supported based on this capability but only sync NR DC (within FRx and between FRx). </w:t>
            </w:r>
          </w:p>
        </w:tc>
      </w:tr>
      <w:tr w:rsidR="0034053C" w14:paraId="3F761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B82DC3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2647477B"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41" w:type="dxa"/>
            <w:tcBorders>
              <w:top w:val="single" w:sz="4" w:space="0" w:color="auto"/>
              <w:left w:val="single" w:sz="4" w:space="0" w:color="auto"/>
              <w:bottom w:val="single" w:sz="4" w:space="0" w:color="auto"/>
              <w:right w:val="single" w:sz="4" w:space="0" w:color="auto"/>
            </w:tcBorders>
          </w:tcPr>
          <w:p w14:paraId="178E0C2F"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Need confirm with RAN4. </w:t>
            </w:r>
          </w:p>
        </w:tc>
      </w:tr>
      <w:tr w:rsidR="00F03358" w14:paraId="4E7EF51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5811FA4" w14:textId="1469ED3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lastRenderedPageBreak/>
              <w:t>ZTE</w:t>
            </w:r>
          </w:p>
        </w:tc>
        <w:tc>
          <w:tcPr>
            <w:tcW w:w="1752" w:type="dxa"/>
            <w:tcBorders>
              <w:top w:val="single" w:sz="4" w:space="0" w:color="auto"/>
              <w:left w:val="single" w:sz="4" w:space="0" w:color="auto"/>
              <w:bottom w:val="single" w:sz="4" w:space="0" w:color="auto"/>
              <w:right w:val="single" w:sz="4" w:space="0" w:color="auto"/>
            </w:tcBorders>
          </w:tcPr>
          <w:p w14:paraId="05A7B0F2" w14:textId="5A2EA165"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D3BE9A4" w14:textId="74AAEC47" w:rsidR="00F03358" w:rsidRDefault="00F03358" w:rsidP="00A50707">
            <w:pPr>
              <w:spacing w:after="0"/>
              <w:rPr>
                <w:rFonts w:ascii="Arial" w:eastAsiaTheme="minorEastAsia" w:hAnsi="Arial" w:cs="Arial"/>
                <w:lang w:eastAsia="zh-CN"/>
              </w:rPr>
            </w:pPr>
            <w:r>
              <w:rPr>
                <w:rFonts w:ascii="Arial" w:eastAsiaTheme="minorEastAsia" w:hAnsi="Arial" w:cs="Arial"/>
                <w:lang w:eastAsia="zh-CN"/>
              </w:rPr>
              <w:t xml:space="preserve">We understand the conclusion in RAN2 (relates to R2-2006030) is to reuse the </w:t>
            </w:r>
            <w:r w:rsidR="00A20DFA">
              <w:rPr>
                <w:rFonts w:ascii="Arial" w:eastAsiaTheme="minorEastAsia" w:hAnsi="Arial" w:cs="Arial"/>
                <w:lang w:eastAsia="zh-CN"/>
              </w:rPr>
              <w:t xml:space="preserve">mapping table as in LTE. Regarding the details, we also think this will be covered in the general R1/R4 capability discussion. </w:t>
            </w:r>
          </w:p>
        </w:tc>
      </w:tr>
      <w:tr w:rsidR="00875BC0" w14:paraId="782155D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22DFB5" w14:textId="7C3EE5CE" w:rsidR="00875BC0" w:rsidRDefault="00875BC0"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4DED0D4D" w14:textId="2861D40E" w:rsidR="00875BC0" w:rsidRDefault="00875BC0"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A24280E" w14:textId="5AAF9378" w:rsidR="00875BC0" w:rsidRDefault="00875BC0" w:rsidP="00A50707">
            <w:pPr>
              <w:spacing w:after="0"/>
              <w:rPr>
                <w:rFonts w:ascii="Arial" w:eastAsiaTheme="minorEastAsia" w:hAnsi="Arial" w:cs="Arial"/>
                <w:lang w:eastAsia="zh-CN"/>
              </w:rPr>
            </w:pPr>
            <w:r>
              <w:rPr>
                <w:rFonts w:ascii="Arial" w:eastAsiaTheme="minorEastAsia" w:hAnsi="Arial" w:cs="Arial"/>
                <w:lang w:eastAsia="zh-CN"/>
              </w:rPr>
              <w:t>Can be confirmed in R1/R4 capability discussion.</w:t>
            </w:r>
          </w:p>
        </w:tc>
      </w:tr>
      <w:tr w:rsidR="00FF4944" w14:paraId="3CB24C9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46EABF3" w14:textId="3585D6D8" w:rsidR="00FF4944" w:rsidRDefault="00FF4944" w:rsidP="002D15B8">
            <w:pPr>
              <w:spacing w:after="0"/>
              <w:rPr>
                <w:rFonts w:ascii="Arial" w:eastAsiaTheme="minorEastAsia" w:hAnsi="Arial" w:cs="Arial"/>
                <w:lang w:eastAsia="zh-CN"/>
              </w:rPr>
            </w:pPr>
            <w:r>
              <w:rPr>
                <w:rFonts w:ascii="Arial" w:eastAsia="Malgun Gothic"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4C749B6" w14:textId="6A8FDCFB" w:rsidR="00FF4944" w:rsidRDefault="00FF4944" w:rsidP="002D15B8">
            <w:pPr>
              <w:spacing w:after="0"/>
              <w:rPr>
                <w:rFonts w:ascii="Arial" w:eastAsiaTheme="minorEastAsia" w:hAnsi="Arial" w:cs="Arial"/>
                <w:lang w:eastAsia="zh-CN"/>
              </w:rPr>
            </w:pPr>
            <w:r>
              <w:rPr>
                <w:rFonts w:ascii="Arial" w:eastAsia="Malgun Gothic"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1C63D36A" w14:textId="2C1D7216" w:rsidR="00FF4944" w:rsidRPr="00FF4944" w:rsidRDefault="00FF4944" w:rsidP="00A50707">
            <w:pPr>
              <w:spacing w:after="0"/>
              <w:rPr>
                <w:rFonts w:ascii="Arial" w:eastAsia="Malgun Gothic" w:hAnsi="Arial" w:cs="Arial"/>
                <w:lang w:eastAsia="ko-KR"/>
              </w:rPr>
            </w:pPr>
            <w:r>
              <w:rPr>
                <w:rFonts w:ascii="Arial" w:eastAsia="Malgun Gothic" w:hAnsi="Arial" w:cs="Arial" w:hint="eastAsia"/>
                <w:lang w:eastAsia="ko-KR"/>
              </w:rPr>
              <w:t>Agree with Qualcomm</w:t>
            </w:r>
          </w:p>
        </w:tc>
      </w:tr>
      <w:tr w:rsidR="00127B2D" w14:paraId="1A68E40A"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B4E05A7" w14:textId="45012694" w:rsidR="00127B2D" w:rsidRDefault="00127B2D" w:rsidP="002D15B8">
            <w:pPr>
              <w:spacing w:after="0"/>
              <w:rPr>
                <w:rFonts w:ascii="Arial" w:eastAsia="Malgun Gothic" w:hAnsi="Arial" w:cs="Arial"/>
                <w:lang w:eastAsia="ko-KR"/>
              </w:rPr>
            </w:pPr>
            <w:r>
              <w:rPr>
                <w:rFonts w:ascii="Arial" w:eastAsia="Malgun Gothic"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2B3BBAF3" w14:textId="5831D887" w:rsidR="00127B2D" w:rsidRDefault="00127B2D" w:rsidP="002D15B8">
            <w:pPr>
              <w:spacing w:after="0"/>
              <w:rPr>
                <w:rFonts w:ascii="Arial" w:eastAsia="Malgun Gothic" w:hAnsi="Arial" w:cs="Arial"/>
                <w:lang w:eastAsia="ko-KR"/>
              </w:rPr>
            </w:pPr>
            <w:r>
              <w:rPr>
                <w:rFonts w:ascii="Arial" w:eastAsia="Malgun Gothic"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2D7FC9AE" w14:textId="77777777" w:rsidR="00127B2D" w:rsidRDefault="00127B2D" w:rsidP="00A50707">
            <w:pPr>
              <w:spacing w:after="0"/>
              <w:rPr>
                <w:rFonts w:ascii="Arial" w:eastAsia="Malgun Gothic" w:hAnsi="Arial" w:cs="Arial"/>
                <w:lang w:eastAsia="ko-KR"/>
              </w:rPr>
            </w:pPr>
          </w:p>
        </w:tc>
      </w:tr>
      <w:tr w:rsidR="002478F7" w14:paraId="136977F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78BCEC4" w14:textId="0633256A"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Vodafone </w:t>
            </w:r>
          </w:p>
        </w:tc>
        <w:tc>
          <w:tcPr>
            <w:tcW w:w="1752" w:type="dxa"/>
            <w:tcBorders>
              <w:top w:val="single" w:sz="4" w:space="0" w:color="auto"/>
              <w:left w:val="single" w:sz="4" w:space="0" w:color="auto"/>
              <w:bottom w:val="single" w:sz="4" w:space="0" w:color="auto"/>
              <w:right w:val="single" w:sz="4" w:space="0" w:color="auto"/>
            </w:tcBorders>
          </w:tcPr>
          <w:p w14:paraId="2988260C" w14:textId="1FCE4ADF"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672862F6" w14:textId="57A4143F" w:rsidR="002478F7" w:rsidRDefault="002478F7" w:rsidP="00A50707">
            <w:pPr>
              <w:spacing w:after="0"/>
              <w:rPr>
                <w:rFonts w:ascii="Arial" w:eastAsia="Malgun Gothic" w:hAnsi="Arial" w:cs="Arial"/>
                <w:lang w:eastAsia="ko-KR"/>
              </w:rPr>
            </w:pPr>
            <w:r w:rsidRPr="002478F7">
              <w:rPr>
                <w:rFonts w:ascii="Arial" w:eastAsia="Malgun Gothic" w:hAnsi="Arial" w:cs="Arial"/>
                <w:color w:val="FF0000"/>
                <w:lang w:eastAsia="ko-KR"/>
              </w:rPr>
              <w:t xml:space="preserve">LTE Style cell grouping is fine </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Heading2"/>
      </w:pPr>
      <w:r>
        <w:t>2.3</w:t>
      </w:r>
      <w:r>
        <w:tab/>
        <w:t xml:space="preserve">Progress on </w:t>
      </w:r>
      <w:r w:rsidR="00E65AE0">
        <w:t xml:space="preserve">RAN2 </w:t>
      </w:r>
      <w:r>
        <w:t>eDCCA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eDCCA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r w:rsidRPr="00416FEC">
        <w:rPr>
          <w:rFonts w:eastAsia="MS Mincho"/>
          <w:lang w:eastAsia="ja-JP"/>
        </w:rPr>
        <w:t xml:space="preserve">eDCCA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eDCCA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 xml:space="preserve">and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eDCCA could be concluded in this meeting and leave no FFS. The remaining FFS is not so critical and we just need to make a decision. If unfortunately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r w:rsidR="00C3219D" w:rsidRPr="00416FEC" w14:paraId="5B7A577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6AE1170" w14:textId="4FED59B5"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4EDFBA8C" w14:textId="79797E27"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780463EC" w14:textId="5898FFCE"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 xml:space="preserve">But we have similar view as Mediatek that we could be able to conclude on the remaining FFSs. </w:t>
            </w:r>
          </w:p>
        </w:tc>
      </w:tr>
      <w:tr w:rsidR="0034053C" w14:paraId="42596C3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D9DEEF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4EE42383"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21332684" w14:textId="77777777" w:rsidR="0034053C" w:rsidRDefault="0034053C" w:rsidP="002D15B8">
            <w:pPr>
              <w:spacing w:after="0"/>
              <w:rPr>
                <w:rFonts w:ascii="Arial" w:eastAsiaTheme="minorEastAsia" w:hAnsi="Arial" w:cs="Arial"/>
                <w:lang w:eastAsia="zh-CN"/>
              </w:rPr>
            </w:pPr>
          </w:p>
        </w:tc>
      </w:tr>
      <w:tr w:rsidR="000E2DBD" w14:paraId="637009E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294140F" w14:textId="1D7A0197"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45D262D5" w14:textId="3083A6C9"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332667FC" w14:textId="77777777" w:rsidR="000E2DBD" w:rsidRDefault="000E2DBD" w:rsidP="002D15B8">
            <w:pPr>
              <w:spacing w:after="0"/>
              <w:rPr>
                <w:rFonts w:ascii="Arial" w:eastAsiaTheme="minorEastAsia" w:hAnsi="Arial" w:cs="Arial"/>
                <w:lang w:eastAsia="zh-CN"/>
              </w:rPr>
            </w:pPr>
          </w:p>
        </w:tc>
      </w:tr>
      <w:tr w:rsidR="00960702" w14:paraId="3183BBD3"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E14EB71" w14:textId="590D218E" w:rsidR="00960702" w:rsidRDefault="00960702"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33994C15" w14:textId="460ECB00" w:rsidR="00960702" w:rsidRDefault="00960702"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B088930" w14:textId="77777777" w:rsidR="00960702" w:rsidRDefault="00960702" w:rsidP="002D15B8">
            <w:pPr>
              <w:spacing w:after="0"/>
              <w:rPr>
                <w:rFonts w:ascii="Arial" w:eastAsiaTheme="minorEastAsia" w:hAnsi="Arial" w:cs="Arial"/>
                <w:lang w:eastAsia="zh-CN"/>
              </w:rPr>
            </w:pPr>
          </w:p>
        </w:tc>
      </w:tr>
      <w:tr w:rsidR="00FF4944" w14:paraId="6AD2DB8A"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F32B53B" w14:textId="363D1FE4" w:rsidR="00FF4944" w:rsidRPr="00FF4944" w:rsidRDefault="00FF4944" w:rsidP="002D15B8">
            <w:pPr>
              <w:spacing w:after="0"/>
              <w:rPr>
                <w:rFonts w:ascii="Arial" w:eastAsia="Malgun Gothic" w:hAnsi="Arial" w:cs="Arial"/>
                <w:lang w:eastAsia="ko-KR"/>
              </w:rPr>
            </w:pPr>
            <w:r>
              <w:rPr>
                <w:rFonts w:ascii="Arial" w:eastAsia="Malgun Gothic" w:hAnsi="Arial" w:cs="Arial"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75F5DF7" w14:textId="61FD30BD" w:rsidR="00FF4944" w:rsidRPr="00FF4944" w:rsidRDefault="00FF4944" w:rsidP="002D15B8">
            <w:pPr>
              <w:spacing w:after="0"/>
              <w:rPr>
                <w:rFonts w:ascii="Arial" w:eastAsia="Malgun Gothic" w:hAnsi="Arial" w:cs="Arial"/>
                <w:lang w:eastAsia="ko-KR"/>
              </w:rPr>
            </w:pPr>
            <w:r>
              <w:rPr>
                <w:rFonts w:ascii="Arial" w:eastAsia="Malgun Gothic" w:hAnsi="Arial" w:cs="Arial" w:hint="eastAsia"/>
                <w:lang w:eastAsia="ko-KR"/>
              </w:rPr>
              <w:t>2)</w:t>
            </w:r>
          </w:p>
        </w:tc>
        <w:tc>
          <w:tcPr>
            <w:tcW w:w="6741" w:type="dxa"/>
            <w:tcBorders>
              <w:top w:val="single" w:sz="4" w:space="0" w:color="auto"/>
              <w:left w:val="single" w:sz="4" w:space="0" w:color="auto"/>
              <w:bottom w:val="single" w:sz="4" w:space="0" w:color="auto"/>
              <w:right w:val="single" w:sz="4" w:space="0" w:color="auto"/>
            </w:tcBorders>
          </w:tcPr>
          <w:p w14:paraId="20A4BC27" w14:textId="77777777" w:rsidR="00FF4944" w:rsidRDefault="00FF4944" w:rsidP="002D15B8">
            <w:pPr>
              <w:spacing w:after="0"/>
              <w:rPr>
                <w:rFonts w:ascii="Arial" w:eastAsiaTheme="minorEastAsia" w:hAnsi="Arial" w:cs="Arial"/>
                <w:lang w:eastAsia="zh-CN"/>
              </w:rPr>
            </w:pPr>
          </w:p>
        </w:tc>
      </w:tr>
      <w:tr w:rsidR="00127B2D" w14:paraId="06D4E020"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955DEA2" w14:textId="2FA6E505" w:rsidR="00127B2D" w:rsidRDefault="00127B2D" w:rsidP="002D15B8">
            <w:pPr>
              <w:spacing w:after="0"/>
              <w:rPr>
                <w:rFonts w:ascii="Arial" w:eastAsia="Malgun Gothic" w:hAnsi="Arial" w:cs="Arial"/>
                <w:lang w:eastAsia="ko-KR"/>
              </w:rPr>
            </w:pPr>
            <w:r>
              <w:rPr>
                <w:rFonts w:ascii="Arial" w:eastAsia="Malgun Gothic" w:hAnsi="Arial" w:cs="Arial" w:hint="eastAsia"/>
                <w:lang w:eastAsia="ko-KR"/>
              </w:rPr>
              <w:t>LG</w:t>
            </w:r>
          </w:p>
        </w:tc>
        <w:tc>
          <w:tcPr>
            <w:tcW w:w="1752" w:type="dxa"/>
            <w:tcBorders>
              <w:top w:val="single" w:sz="4" w:space="0" w:color="auto"/>
              <w:left w:val="single" w:sz="4" w:space="0" w:color="auto"/>
              <w:bottom w:val="single" w:sz="4" w:space="0" w:color="auto"/>
              <w:right w:val="single" w:sz="4" w:space="0" w:color="auto"/>
            </w:tcBorders>
          </w:tcPr>
          <w:p w14:paraId="2E4ABADA" w14:textId="30ACCFE7" w:rsidR="00127B2D" w:rsidRDefault="00127B2D" w:rsidP="002D15B8">
            <w:pPr>
              <w:spacing w:after="0"/>
              <w:rPr>
                <w:rFonts w:ascii="Arial" w:eastAsia="Malgun Gothic" w:hAnsi="Arial" w:cs="Arial"/>
                <w:lang w:eastAsia="ko-KR"/>
              </w:rPr>
            </w:pPr>
            <w:r>
              <w:rPr>
                <w:rFonts w:ascii="Arial" w:eastAsia="Malgun Gothic" w:hAnsi="Arial" w:cs="Arial" w:hint="eastAsia"/>
                <w:lang w:eastAsia="ko-KR"/>
              </w:rPr>
              <w:t>2)</w:t>
            </w:r>
          </w:p>
        </w:tc>
        <w:tc>
          <w:tcPr>
            <w:tcW w:w="6741" w:type="dxa"/>
            <w:tcBorders>
              <w:top w:val="single" w:sz="4" w:space="0" w:color="auto"/>
              <w:left w:val="single" w:sz="4" w:space="0" w:color="auto"/>
              <w:bottom w:val="single" w:sz="4" w:space="0" w:color="auto"/>
              <w:right w:val="single" w:sz="4" w:space="0" w:color="auto"/>
            </w:tcBorders>
          </w:tcPr>
          <w:p w14:paraId="03EF1A69" w14:textId="77777777" w:rsidR="00127B2D" w:rsidRDefault="00127B2D" w:rsidP="002D15B8">
            <w:pPr>
              <w:spacing w:after="0"/>
              <w:rPr>
                <w:rFonts w:ascii="Arial" w:eastAsiaTheme="minorEastAsia" w:hAnsi="Arial" w:cs="Arial"/>
                <w:lang w:eastAsia="zh-CN"/>
              </w:rPr>
            </w:pPr>
          </w:p>
        </w:tc>
      </w:tr>
      <w:tr w:rsidR="002478F7" w14:paraId="10993283"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260F74C" w14:textId="1E23A757"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Vodafone </w:t>
            </w:r>
          </w:p>
        </w:tc>
        <w:tc>
          <w:tcPr>
            <w:tcW w:w="1752" w:type="dxa"/>
            <w:tcBorders>
              <w:top w:val="single" w:sz="4" w:space="0" w:color="auto"/>
              <w:left w:val="single" w:sz="4" w:space="0" w:color="auto"/>
              <w:bottom w:val="single" w:sz="4" w:space="0" w:color="auto"/>
              <w:right w:val="single" w:sz="4" w:space="0" w:color="auto"/>
            </w:tcBorders>
          </w:tcPr>
          <w:p w14:paraId="6CFC008A" w14:textId="64281443" w:rsidR="002478F7" w:rsidRPr="002478F7" w:rsidRDefault="002478F7" w:rsidP="002D15B8">
            <w:pPr>
              <w:spacing w:after="0"/>
              <w:rPr>
                <w:rFonts w:ascii="Arial" w:eastAsia="Malgun Gothic" w:hAnsi="Arial" w:cs="Arial" w:hint="eastAsia"/>
                <w:color w:val="FF0000"/>
                <w:lang w:eastAsia="ko-KR"/>
              </w:rPr>
            </w:pPr>
            <w:r w:rsidRPr="002478F7">
              <w:rPr>
                <w:rFonts w:ascii="Arial" w:eastAsia="Malgun Gothic" w:hAnsi="Arial" w:cs="Arial"/>
                <w:color w:val="FF0000"/>
                <w:lang w:eastAsia="ko-KR"/>
              </w:rPr>
              <w:t xml:space="preserve">2) </w:t>
            </w:r>
          </w:p>
        </w:tc>
        <w:tc>
          <w:tcPr>
            <w:tcW w:w="6741" w:type="dxa"/>
            <w:tcBorders>
              <w:top w:val="single" w:sz="4" w:space="0" w:color="auto"/>
              <w:left w:val="single" w:sz="4" w:space="0" w:color="auto"/>
              <w:bottom w:val="single" w:sz="4" w:space="0" w:color="auto"/>
              <w:right w:val="single" w:sz="4" w:space="0" w:color="auto"/>
            </w:tcBorders>
          </w:tcPr>
          <w:p w14:paraId="1AAD977C" w14:textId="7C95CACA" w:rsidR="002478F7" w:rsidRPr="002478F7" w:rsidRDefault="002478F7" w:rsidP="002D15B8">
            <w:pPr>
              <w:spacing w:after="0"/>
              <w:rPr>
                <w:rFonts w:ascii="Arial" w:eastAsiaTheme="minorEastAsia" w:hAnsi="Arial" w:cs="Arial"/>
                <w:color w:val="FF0000"/>
                <w:lang w:eastAsia="zh-CN"/>
              </w:rPr>
            </w:pPr>
            <w:r w:rsidRPr="002478F7">
              <w:rPr>
                <w:rFonts w:ascii="Arial" w:eastAsiaTheme="minorEastAsia" w:hAnsi="Arial" w:cs="Arial"/>
                <w:color w:val="FF0000"/>
                <w:lang w:eastAsia="zh-CN"/>
              </w:rPr>
              <w:t xml:space="preserve">for simplicity and to reduce ASN.1 review we would prefer not to have eDCCA features in June 2020 specifications </w:t>
            </w:r>
          </w:p>
        </w:tc>
      </w:tr>
    </w:tbl>
    <w:p w14:paraId="51D1DD39" w14:textId="77777777" w:rsidR="00416FEC" w:rsidRDefault="00416FEC" w:rsidP="004303B0">
      <w:pPr>
        <w:spacing w:before="60" w:after="0"/>
        <w:ind w:left="1259" w:hanging="1259"/>
        <w:rPr>
          <w:rFonts w:ascii="Arial" w:eastAsia="MS Mincho" w:hAnsi="Arial"/>
          <w:noProof/>
          <w:szCs w:val="24"/>
          <w:lang w:eastAsia="en-GB"/>
        </w:rPr>
      </w:pPr>
      <w:bookmarkStart w:id="6" w:name="_GoBack"/>
      <w:bookmarkEnd w:id="6"/>
    </w:p>
    <w:p w14:paraId="7B20B82F" w14:textId="77777777" w:rsidR="00031ADF" w:rsidRDefault="00031ADF" w:rsidP="00031ADF">
      <w:pPr>
        <w:pStyle w:val="Heading1"/>
        <w:rPr>
          <w:rFonts w:eastAsia="SimSun"/>
        </w:rPr>
      </w:pPr>
      <w:r>
        <w:rPr>
          <w:rFonts w:eastAsia="SimSun"/>
        </w:rPr>
        <w:lastRenderedPageBreak/>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E10A" w14:textId="77777777" w:rsidR="00644AD9" w:rsidRDefault="00644AD9">
      <w:r>
        <w:separator/>
      </w:r>
    </w:p>
  </w:endnote>
  <w:endnote w:type="continuationSeparator" w:id="0">
    <w:p w14:paraId="6833FC16" w14:textId="77777777" w:rsidR="00644AD9" w:rsidRDefault="0064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102020204"/>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4B6C" w14:textId="77777777" w:rsidR="002478F7" w:rsidRDefault="00247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D267" w14:textId="15037F98" w:rsidR="002478F7" w:rsidRDefault="002478F7">
    <w:pPr>
      <w:pStyle w:val="Footer"/>
    </w:pPr>
    <w:r>
      <mc:AlternateContent>
        <mc:Choice Requires="wps">
          <w:drawing>
            <wp:anchor distT="0" distB="0" distL="114300" distR="114300" simplePos="0" relativeHeight="251659264" behindDoc="0" locked="0" layoutInCell="0" allowOverlap="1" wp14:anchorId="4242AA82" wp14:editId="30865965">
              <wp:simplePos x="0" y="0"/>
              <wp:positionH relativeFrom="page">
                <wp:posOffset>0</wp:posOffset>
              </wp:positionH>
              <wp:positionV relativeFrom="page">
                <wp:posOffset>10229215</wp:posOffset>
              </wp:positionV>
              <wp:extent cx="7560945" cy="273050"/>
              <wp:effectExtent l="0" t="0" r="0" b="12700"/>
              <wp:wrapNone/>
              <wp:docPr id="1" name="MSIPCM9b0447828d0d19e373e8409e"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9871E" w14:textId="74BBA533" w:rsidR="002478F7" w:rsidRPr="002478F7" w:rsidRDefault="002478F7" w:rsidP="002478F7">
                          <w:pPr>
                            <w:spacing w:after="0"/>
                            <w:rPr>
                              <w:rFonts w:ascii="Calibri" w:hAnsi="Calibri" w:cs="Calibri"/>
                              <w:color w:val="000000"/>
                              <w:sz w:val="14"/>
                            </w:rPr>
                          </w:pPr>
                          <w:r w:rsidRPr="002478F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42AA82" id="_x0000_t202" coordsize="21600,21600" o:spt="202" path="m,l,21600r21600,l21600,xe">
              <v:stroke joinstyle="miter"/>
              <v:path gradientshapeok="t" o:connecttype="rect"/>
            </v:shapetype>
            <v:shape id="MSIPCM9b0447828d0d19e373e8409e"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FJUCFEdAwAAOAYAAA4AAAAAAAAA&#10;AAAAAAAALgIAAGRycy9lMm9Eb2MueG1sUEsBAi0AFAAGAAgAAAAhAPLR7nPeAAAACwEAAA8AAAAA&#10;AAAAAAAAAAAAdwUAAGRycy9kb3ducmV2LnhtbFBLBQYAAAAABAAEAPMAAACCBgAAAAA=&#10;" o:allowincell="f" filled="f" stroked="f" strokeweight=".5pt">
              <v:fill o:detectmouseclick="t"/>
              <v:textbox inset="20pt,0,,0">
                <w:txbxContent>
                  <w:p w14:paraId="32D9871E" w14:textId="74BBA533" w:rsidR="002478F7" w:rsidRPr="002478F7" w:rsidRDefault="002478F7" w:rsidP="002478F7">
                    <w:pPr>
                      <w:spacing w:after="0"/>
                      <w:rPr>
                        <w:rFonts w:ascii="Calibri" w:hAnsi="Calibri" w:cs="Calibri"/>
                        <w:color w:val="000000"/>
                        <w:sz w:val="14"/>
                      </w:rPr>
                    </w:pPr>
                    <w:r w:rsidRPr="002478F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9110" w14:textId="77777777" w:rsidR="002478F7" w:rsidRDefault="0024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6EB24" w14:textId="77777777" w:rsidR="00644AD9" w:rsidRDefault="00644AD9">
      <w:r>
        <w:separator/>
      </w:r>
    </w:p>
  </w:footnote>
  <w:footnote w:type="continuationSeparator" w:id="0">
    <w:p w14:paraId="4038EBA6" w14:textId="77777777" w:rsidR="00644AD9" w:rsidRDefault="0064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4E3F" w14:textId="77777777" w:rsidR="002478F7" w:rsidRDefault="00247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4F86" w14:textId="77777777" w:rsidR="002478F7" w:rsidRDefault="00247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CE18" w14:textId="77777777" w:rsidR="002478F7" w:rsidRDefault="00247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538E7"/>
    <w:multiLevelType w:val="hybridMultilevel"/>
    <w:tmpl w:val="6B669DCA"/>
    <w:lvl w:ilvl="0" w:tplc="35C2B190">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22DAD"/>
    <w:multiLevelType w:val="hybridMultilevel"/>
    <w:tmpl w:val="55564724"/>
    <w:lvl w:ilvl="0" w:tplc="E8BE76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8"/>
  </w:num>
  <w:num w:numId="4">
    <w:abstractNumId w:val="20"/>
  </w:num>
  <w:num w:numId="5">
    <w:abstractNumId w:val="15"/>
  </w:num>
  <w:num w:numId="6">
    <w:abstractNumId w:val="0"/>
  </w:num>
  <w:num w:numId="7">
    <w:abstractNumId w:val="3"/>
  </w:num>
  <w:num w:numId="8">
    <w:abstractNumId w:val="11"/>
  </w:num>
  <w:num w:numId="9">
    <w:abstractNumId w:val="12"/>
  </w:num>
  <w:num w:numId="10">
    <w:abstractNumId w:val="9"/>
  </w:num>
  <w:num w:numId="11">
    <w:abstractNumId w:val="13"/>
  </w:num>
  <w:num w:numId="12">
    <w:abstractNumId w:val="8"/>
  </w:num>
  <w:num w:numId="13">
    <w:abstractNumId w:val="14"/>
  </w:num>
  <w:num w:numId="14">
    <w:abstractNumId w:val="17"/>
  </w:num>
  <w:num w:numId="15">
    <w:abstractNumId w:val="19"/>
  </w:num>
  <w:num w:numId="16">
    <w:abstractNumId w:val="16"/>
  </w:num>
  <w:num w:numId="17">
    <w:abstractNumId w:val="7"/>
  </w:num>
  <w:num w:numId="18">
    <w:abstractNumId w:val="4"/>
  </w:num>
  <w:num w:numId="19">
    <w:abstractNumId w:val="6"/>
  </w:num>
  <w:num w:numId="20">
    <w:abstractNumId w:val="10"/>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14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2DBD"/>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14"/>
    <w:rsid w:val="00126359"/>
    <w:rsid w:val="001263AB"/>
    <w:rsid w:val="00126539"/>
    <w:rsid w:val="00126B60"/>
    <w:rsid w:val="00126BF7"/>
    <w:rsid w:val="00127449"/>
    <w:rsid w:val="00127B2D"/>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6D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1B0"/>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210"/>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134"/>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478F7"/>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67"/>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CB3"/>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16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53C"/>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1942"/>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AD9"/>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716"/>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960"/>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CEF"/>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1E8E"/>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5BC0"/>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90B"/>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702"/>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36D2"/>
    <w:rsid w:val="00994AB9"/>
    <w:rsid w:val="00994D0F"/>
    <w:rsid w:val="0099570D"/>
    <w:rsid w:val="009961C6"/>
    <w:rsid w:val="00996DE7"/>
    <w:rsid w:val="0099702E"/>
    <w:rsid w:val="00997169"/>
    <w:rsid w:val="00997584"/>
    <w:rsid w:val="009978F6"/>
    <w:rsid w:val="00997F0D"/>
    <w:rsid w:val="00997F4A"/>
    <w:rsid w:val="00997F5C"/>
    <w:rsid w:val="009A0622"/>
    <w:rsid w:val="009A107E"/>
    <w:rsid w:val="009A13A2"/>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5FD"/>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C1F"/>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0DFA"/>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393"/>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07"/>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3F30"/>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2A9B"/>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1DD"/>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19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4E0"/>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068"/>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229"/>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358"/>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497"/>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944"/>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7A91A2"/>
  <w15:docId w15:val="{8E479A25-84F6-4C2F-8301-4E822002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6FEC"/>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ocuments\3GPP\tsg_ran\WG2\TSGR2_110-e\Docs\R2-2005253.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D110D-1687-4AC3-8522-334BA498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15938</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Soghomonian, Manook, Vodafone Group</cp:lastModifiedBy>
  <cp:revision>2</cp:revision>
  <cp:lastPrinted>2009-04-22T13:01:00Z</cp:lastPrinted>
  <dcterms:created xsi:type="dcterms:W3CDTF">2020-06-15T11:23:00Z</dcterms:created>
  <dcterms:modified xsi:type="dcterms:W3CDTF">2020-06-15T11:23:00Z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y fmtid="{D5CDD505-2E9C-101B-9397-08002B2CF9AE}" pid="28" name="MSIP_Label_0359f705-2ba0-454b-9cfc-6ce5bcaac040_Enabled">
    <vt:lpwstr>true</vt:lpwstr>
  </property>
  <property fmtid="{D5CDD505-2E9C-101B-9397-08002B2CF9AE}" pid="29" name="MSIP_Label_0359f705-2ba0-454b-9cfc-6ce5bcaac040_SetDate">
    <vt:lpwstr>2020-06-15T11:22:40Z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2d354470-aaff-4aef-9a0e-00007b6c8abf</vt:lpwstr>
  </property>
  <property fmtid="{D5CDD505-2E9C-101B-9397-08002B2CF9AE}" pid="34" name="MSIP_Label_0359f705-2ba0-454b-9cfc-6ce5bcaac040_ContentBits">
    <vt:lpwstr>2</vt:lpwstr>
  </property>
</Properties>
</file>