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w:t>
      </w:r>
      <w:proofErr w:type="gramStart"/>
      <w:r w:rsidR="000A47BD" w:rsidRPr="003B7ED6">
        <w:rPr>
          <w:rFonts w:ascii="Arial" w:hAnsi="Arial" w:cs="Arial"/>
          <w:b/>
          <w:bCs/>
          <w:sz w:val="24"/>
          <w:lang w:val="en-US"/>
        </w:rPr>
        <w:t>][</w:t>
      </w:r>
      <w:proofErr w:type="gramEnd"/>
      <w:r w:rsidR="000A47BD" w:rsidRPr="003B7ED6">
        <w:rPr>
          <w:rFonts w:ascii="Arial" w:hAnsi="Arial" w:cs="Arial"/>
          <w:b/>
          <w:bCs/>
          <w:sz w:val="24"/>
          <w:lang w:val="en-US"/>
        </w:rPr>
        <w:t>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ListParagraph"/>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ListParagraph"/>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w:t>
      </w:r>
      <w:proofErr w:type="gramStart"/>
      <w:r w:rsidRPr="003B7ED6">
        <w:rPr>
          <w:lang w:val="en-US"/>
        </w:rPr>
        <w:t>][</w:t>
      </w:r>
      <w:proofErr w:type="gramEnd"/>
      <w:r w:rsidRPr="003B7ED6">
        <w:rPr>
          <w:lang w:val="en-US"/>
        </w:rPr>
        <w:t>925][IAB]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lastRenderedPageBreak/>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Heading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Heading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lastRenderedPageBreak/>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proofErr w:type="spellStart"/>
            <w:r w:rsidRPr="003B7ED6">
              <w:rPr>
                <w:lang w:val="en-US"/>
              </w:rPr>
              <w:t>Futurewei</w:t>
            </w:r>
            <w:proofErr w:type="spellEnd"/>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ListParagraph"/>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ListParagraph"/>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zh-CN"/>
        </w:rPr>
        <w:lastRenderedPageBreak/>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ListParagraph"/>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ListParagraph"/>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ListParagraph"/>
              <w:numPr>
                <w:ilvl w:val="0"/>
                <w:numId w:val="5"/>
              </w:numPr>
              <w:rPr>
                <w:lang w:val="en-US" w:eastAsia="ja-JP"/>
              </w:rPr>
            </w:pPr>
            <w:r w:rsidRPr="003B7ED6">
              <w:rPr>
                <w:rFonts w:eastAsiaTheme="minorEastAsia"/>
                <w:lang w:val="en-US" w:eastAsia="ja-JP"/>
              </w:rPr>
              <w:t xml:space="preserve">RRC </w:t>
            </w:r>
            <w:proofErr w:type="spellStart"/>
            <w:r w:rsidRPr="003B7ED6">
              <w:rPr>
                <w:rFonts w:eastAsiaTheme="minorEastAsia"/>
                <w:lang w:val="en-US" w:eastAsia="ja-JP"/>
              </w:rPr>
              <w:t>iactive</w:t>
            </w:r>
            <w:proofErr w:type="spellEnd"/>
            <w:r w:rsidRPr="003B7ED6">
              <w:rPr>
                <w:rFonts w:eastAsiaTheme="minorEastAsia"/>
                <w:lang w:val="en-US" w:eastAsia="ja-JP"/>
              </w:rPr>
              <w:t xml:space="preserve"> :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ListParagraph"/>
              <w:numPr>
                <w:ilvl w:val="0"/>
                <w:numId w:val="5"/>
              </w:numPr>
              <w:rPr>
                <w:lang w:val="en-US" w:eastAsia="ja-JP"/>
              </w:rPr>
            </w:pPr>
            <w:r w:rsidRPr="003B7ED6">
              <w:rPr>
                <w:lang w:val="en-US" w:eastAsia="ja-JP"/>
              </w:rPr>
              <w:t xml:space="preserve">On-demand </w:t>
            </w:r>
            <w:proofErr w:type="gramStart"/>
            <w:r w:rsidRPr="003B7ED6">
              <w:rPr>
                <w:lang w:val="en-US" w:eastAsia="ja-JP"/>
              </w:rPr>
              <w:t>SI :</w:t>
            </w:r>
            <w:proofErr w:type="gramEnd"/>
            <w:r w:rsidRPr="003B7ED6">
              <w:rPr>
                <w:lang w:val="en-US" w:eastAsia="ja-JP"/>
              </w:rPr>
              <w:t xml:space="preserve">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lastRenderedPageBreak/>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ListParagraph"/>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 xml:space="preserve">3) RRC connection reconfiguration without </w:t>
            </w:r>
            <w:proofErr w:type="spellStart"/>
            <w:r w:rsidRPr="003B7ED6">
              <w:rPr>
                <w:lang w:val="en-US"/>
              </w:rPr>
              <w:t>SCell</w:t>
            </w:r>
            <w:proofErr w:type="spellEnd"/>
            <w:r w:rsidRPr="003B7ED6">
              <w:rPr>
                <w:lang w:val="en-US"/>
              </w:rPr>
              <w:t xml:space="preserve">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ListParagraph"/>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lastRenderedPageBreak/>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lastRenderedPageBreak/>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w:t>
            </w:r>
            <w:r w:rsidRPr="003B7ED6">
              <w:rPr>
                <w:lang w:val="en-US"/>
              </w:rPr>
              <w:lastRenderedPageBreak/>
              <w:t xml:space="preserve">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lastRenderedPageBreak/>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t>Rapporteur summary for Q2:</w:t>
      </w:r>
    </w:p>
    <w:tbl>
      <w:tblPr>
        <w:tblStyle w:val="TableGri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ListParagraph"/>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ListParagraph"/>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ListParagraph"/>
              <w:numPr>
                <w:ilvl w:val="0"/>
                <w:numId w:val="10"/>
              </w:numPr>
              <w:rPr>
                <w:lang w:val="en-US"/>
              </w:rPr>
            </w:pPr>
            <w:r w:rsidRPr="003B7ED6">
              <w:rPr>
                <w:lang w:val="en-US"/>
              </w:rPr>
              <w:t>Inter- and intra-frequency HO</w:t>
            </w:r>
          </w:p>
          <w:p w14:paraId="49F61E62" w14:textId="77777777" w:rsidR="00B1495B" w:rsidRPr="003B7ED6" w:rsidRDefault="00B1495B" w:rsidP="00B1495B">
            <w:pPr>
              <w:pStyle w:val="ListParagraph"/>
              <w:numPr>
                <w:ilvl w:val="0"/>
                <w:numId w:val="10"/>
              </w:numPr>
              <w:rPr>
                <w:lang w:val="en-US"/>
              </w:rPr>
            </w:pPr>
            <w:r w:rsidRPr="003B7ED6">
              <w:rPr>
                <w:lang w:val="en-US"/>
              </w:rPr>
              <w:t>On-demand SI</w:t>
            </w:r>
          </w:p>
          <w:p w14:paraId="01F87A3C" w14:textId="77777777" w:rsidR="00B1495B" w:rsidRPr="003B7ED6" w:rsidRDefault="00B1495B" w:rsidP="00B1495B">
            <w:pPr>
              <w:pStyle w:val="ListParagraph"/>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Heading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lastRenderedPageBreak/>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proofErr w:type="spellStart"/>
            <w:r w:rsidRPr="003B7ED6">
              <w:rPr>
                <w:lang w:val="en-US"/>
              </w:rPr>
              <w:t>Futurewei</w:t>
            </w:r>
            <w:proofErr w:type="spellEnd"/>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w:t>
            </w:r>
            <w:r w:rsidRPr="003B7ED6">
              <w:rPr>
                <w:rFonts w:eastAsia="Malgun Gothic"/>
                <w:lang w:val="en-US" w:eastAsia="ko-KR"/>
              </w:rPr>
              <w:lastRenderedPageBreak/>
              <w:t xml:space="preserve">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TableGri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lastRenderedPageBreak/>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等线"/>
                <w:bCs/>
                <w:lang w:val="en-US" w:eastAsia="zh-CN"/>
              </w:rPr>
            </w:pPr>
            <w:r w:rsidRPr="003B7ED6">
              <w:rPr>
                <w:rFonts w:eastAsia="等线"/>
                <w:bCs/>
                <w:lang w:val="en-US" w:eastAsia="zh-CN"/>
              </w:rPr>
              <w:t>In addition to</w:t>
            </w:r>
            <w:r w:rsidRPr="003B7ED6">
              <w:rPr>
                <w:rFonts w:eastAsia="等线"/>
                <w:bCs/>
                <w:i/>
                <w:iCs/>
                <w:lang w:val="en-US" w:eastAsia="zh-CN"/>
              </w:rPr>
              <w:t xml:space="preserve"> iab-NodeIndication-r16</w:t>
            </w:r>
            <w:r w:rsidRPr="003B7ED6">
              <w:rPr>
                <w:rFonts w:eastAsia="等线"/>
                <w:bCs/>
                <w:lang w:val="en-US" w:eastAsia="zh-CN"/>
              </w:rPr>
              <w:t xml:space="preserve">, we think there should </w:t>
            </w:r>
            <w:proofErr w:type="gramStart"/>
            <w:r w:rsidRPr="003B7ED6">
              <w:rPr>
                <w:rFonts w:eastAsia="等线"/>
                <w:bCs/>
                <w:lang w:val="en-US" w:eastAsia="zh-CN"/>
              </w:rPr>
              <w:t>be  a</w:t>
            </w:r>
            <w:proofErr w:type="gramEnd"/>
            <w:r w:rsidRPr="003B7ED6">
              <w:rPr>
                <w:rFonts w:eastAsia="等线"/>
                <w:bCs/>
                <w:lang w:val="en-US" w:eastAsia="zh-CN"/>
              </w:rPr>
              <w:t xml:space="preserve"> new field added in the </w:t>
            </w:r>
            <w:proofErr w:type="spellStart"/>
            <w:r w:rsidRPr="003B7ED6">
              <w:rPr>
                <w:rFonts w:eastAsia="等线"/>
                <w:bCs/>
                <w:i/>
                <w:iCs/>
                <w:lang w:val="en-US" w:eastAsia="zh-CN"/>
              </w:rPr>
              <w:t>RRCSetupComplete</w:t>
            </w:r>
            <w:proofErr w:type="spellEnd"/>
            <w:r w:rsidRPr="003B7ED6">
              <w:rPr>
                <w:rFonts w:eastAsia="等线"/>
                <w:bCs/>
                <w:lang w:val="en-US" w:eastAsia="zh-CN"/>
              </w:rPr>
              <w:t xml:space="preserve"> message</w:t>
            </w:r>
            <w:r w:rsidRPr="003B7ED6">
              <w:rPr>
                <w:lang w:val="en-US"/>
              </w:rPr>
              <w:t xml:space="preserve"> </w:t>
            </w:r>
            <w:r w:rsidRPr="003B7ED6">
              <w:rPr>
                <w:rFonts w:eastAsia="等线"/>
                <w:bCs/>
                <w:lang w:val="en-US" w:eastAsia="zh-CN"/>
              </w:rPr>
              <w:t xml:space="preserve">to further indicate the class of the IAB-MT. </w:t>
            </w:r>
          </w:p>
          <w:p w14:paraId="35E4C31B" w14:textId="77777777" w:rsidR="00695787" w:rsidRPr="003B7ED6" w:rsidRDefault="00695787" w:rsidP="00695787">
            <w:pPr>
              <w:rPr>
                <w:rFonts w:eastAsia="等线"/>
                <w:bCs/>
                <w:lang w:val="en-US" w:eastAsia="zh-CN"/>
              </w:rPr>
            </w:pPr>
            <w:r w:rsidRPr="003B7ED6">
              <w:rPr>
                <w:rFonts w:eastAsia="等线"/>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等线"/>
                <w:bCs/>
                <w:lang w:val="en-US" w:eastAsia="zh-CN"/>
              </w:rPr>
              <w:t xml:space="preserve">Additionally, in case that a different minimum set of capabilities is applied for different classes of IAB-MT, </w:t>
            </w:r>
            <w:r w:rsidRPr="003B7ED6">
              <w:rPr>
                <w:rFonts w:eastAsia="等线"/>
                <w:bCs/>
                <w:i/>
                <w:iCs/>
                <w:lang w:val="en-US" w:eastAsia="zh-CN"/>
              </w:rPr>
              <w:t xml:space="preserve">iab-MTType-r16 </w:t>
            </w:r>
            <w:r w:rsidRPr="003B7ED6">
              <w:rPr>
                <w:rFonts w:eastAsia="等线"/>
                <w:bCs/>
                <w:lang w:val="en-US" w:eastAsia="zh-CN"/>
              </w:rPr>
              <w:t>is also required to differentiate wide-</w:t>
            </w:r>
            <w:proofErr w:type="spellStart"/>
            <w:r w:rsidRPr="003B7ED6">
              <w:rPr>
                <w:rFonts w:eastAsia="等线"/>
                <w:bCs/>
                <w:lang w:val="en-US" w:eastAsia="zh-CN"/>
              </w:rPr>
              <w:t>aera</w:t>
            </w:r>
            <w:proofErr w:type="spellEnd"/>
            <w:r w:rsidRPr="003B7ED6">
              <w:rPr>
                <w:rFonts w:eastAsia="等线"/>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TableGri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ListParagraph"/>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ListParagraph"/>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lastRenderedPageBreak/>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lastRenderedPageBreak/>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TableGri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ListParagraph"/>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ListParagraph"/>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lastRenderedPageBreak/>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Heading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zh-CN"/>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lastRenderedPageBreak/>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ListParagraph"/>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ListParagraph"/>
              <w:ind w:left="0"/>
              <w:rPr>
                <w:lang w:val="en-US"/>
              </w:rPr>
            </w:pPr>
          </w:p>
          <w:p w14:paraId="55BF32EE" w14:textId="77777777" w:rsidR="006D57DE" w:rsidRPr="003B7ED6" w:rsidRDefault="0017202C">
            <w:pPr>
              <w:pStyle w:val="ListParagraph"/>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lastRenderedPageBreak/>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lastRenderedPageBreak/>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general we agree with Huawei, since the minimum set for wide area IAB is supposed to be defined as to 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TableGri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ListParagraph"/>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ListParagraph"/>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ListParagraph"/>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lastRenderedPageBreak/>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The WID claims that IAB allows “</w:t>
            </w:r>
            <w:proofErr w:type="gramStart"/>
            <w:r w:rsidRPr="003B7ED6">
              <w:rPr>
                <w:lang w:val="en-US"/>
              </w:rPr>
              <w:t>..</w:t>
            </w:r>
            <w:r w:rsidRPr="003B7ED6">
              <w:rPr>
                <w:b/>
                <w:bCs/>
                <w:lang w:val="en-US"/>
              </w:rPr>
              <w:t>easier</w:t>
            </w:r>
            <w:proofErr w:type="gramEnd"/>
            <w:r w:rsidRPr="003B7ED6">
              <w:rPr>
                <w:b/>
                <w:bCs/>
                <w:lang w:val="en-US"/>
              </w:rPr>
              <w:t xml:space="preserve">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xml:space="preserve">’ for wide area IAB-MT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xml:space="preserve">. The real question is whether it would be sufficient to only signal IAB-MT capabilities, or if </w:t>
            </w:r>
            <w:r w:rsidRPr="003B7ED6">
              <w:rPr>
                <w:lang w:val="en-US" w:eastAsia="zh-CN"/>
              </w:rPr>
              <w:lastRenderedPageBreak/>
              <w:t>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lastRenderedPageBreak/>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TableGri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Heading1"/>
        <w:rPr>
          <w:lang w:val="en-US"/>
        </w:rPr>
      </w:pPr>
      <w:r w:rsidRPr="003B7ED6">
        <w:rPr>
          <w:lang w:val="en-US"/>
        </w:rPr>
        <w:lastRenderedPageBreak/>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t>Apple</w:t>
            </w:r>
          </w:p>
        </w:tc>
        <w:tc>
          <w:tcPr>
            <w:tcW w:w="7229" w:type="dxa"/>
          </w:tcPr>
          <w:p w14:paraId="3C0C3C7A" w14:textId="3A035196" w:rsidR="00C23E2F" w:rsidRPr="003B7ED6" w:rsidRDefault="00C23E2F" w:rsidP="00C23E2F">
            <w:pPr>
              <w:rPr>
                <w:lang w:val="en-US"/>
              </w:rPr>
            </w:pPr>
            <w:r w:rsidRPr="003B7ED6">
              <w:rPr>
                <w:lang w:val="en-US"/>
              </w:rPr>
              <w:t xml:space="preserve">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t>
            </w:r>
            <w:proofErr w:type="gramStart"/>
            <w:r w:rsidRPr="003B7ED6">
              <w:rPr>
                <w:lang w:val="en-US"/>
              </w:rPr>
              <w:t>with  least</w:t>
            </w:r>
            <w:proofErr w:type="gramEnd"/>
            <w:r w:rsidRPr="003B7ED6">
              <w:rPr>
                <w:lang w:val="en-US"/>
              </w:rPr>
              <w:t xml:space="preserve">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Heading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w:t>
      </w:r>
      <w:proofErr w:type="gramStart"/>
      <w:r w:rsidR="00862D2B" w:rsidRPr="00862D2B">
        <w:rPr>
          <w:lang w:val="en-US"/>
        </w:rPr>
        <w:t>][</w:t>
      </w:r>
      <w:proofErr w:type="gramEnd"/>
      <w:r w:rsidR="00862D2B" w:rsidRPr="00862D2B">
        <w:rPr>
          <w:lang w:val="en-US"/>
        </w:rPr>
        <w:t>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ListParagraph"/>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ListParagraph"/>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Heading1"/>
        <w:rPr>
          <w:lang w:val="en-US"/>
        </w:rPr>
      </w:pPr>
      <w:r>
        <w:rPr>
          <w:lang w:val="en-US"/>
        </w:rPr>
        <w:t>6</w:t>
      </w:r>
      <w:r w:rsidRPr="003B7ED6">
        <w:rPr>
          <w:lang w:val="en-US"/>
        </w:rPr>
        <w:tab/>
      </w:r>
      <w:r w:rsidRPr="00862D2B">
        <w:rPr>
          <w:lang w:val="en-US"/>
        </w:rPr>
        <w:t>[AT110e</w:t>
      </w:r>
      <w:proofErr w:type="gramStart"/>
      <w:r w:rsidRPr="00862D2B">
        <w:rPr>
          <w:lang w:val="en-US"/>
        </w:rPr>
        <w:t>][</w:t>
      </w:r>
      <w:proofErr w:type="gramEnd"/>
      <w:r w:rsidRPr="00862D2B">
        <w:rPr>
          <w:lang w:val="en-US"/>
        </w:rPr>
        <w:t>048][IAB] UE capabilities (Nokia)</w:t>
      </w:r>
      <w:r>
        <w:rPr>
          <w:lang w:val="en-US"/>
        </w:rPr>
        <w:t xml:space="preserve"> – Phase 1</w:t>
      </w:r>
    </w:p>
    <w:p w14:paraId="6D3BC819" w14:textId="0A01B4B0" w:rsidR="00F04168" w:rsidRDefault="00F04168" w:rsidP="00F04168">
      <w:pPr>
        <w:pStyle w:val="Heading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w:t>
      </w:r>
      <w:proofErr w:type="gramStart"/>
      <w:r w:rsidRPr="00DB7DBF">
        <w:rPr>
          <w:lang w:val="en-US"/>
        </w:rPr>
        <w:t>][</w:t>
      </w:r>
      <w:proofErr w:type="gramEnd"/>
      <w:r w:rsidRPr="00DB7DBF">
        <w:rPr>
          <w:lang w:val="en-US"/>
        </w:rPr>
        <w:t>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TableGri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ListParagraph"/>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ListParagraph"/>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ListParagraph"/>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77777777" w:rsidR="00DB7DBF" w:rsidRDefault="00DB7DBF">
            <w:pPr>
              <w:rPr>
                <w:lang w:val="en-US"/>
              </w:rPr>
            </w:pPr>
          </w:p>
        </w:tc>
        <w:tc>
          <w:tcPr>
            <w:tcW w:w="1843" w:type="dxa"/>
          </w:tcPr>
          <w:p w14:paraId="7C3941B3" w14:textId="77777777" w:rsidR="00DB7DBF" w:rsidRDefault="00DB7DBF">
            <w:pPr>
              <w:rPr>
                <w:lang w:val="en-US"/>
              </w:rPr>
            </w:pPr>
          </w:p>
        </w:tc>
        <w:tc>
          <w:tcPr>
            <w:tcW w:w="5525" w:type="dxa"/>
          </w:tcPr>
          <w:p w14:paraId="3B9A77DF" w14:textId="77777777" w:rsidR="00DB7DBF" w:rsidRDefault="00DB7DBF">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TableGri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AD0B4D">
            <w:pPr>
              <w:rPr>
                <w:b/>
                <w:bCs/>
                <w:lang w:val="en-US"/>
              </w:rPr>
            </w:pPr>
            <w:r w:rsidRPr="00DB7DBF">
              <w:rPr>
                <w:b/>
                <w:bCs/>
                <w:lang w:val="en-US"/>
              </w:rPr>
              <w:lastRenderedPageBreak/>
              <w:t>Company</w:t>
            </w:r>
          </w:p>
        </w:tc>
        <w:tc>
          <w:tcPr>
            <w:tcW w:w="993" w:type="dxa"/>
          </w:tcPr>
          <w:p w14:paraId="2FA6D5CF" w14:textId="64578B61" w:rsidR="00947FE7" w:rsidRPr="00DB7DBF" w:rsidRDefault="00947FE7" w:rsidP="00AD0B4D">
            <w:pPr>
              <w:rPr>
                <w:b/>
                <w:bCs/>
                <w:lang w:val="en-US"/>
              </w:rPr>
            </w:pPr>
            <w:r>
              <w:rPr>
                <w:b/>
                <w:bCs/>
                <w:lang w:val="en-US"/>
              </w:rPr>
              <w:t>Yes/No</w:t>
            </w:r>
          </w:p>
        </w:tc>
        <w:tc>
          <w:tcPr>
            <w:tcW w:w="6375" w:type="dxa"/>
          </w:tcPr>
          <w:p w14:paraId="2E653D7E" w14:textId="274605F4" w:rsidR="00947FE7" w:rsidRPr="00DB7DBF" w:rsidRDefault="00947FE7" w:rsidP="00AD0B4D">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AD0B4D">
            <w:pPr>
              <w:rPr>
                <w:lang w:val="en-US"/>
              </w:rPr>
            </w:pPr>
            <w:r>
              <w:rPr>
                <w:lang w:val="en-US"/>
              </w:rPr>
              <w:t>Ericsson</w:t>
            </w:r>
          </w:p>
        </w:tc>
        <w:tc>
          <w:tcPr>
            <w:tcW w:w="993" w:type="dxa"/>
          </w:tcPr>
          <w:p w14:paraId="284AA4FA" w14:textId="41CAC5B6" w:rsidR="00947FE7" w:rsidRDefault="00930DB0" w:rsidP="00AD0B4D">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AD0B4D">
            <w:r>
              <w:t>KDDI</w:t>
            </w:r>
          </w:p>
        </w:tc>
        <w:tc>
          <w:tcPr>
            <w:tcW w:w="993" w:type="dxa"/>
          </w:tcPr>
          <w:p w14:paraId="659D8223" w14:textId="38E0046F" w:rsidR="007F1BA2" w:rsidRPr="007F1BA2" w:rsidRDefault="007F1BA2"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a vendor develops their IAB product from </w:t>
            </w:r>
            <w:r w:rsidRPr="007F1BA2">
              <w:rPr>
                <w:lang w:val="en-US"/>
              </w:rPr>
              <w:t>scratch</w:t>
            </w:r>
            <w:r>
              <w:rPr>
                <w:lang w:val="en-US"/>
              </w:rPr>
              <w:t xml:space="preserve"> and use B</w:t>
            </w:r>
            <w:r w:rsidRPr="00930DB0">
              <w:rPr>
                <w:lang w:val="en-US"/>
              </w:rPr>
              <w:t>H RLC channels</w:t>
            </w:r>
            <w:r>
              <w:rPr>
                <w:lang w:val="en-US"/>
              </w:rPr>
              <w:t xml:space="preserve"> for OAM, then they have to implement unnecessary DRB feature.</w:t>
            </w:r>
          </w:p>
        </w:tc>
      </w:tr>
      <w:tr w:rsidR="00AD0B4D" w14:paraId="3607DD5F" w14:textId="77777777" w:rsidTr="00A344C5">
        <w:tc>
          <w:tcPr>
            <w:tcW w:w="2263" w:type="dxa"/>
          </w:tcPr>
          <w:p w14:paraId="069AE90D" w14:textId="6D9B07B5" w:rsidR="00AD0B4D" w:rsidRPr="00AD0B4D" w:rsidRDefault="00AD0B4D" w:rsidP="00AD0B4D">
            <w:r>
              <w:t xml:space="preserve">Huawei, </w:t>
            </w:r>
            <w:proofErr w:type="spellStart"/>
            <w:r>
              <w:t>Hisilicon</w:t>
            </w:r>
            <w:proofErr w:type="spellEnd"/>
          </w:p>
        </w:tc>
        <w:tc>
          <w:tcPr>
            <w:tcW w:w="993" w:type="dxa"/>
          </w:tcPr>
          <w:p w14:paraId="7FEB3BE9" w14:textId="5BDB2818" w:rsidR="00AD0B4D" w:rsidRPr="00AD0B4D" w:rsidRDefault="00AD0B4D" w:rsidP="00AD0B4D">
            <w:pPr>
              <w:rPr>
                <w:rFonts w:hint="eastAsia"/>
                <w:lang w:val="en-US" w:eastAsia="zh-CN"/>
              </w:rPr>
            </w:pPr>
            <w:r>
              <w:rPr>
                <w:rFonts w:hint="eastAsia"/>
                <w:lang w:val="en-US" w:eastAsia="zh-CN"/>
              </w:rPr>
              <w:t>Y</w:t>
            </w:r>
            <w:r>
              <w:rPr>
                <w:lang w:val="en-US" w:eastAsia="zh-CN"/>
              </w:rPr>
              <w:t>es</w:t>
            </w:r>
          </w:p>
        </w:tc>
        <w:tc>
          <w:tcPr>
            <w:tcW w:w="6375" w:type="dxa"/>
          </w:tcPr>
          <w:p w14:paraId="7E664F94" w14:textId="39BE675E" w:rsidR="00AD0B4D" w:rsidRPr="00AD0B4D" w:rsidRDefault="00AD0B4D" w:rsidP="00AD0B4D">
            <w:pPr>
              <w:rPr>
                <w:rFonts w:hint="eastAsia"/>
                <w:lang w:val="en-US" w:eastAsia="zh-CN"/>
              </w:rPr>
            </w:pPr>
            <w:r>
              <w:rPr>
                <w:lang w:val="en-US" w:eastAsia="zh-CN"/>
              </w:rPr>
              <w:t>Given the changes are not much, it is ok for us to support non-DRB case for IAB.</w:t>
            </w:r>
            <w:bookmarkStart w:id="1" w:name="_GoBack"/>
            <w:bookmarkEnd w:id="1"/>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TableGrid"/>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AD0B4D">
            <w:pPr>
              <w:pStyle w:val="TAH"/>
            </w:pPr>
            <w:r w:rsidRPr="000E3724">
              <w:lastRenderedPageBreak/>
              <w:t>Features</w:t>
            </w:r>
          </w:p>
        </w:tc>
        <w:tc>
          <w:tcPr>
            <w:tcW w:w="443" w:type="dxa"/>
          </w:tcPr>
          <w:p w14:paraId="142465CB" w14:textId="77777777" w:rsidR="00725538" w:rsidRPr="000E3724" w:rsidRDefault="00725538" w:rsidP="00AD0B4D">
            <w:pPr>
              <w:pStyle w:val="TAH"/>
            </w:pPr>
            <w:r w:rsidRPr="000E3724">
              <w:t>Index</w:t>
            </w:r>
          </w:p>
        </w:tc>
        <w:tc>
          <w:tcPr>
            <w:tcW w:w="887" w:type="dxa"/>
          </w:tcPr>
          <w:p w14:paraId="5361DF6E" w14:textId="77777777" w:rsidR="00725538" w:rsidRPr="000E3724" w:rsidRDefault="00725538" w:rsidP="00AD0B4D">
            <w:pPr>
              <w:pStyle w:val="TAH"/>
            </w:pPr>
            <w:r w:rsidRPr="000E3724">
              <w:t>Feature group</w:t>
            </w:r>
          </w:p>
        </w:tc>
        <w:tc>
          <w:tcPr>
            <w:tcW w:w="1206" w:type="dxa"/>
          </w:tcPr>
          <w:p w14:paraId="6CC57220" w14:textId="77777777" w:rsidR="00725538" w:rsidRPr="000E3724" w:rsidRDefault="00725538" w:rsidP="00AD0B4D">
            <w:pPr>
              <w:pStyle w:val="TAH"/>
            </w:pPr>
            <w:r w:rsidRPr="000E3724">
              <w:t>Components</w:t>
            </w:r>
          </w:p>
        </w:tc>
        <w:tc>
          <w:tcPr>
            <w:tcW w:w="359" w:type="dxa"/>
          </w:tcPr>
          <w:p w14:paraId="6DB8166E" w14:textId="77777777" w:rsidR="00725538" w:rsidRPr="000E3724" w:rsidRDefault="00725538" w:rsidP="00AD0B4D">
            <w:pPr>
              <w:pStyle w:val="TAH"/>
            </w:pPr>
            <w:r w:rsidRPr="000E3724">
              <w:t>Prerequisite feature groups</w:t>
            </w:r>
          </w:p>
        </w:tc>
        <w:tc>
          <w:tcPr>
            <w:tcW w:w="1494" w:type="dxa"/>
          </w:tcPr>
          <w:p w14:paraId="4A416DE0" w14:textId="77777777" w:rsidR="00725538" w:rsidRPr="000E3724" w:rsidRDefault="00725538" w:rsidP="00AD0B4D">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AD0B4D">
            <w:pPr>
              <w:pStyle w:val="TAH"/>
            </w:pPr>
            <w:r w:rsidRPr="000E3724">
              <w:t>Need of FDD/TDD differentiation</w:t>
            </w:r>
          </w:p>
        </w:tc>
        <w:tc>
          <w:tcPr>
            <w:tcW w:w="579" w:type="dxa"/>
          </w:tcPr>
          <w:p w14:paraId="6AE6770E" w14:textId="77777777" w:rsidR="00725538" w:rsidRPr="000E3724" w:rsidRDefault="00725538" w:rsidP="00AD0B4D">
            <w:pPr>
              <w:pStyle w:val="TAH"/>
            </w:pPr>
            <w:r w:rsidRPr="000E3724">
              <w:t>Need of FR1/FR2 differentiation</w:t>
            </w:r>
          </w:p>
        </w:tc>
        <w:tc>
          <w:tcPr>
            <w:tcW w:w="707" w:type="dxa"/>
          </w:tcPr>
          <w:p w14:paraId="267248AD" w14:textId="77777777" w:rsidR="00725538" w:rsidRPr="000E3724" w:rsidRDefault="00725538" w:rsidP="00AD0B4D">
            <w:pPr>
              <w:pStyle w:val="TAH"/>
            </w:pPr>
            <w:r w:rsidRPr="000E3724">
              <w:t>Note</w:t>
            </w:r>
          </w:p>
        </w:tc>
        <w:tc>
          <w:tcPr>
            <w:tcW w:w="1210" w:type="dxa"/>
          </w:tcPr>
          <w:p w14:paraId="095AE09B" w14:textId="77777777" w:rsidR="00725538" w:rsidRPr="000E3724" w:rsidRDefault="00725538" w:rsidP="00AD0B4D">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TableGrid"/>
        <w:tblW w:w="0" w:type="auto"/>
        <w:tblLook w:val="04A0" w:firstRow="1" w:lastRow="0" w:firstColumn="1" w:lastColumn="0" w:noHBand="0" w:noVBand="1"/>
      </w:tblPr>
      <w:tblGrid>
        <w:gridCol w:w="2263"/>
        <w:gridCol w:w="993"/>
        <w:gridCol w:w="6375"/>
      </w:tblGrid>
      <w:tr w:rsidR="00493D8E" w:rsidRPr="00DB7DBF" w14:paraId="565C0377" w14:textId="77777777" w:rsidTr="00AD0B4D">
        <w:tc>
          <w:tcPr>
            <w:tcW w:w="2263" w:type="dxa"/>
          </w:tcPr>
          <w:p w14:paraId="1A802F3A" w14:textId="77777777" w:rsidR="00493D8E" w:rsidRPr="00DB7DBF" w:rsidRDefault="00493D8E" w:rsidP="00AD0B4D">
            <w:pPr>
              <w:rPr>
                <w:b/>
                <w:bCs/>
                <w:lang w:val="en-US"/>
              </w:rPr>
            </w:pPr>
            <w:r w:rsidRPr="00DB7DBF">
              <w:rPr>
                <w:b/>
                <w:bCs/>
                <w:lang w:val="en-US"/>
              </w:rPr>
              <w:t>Company</w:t>
            </w:r>
          </w:p>
        </w:tc>
        <w:tc>
          <w:tcPr>
            <w:tcW w:w="993" w:type="dxa"/>
          </w:tcPr>
          <w:p w14:paraId="42A077C5" w14:textId="77777777" w:rsidR="00493D8E" w:rsidRPr="00DB7DBF" w:rsidRDefault="00493D8E" w:rsidP="00AD0B4D">
            <w:pPr>
              <w:rPr>
                <w:b/>
                <w:bCs/>
                <w:lang w:val="en-US"/>
              </w:rPr>
            </w:pPr>
            <w:r>
              <w:rPr>
                <w:b/>
                <w:bCs/>
                <w:lang w:val="en-US"/>
              </w:rPr>
              <w:t>Yes/No</w:t>
            </w:r>
          </w:p>
        </w:tc>
        <w:tc>
          <w:tcPr>
            <w:tcW w:w="6375" w:type="dxa"/>
          </w:tcPr>
          <w:p w14:paraId="211FA725" w14:textId="77777777" w:rsidR="00493D8E" w:rsidRPr="00DB7DBF" w:rsidRDefault="00493D8E" w:rsidP="00AD0B4D">
            <w:pPr>
              <w:rPr>
                <w:b/>
                <w:bCs/>
                <w:lang w:val="en-US"/>
              </w:rPr>
            </w:pPr>
            <w:r w:rsidRPr="00DB7DBF">
              <w:rPr>
                <w:b/>
                <w:bCs/>
                <w:lang w:val="en-US"/>
              </w:rPr>
              <w:t>Justification</w:t>
            </w:r>
          </w:p>
        </w:tc>
      </w:tr>
      <w:tr w:rsidR="00493D8E" w14:paraId="2B9AB562" w14:textId="77777777" w:rsidTr="00AD0B4D">
        <w:tc>
          <w:tcPr>
            <w:tcW w:w="2263" w:type="dxa"/>
          </w:tcPr>
          <w:p w14:paraId="22FDE1F2" w14:textId="4A8E1292" w:rsidR="00493D8E" w:rsidRDefault="00930DB0" w:rsidP="00AD0B4D">
            <w:pPr>
              <w:rPr>
                <w:lang w:val="en-US"/>
              </w:rPr>
            </w:pPr>
            <w:r>
              <w:rPr>
                <w:lang w:val="en-US"/>
              </w:rPr>
              <w:t>Ericsson</w:t>
            </w:r>
          </w:p>
        </w:tc>
        <w:tc>
          <w:tcPr>
            <w:tcW w:w="993" w:type="dxa"/>
          </w:tcPr>
          <w:p w14:paraId="00D1C21B" w14:textId="76D71915" w:rsidR="00493D8E" w:rsidRDefault="00930DB0" w:rsidP="00AD0B4D">
            <w:pPr>
              <w:rPr>
                <w:lang w:val="en-US"/>
              </w:rPr>
            </w:pPr>
            <w:r>
              <w:rPr>
                <w:lang w:val="en-US"/>
              </w:rPr>
              <w:t>No</w:t>
            </w:r>
          </w:p>
        </w:tc>
        <w:tc>
          <w:tcPr>
            <w:tcW w:w="6375" w:type="dxa"/>
          </w:tcPr>
          <w:p w14:paraId="0A103A56" w14:textId="34EA39EF" w:rsidR="00493D8E" w:rsidRDefault="00930DB0" w:rsidP="00AD0B4D">
            <w:pPr>
              <w:rPr>
                <w:lang w:val="en-US"/>
              </w:rPr>
            </w:pPr>
            <w:r>
              <w:rPr>
                <w:lang w:val="en-US"/>
              </w:rPr>
              <w:t>SDAP is meant to support the 5G QoS framework for the user plane but OAM is not user plane even if it goes on DRBs.</w:t>
            </w:r>
          </w:p>
        </w:tc>
      </w:tr>
      <w:tr w:rsidR="00FE467B" w14:paraId="13E2D0AC" w14:textId="77777777" w:rsidTr="00AD0B4D">
        <w:tc>
          <w:tcPr>
            <w:tcW w:w="2263" w:type="dxa"/>
          </w:tcPr>
          <w:p w14:paraId="6E416735" w14:textId="0F1E5E55"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5E215A5B" w14:textId="25E2967C"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AD0B4D">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AD0B4D" w14:paraId="6FBB8893" w14:textId="77777777" w:rsidTr="00AD0B4D">
        <w:tc>
          <w:tcPr>
            <w:tcW w:w="2263" w:type="dxa"/>
          </w:tcPr>
          <w:p w14:paraId="570E556F" w14:textId="20D63924" w:rsidR="00AD0B4D" w:rsidRPr="00AD0B4D" w:rsidRDefault="00AD0B4D" w:rsidP="00AD0B4D">
            <w:pPr>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5BF06DCC" w14:textId="1BFDCE49" w:rsidR="00AD0B4D" w:rsidRPr="00AD0B4D" w:rsidRDefault="00AD0B4D" w:rsidP="00AD0B4D">
            <w:pPr>
              <w:rPr>
                <w:rFonts w:hint="eastAsia"/>
                <w:lang w:val="en-US" w:eastAsia="zh-CN"/>
              </w:rPr>
            </w:pPr>
            <w:r>
              <w:rPr>
                <w:rFonts w:hint="eastAsia"/>
                <w:lang w:val="en-US" w:eastAsia="zh-CN"/>
              </w:rPr>
              <w:t>Y</w:t>
            </w:r>
            <w:r>
              <w:rPr>
                <w:lang w:val="en-US" w:eastAsia="zh-CN"/>
              </w:rPr>
              <w:t>es</w:t>
            </w:r>
          </w:p>
        </w:tc>
        <w:tc>
          <w:tcPr>
            <w:tcW w:w="6375" w:type="dxa"/>
          </w:tcPr>
          <w:p w14:paraId="31B10938" w14:textId="3E07320A" w:rsidR="00AD0B4D" w:rsidRPr="00AD0B4D" w:rsidRDefault="00AD0B4D" w:rsidP="00AD0B4D">
            <w:pPr>
              <w:rPr>
                <w:rFonts w:hint="eastAsia"/>
                <w:lang w:val="en-US" w:eastAsia="zh-CN"/>
              </w:rPr>
            </w:pPr>
            <w:r>
              <w:rPr>
                <w:lang w:val="en-US" w:eastAsia="zh-CN"/>
              </w:rPr>
              <w:t xml:space="preserve">In case DRB is supported, we see no reason not reusing 5G </w:t>
            </w:r>
            <w:proofErr w:type="spellStart"/>
            <w:r>
              <w:rPr>
                <w:lang w:val="en-US" w:eastAsia="zh-CN"/>
              </w:rPr>
              <w:t>QoS</w:t>
            </w:r>
            <w:proofErr w:type="spellEnd"/>
            <w:r>
              <w:rPr>
                <w:lang w:val="en-US" w:eastAsia="zh-CN"/>
              </w:rPr>
              <w:t xml:space="preserve"> framework</w:t>
            </w:r>
            <w:r w:rsidR="00EA51F4">
              <w:rPr>
                <w:lang w:val="en-US" w:eastAsia="zh-CN"/>
              </w:rPr>
              <w:t xml:space="preserve"> including SDAP</w:t>
            </w:r>
            <w:r>
              <w:rPr>
                <w:lang w:val="en-US" w:eastAsia="zh-CN"/>
              </w:rPr>
              <w:t>.</w:t>
            </w:r>
          </w:p>
        </w:tc>
      </w:tr>
    </w:tbl>
    <w:p w14:paraId="10DCF113" w14:textId="77777777" w:rsidR="00C0779C" w:rsidRDefault="00C0779C">
      <w:pPr>
        <w:rPr>
          <w:lang w:val="en-US"/>
        </w:rPr>
      </w:pPr>
    </w:p>
    <w:p w14:paraId="2AFD7362" w14:textId="40691AD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r w:rsidR="00AD0B4D">
        <w:rPr>
          <w:lang w:val="en-US"/>
        </w:rPr>
        <w:pgNum/>
      </w:r>
      <w:proofErr w:type="spellStart"/>
      <w:r w:rsidR="00AD0B4D">
        <w:rPr>
          <w:lang w:val="en-US"/>
        </w:rPr>
        <w:t>ignaling</w:t>
      </w:r>
      <w:proofErr w:type="spellEnd"/>
      <w:r w:rsidR="004C3E2C">
        <w:rPr>
          <w:lang w:val="en-US"/>
        </w:rPr>
        <w:t xml:space="preserve">, the views from majority of the companies was that Wide-Area IAB-MT should not have to support UE capabilities </w:t>
      </w:r>
      <w:r w:rsidR="00AD0B4D">
        <w:rPr>
          <w:lang w:val="en-US"/>
        </w:rPr>
        <w:pgNum/>
      </w:r>
      <w:proofErr w:type="spellStart"/>
      <w:r w:rsidR="00AD0B4D">
        <w:rPr>
          <w:lang w:val="en-US"/>
        </w:rPr>
        <w:t>ignaling</w:t>
      </w:r>
      <w:proofErr w:type="spellEnd"/>
      <w:r w:rsidR="004C3E2C">
        <w:rPr>
          <w:lang w:val="en-US"/>
        </w:rPr>
        <w:t xml:space="preserve"> while UE capabilities </w:t>
      </w:r>
      <w:r w:rsidR="00AD0B4D">
        <w:rPr>
          <w:lang w:val="en-US"/>
        </w:rPr>
        <w:pgNum/>
      </w:r>
      <w:proofErr w:type="spellStart"/>
      <w:r w:rsidR="00AD0B4D">
        <w:rPr>
          <w:lang w:val="en-US"/>
        </w:rPr>
        <w:t>ignaling</w:t>
      </w:r>
      <w:proofErr w:type="spellEnd"/>
      <w:r w:rsidR="004C3E2C">
        <w:rPr>
          <w:lang w:val="en-US"/>
        </w:rPr>
        <w:t xml:space="preserve"> should be supported by Local-Area IAB-MT. Hence, the following two proposals are brought up for agreement:</w:t>
      </w:r>
    </w:p>
    <w:tbl>
      <w:tblPr>
        <w:tblStyle w:val="TableGri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lastRenderedPageBreak/>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4C3E2C" w14:paraId="2D6D4CEE" w14:textId="77777777" w:rsidTr="00AD0B4D">
        <w:tc>
          <w:tcPr>
            <w:tcW w:w="2263" w:type="dxa"/>
          </w:tcPr>
          <w:p w14:paraId="40C0102D" w14:textId="77777777" w:rsidR="004C3E2C" w:rsidRPr="00DB7DBF" w:rsidRDefault="004C3E2C" w:rsidP="00AD0B4D">
            <w:pPr>
              <w:rPr>
                <w:b/>
                <w:bCs/>
                <w:lang w:val="en-US"/>
              </w:rPr>
            </w:pPr>
            <w:r w:rsidRPr="00DB7DBF">
              <w:rPr>
                <w:b/>
                <w:bCs/>
                <w:lang w:val="en-US"/>
              </w:rPr>
              <w:t>Company</w:t>
            </w:r>
          </w:p>
        </w:tc>
        <w:tc>
          <w:tcPr>
            <w:tcW w:w="1843" w:type="dxa"/>
          </w:tcPr>
          <w:p w14:paraId="23395B9A" w14:textId="77777777" w:rsidR="004C3E2C" w:rsidRPr="00DB7DBF" w:rsidRDefault="004C3E2C" w:rsidP="00AD0B4D">
            <w:pPr>
              <w:rPr>
                <w:b/>
                <w:bCs/>
                <w:lang w:val="en-US"/>
              </w:rPr>
            </w:pPr>
            <w:r w:rsidRPr="00DB7DBF">
              <w:rPr>
                <w:b/>
                <w:bCs/>
                <w:lang w:val="en-US"/>
              </w:rPr>
              <w:t>Objected proposal</w:t>
            </w:r>
          </w:p>
        </w:tc>
        <w:tc>
          <w:tcPr>
            <w:tcW w:w="5525" w:type="dxa"/>
          </w:tcPr>
          <w:p w14:paraId="6A7BE0D5" w14:textId="77777777" w:rsidR="004C3E2C" w:rsidRPr="00DB7DBF" w:rsidRDefault="004C3E2C" w:rsidP="00AD0B4D">
            <w:pPr>
              <w:rPr>
                <w:b/>
                <w:bCs/>
                <w:lang w:val="en-US"/>
              </w:rPr>
            </w:pPr>
            <w:r w:rsidRPr="00DB7DBF">
              <w:rPr>
                <w:b/>
                <w:bCs/>
                <w:lang w:val="en-US"/>
              </w:rPr>
              <w:t>Justification and alternative proposal</w:t>
            </w:r>
          </w:p>
        </w:tc>
      </w:tr>
      <w:tr w:rsidR="004C3E2C" w14:paraId="5C671AFC" w14:textId="77777777" w:rsidTr="00AD0B4D">
        <w:tc>
          <w:tcPr>
            <w:tcW w:w="2263" w:type="dxa"/>
          </w:tcPr>
          <w:p w14:paraId="552D2279" w14:textId="77777777" w:rsidR="004C3E2C" w:rsidRDefault="004C3E2C" w:rsidP="00AD0B4D">
            <w:pPr>
              <w:rPr>
                <w:lang w:val="en-US"/>
              </w:rPr>
            </w:pPr>
          </w:p>
        </w:tc>
        <w:tc>
          <w:tcPr>
            <w:tcW w:w="1843" w:type="dxa"/>
          </w:tcPr>
          <w:p w14:paraId="3F9057E5" w14:textId="77777777" w:rsidR="004C3E2C" w:rsidRDefault="004C3E2C" w:rsidP="00AD0B4D">
            <w:pPr>
              <w:rPr>
                <w:lang w:val="en-US"/>
              </w:rPr>
            </w:pPr>
          </w:p>
        </w:tc>
        <w:tc>
          <w:tcPr>
            <w:tcW w:w="5525" w:type="dxa"/>
          </w:tcPr>
          <w:p w14:paraId="1F88C12A" w14:textId="77777777" w:rsidR="004C3E2C" w:rsidRDefault="004C3E2C" w:rsidP="00AD0B4D">
            <w:pPr>
              <w:rPr>
                <w:lang w:val="en-US"/>
              </w:rPr>
            </w:pP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TableGri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ListParagraph"/>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ListParagraph"/>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ListParagraph"/>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ListParagraph"/>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ListParagraph"/>
              <w:numPr>
                <w:ilvl w:val="0"/>
                <w:numId w:val="14"/>
              </w:numPr>
              <w:rPr>
                <w:lang w:val="en-US"/>
              </w:rPr>
            </w:pPr>
            <w:r w:rsidRPr="00F2334E">
              <w:rPr>
                <w:lang w:val="en-US"/>
              </w:rPr>
              <w:t>MAC; 3-0 Basic MAC procedures</w:t>
            </w:r>
          </w:p>
          <w:p w14:paraId="387E15C2" w14:textId="361F9AA9" w:rsidR="00F56817" w:rsidRPr="00824A7F" w:rsidRDefault="00F56817" w:rsidP="00F56817">
            <w:pPr>
              <w:pStyle w:val="ListParagraph"/>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ListParagraph"/>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245E9A7E"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sidR="00AD0B4D">
        <w:rPr>
          <w:lang w:val="en-US"/>
        </w:rPr>
        <w:pgNum/>
      </w:r>
      <w:proofErr w:type="spellStart"/>
      <w:r w:rsidR="00AD0B4D">
        <w:rPr>
          <w:lang w:val="en-US"/>
        </w:rPr>
        <w:t>ignaling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TableGri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AD0B4D">
            <w:pPr>
              <w:rPr>
                <w:b/>
                <w:bCs/>
                <w:lang w:val="en-US"/>
              </w:rPr>
            </w:pPr>
            <w:r w:rsidRPr="00DB7DBF">
              <w:rPr>
                <w:b/>
                <w:bCs/>
                <w:lang w:val="en-US"/>
              </w:rPr>
              <w:t>Company</w:t>
            </w:r>
          </w:p>
        </w:tc>
        <w:tc>
          <w:tcPr>
            <w:tcW w:w="1276" w:type="dxa"/>
          </w:tcPr>
          <w:p w14:paraId="425BA3AF" w14:textId="00A49B68" w:rsidR="002D2898" w:rsidRPr="00DB7DBF" w:rsidRDefault="002D2898" w:rsidP="00AD0B4D">
            <w:pPr>
              <w:rPr>
                <w:b/>
                <w:bCs/>
                <w:lang w:val="en-US"/>
              </w:rPr>
            </w:pPr>
            <w:r>
              <w:rPr>
                <w:b/>
                <w:bCs/>
                <w:lang w:val="en-US"/>
              </w:rPr>
              <w:t>Yes / No</w:t>
            </w:r>
          </w:p>
        </w:tc>
        <w:tc>
          <w:tcPr>
            <w:tcW w:w="6092" w:type="dxa"/>
          </w:tcPr>
          <w:p w14:paraId="50A33BBA" w14:textId="538F7145" w:rsidR="002D2898" w:rsidRPr="00DB7DBF" w:rsidRDefault="002D2898" w:rsidP="00AD0B4D">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AD0B4D">
            <w:pPr>
              <w:rPr>
                <w:lang w:val="en-US"/>
              </w:rPr>
            </w:pPr>
            <w:r>
              <w:rPr>
                <w:lang w:val="en-US"/>
              </w:rPr>
              <w:t>Ericsson</w:t>
            </w:r>
          </w:p>
        </w:tc>
        <w:tc>
          <w:tcPr>
            <w:tcW w:w="1276" w:type="dxa"/>
          </w:tcPr>
          <w:p w14:paraId="427117EE" w14:textId="503C35AB" w:rsidR="002D2898" w:rsidRDefault="00930DB0" w:rsidP="00AD0B4D">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3CC6D05" w14:textId="4ED0CC68"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r w:rsidR="00AD0B4D" w14:paraId="71FA4433" w14:textId="77777777" w:rsidTr="002D2898">
        <w:tc>
          <w:tcPr>
            <w:tcW w:w="2263" w:type="dxa"/>
          </w:tcPr>
          <w:p w14:paraId="19875CA7" w14:textId="30515E64" w:rsidR="00AD0B4D" w:rsidRPr="00AD0B4D" w:rsidRDefault="00AD0B4D" w:rsidP="00AD0B4D">
            <w:pPr>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8FA2551" w14:textId="285D017C" w:rsidR="00AD0B4D" w:rsidRPr="00AD0B4D" w:rsidRDefault="00AD0B4D" w:rsidP="00AD0B4D">
            <w:pPr>
              <w:rPr>
                <w:rFonts w:hint="eastAsia"/>
                <w:lang w:val="en-US" w:eastAsia="zh-CN"/>
              </w:rPr>
            </w:pPr>
            <w:r>
              <w:rPr>
                <w:rFonts w:hint="eastAsia"/>
                <w:lang w:val="en-US" w:eastAsia="zh-CN"/>
              </w:rPr>
              <w:t>Y</w:t>
            </w:r>
            <w:r>
              <w:rPr>
                <w:lang w:val="en-US" w:eastAsia="zh-CN"/>
              </w:rPr>
              <w:t>es</w:t>
            </w:r>
          </w:p>
        </w:tc>
        <w:tc>
          <w:tcPr>
            <w:tcW w:w="6092" w:type="dxa"/>
          </w:tcPr>
          <w:p w14:paraId="49CFE078" w14:textId="10BE3E34" w:rsidR="00AD0B4D" w:rsidRDefault="00AD0B4D" w:rsidP="00930DB0">
            <w:pPr>
              <w:rPr>
                <w:lang w:val="en-US" w:eastAsia="zh-CN"/>
              </w:rPr>
            </w:pPr>
            <w:r>
              <w:rPr>
                <w:rFonts w:hint="eastAsia"/>
                <w:lang w:val="en-US" w:eastAsia="zh-CN"/>
              </w:rPr>
              <w:t>T</w:t>
            </w:r>
            <w:r>
              <w:rPr>
                <w:lang w:val="en-US" w:eastAsia="zh-CN"/>
              </w:rPr>
              <w:t>o our understanding, the procedure of an IAB node to connect to the network is like</w:t>
            </w:r>
            <w:r w:rsidR="00C83247">
              <w:rPr>
                <w:lang w:val="en-US" w:eastAsia="zh-CN"/>
              </w:rPr>
              <w:t xml:space="preserve"> the </w:t>
            </w:r>
            <w:proofErr w:type="spellStart"/>
            <w:r w:rsidR="00C83247">
              <w:rPr>
                <w:lang w:val="en-US" w:eastAsia="zh-CN"/>
              </w:rPr>
              <w:t>followign</w:t>
            </w:r>
            <w:proofErr w:type="spellEnd"/>
            <w:r>
              <w:rPr>
                <w:lang w:val="en-US" w:eastAsia="zh-CN"/>
              </w:rPr>
              <w:t>:</w:t>
            </w:r>
          </w:p>
          <w:p w14:paraId="55E7B83B" w14:textId="77777777" w:rsidR="00AD0B4D" w:rsidRDefault="00AD0B4D" w:rsidP="00930DB0">
            <w:pPr>
              <w:rPr>
                <w:lang w:val="en-US" w:eastAsia="zh-CN"/>
              </w:rPr>
            </w:pPr>
            <w:r>
              <w:rPr>
                <w:lang w:val="en-US" w:eastAsia="zh-CN"/>
              </w:rPr>
              <w:t>1/ The IAB node should first perform initial access and connect to RAN and then connects to OAM based on DRB</w:t>
            </w:r>
            <w:r w:rsidR="00C83247">
              <w:rPr>
                <w:lang w:val="en-US" w:eastAsia="zh-CN"/>
              </w:rPr>
              <w:t xml:space="preserve"> or BH RLC channels;</w:t>
            </w:r>
          </w:p>
          <w:p w14:paraId="5BC02A88" w14:textId="2264514C" w:rsidR="00C83247" w:rsidRDefault="00C83247" w:rsidP="00C83247">
            <w:pPr>
              <w:rPr>
                <w:lang w:val="en-US" w:eastAsia="zh-CN"/>
              </w:rPr>
            </w:pPr>
            <w:r>
              <w:rPr>
                <w:lang w:val="en-US" w:eastAsia="zh-CN"/>
              </w:rPr>
              <w:lastRenderedPageBreak/>
              <w:t>2/ The OAM would be able to identity properties of this IAB node, and know if the capabilities of this IAB node have already been stored (</w:t>
            </w:r>
            <w:r w:rsidR="00BB0C12">
              <w:rPr>
                <w:lang w:val="en-US" w:eastAsia="zh-CN"/>
              </w:rPr>
              <w:t xml:space="preserve">e.g. </w:t>
            </w:r>
            <w:r>
              <w:rPr>
                <w:lang w:val="en-US" w:eastAsia="zh-CN"/>
              </w:rPr>
              <w:t>via other declaration);</w:t>
            </w:r>
          </w:p>
          <w:p w14:paraId="576150E0" w14:textId="62E951FE" w:rsidR="00C83247" w:rsidRDefault="00C83247" w:rsidP="00C83247">
            <w:pPr>
              <w:rPr>
                <w:lang w:val="en-US" w:eastAsia="zh-CN"/>
              </w:rPr>
            </w:pPr>
            <w:r>
              <w:rPr>
                <w:lang w:val="en-US" w:eastAsia="zh-CN"/>
              </w:rPr>
              <w:t xml:space="preserve">3/ If the OAM has not stored the capabilities of </w:t>
            </w:r>
            <w:r w:rsidR="00BB0C12">
              <w:rPr>
                <w:lang w:val="en-US" w:eastAsia="zh-CN"/>
              </w:rPr>
              <w:t>an</w:t>
            </w:r>
            <w:r>
              <w:rPr>
                <w:lang w:val="en-US" w:eastAsia="zh-CN"/>
              </w:rPr>
              <w:t xml:space="preserve"> IAB node</w:t>
            </w:r>
            <w:r w:rsidR="00BB0C12">
              <w:rPr>
                <w:lang w:val="en-US" w:eastAsia="zh-CN"/>
              </w:rPr>
              <w:t xml:space="preserve"> (e.g. a local area IAB node)</w:t>
            </w:r>
            <w:r>
              <w:rPr>
                <w:lang w:val="en-US" w:eastAsia="zh-CN"/>
              </w:rPr>
              <w:t xml:space="preserve">, it will send </w:t>
            </w:r>
            <w:proofErr w:type="spellStart"/>
            <w:r>
              <w:rPr>
                <w:i/>
              </w:rPr>
              <w:t>UECapabilityEnquiry</w:t>
            </w:r>
            <w:proofErr w:type="spellEnd"/>
            <w:r>
              <w:rPr>
                <w:lang w:val="en-US" w:eastAsia="zh-CN"/>
              </w:rPr>
              <w:t xml:space="preserve"> message to </w:t>
            </w:r>
            <w:r w:rsidR="00BB0C12">
              <w:rPr>
                <w:lang w:val="en-US" w:eastAsia="zh-CN"/>
              </w:rPr>
              <w:t>this</w:t>
            </w:r>
            <w:r>
              <w:rPr>
                <w:lang w:val="en-US" w:eastAsia="zh-CN"/>
              </w:rPr>
              <w:t xml:space="preserve"> IAB node, and the IAB node should send </w:t>
            </w:r>
            <w:r w:rsidR="00BB0C12">
              <w:rPr>
                <w:lang w:val="en-US" w:eastAsia="zh-CN"/>
              </w:rPr>
              <w:t xml:space="preserve">its </w:t>
            </w:r>
            <w:r>
              <w:rPr>
                <w:lang w:val="en-US" w:eastAsia="zh-CN"/>
              </w:rPr>
              <w:t>capabilities to the network.</w:t>
            </w:r>
          </w:p>
          <w:p w14:paraId="62DB6818" w14:textId="77777777" w:rsidR="00BB0C12" w:rsidRDefault="00C83247" w:rsidP="00C83247">
            <w:pPr>
              <w:rPr>
                <w:lang w:val="en-US" w:eastAsia="zh-CN"/>
              </w:rPr>
            </w:pPr>
            <w:r>
              <w:rPr>
                <w:lang w:val="en-US" w:eastAsia="zh-CN"/>
              </w:rPr>
              <w:t>Given that the minimum set defined as agreed above can already allow the IAB node</w:t>
            </w:r>
            <w:r w:rsidR="00BB0C12">
              <w:rPr>
                <w:lang w:val="en-US" w:eastAsia="zh-CN"/>
              </w:rPr>
              <w:t>,</w:t>
            </w:r>
            <w:r>
              <w:rPr>
                <w:lang w:val="en-US" w:eastAsia="zh-CN"/>
              </w:rPr>
              <w:t xml:space="preserve"> regardless of wide-area or local-area</w:t>
            </w:r>
            <w:r w:rsidR="00BB0C12">
              <w:rPr>
                <w:lang w:val="en-US" w:eastAsia="zh-CN"/>
              </w:rPr>
              <w:t>,</w:t>
            </w:r>
            <w:r>
              <w:rPr>
                <w:lang w:val="en-US" w:eastAsia="zh-CN"/>
              </w:rPr>
              <w:t xml:space="preserve"> to connect to</w:t>
            </w:r>
            <w:r w:rsidR="00BB0C12">
              <w:rPr>
                <w:lang w:val="en-US" w:eastAsia="zh-CN"/>
              </w:rPr>
              <w:t xml:space="preserve"> RAN and</w:t>
            </w:r>
            <w:r>
              <w:rPr>
                <w:lang w:val="en-US" w:eastAsia="zh-CN"/>
              </w:rPr>
              <w:t xml:space="preserve"> OAM, we see no further need to further discuss more mandatory capabilities. </w:t>
            </w:r>
          </w:p>
          <w:p w14:paraId="2F768C8A" w14:textId="6A25FB3B" w:rsidR="00C83247" w:rsidRPr="00AD0B4D" w:rsidRDefault="00C83247" w:rsidP="00BB0C12">
            <w:pPr>
              <w:rPr>
                <w:rFonts w:hint="eastAsia"/>
                <w:lang w:val="en-US" w:eastAsia="zh-CN"/>
              </w:rPr>
            </w:pPr>
            <w:r>
              <w:rPr>
                <w:lang w:val="en-US" w:eastAsia="zh-CN"/>
              </w:rPr>
              <w:t xml:space="preserve">Note that the exact meaning of “local area IAB” is not so clearly </w:t>
            </w:r>
            <w:r w:rsidR="00BB0C12">
              <w:rPr>
                <w:lang w:val="en-US" w:eastAsia="zh-CN"/>
              </w:rPr>
              <w:t>defined actually</w:t>
            </w:r>
            <w:r>
              <w:rPr>
                <w:lang w:val="en-US" w:eastAsia="zh-CN"/>
              </w:rPr>
              <w:t>. Literally it just means small coverage, which doesn’t help to determine what features should be mandatorily supported.</w:t>
            </w:r>
          </w:p>
        </w:tc>
      </w:tr>
    </w:tbl>
    <w:p w14:paraId="61C1BA90" w14:textId="77777777" w:rsidR="005D21B5" w:rsidRPr="00FE467B" w:rsidRDefault="005D21B5" w:rsidP="005D21B5"/>
    <w:p w14:paraId="228CC3C9" w14:textId="7433040D" w:rsidR="002D2898" w:rsidRDefault="002D2898" w:rsidP="002D2898">
      <w:pPr>
        <w:pStyle w:val="Heading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5E6730CE"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TableGrid"/>
        <w:tblW w:w="0" w:type="auto"/>
        <w:tblLook w:val="04A0" w:firstRow="1" w:lastRow="0" w:firstColumn="1" w:lastColumn="0" w:noHBand="0" w:noVBand="1"/>
      </w:tblPr>
      <w:tblGrid>
        <w:gridCol w:w="2263"/>
        <w:gridCol w:w="1276"/>
        <w:gridCol w:w="6092"/>
      </w:tblGrid>
      <w:tr w:rsidR="005B42BD" w14:paraId="4250CB33" w14:textId="77777777" w:rsidTr="00AD0B4D">
        <w:tc>
          <w:tcPr>
            <w:tcW w:w="2263" w:type="dxa"/>
          </w:tcPr>
          <w:p w14:paraId="1AF85B50" w14:textId="77777777" w:rsidR="005B42BD" w:rsidRPr="00DB7DBF" w:rsidRDefault="005B42BD" w:rsidP="00AD0B4D">
            <w:pPr>
              <w:rPr>
                <w:b/>
                <w:bCs/>
                <w:lang w:val="en-US"/>
              </w:rPr>
            </w:pPr>
            <w:r w:rsidRPr="00DB7DBF">
              <w:rPr>
                <w:b/>
                <w:bCs/>
                <w:lang w:val="en-US"/>
              </w:rPr>
              <w:t>Company</w:t>
            </w:r>
          </w:p>
        </w:tc>
        <w:tc>
          <w:tcPr>
            <w:tcW w:w="1276" w:type="dxa"/>
          </w:tcPr>
          <w:p w14:paraId="44D3CC93" w14:textId="77777777" w:rsidR="005B42BD" w:rsidRPr="00DB7DBF" w:rsidRDefault="005B42BD" w:rsidP="00AD0B4D">
            <w:pPr>
              <w:rPr>
                <w:b/>
                <w:bCs/>
                <w:lang w:val="en-US"/>
              </w:rPr>
            </w:pPr>
            <w:r>
              <w:rPr>
                <w:b/>
                <w:bCs/>
                <w:lang w:val="en-US"/>
              </w:rPr>
              <w:t>Yes / No</w:t>
            </w:r>
          </w:p>
        </w:tc>
        <w:tc>
          <w:tcPr>
            <w:tcW w:w="6092" w:type="dxa"/>
          </w:tcPr>
          <w:p w14:paraId="0C5C0C4E" w14:textId="5CF72BF4" w:rsidR="005B42BD" w:rsidRPr="00DB7DBF" w:rsidRDefault="005B42BD" w:rsidP="00AD0B4D">
            <w:pPr>
              <w:rPr>
                <w:b/>
                <w:bCs/>
                <w:lang w:val="en-US"/>
              </w:rPr>
            </w:pPr>
            <w:r w:rsidRPr="00DB7DBF">
              <w:rPr>
                <w:b/>
                <w:bCs/>
                <w:lang w:val="en-US"/>
              </w:rPr>
              <w:t>Justification</w:t>
            </w:r>
            <w:r>
              <w:rPr>
                <w:b/>
                <w:bCs/>
                <w:lang w:val="en-US"/>
              </w:rPr>
              <w:t xml:space="preserve"> / alternative proposal</w:t>
            </w:r>
          </w:p>
        </w:tc>
      </w:tr>
      <w:tr w:rsidR="005B42BD" w14:paraId="12ED779A" w14:textId="77777777" w:rsidTr="00AD0B4D">
        <w:tc>
          <w:tcPr>
            <w:tcW w:w="2263" w:type="dxa"/>
          </w:tcPr>
          <w:p w14:paraId="30904C94" w14:textId="08C08102" w:rsidR="005B42BD" w:rsidRDefault="00930DB0" w:rsidP="00AD0B4D">
            <w:pPr>
              <w:rPr>
                <w:lang w:val="en-US"/>
              </w:rPr>
            </w:pPr>
            <w:r>
              <w:rPr>
                <w:lang w:val="en-US"/>
              </w:rPr>
              <w:t>Ericsson</w:t>
            </w:r>
          </w:p>
        </w:tc>
        <w:tc>
          <w:tcPr>
            <w:tcW w:w="1276" w:type="dxa"/>
          </w:tcPr>
          <w:p w14:paraId="2AD69692" w14:textId="601EE932" w:rsidR="005B42BD" w:rsidRDefault="00930DB0" w:rsidP="00AD0B4D">
            <w:pPr>
              <w:rPr>
                <w:lang w:val="en-US"/>
              </w:rPr>
            </w:pPr>
            <w:r>
              <w:rPr>
                <w:lang w:val="en-US"/>
              </w:rPr>
              <w:t>Yes</w:t>
            </w:r>
          </w:p>
        </w:tc>
        <w:tc>
          <w:tcPr>
            <w:tcW w:w="6092" w:type="dxa"/>
          </w:tcPr>
          <w:p w14:paraId="055B197D" w14:textId="77777777" w:rsidR="005B42BD" w:rsidRDefault="005B42BD" w:rsidP="00AD0B4D">
            <w:pPr>
              <w:rPr>
                <w:lang w:val="en-US"/>
              </w:rPr>
            </w:pPr>
          </w:p>
        </w:tc>
      </w:tr>
      <w:tr w:rsidR="00FE467B" w14:paraId="6612B2D9" w14:textId="77777777" w:rsidTr="00AD0B4D">
        <w:tc>
          <w:tcPr>
            <w:tcW w:w="2263" w:type="dxa"/>
          </w:tcPr>
          <w:p w14:paraId="2CBC0EBF" w14:textId="3ABFFA5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AD0B4D">
            <w:pPr>
              <w:rPr>
                <w:lang w:val="en-US"/>
              </w:rPr>
            </w:pPr>
          </w:p>
        </w:tc>
      </w:tr>
      <w:tr w:rsidR="00BB0C12" w14:paraId="24FA073D" w14:textId="77777777" w:rsidTr="00AD0B4D">
        <w:tc>
          <w:tcPr>
            <w:tcW w:w="2263" w:type="dxa"/>
          </w:tcPr>
          <w:p w14:paraId="4135DAB3" w14:textId="15F489CF" w:rsidR="00BB0C12" w:rsidRPr="00BB0C12" w:rsidRDefault="00BB0C12" w:rsidP="00AD0B4D">
            <w:pPr>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13E652" w14:textId="73E7AE3E" w:rsidR="00BB0C12" w:rsidRPr="00BB0C12" w:rsidRDefault="00BB0C12" w:rsidP="00AD0B4D">
            <w:pPr>
              <w:rPr>
                <w:rFonts w:hint="eastAsia"/>
                <w:lang w:val="en-US" w:eastAsia="zh-CN"/>
              </w:rPr>
            </w:pPr>
            <w:r>
              <w:rPr>
                <w:rFonts w:hint="eastAsia"/>
                <w:lang w:val="en-US" w:eastAsia="zh-CN"/>
              </w:rPr>
              <w:t>N</w:t>
            </w:r>
            <w:r>
              <w:rPr>
                <w:lang w:val="en-US" w:eastAsia="zh-CN"/>
              </w:rPr>
              <w:t>o</w:t>
            </w:r>
          </w:p>
        </w:tc>
        <w:tc>
          <w:tcPr>
            <w:tcW w:w="6092" w:type="dxa"/>
          </w:tcPr>
          <w:p w14:paraId="7877BF7D" w14:textId="60203973" w:rsidR="00BB0C12" w:rsidRDefault="00BB0C12" w:rsidP="00EA51F4">
            <w:pPr>
              <w:rPr>
                <w:rFonts w:hint="eastAsia"/>
                <w:lang w:val="en-US" w:eastAsia="zh-CN"/>
              </w:rPr>
            </w:pPr>
            <w:r>
              <w:rPr>
                <w:lang w:val="en-US" w:eastAsia="zh-CN"/>
              </w:rPr>
              <w:t xml:space="preserve">For 200MHz on FR2, similar to 100MHz on FR1, we </w:t>
            </w:r>
            <w:r w:rsidR="00EA51F4">
              <w:rPr>
                <w:lang w:val="en-US" w:eastAsia="zh-CN"/>
              </w:rPr>
              <w:t xml:space="preserve">also </w:t>
            </w:r>
            <w:r>
              <w:rPr>
                <w:lang w:val="en-US" w:eastAsia="zh-CN"/>
              </w:rPr>
              <w:t xml:space="preserve">prefer to add </w:t>
            </w:r>
            <w:proofErr w:type="spellStart"/>
            <w:r w:rsidR="00EA51F4">
              <w:rPr>
                <w:lang w:val="en-US" w:eastAsia="zh-CN"/>
              </w:rPr>
              <w:t>a</w:t>
            </w:r>
            <w:proofErr w:type="spellEnd"/>
            <w:r w:rsidR="00EA51F4">
              <w:rPr>
                <w:lang w:val="en-US" w:eastAsia="zh-CN"/>
              </w:rPr>
              <w:t xml:space="preserve"> specific</w:t>
            </w:r>
            <w:r>
              <w:rPr>
                <w:lang w:val="en-US" w:eastAsia="zh-CN"/>
              </w:rPr>
              <w:t xml:space="preserve"> indication for IAB only</w:t>
            </w:r>
            <w:r w:rsidR="00EA51F4">
              <w:rPr>
                <w:lang w:val="en-US" w:eastAsia="zh-CN"/>
              </w:rPr>
              <w:t>,</w:t>
            </w:r>
            <w:r>
              <w:rPr>
                <w:lang w:val="en-US" w:eastAsia="zh-CN"/>
              </w:rPr>
              <w:t xml:space="preserve"> to avoid any potential </w:t>
            </w:r>
            <w:r w:rsidR="00EA51F4">
              <w:rPr>
                <w:lang w:val="en-US" w:eastAsia="zh-CN"/>
              </w:rPr>
              <w:t>confusion</w:t>
            </w:r>
            <w:r>
              <w:rPr>
                <w:lang w:val="en-US" w:eastAsia="zh-CN"/>
              </w:rPr>
              <w:t>. This way could be the cleanest way.</w:t>
            </w: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58F8733C"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sidR="00BB0C12">
        <w:rPr>
          <w:lang w:val="en-US"/>
        </w:rPr>
        <w:pgNum/>
      </w:r>
      <w:proofErr w:type="spellStart"/>
      <w:r w:rsidR="00BB0C12">
        <w:rPr>
          <w:lang w:val="en-US"/>
        </w:rPr>
        <w:t>ignaling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r w:rsidR="00BB0C12">
        <w:rPr>
          <w:lang w:val="en-US"/>
        </w:rPr>
        <w:pgNum/>
      </w:r>
      <w:proofErr w:type="spellStart"/>
      <w:r w:rsidR="00BB0C12">
        <w:rPr>
          <w:lang w:val="en-US"/>
        </w:rPr>
        <w:t>ignaling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r w:rsidR="00BB0C12">
        <w:rPr>
          <w:lang w:val="en-US"/>
        </w:rPr>
        <w:pgNum/>
      </w:r>
      <w:proofErr w:type="spellStart"/>
      <w:r w:rsidR="00BB0C12">
        <w:rPr>
          <w:lang w:val="en-US"/>
        </w:rPr>
        <w:t>ignaling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7DCB8FA8" w:rsidR="00C85B62" w:rsidRDefault="00A755E1">
      <w:pPr>
        <w:rPr>
          <w:b/>
          <w:bCs/>
          <w:lang w:val="en-US"/>
        </w:rPr>
      </w:pPr>
      <w:r>
        <w:rPr>
          <w:b/>
          <w:bCs/>
          <w:lang w:val="en-US"/>
        </w:rPr>
        <w:lastRenderedPageBreak/>
        <w:t xml:space="preserve">Question </w:t>
      </w:r>
      <w:r w:rsidR="0094225F">
        <w:rPr>
          <w:b/>
          <w:bCs/>
          <w:lang w:val="en-US"/>
        </w:rPr>
        <w:t>7</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sidR="00BB0C12">
        <w:rPr>
          <w:b/>
          <w:bCs/>
          <w:lang w:val="en-US"/>
        </w:rPr>
        <w:pgNum/>
      </w:r>
      <w:proofErr w:type="spellStart"/>
      <w:r w:rsidR="00BB0C12">
        <w:rPr>
          <w:b/>
          <w:bCs/>
          <w:lang w:val="en-US"/>
        </w:rPr>
        <w:t>ignaling</w:t>
      </w:r>
      <w:proofErr w:type="spellEnd"/>
      <w:r>
        <w:rPr>
          <w:b/>
          <w:bCs/>
          <w:lang w:val="en-US"/>
        </w:rPr>
        <w:t xml:space="preserve"> for Rel-15 UEs?</w:t>
      </w:r>
    </w:p>
    <w:tbl>
      <w:tblPr>
        <w:tblStyle w:val="TableGrid"/>
        <w:tblW w:w="0" w:type="auto"/>
        <w:tblLook w:val="04A0" w:firstRow="1" w:lastRow="0" w:firstColumn="1" w:lastColumn="0" w:noHBand="0" w:noVBand="1"/>
      </w:tblPr>
      <w:tblGrid>
        <w:gridCol w:w="2263"/>
        <w:gridCol w:w="1276"/>
        <w:gridCol w:w="6092"/>
      </w:tblGrid>
      <w:tr w:rsidR="00A755E1" w14:paraId="65C5C152" w14:textId="77777777" w:rsidTr="00AD0B4D">
        <w:tc>
          <w:tcPr>
            <w:tcW w:w="2263" w:type="dxa"/>
          </w:tcPr>
          <w:p w14:paraId="652AA3EB" w14:textId="77777777" w:rsidR="00A755E1" w:rsidRPr="00DB7DBF" w:rsidRDefault="00A755E1" w:rsidP="00AD0B4D">
            <w:pPr>
              <w:rPr>
                <w:b/>
                <w:bCs/>
                <w:lang w:val="en-US"/>
              </w:rPr>
            </w:pPr>
            <w:r w:rsidRPr="00DB7DBF">
              <w:rPr>
                <w:b/>
                <w:bCs/>
                <w:lang w:val="en-US"/>
              </w:rPr>
              <w:t>Company</w:t>
            </w:r>
          </w:p>
        </w:tc>
        <w:tc>
          <w:tcPr>
            <w:tcW w:w="1276" w:type="dxa"/>
          </w:tcPr>
          <w:p w14:paraId="2FDF4F08" w14:textId="77777777" w:rsidR="00A755E1" w:rsidRPr="00DB7DBF" w:rsidRDefault="00A755E1" w:rsidP="00AD0B4D">
            <w:pPr>
              <w:rPr>
                <w:b/>
                <w:bCs/>
                <w:lang w:val="en-US"/>
              </w:rPr>
            </w:pPr>
            <w:r>
              <w:rPr>
                <w:b/>
                <w:bCs/>
                <w:lang w:val="en-US"/>
              </w:rPr>
              <w:t>Yes / No</w:t>
            </w:r>
          </w:p>
        </w:tc>
        <w:tc>
          <w:tcPr>
            <w:tcW w:w="6092" w:type="dxa"/>
          </w:tcPr>
          <w:p w14:paraId="24E7A586" w14:textId="77777777" w:rsidR="00A755E1" w:rsidRPr="00DB7DBF" w:rsidRDefault="00A755E1" w:rsidP="00AD0B4D">
            <w:pPr>
              <w:rPr>
                <w:b/>
                <w:bCs/>
                <w:lang w:val="en-US"/>
              </w:rPr>
            </w:pPr>
            <w:r w:rsidRPr="00DB7DBF">
              <w:rPr>
                <w:b/>
                <w:bCs/>
                <w:lang w:val="en-US"/>
              </w:rPr>
              <w:t>Justification</w:t>
            </w:r>
            <w:r>
              <w:rPr>
                <w:b/>
                <w:bCs/>
                <w:lang w:val="en-US"/>
              </w:rPr>
              <w:t xml:space="preserve"> / alternative proposal</w:t>
            </w:r>
          </w:p>
        </w:tc>
      </w:tr>
      <w:tr w:rsidR="00A755E1" w14:paraId="0FC10352" w14:textId="77777777" w:rsidTr="00AD0B4D">
        <w:tc>
          <w:tcPr>
            <w:tcW w:w="2263" w:type="dxa"/>
          </w:tcPr>
          <w:p w14:paraId="6E96571B" w14:textId="3EFC3D35" w:rsidR="00A755E1" w:rsidRDefault="00930DB0" w:rsidP="00AD0B4D">
            <w:pPr>
              <w:rPr>
                <w:lang w:val="en-US"/>
              </w:rPr>
            </w:pPr>
            <w:r>
              <w:rPr>
                <w:lang w:val="en-US"/>
              </w:rPr>
              <w:t>Ericsson</w:t>
            </w:r>
          </w:p>
        </w:tc>
        <w:tc>
          <w:tcPr>
            <w:tcW w:w="1276" w:type="dxa"/>
          </w:tcPr>
          <w:p w14:paraId="18988B5D" w14:textId="250316D8" w:rsidR="00A755E1" w:rsidRDefault="00930DB0" w:rsidP="00AD0B4D">
            <w:pPr>
              <w:rPr>
                <w:lang w:val="en-US"/>
              </w:rPr>
            </w:pPr>
            <w:r>
              <w:rPr>
                <w:lang w:val="en-US"/>
              </w:rPr>
              <w:t>Yes</w:t>
            </w:r>
          </w:p>
        </w:tc>
        <w:tc>
          <w:tcPr>
            <w:tcW w:w="6092" w:type="dxa"/>
          </w:tcPr>
          <w:p w14:paraId="2F273FA2" w14:textId="77777777" w:rsidR="00A755E1" w:rsidRDefault="00A755E1" w:rsidP="00AD0B4D">
            <w:pPr>
              <w:rPr>
                <w:lang w:val="en-US"/>
              </w:rPr>
            </w:pPr>
          </w:p>
        </w:tc>
      </w:tr>
      <w:tr w:rsidR="00FE467B" w14:paraId="431D6C4C" w14:textId="77777777" w:rsidTr="00AD0B4D">
        <w:tc>
          <w:tcPr>
            <w:tcW w:w="2263" w:type="dxa"/>
          </w:tcPr>
          <w:p w14:paraId="7E7C70B9" w14:textId="28827E2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06FD7387" w14:textId="7BE39880"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AD0B4D">
            <w:pPr>
              <w:rPr>
                <w:lang w:val="en-US"/>
              </w:rPr>
            </w:pPr>
          </w:p>
        </w:tc>
      </w:tr>
      <w:tr w:rsidR="00BB0C12" w14:paraId="5744E3B7" w14:textId="77777777" w:rsidTr="00AD0B4D">
        <w:tc>
          <w:tcPr>
            <w:tcW w:w="2263" w:type="dxa"/>
          </w:tcPr>
          <w:p w14:paraId="5B02715D" w14:textId="1E660E9D" w:rsidR="00BB0C12" w:rsidRPr="00BB0C12" w:rsidRDefault="00BB0C12" w:rsidP="00AD0B4D">
            <w:pPr>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07C3D1AF" w14:textId="24FAFE2A" w:rsidR="00BB0C12" w:rsidRPr="00BB0C12" w:rsidRDefault="00BB0C12" w:rsidP="00AD0B4D">
            <w:pPr>
              <w:rPr>
                <w:rFonts w:hint="eastAsia"/>
                <w:lang w:val="en-US" w:eastAsia="zh-CN"/>
              </w:rPr>
            </w:pPr>
            <w:r>
              <w:rPr>
                <w:rFonts w:hint="eastAsia"/>
                <w:lang w:val="en-US" w:eastAsia="zh-CN"/>
              </w:rPr>
              <w:t>Y</w:t>
            </w:r>
            <w:r>
              <w:rPr>
                <w:lang w:val="en-US" w:eastAsia="zh-CN"/>
              </w:rPr>
              <w:t>es</w:t>
            </w:r>
          </w:p>
        </w:tc>
        <w:tc>
          <w:tcPr>
            <w:tcW w:w="6092" w:type="dxa"/>
          </w:tcPr>
          <w:p w14:paraId="7E4FD254" w14:textId="77777777" w:rsidR="00BB0C12" w:rsidRDefault="00BB0C12" w:rsidP="00AD0B4D">
            <w:pPr>
              <w:rPr>
                <w:lang w:val="en-US"/>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TableGrid"/>
        <w:tblW w:w="0" w:type="auto"/>
        <w:tblLook w:val="04A0" w:firstRow="1" w:lastRow="0" w:firstColumn="1" w:lastColumn="0" w:noHBand="0" w:noVBand="1"/>
      </w:tblPr>
      <w:tblGrid>
        <w:gridCol w:w="2263"/>
        <w:gridCol w:w="1276"/>
        <w:gridCol w:w="6092"/>
      </w:tblGrid>
      <w:tr w:rsidR="006B7750" w14:paraId="6DD54806" w14:textId="77777777" w:rsidTr="00AD0B4D">
        <w:tc>
          <w:tcPr>
            <w:tcW w:w="2263" w:type="dxa"/>
          </w:tcPr>
          <w:p w14:paraId="0EE43DA2" w14:textId="77777777" w:rsidR="006B7750" w:rsidRPr="00DB7DBF" w:rsidRDefault="006B7750" w:rsidP="00AD0B4D">
            <w:pPr>
              <w:rPr>
                <w:b/>
                <w:bCs/>
                <w:lang w:val="en-US"/>
              </w:rPr>
            </w:pPr>
            <w:r w:rsidRPr="00DB7DBF">
              <w:rPr>
                <w:b/>
                <w:bCs/>
                <w:lang w:val="en-US"/>
              </w:rPr>
              <w:t>Company</w:t>
            </w:r>
          </w:p>
        </w:tc>
        <w:tc>
          <w:tcPr>
            <w:tcW w:w="1276" w:type="dxa"/>
          </w:tcPr>
          <w:p w14:paraId="651D1DB5" w14:textId="77777777" w:rsidR="006B7750" w:rsidRPr="00DB7DBF" w:rsidRDefault="006B7750" w:rsidP="00AD0B4D">
            <w:pPr>
              <w:rPr>
                <w:b/>
                <w:bCs/>
                <w:lang w:val="en-US"/>
              </w:rPr>
            </w:pPr>
            <w:r>
              <w:rPr>
                <w:b/>
                <w:bCs/>
                <w:lang w:val="en-US"/>
              </w:rPr>
              <w:t>Yes / No</w:t>
            </w:r>
          </w:p>
        </w:tc>
        <w:tc>
          <w:tcPr>
            <w:tcW w:w="6092" w:type="dxa"/>
          </w:tcPr>
          <w:p w14:paraId="290988E3" w14:textId="77777777" w:rsidR="006B7750" w:rsidRPr="00DB7DBF" w:rsidRDefault="006B7750" w:rsidP="00AD0B4D">
            <w:pPr>
              <w:rPr>
                <w:b/>
                <w:bCs/>
                <w:lang w:val="en-US"/>
              </w:rPr>
            </w:pPr>
            <w:r w:rsidRPr="00DB7DBF">
              <w:rPr>
                <w:b/>
                <w:bCs/>
                <w:lang w:val="en-US"/>
              </w:rPr>
              <w:t>Justification</w:t>
            </w:r>
            <w:r>
              <w:rPr>
                <w:b/>
                <w:bCs/>
                <w:lang w:val="en-US"/>
              </w:rPr>
              <w:t xml:space="preserve"> / alternative proposal</w:t>
            </w:r>
          </w:p>
        </w:tc>
      </w:tr>
      <w:tr w:rsidR="006B7750" w14:paraId="6235D9C1" w14:textId="77777777" w:rsidTr="00AD0B4D">
        <w:tc>
          <w:tcPr>
            <w:tcW w:w="2263" w:type="dxa"/>
          </w:tcPr>
          <w:p w14:paraId="2A390D09" w14:textId="20A8974C" w:rsidR="006B7750" w:rsidRDefault="00930DB0" w:rsidP="00AD0B4D">
            <w:pPr>
              <w:rPr>
                <w:lang w:val="en-US"/>
              </w:rPr>
            </w:pPr>
            <w:r>
              <w:rPr>
                <w:lang w:val="en-US"/>
              </w:rPr>
              <w:t>Ericsson</w:t>
            </w:r>
          </w:p>
        </w:tc>
        <w:tc>
          <w:tcPr>
            <w:tcW w:w="1276" w:type="dxa"/>
          </w:tcPr>
          <w:p w14:paraId="69B5D9AD" w14:textId="4D784C1E" w:rsidR="006B7750" w:rsidRDefault="00930DB0" w:rsidP="00AD0B4D">
            <w:pPr>
              <w:rPr>
                <w:lang w:val="en-US"/>
              </w:rPr>
            </w:pPr>
            <w:r>
              <w:rPr>
                <w:lang w:val="en-US"/>
              </w:rPr>
              <w:t>No</w:t>
            </w:r>
          </w:p>
        </w:tc>
        <w:tc>
          <w:tcPr>
            <w:tcW w:w="6092" w:type="dxa"/>
          </w:tcPr>
          <w:p w14:paraId="006C9FA9" w14:textId="61595C37" w:rsidR="006B7750" w:rsidRDefault="00930DB0" w:rsidP="00AD0B4D">
            <w:pPr>
              <w:rPr>
                <w:lang w:val="en-US"/>
              </w:rPr>
            </w:pPr>
            <w:r w:rsidRPr="00930DB0">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FE467B" w14:paraId="3D3264FC" w14:textId="77777777" w:rsidTr="00AD0B4D">
        <w:tc>
          <w:tcPr>
            <w:tcW w:w="2263" w:type="dxa"/>
          </w:tcPr>
          <w:p w14:paraId="19FC07C8" w14:textId="4A06F716"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4C3551A" w14:textId="6377B03F"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AD0B4D">
            <w:pPr>
              <w:rPr>
                <w:lang w:val="en-US"/>
              </w:rPr>
            </w:pPr>
            <w:r>
              <w:rPr>
                <w:rFonts w:eastAsiaTheme="minorEastAsia" w:hint="eastAsia"/>
                <w:lang w:val="en-US" w:eastAsia="ja-JP"/>
              </w:rPr>
              <w:t>W</w:t>
            </w:r>
            <w:r>
              <w:rPr>
                <w:rFonts w:eastAsiaTheme="minorEastAsia"/>
                <w:lang w:val="en-US" w:eastAsia="ja-JP"/>
              </w:rPr>
              <w:t>e share the view with Ericsson.</w:t>
            </w:r>
          </w:p>
        </w:tc>
      </w:tr>
      <w:tr w:rsidR="00BB0C12" w14:paraId="05D8C072" w14:textId="77777777" w:rsidTr="00AD0B4D">
        <w:tc>
          <w:tcPr>
            <w:tcW w:w="2263" w:type="dxa"/>
          </w:tcPr>
          <w:p w14:paraId="1BCAB702" w14:textId="2F072B39" w:rsidR="00BB0C12" w:rsidRPr="00BB0C12" w:rsidRDefault="00BB0C12" w:rsidP="00AD0B4D">
            <w:pPr>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DB87B7" w14:textId="1DC705C6" w:rsidR="00BB0C12" w:rsidRPr="00BB0C12" w:rsidRDefault="00BB0C12" w:rsidP="00AD0B4D">
            <w:pPr>
              <w:rPr>
                <w:rFonts w:hint="eastAsia"/>
                <w:lang w:val="en-US" w:eastAsia="zh-CN"/>
              </w:rPr>
            </w:pPr>
            <w:r>
              <w:rPr>
                <w:lang w:val="en-US" w:eastAsia="zh-CN"/>
              </w:rPr>
              <w:t>No</w:t>
            </w:r>
          </w:p>
        </w:tc>
        <w:tc>
          <w:tcPr>
            <w:tcW w:w="6092" w:type="dxa"/>
          </w:tcPr>
          <w:p w14:paraId="62F255F7" w14:textId="51BC38AB" w:rsidR="00BB0C12" w:rsidRPr="00BB0C12" w:rsidRDefault="006F3C69" w:rsidP="00EA51F4">
            <w:pPr>
              <w:rPr>
                <w:rFonts w:hint="eastAsia"/>
                <w:lang w:val="en-US" w:eastAsia="zh-CN"/>
              </w:rPr>
            </w:pPr>
            <w:r>
              <w:rPr>
                <w:lang w:val="en-US" w:eastAsia="zh-CN"/>
              </w:rPr>
              <w:t xml:space="preserve">Once </w:t>
            </w:r>
            <w:r w:rsidR="00EA51F4">
              <w:rPr>
                <w:lang w:val="en-US" w:eastAsia="zh-CN"/>
              </w:rPr>
              <w:t>an</w:t>
            </w:r>
            <w:r>
              <w:rPr>
                <w:lang w:val="en-US" w:eastAsia="zh-CN"/>
              </w:rPr>
              <w:t xml:space="preserve"> IAB node is connected to OAM, </w:t>
            </w:r>
            <w:r w:rsidR="00BB0C12">
              <w:rPr>
                <w:lang w:val="en-US" w:eastAsia="zh-CN"/>
              </w:rPr>
              <w:t xml:space="preserve">OAM would be able to identify the properties of </w:t>
            </w:r>
            <w:r w:rsidR="00EA51F4">
              <w:rPr>
                <w:lang w:val="en-US" w:eastAsia="zh-CN"/>
              </w:rPr>
              <w:t>this</w:t>
            </w:r>
            <w:r w:rsidR="00BB0C12">
              <w:rPr>
                <w:lang w:val="en-US" w:eastAsia="zh-CN"/>
              </w:rPr>
              <w:t xml:space="preserve"> IAB node and see if it has </w:t>
            </w:r>
            <w:r>
              <w:rPr>
                <w:lang w:val="en-US" w:eastAsia="zh-CN"/>
              </w:rPr>
              <w:t>the capabilities stored for this IAB node.</w:t>
            </w:r>
          </w:p>
        </w:tc>
      </w:tr>
    </w:tbl>
    <w:p w14:paraId="10F74113" w14:textId="77777777" w:rsidR="006B7750" w:rsidRPr="006B7750" w:rsidRDefault="006B7750">
      <w:pPr>
        <w:rPr>
          <w:b/>
          <w:bCs/>
          <w:lang w:val="en-US"/>
        </w:rPr>
      </w:pPr>
    </w:p>
    <w:p w14:paraId="1C006990" w14:textId="77777777" w:rsidR="006D57DE" w:rsidRPr="003B7ED6" w:rsidRDefault="0017202C">
      <w:pPr>
        <w:pStyle w:val="Heading1"/>
        <w:rPr>
          <w:lang w:val="en-US"/>
        </w:rPr>
      </w:pPr>
      <w:r w:rsidRPr="003B7ED6">
        <w:rPr>
          <w:lang w:val="en-US"/>
        </w:rPr>
        <w:t>References</w:t>
      </w:r>
    </w:p>
    <w:p w14:paraId="56DE6E96"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ListParagraph"/>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ListParagraph"/>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ListParagraph"/>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ListParagraph"/>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ListParagraph"/>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 xml:space="preserve">Huawei, </w:t>
      </w:r>
      <w:proofErr w:type="spellStart"/>
      <w:r w:rsidRPr="00A34042">
        <w:rPr>
          <w:rFonts w:cs="Times New Roman"/>
          <w:szCs w:val="20"/>
          <w:lang w:val="en-US"/>
        </w:rPr>
        <w:t>HiSilicon</w:t>
      </w:r>
      <w:proofErr w:type="spellEnd"/>
    </w:p>
    <w:p w14:paraId="207051FB" w14:textId="4D397A15"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ListParagraph"/>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ListParagraph"/>
        <w:rPr>
          <w:rFonts w:cs="Times New Roman"/>
          <w:szCs w:val="20"/>
          <w:lang w:val="en-US"/>
        </w:rPr>
      </w:pPr>
    </w:p>
    <w:p w14:paraId="3F28B06A" w14:textId="77777777" w:rsidR="006D57DE" w:rsidRPr="003B7ED6" w:rsidRDefault="006D57DE">
      <w:pPr>
        <w:pStyle w:val="ListParagraph"/>
        <w:rPr>
          <w:rFonts w:cs="Times New Roman"/>
          <w:szCs w:val="20"/>
          <w:lang w:val="en-US"/>
        </w:rPr>
      </w:pPr>
    </w:p>
    <w:sectPr w:rsidR="006D57DE" w:rsidRPr="003B7ED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3A7B7" w14:textId="77777777" w:rsidR="00655D2E" w:rsidRDefault="00655D2E">
      <w:pPr>
        <w:spacing w:after="0" w:line="240" w:lineRule="auto"/>
      </w:pPr>
      <w:r>
        <w:separator/>
      </w:r>
    </w:p>
  </w:endnote>
  <w:endnote w:type="continuationSeparator" w:id="0">
    <w:p w14:paraId="0823325A" w14:textId="77777777" w:rsidR="00655D2E" w:rsidRDefault="0065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F4BA" w14:textId="77777777" w:rsidR="00AD0B4D" w:rsidRDefault="00AD0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168F" w14:textId="77777777" w:rsidR="00AD0B4D" w:rsidRDefault="00AD0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11106" w14:textId="77777777" w:rsidR="00AD0B4D" w:rsidRDefault="00AD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A9C39" w14:textId="77777777" w:rsidR="00655D2E" w:rsidRDefault="00655D2E">
      <w:pPr>
        <w:spacing w:after="0" w:line="240" w:lineRule="auto"/>
      </w:pPr>
      <w:r>
        <w:separator/>
      </w:r>
    </w:p>
  </w:footnote>
  <w:footnote w:type="continuationSeparator" w:id="0">
    <w:p w14:paraId="688E082F" w14:textId="77777777" w:rsidR="00655D2E" w:rsidRDefault="00655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50F7" w14:textId="77777777" w:rsidR="00AD0B4D" w:rsidRDefault="00AD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4216" w14:textId="77777777" w:rsidR="00AD0B4D" w:rsidRDefault="00AD0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B70F" w14:textId="77777777" w:rsidR="00AD0B4D" w:rsidRDefault="00AD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宋体"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24</Pages>
  <Words>8175</Words>
  <Characters>46604</Characters>
  <Application>Microsoft Office Word</Application>
  <DocSecurity>0</DocSecurity>
  <Lines>388</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54670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Huawei</cp:lastModifiedBy>
  <cp:revision>3</cp:revision>
  <dcterms:created xsi:type="dcterms:W3CDTF">2020-06-03T15:35:00Z</dcterms:created>
  <dcterms:modified xsi:type="dcterms:W3CDTF">2020-06-03T15:37:00Z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y fmtid="{D5CDD505-2E9C-101B-9397-08002B2CF9AE}" pid="16"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7" name="_2015_ms_pID_7253431">
    <vt:lpwstr>omgJa4O+Fs2KvfI3AgqPaY09+NzQpcBrbJKDLLQaIA2EYIc4x5fdCF
C/U0wC88E47fS92kEGkgbN56VHlLJW1yqesAR1Q1bAhmtQ625PlJw53qIhgSHnJHQCfOtFbM
sM0p5iNKcxAoNe/9SLQfD7OWztnVdeqTmP6/GyiYbnSkdAvgCdPtQYzm3lqV89//Wx8U3CIw
Xvt87v3f8vIWA1Yl</vt:lpwstr>
  </property>
</Properties>
</file>