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277" w:rsidRDefault="00B31C97">
      <w:pPr>
        <w:pStyle w:val="CRCoverPage"/>
        <w:tabs>
          <w:tab w:val="right" w:pos="9639"/>
        </w:tabs>
        <w:spacing w:after="0"/>
        <w:rPr>
          <w:b/>
          <w:i/>
          <w:sz w:val="21"/>
          <w:szCs w:val="21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10e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4"/>
          <w:szCs w:val="24"/>
          <w:lang w:val="en-US" w:eastAsia="zh-CN"/>
        </w:rPr>
        <w:t>R2-2004970(</w:t>
      </w:r>
      <w:r>
        <w:rPr>
          <w:rFonts w:hint="eastAsia"/>
          <w:b/>
          <w:i/>
          <w:sz w:val="18"/>
          <w:szCs w:val="18"/>
          <w:lang w:val="en-US" w:eastAsia="zh-CN"/>
        </w:rPr>
        <w:t xml:space="preserve">Revision of 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DOCPROPERTY  Tdoc#  \* MERGEFORMAT </w:instrText>
      </w:r>
      <w:r>
        <w:rPr>
          <w:sz w:val="18"/>
          <w:szCs w:val="18"/>
        </w:rPr>
        <w:fldChar w:fldCharType="separate"/>
      </w:r>
      <w:r>
        <w:rPr>
          <w:b/>
          <w:i/>
          <w:sz w:val="18"/>
          <w:szCs w:val="18"/>
        </w:rPr>
        <w:t>R2-2002637</w:t>
      </w:r>
      <w:r>
        <w:rPr>
          <w:b/>
          <w:i/>
          <w:sz w:val="18"/>
          <w:szCs w:val="18"/>
        </w:rPr>
        <w:fldChar w:fldCharType="end"/>
      </w:r>
      <w:r>
        <w:rPr>
          <w:rFonts w:hint="eastAsia"/>
          <w:b/>
          <w:i/>
          <w:sz w:val="24"/>
          <w:szCs w:val="24"/>
          <w:lang w:val="en-US" w:eastAsia="zh-CN"/>
        </w:rPr>
        <w:t>)</w:t>
      </w:r>
    </w:p>
    <w:p w:rsidR="00631277" w:rsidRDefault="00B31C97">
      <w:pPr>
        <w:pStyle w:val="CRCoverPage"/>
        <w:outlineLvl w:val="0"/>
        <w:rPr>
          <w:b/>
          <w:sz w:val="24"/>
        </w:rPr>
      </w:pPr>
      <w:r>
        <w:rPr>
          <w:b/>
          <w:sz w:val="24"/>
          <w:szCs w:val="24"/>
          <w:lang w:eastAsia="zh-CN"/>
        </w:rPr>
        <w:t>E</w:t>
      </w:r>
      <w:r>
        <w:rPr>
          <w:rFonts w:hint="eastAsia"/>
          <w:b/>
          <w:sz w:val="24"/>
          <w:szCs w:val="24"/>
          <w:lang w:val="en-US" w:eastAsia="zh-CN"/>
        </w:rPr>
        <w:t>lectronic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Jan</w:t>
      </w:r>
      <w:r>
        <w:rPr>
          <w:b/>
          <w:sz w:val="24"/>
          <w:szCs w:val="24"/>
          <w:lang w:eastAsia="zh-CN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10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Jan</w:t>
      </w:r>
      <w:r>
        <w:rPr>
          <w:b/>
          <w:sz w:val="24"/>
          <w:szCs w:val="24"/>
          <w:lang w:eastAsia="zh-CN"/>
        </w:rPr>
        <w:t xml:space="preserve">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1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277" w:rsidRDefault="00B31C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31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1277" w:rsidRDefault="00B31C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1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c>
          <w:tcPr>
            <w:tcW w:w="142" w:type="dxa"/>
            <w:tcBorders>
              <w:lef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1277" w:rsidRDefault="00B31C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31277" w:rsidRDefault="00B31C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1277" w:rsidRDefault="00B31C9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31277" w:rsidRDefault="00B31C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1277" w:rsidRDefault="00B31C9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31277" w:rsidRDefault="00B31C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1277" w:rsidRDefault="00B31C9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</w:pPr>
          </w:p>
        </w:tc>
      </w:tr>
      <w:tr w:rsidR="00631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</w:pPr>
          </w:p>
        </w:tc>
      </w:tr>
      <w:tr w:rsidR="00631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1277" w:rsidRDefault="00B31C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1277">
        <w:tc>
          <w:tcPr>
            <w:tcW w:w="9641" w:type="dxa"/>
            <w:gridSpan w:val="9"/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1277" w:rsidRDefault="006312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1277">
        <w:tc>
          <w:tcPr>
            <w:tcW w:w="2835" w:type="dxa"/>
          </w:tcPr>
          <w:p w:rsidR="00631277" w:rsidRDefault="00B31C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1277" w:rsidRDefault="00B31C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1277" w:rsidRDefault="006312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1277" w:rsidRDefault="00B31C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1277" w:rsidRDefault="00B31C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631277" w:rsidRDefault="00B31C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1277" w:rsidRDefault="00B31C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31277" w:rsidRDefault="00B31C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1277" w:rsidRDefault="006312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1277" w:rsidRDefault="006312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1277">
        <w:tc>
          <w:tcPr>
            <w:tcW w:w="9640" w:type="dxa"/>
            <w:gridSpan w:val="11"/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orrection on Band List</w:t>
            </w:r>
          </w:p>
        </w:tc>
      </w:tr>
      <w:tr w:rsidR="00631277">
        <w:tc>
          <w:tcPr>
            <w:tcW w:w="1843" w:type="dxa"/>
            <w:tcBorders>
              <w:lef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c>
          <w:tcPr>
            <w:tcW w:w="1843" w:type="dxa"/>
            <w:tcBorders>
              <w:lef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ZTE Corporation, Sanechips</w:t>
            </w:r>
            <w:r>
              <w:rPr>
                <w:rFonts w:hint="eastAsia"/>
                <w:lang w:val="en-US" w:eastAsia="zh-CN"/>
              </w:rPr>
              <w:t>,</w:t>
            </w:r>
            <w:r>
              <w:t>OPPO,</w:t>
            </w:r>
          </w:p>
        </w:tc>
      </w:tr>
      <w:tr w:rsidR="00631277">
        <w:tc>
          <w:tcPr>
            <w:tcW w:w="1843" w:type="dxa"/>
            <w:tcBorders>
              <w:lef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631277">
        <w:tc>
          <w:tcPr>
            <w:tcW w:w="1843" w:type="dxa"/>
            <w:tcBorders>
              <w:lef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c>
          <w:tcPr>
            <w:tcW w:w="1843" w:type="dxa"/>
            <w:tcBorders>
              <w:lef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RelatedWis  \* MERGEFORMAT </w:instrText>
            </w:r>
            <w:r>
              <w:rPr>
                <w:highlight w:val="green"/>
              </w:rPr>
              <w:fldChar w:fldCharType="separate"/>
            </w:r>
            <w:r>
              <w:t>NR_newRAT-Core</w:t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31277" w:rsidRDefault="0063127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1277" w:rsidRDefault="00B31C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</w:t>
            </w:r>
            <w:r>
              <w:rPr>
                <w:rFonts w:hint="eastAsia"/>
                <w:lang w:val="en-US" w:eastAsia="zh-CN"/>
              </w:rPr>
              <w:t>5</w:t>
            </w:r>
            <w:r w:rsidR="001B008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21</w:t>
            </w:r>
            <w:r>
              <w:fldChar w:fldCharType="end"/>
            </w:r>
          </w:p>
        </w:tc>
      </w:tr>
      <w:tr w:rsidR="00631277">
        <w:tc>
          <w:tcPr>
            <w:tcW w:w="1843" w:type="dxa"/>
            <w:tcBorders>
              <w:lef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631277" w:rsidRDefault="006312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1277" w:rsidRDefault="00B31C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6312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1277" w:rsidRDefault="00B31C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1277" w:rsidRDefault="00B31C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31277">
        <w:tc>
          <w:tcPr>
            <w:tcW w:w="1843" w:type="dxa"/>
          </w:tcPr>
          <w:p w:rsidR="00631277" w:rsidRDefault="006312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ac"/>
              <w:spacing w:before="0" w:beforeAutospacing="0" w:after="0" w:afterAutospacing="0" w:line="360" w:lineRule="atLeast"/>
              <w:rPr>
                <w:rFonts w:ascii="Arial" w:eastAsia="Times New Roma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Arial" w:eastAsia="Times New Roman" w:hAnsi="Arial" w:cs="Arial"/>
                <w:sz w:val="21"/>
                <w:szCs w:val="22"/>
                <w:lang w:val="en-US" w:eastAsia="zh-CN"/>
              </w:rPr>
              <w:t>In LTE, there was a clear description to</w:t>
            </w:r>
            <w:r>
              <w:rPr>
                <w:rFonts w:ascii="Arial" w:eastAsia="Times New Roman" w:hAnsi="Arial" w:cs="Arial"/>
                <w:sz w:val="21"/>
                <w:szCs w:val="22"/>
                <w:lang w:val="en-US" w:eastAsia="zh-CN"/>
              </w:rPr>
              <w:t xml:space="preserve"> the bandParameterList-v1380</w:t>
            </w:r>
            <w:r>
              <w:rPr>
                <w:rFonts w:ascii="Arial" w:hAnsi="Arial" w:cs="Arial"/>
                <w:sz w:val="21"/>
                <w:szCs w:val="22"/>
                <w:lang w:val="en-US" w:eastAsia="zh-CN"/>
              </w:rPr>
              <w:t xml:space="preserve"> which indicates the </w:t>
            </w:r>
            <w:r>
              <w:rPr>
                <w:rFonts w:ascii="Arial" w:eastAsia="Times New Roman" w:hAnsi="Arial" w:cs="Arial"/>
                <w:sz w:val="21"/>
                <w:szCs w:val="22"/>
                <w:lang w:val="en-US" w:eastAsia="zh-CN"/>
              </w:rPr>
              <w:t>antenna switch capability as below:</w:t>
            </w:r>
          </w:p>
          <w:p w:rsidR="00631277" w:rsidRDefault="00B31C97">
            <w:pPr>
              <w:pStyle w:val="ac"/>
              <w:shd w:val="clear" w:color="auto" w:fill="E6E6E6"/>
              <w:spacing w:before="0" w:beforeAutospacing="0" w:after="0" w:afterAutospacing="0" w:line="300" w:lineRule="atLeast"/>
              <w:rPr>
                <w:rFonts w:eastAsia="Times New Roman"/>
                <w:sz w:val="21"/>
                <w:szCs w:val="22"/>
                <w:lang w:val="en-US" w:eastAsia="zh-CN"/>
              </w:rPr>
            </w:pPr>
            <w:r>
              <w:rPr>
                <w:rFonts w:eastAsia="Times New Roman" w:hint="eastAsia"/>
                <w:sz w:val="21"/>
                <w:szCs w:val="22"/>
                <w:lang w:val="en-US" w:eastAsia="zh-CN"/>
              </w:rPr>
              <w:t xml:space="preserve">BandCombinationParameters-v1380 ::= SEQUENCE </w:t>
            </w:r>
          </w:p>
          <w:p w:rsidR="00631277" w:rsidRDefault="00B31C97">
            <w:pPr>
              <w:pStyle w:val="ac"/>
              <w:shd w:val="clear" w:color="auto" w:fill="E6E6E6"/>
              <w:spacing w:before="0" w:beforeAutospacing="0" w:after="0" w:afterAutospacing="0" w:line="300" w:lineRule="atLeast"/>
              <w:rPr>
                <w:rFonts w:eastAsia="Times New Roman"/>
                <w:sz w:val="21"/>
                <w:szCs w:val="22"/>
                <w:lang w:val="en-US" w:eastAsia="zh-CN"/>
              </w:rPr>
            </w:pPr>
            <w:r>
              <w:rPr>
                <w:rFonts w:eastAsia="Times New Roman"/>
                <w:sz w:val="21"/>
                <w:szCs w:val="22"/>
                <w:lang w:val="en-US" w:eastAsia="zh-CN"/>
              </w:rPr>
              <w:t>bandParameterList-v1380  SEQUENCE (SIZE (1..maxSimultaneousBands-r10)) OF</w:t>
            </w:r>
          </w:p>
          <w:p w:rsidR="00631277" w:rsidRDefault="00B31C97">
            <w:pPr>
              <w:pStyle w:val="ac"/>
              <w:shd w:val="clear" w:color="auto" w:fill="E6E6E6"/>
              <w:spacing w:before="0" w:beforeAutospacing="0" w:after="0" w:afterAutospacing="0" w:line="300" w:lineRule="atLeast"/>
              <w:rPr>
                <w:rFonts w:eastAsia="Times New Roman"/>
                <w:sz w:val="21"/>
                <w:szCs w:val="22"/>
                <w:lang w:val="en-US" w:eastAsia="zh-CN"/>
              </w:rPr>
            </w:pPr>
            <w:r>
              <w:rPr>
                <w:rFonts w:eastAsia="Times New Roman"/>
                <w:sz w:val="21"/>
                <w:szCs w:val="22"/>
                <w:lang w:val="en-US" w:eastAsia="zh-CN"/>
              </w:rPr>
              <w:t>BandParameters-v1380  OPTIONAL</w:t>
            </w:r>
          </w:p>
          <w:p w:rsidR="00631277" w:rsidRDefault="00B31C97">
            <w:pPr>
              <w:pStyle w:val="ac"/>
              <w:shd w:val="clear" w:color="auto" w:fill="E6E6E6"/>
              <w:spacing w:before="0" w:beforeAutospacing="0" w:after="0" w:afterAutospacing="0" w:line="300" w:lineRule="atLeast"/>
              <w:rPr>
                <w:rFonts w:eastAsia="Times New Roman"/>
                <w:sz w:val="21"/>
                <w:szCs w:val="22"/>
                <w:lang w:val="en-US" w:eastAsia="zh-CN"/>
              </w:rPr>
            </w:pPr>
            <w:r>
              <w:rPr>
                <w:rFonts w:eastAsia="Times New Roman"/>
                <w:sz w:val="21"/>
                <w:szCs w:val="22"/>
                <w:lang w:val="en-US" w:eastAsia="zh-CN"/>
              </w:rPr>
              <w:t>}</w:t>
            </w:r>
          </w:p>
          <w:p w:rsidR="00631277" w:rsidRDefault="00B31C97">
            <w:pPr>
              <w:pStyle w:val="ac"/>
              <w:shd w:val="clear" w:color="auto" w:fill="E6E6E6"/>
              <w:spacing w:before="0" w:beforeAutospacing="0" w:after="0" w:afterAutospacing="0" w:line="300" w:lineRule="atLeast"/>
              <w:rPr>
                <w:rFonts w:eastAsia="Times New Roman"/>
                <w:sz w:val="21"/>
                <w:szCs w:val="22"/>
                <w:lang w:val="en-US" w:eastAsia="zh-CN"/>
              </w:rPr>
            </w:pPr>
            <w:r>
              <w:rPr>
                <w:rFonts w:eastAsia="Times New Roman"/>
                <w:sz w:val="21"/>
                <w:szCs w:val="22"/>
                <w:lang w:val="en-US" w:eastAsia="zh-CN"/>
              </w:rPr>
              <w:t> BandParameters-v1380 ::= SEQUENCE {</w:t>
            </w:r>
          </w:p>
          <w:p w:rsidR="00631277" w:rsidRDefault="00B31C97">
            <w:pPr>
              <w:pStyle w:val="ac"/>
              <w:shd w:val="clear" w:color="auto" w:fill="E6E6E6"/>
              <w:spacing w:before="0" w:beforeAutospacing="0" w:after="0" w:afterAutospacing="0" w:line="300" w:lineRule="atLeast"/>
              <w:rPr>
                <w:rFonts w:eastAsia="Times New Roman"/>
                <w:sz w:val="21"/>
                <w:szCs w:val="22"/>
                <w:lang w:val="en-US" w:eastAsia="zh-CN"/>
              </w:rPr>
            </w:pPr>
            <w:r>
              <w:rPr>
                <w:rFonts w:eastAsia="Times New Roman"/>
                <w:sz w:val="21"/>
                <w:szCs w:val="22"/>
                <w:lang w:val="en-US" w:eastAsia="zh-CN"/>
              </w:rPr>
              <w:t>txAntennaSwitchDL-r13   INTEGER (1..32)     OPTIONAL,</w:t>
            </w:r>
          </w:p>
          <w:p w:rsidR="00631277" w:rsidRDefault="00B31C97">
            <w:pPr>
              <w:pStyle w:val="ac"/>
              <w:shd w:val="clear" w:color="auto" w:fill="E6E6E6"/>
              <w:spacing w:before="0" w:beforeAutospacing="0" w:after="0" w:afterAutospacing="0" w:line="300" w:lineRule="atLeast"/>
              <w:rPr>
                <w:rFonts w:eastAsia="Times New Roman"/>
                <w:sz w:val="21"/>
                <w:szCs w:val="22"/>
                <w:lang w:val="en-US" w:eastAsia="zh-CN"/>
              </w:rPr>
            </w:pPr>
            <w:r>
              <w:rPr>
                <w:rFonts w:eastAsia="Times New Roman"/>
                <w:sz w:val="21"/>
                <w:szCs w:val="22"/>
                <w:lang w:val="en-US" w:eastAsia="zh-CN"/>
              </w:rPr>
              <w:t>txAntennaSwitchUL-r13   INTEGER (1..32)     OPTIONAL</w:t>
            </w:r>
          </w:p>
          <w:p w:rsidR="00631277" w:rsidRDefault="00B31C97">
            <w:pPr>
              <w:pStyle w:val="ac"/>
              <w:shd w:val="clear" w:color="auto" w:fill="E6E6E6"/>
              <w:spacing w:before="0" w:beforeAutospacing="0" w:after="0" w:afterAutospacing="0" w:line="300" w:lineRule="atLeast"/>
              <w:rPr>
                <w:rFonts w:eastAsia="Times New Roman"/>
                <w:sz w:val="21"/>
                <w:szCs w:val="22"/>
                <w:lang w:val="en-US" w:eastAsia="zh-CN"/>
              </w:rPr>
            </w:pPr>
            <w:r>
              <w:rPr>
                <w:rFonts w:eastAsia="Times New Roman"/>
                <w:sz w:val="21"/>
                <w:szCs w:val="22"/>
                <w:lang w:val="en-US" w:eastAsia="zh-CN"/>
              </w:rPr>
              <w:t>}</w:t>
            </w:r>
          </w:p>
          <w:tbl>
            <w:tblPr>
              <w:tblStyle w:val="ae"/>
              <w:tblW w:w="7289" w:type="dxa"/>
              <w:tblLayout w:type="fixed"/>
              <w:tblLook w:val="04A0" w:firstRow="1" w:lastRow="0" w:firstColumn="1" w:lastColumn="0" w:noHBand="0" w:noVBand="1"/>
            </w:tblPr>
            <w:tblGrid>
              <w:gridCol w:w="7289"/>
            </w:tblGrid>
            <w:tr w:rsidR="00631277">
              <w:tc>
                <w:tcPr>
                  <w:tcW w:w="7289" w:type="dxa"/>
                </w:tcPr>
                <w:p w:rsidR="00631277" w:rsidRDefault="00B31C97">
                  <w:pPr>
                    <w:pStyle w:val="ac"/>
                    <w:spacing w:before="0" w:beforeAutospacing="0" w:after="0" w:afterAutospacing="0" w:line="360" w:lineRule="atLeast"/>
                    <w:rPr>
                      <w:rFonts w:eastAsia="Times New Roman"/>
                      <w:b/>
                      <w:bCs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eastAsia="Times New Roman"/>
                      <w:b/>
                      <w:bCs/>
                      <w:sz w:val="21"/>
                      <w:szCs w:val="22"/>
                      <w:lang w:val="en-US" w:eastAsia="zh-CN"/>
                    </w:rPr>
                    <w:t>bandParameterList-v1380</w:t>
                  </w:r>
                </w:p>
                <w:p w:rsidR="00631277" w:rsidRDefault="00B31C97">
                  <w:pPr>
                    <w:jc w:val="both"/>
                    <w:rPr>
                      <w:rFonts w:eastAsia="Times New Roman"/>
                      <w:sz w:val="21"/>
                      <w:lang w:val="en-US" w:eastAsia="zh-CN"/>
                    </w:rPr>
                  </w:pPr>
                  <w:r>
                    <w:rPr>
                      <w:rFonts w:eastAsia="Times New Roman"/>
                      <w:i/>
                      <w:iCs/>
                      <w:sz w:val="21"/>
                      <w:lang w:val="en-US" w:eastAsia="zh-CN"/>
                    </w:rPr>
                    <w:t xml:space="preserve">If included, the UE shall include the same number of entries listed in the same order </w:t>
                  </w:r>
                  <w:r>
                    <w:rPr>
                      <w:rFonts w:eastAsia="Times New Roman"/>
                      <w:i/>
                      <w:iCs/>
                      <w:sz w:val="21"/>
                      <w:lang w:val="en-US" w:eastAsia="zh-CN"/>
                    </w:rPr>
                    <w:t>as the band entries in the corresponding band combination.</w:t>
                  </w:r>
                </w:p>
              </w:tc>
            </w:tr>
          </w:tbl>
          <w:p w:rsidR="00631277" w:rsidRDefault="00B31C97">
            <w:pPr>
              <w:pStyle w:val="CRCoverPage"/>
              <w:spacing w:after="0"/>
              <w:ind w:left="100"/>
              <w:jc w:val="both"/>
              <w:rPr>
                <w:rFonts w:eastAsia="Times New Roman" w:cs="Arial"/>
                <w:sz w:val="21"/>
                <w:szCs w:val="22"/>
                <w:lang w:val="en-US" w:eastAsia="zh-CN"/>
              </w:rPr>
            </w:pP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In NR, the srs-TxSwitch capability was designed based on above structure and included in the </w:t>
            </w:r>
            <w:r>
              <w:rPr>
                <w:rFonts w:eastAsia="Times New Roman" w:cs="Arial" w:hint="eastAsia"/>
                <w:sz w:val="21"/>
                <w:szCs w:val="22"/>
                <w:lang w:val="en-US" w:eastAsia="zh-CN"/>
              </w:rPr>
              <w:t>bandList-v1540/bandList-v16xy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 while the band Info was included in the original band list. However, there is no restriction</w:t>
            </w:r>
            <w:r>
              <w:rPr>
                <w:rFonts w:cs="Arial"/>
                <w:sz w:val="21"/>
                <w:szCs w:val="22"/>
                <w:lang w:val="en-US" w:eastAsia="zh-CN"/>
              </w:rPr>
              <w:t>/description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 on the relationship between the elements in the original bandList and </w:t>
            </w:r>
            <w:r>
              <w:rPr>
                <w:rFonts w:eastAsia="Times New Roman" w:cs="Arial" w:hint="eastAsia"/>
                <w:sz w:val="21"/>
                <w:szCs w:val="22"/>
                <w:lang w:val="en-US" w:eastAsia="zh-CN"/>
              </w:rPr>
              <w:t>bandList-v1540/bandList-v16xy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. </w:t>
            </w:r>
          </w:p>
          <w:p w:rsidR="00631277" w:rsidRDefault="00631277">
            <w:pPr>
              <w:pStyle w:val="CRCoverPage"/>
              <w:spacing w:after="0"/>
              <w:ind w:left="100"/>
              <w:jc w:val="both"/>
              <w:rPr>
                <w:rFonts w:eastAsia="Times New Roman" w:cs="Arial"/>
                <w:sz w:val="21"/>
                <w:szCs w:val="22"/>
                <w:lang w:val="en-US" w:eastAsia="zh-CN"/>
              </w:rPr>
            </w:pPr>
          </w:p>
          <w:p w:rsidR="00631277" w:rsidRDefault="00B31C97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rFonts w:cs="Arial"/>
                <w:sz w:val="21"/>
                <w:szCs w:val="22"/>
                <w:lang w:val="en-US" w:eastAsia="zh-CN"/>
              </w:rPr>
              <w:t>Without this description, s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ome UEs </w:t>
            </w:r>
            <w:r>
              <w:rPr>
                <w:rFonts w:eastAsia="Times New Roman" w:cs="Arial" w:hint="eastAsia"/>
                <w:sz w:val="21"/>
                <w:szCs w:val="22"/>
                <w:lang w:val="en-US" w:eastAsia="zh-CN"/>
              </w:rPr>
              <w:t xml:space="preserve">may 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>report l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ess entries in the </w:t>
            </w:r>
            <w:r>
              <w:rPr>
                <w:rFonts w:eastAsia="Times New Roman" w:cs="Arial" w:hint="eastAsia"/>
                <w:sz w:val="21"/>
                <w:szCs w:val="22"/>
                <w:lang w:val="en-US" w:eastAsia="zh-CN"/>
              </w:rPr>
              <w:t>bandList-v1540/bandList-v16xy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>, take EN-DC as an example, the UE report 2 bands in the bandList  with one for LTE an</w:t>
            </w:r>
            <w:r>
              <w:rPr>
                <w:rFonts w:cs="Arial"/>
                <w:sz w:val="21"/>
                <w:szCs w:val="22"/>
                <w:lang w:val="en-US" w:eastAsia="zh-CN"/>
              </w:rPr>
              <w:t xml:space="preserve">d the other one for NR, but the UE </w:t>
            </w:r>
            <w:r>
              <w:rPr>
                <w:rFonts w:cs="Arial" w:hint="eastAsia"/>
                <w:sz w:val="21"/>
                <w:szCs w:val="22"/>
                <w:lang w:val="en-US" w:eastAsia="zh-CN"/>
              </w:rPr>
              <w:t xml:space="preserve">may </w:t>
            </w:r>
            <w:r>
              <w:rPr>
                <w:rFonts w:cs="Arial"/>
                <w:sz w:val="21"/>
                <w:szCs w:val="22"/>
                <w:lang w:val="en-US" w:eastAsia="zh-CN"/>
              </w:rPr>
              <w:t xml:space="preserve">only report one entry in the </w:t>
            </w:r>
            <w:r>
              <w:rPr>
                <w:rFonts w:cs="Arial" w:hint="eastAsia"/>
                <w:sz w:val="21"/>
                <w:szCs w:val="22"/>
                <w:lang w:val="en-US" w:eastAsia="zh-CN"/>
              </w:rPr>
              <w:t>bandList-v1540/bandList-v16xy</w:t>
            </w:r>
            <w:r>
              <w:rPr>
                <w:rFonts w:cs="Arial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cs="Arial" w:hint="eastAsia"/>
                <w:sz w:val="21"/>
                <w:szCs w:val="22"/>
                <w:lang w:val="en-US" w:eastAsia="zh-CN"/>
              </w:rPr>
              <w:t xml:space="preserve">in case </w:t>
            </w:r>
            <w:r>
              <w:rPr>
                <w:rFonts w:cs="Arial"/>
                <w:sz w:val="21"/>
                <w:szCs w:val="22"/>
                <w:lang w:val="en-US" w:eastAsia="zh-CN"/>
              </w:rPr>
              <w:t>that it only sup</w:t>
            </w:r>
            <w:r>
              <w:rPr>
                <w:rFonts w:cs="Arial"/>
                <w:sz w:val="21"/>
                <w:szCs w:val="22"/>
                <w:lang w:val="en-US" w:eastAsia="zh-CN"/>
              </w:rPr>
              <w:t>port</w:t>
            </w:r>
            <w:r>
              <w:rPr>
                <w:rFonts w:cs="Arial" w:hint="eastAsia"/>
                <w:sz w:val="21"/>
                <w:szCs w:val="22"/>
                <w:lang w:val="en-US" w:eastAsia="zh-CN"/>
              </w:rPr>
              <w:t>s</w:t>
            </w:r>
            <w:r>
              <w:rPr>
                <w:rFonts w:cs="Arial"/>
                <w:sz w:val="21"/>
                <w:szCs w:val="22"/>
                <w:lang w:val="en-US" w:eastAsia="zh-CN"/>
              </w:rPr>
              <w:t xml:space="preserve"> antenna switch at LTE band. Then from the network side, it’s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cs="Arial"/>
                <w:sz w:val="21"/>
                <w:szCs w:val="22"/>
                <w:lang w:val="en-US" w:eastAsia="zh-CN"/>
              </w:rPr>
              <w:t>hard to determine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 which band the </w:t>
            </w:r>
            <w:r>
              <w:rPr>
                <w:rFonts w:eastAsia="Times New Roman" w:cs="Arial" w:hint="eastAsia"/>
                <w:sz w:val="21"/>
                <w:szCs w:val="22"/>
                <w:lang w:val="en-US" w:eastAsia="zh-CN"/>
              </w:rPr>
              <w:t>bandList-v1540/bandList-v16xy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 is </w:t>
            </w:r>
            <w:r>
              <w:rPr>
                <w:rFonts w:cs="Arial" w:hint="eastAsia"/>
                <w:sz w:val="21"/>
                <w:szCs w:val="22"/>
                <w:lang w:val="en-US" w:eastAsia="zh-CN"/>
              </w:rPr>
              <w:t>related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>.</w:t>
            </w: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before="120"/>
              <w:jc w:val="both"/>
              <w:rPr>
                <w:rFonts w:eastAsia="Times New Roman" w:cs="Arial"/>
                <w:sz w:val="21"/>
                <w:szCs w:val="22"/>
                <w:lang w:val="en-US" w:eastAsia="zh-CN"/>
              </w:rPr>
            </w:pP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 xml:space="preserve">Similar to LTE, add a field description to clarify the mapping relationship between 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>bandList and the bandList-v1540</w:t>
            </w:r>
            <w:r>
              <w:rPr>
                <w:rFonts w:eastAsia="Times New Roman" w:cs="Arial" w:hint="eastAsia"/>
                <w:sz w:val="21"/>
                <w:szCs w:val="22"/>
                <w:lang w:val="en-US" w:eastAsia="zh-CN"/>
              </w:rPr>
              <w:t>/bandList-v16xy</w:t>
            </w:r>
            <w:r>
              <w:rPr>
                <w:rFonts w:eastAsia="Times New Roman" w:cs="Arial"/>
                <w:sz w:val="21"/>
                <w:szCs w:val="22"/>
                <w:lang w:val="en-US" w:eastAsia="zh-CN"/>
              </w:rPr>
              <w:t>.</w:t>
            </w:r>
          </w:p>
          <w:p w:rsidR="00631277" w:rsidRDefault="00631277">
            <w:pPr>
              <w:pStyle w:val="CRCoverPage"/>
              <w:spacing w:after="0"/>
              <w:rPr>
                <w:b/>
                <w:bCs/>
                <w:i/>
                <w:iCs/>
                <w:lang w:val="en-US" w:eastAsia="zh-CN"/>
              </w:rPr>
            </w:pPr>
          </w:p>
          <w:p w:rsidR="00631277" w:rsidRDefault="00B31C97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631277" w:rsidRDefault="00B31C97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631277" w:rsidRDefault="00B31C9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(NG)</w:t>
            </w:r>
            <w:r>
              <w:rPr>
                <w:rFonts w:hint="eastAsia"/>
                <w:lang w:val="en-US" w:eastAsia="zh-CN"/>
              </w:rPr>
              <w:t xml:space="preserve">EN-DC, </w:t>
            </w:r>
            <w:r>
              <w:rPr>
                <w:lang w:eastAsia="zh-CN"/>
              </w:rPr>
              <w:t>NE-DC</w:t>
            </w:r>
            <w:r>
              <w:rPr>
                <w:rFonts w:hint="eastAsia"/>
                <w:lang w:val="en-US" w:eastAsia="zh-CN"/>
              </w:rPr>
              <w:t>, NR-DC, NR SA</w:t>
            </w:r>
          </w:p>
          <w:p w:rsidR="00631277" w:rsidRDefault="00631277">
            <w:pPr>
              <w:pStyle w:val="CRCoverPage"/>
              <w:spacing w:after="0"/>
              <w:rPr>
                <w:u w:val="single"/>
              </w:rPr>
            </w:pPr>
          </w:p>
          <w:p w:rsidR="00631277" w:rsidRDefault="00B31C97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631277" w:rsidRDefault="00B31C97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631277" w:rsidRDefault="00631277">
            <w:pPr>
              <w:pStyle w:val="CRCoverPage"/>
              <w:spacing w:after="0"/>
              <w:rPr>
                <w:rFonts w:eastAsia="Malgun Gothic"/>
              </w:rPr>
            </w:pPr>
          </w:p>
          <w:p w:rsidR="00631277" w:rsidRDefault="00B31C97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631277" w:rsidRDefault="00631277">
            <w:pPr>
              <w:pStyle w:val="CRCoverPage"/>
              <w:spacing w:after="0"/>
              <w:rPr>
                <w:u w:val="single"/>
              </w:rPr>
            </w:pPr>
          </w:p>
          <w:p w:rsidR="00631277" w:rsidRDefault="00B31C97">
            <w:pPr>
              <w:pStyle w:val="CRCoverPage"/>
              <w:spacing w:after="0"/>
              <w:ind w:left="24"/>
              <w:jc w:val="both"/>
              <w:rPr>
                <w:rFonts w:eastAsia="Malgun Gothic"/>
                <w:sz w:val="21"/>
                <w:szCs w:val="21"/>
                <w:lang w:val="en-US" w:eastAsia="zh-CN"/>
              </w:rPr>
            </w:pPr>
            <w:r>
              <w:rPr>
                <w:rFonts w:eastAsia="Malgun Gothic"/>
                <w:sz w:val="21"/>
                <w:szCs w:val="21"/>
                <w:lang w:val="en-US" w:eastAsia="zh-CN"/>
              </w:rPr>
              <w:t>I</w:t>
            </w:r>
            <w:r>
              <w:rPr>
                <w:rFonts w:eastAsia="Malgun Gothic" w:hint="eastAsia"/>
                <w:sz w:val="21"/>
                <w:szCs w:val="21"/>
                <w:lang w:val="en-US" w:eastAsia="zh-CN"/>
              </w:rPr>
              <w:t xml:space="preserve">f the network implements according to this CR but the UE does not, </w:t>
            </w:r>
            <w:r>
              <w:rPr>
                <w:rFonts w:eastAsia="Malgun Gothic"/>
                <w:sz w:val="21"/>
                <w:szCs w:val="21"/>
                <w:lang w:val="en-US" w:eastAsia="zh-CN"/>
              </w:rPr>
              <w:t xml:space="preserve">the problem remains, i.e.,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it</w:t>
            </w:r>
            <w:r>
              <w:rPr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s hard for network to determine</w:t>
            </w:r>
            <w:r>
              <w:rPr>
                <w:sz w:val="21"/>
                <w:szCs w:val="21"/>
                <w:lang w:eastAsia="zh-CN"/>
              </w:rPr>
              <w:t xml:space="preserve"> which band the </w:t>
            </w:r>
            <w:r>
              <w:rPr>
                <w:i/>
                <w:iCs/>
                <w:sz w:val="21"/>
                <w:szCs w:val="21"/>
                <w:lang w:eastAsia="zh-CN"/>
              </w:rPr>
              <w:t>BandList-v</w:t>
            </w:r>
            <w:r>
              <w:rPr>
                <w:rFonts w:hint="eastAsia"/>
                <w:i/>
                <w:iCs/>
                <w:sz w:val="21"/>
                <w:szCs w:val="21"/>
                <w:lang w:val="en-US" w:eastAsia="zh-CN"/>
              </w:rPr>
              <w:t>1540</w:t>
            </w:r>
            <w:r>
              <w:rPr>
                <w:rFonts w:eastAsia="Times New Roman" w:cs="Arial" w:hint="eastAsia"/>
                <w:sz w:val="21"/>
                <w:szCs w:val="21"/>
                <w:lang w:val="en-US" w:eastAsia="zh-CN"/>
              </w:rPr>
              <w:t>/</w:t>
            </w:r>
            <w:r>
              <w:rPr>
                <w:rFonts w:eastAsia="Times New Roman" w:cs="Arial" w:hint="eastAsia"/>
                <w:i/>
                <w:iCs/>
                <w:sz w:val="21"/>
                <w:szCs w:val="21"/>
                <w:lang w:val="en-US" w:eastAsia="zh-CN"/>
              </w:rPr>
              <w:t>bandList-v16xy</w:t>
            </w:r>
            <w:r>
              <w:rPr>
                <w:sz w:val="21"/>
                <w:szCs w:val="21"/>
                <w:lang w:eastAsia="zh-CN"/>
              </w:rPr>
              <w:t xml:space="preserve"> is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related</w:t>
            </w:r>
            <w:r>
              <w:rPr>
                <w:sz w:val="21"/>
                <w:szCs w:val="21"/>
                <w:lang w:val="en-US" w:eastAsia="zh-CN"/>
              </w:rPr>
              <w:t xml:space="preserve"> to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,</w:t>
            </w:r>
            <w:r>
              <w:rPr>
                <w:rFonts w:eastAsia="Malgun Gothic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="Malgun Gothic"/>
                <w:sz w:val="21"/>
                <w:szCs w:val="21"/>
                <w:lang w:val="en-US" w:eastAsia="zh-CN"/>
              </w:rPr>
              <w:t xml:space="preserve">so </w:t>
            </w:r>
            <w:r>
              <w:rPr>
                <w:rFonts w:eastAsia="Malgun Gothic" w:hint="eastAsia"/>
                <w:sz w:val="21"/>
                <w:szCs w:val="21"/>
                <w:lang w:val="en-US" w:eastAsia="zh-CN"/>
              </w:rPr>
              <w:t xml:space="preserve">the network may misunderstand the UE </w:t>
            </w:r>
            <w:r>
              <w:rPr>
                <w:rFonts w:eastAsia="Malgun Gothic" w:hint="eastAsia"/>
                <w:i/>
                <w:iCs/>
                <w:sz w:val="21"/>
                <w:szCs w:val="21"/>
                <w:lang w:val="en-US" w:eastAsia="zh-CN"/>
              </w:rPr>
              <w:t>srs-Txswich</w:t>
            </w:r>
            <w:r>
              <w:rPr>
                <w:rFonts w:eastAsia="Malgun Gothic"/>
                <w:i/>
                <w:iCs/>
                <w:sz w:val="21"/>
                <w:szCs w:val="21"/>
                <w:lang w:val="en-US" w:eastAsia="zh-CN"/>
              </w:rPr>
              <w:t>/srs-CarrierSwit</w:t>
            </w:r>
            <w:r>
              <w:rPr>
                <w:rFonts w:eastAsia="Malgun Gothic"/>
                <w:i/>
                <w:iCs/>
                <w:sz w:val="21"/>
                <w:szCs w:val="21"/>
                <w:lang w:val="en-US" w:eastAsia="zh-CN"/>
              </w:rPr>
              <w:t>ch</w:t>
            </w:r>
            <w:r>
              <w:rPr>
                <w:rFonts w:eastAsia="Malgun Gothic" w:hint="eastAsia"/>
                <w:sz w:val="21"/>
                <w:szCs w:val="21"/>
                <w:lang w:val="en-US" w:eastAsia="zh-CN"/>
              </w:rPr>
              <w:t xml:space="preserve"> capability and configure unacceptable SRS-Config parameters to the UE.</w:t>
            </w:r>
          </w:p>
          <w:p w:rsidR="00631277" w:rsidRDefault="00B31C97">
            <w:pPr>
              <w:pStyle w:val="CRCoverPage"/>
              <w:spacing w:after="0"/>
              <w:jc w:val="both"/>
              <w:rPr>
                <w:rFonts w:eastAsia="Malgun Gothic"/>
                <w:sz w:val="21"/>
                <w:szCs w:val="21"/>
                <w:lang w:val="en-US" w:eastAsia="zh-CN"/>
              </w:rPr>
            </w:pPr>
            <w:r>
              <w:rPr>
                <w:rFonts w:eastAsia="Malgun Gothic" w:hint="eastAsia"/>
                <w:sz w:val="21"/>
                <w:szCs w:val="21"/>
                <w:lang w:val="en-US" w:eastAsia="zh-CN"/>
              </w:rPr>
              <w:t>If UE implements this CR but network does not, there is no inter-operability issue.</w:t>
            </w:r>
          </w:p>
          <w:p w:rsidR="00631277" w:rsidRDefault="0063127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rFonts w:cs="Arial"/>
                <w:sz w:val="21"/>
                <w:szCs w:val="22"/>
                <w:lang w:val="en-US" w:eastAsia="zh-CN"/>
              </w:rPr>
              <w:t xml:space="preserve">The UE may report multiple releases of BandList with different </w:t>
            </w:r>
            <w:r>
              <w:rPr>
                <w:rFonts w:cs="Arial"/>
                <w:sz w:val="21"/>
                <w:szCs w:val="22"/>
                <w:lang w:val="en-US" w:eastAsia="zh-CN"/>
              </w:rPr>
              <w:t>number of entries, it’s hard for network to determine which band the BandList-v1540</w:t>
            </w:r>
            <w:r>
              <w:rPr>
                <w:rFonts w:eastAsia="Times New Roman" w:cs="Arial" w:hint="eastAsia"/>
                <w:sz w:val="21"/>
                <w:szCs w:val="22"/>
                <w:lang w:val="en-US" w:eastAsia="zh-CN"/>
              </w:rPr>
              <w:t>/bandList-v16xy</w:t>
            </w:r>
            <w:r>
              <w:rPr>
                <w:rFonts w:cs="Arial"/>
                <w:sz w:val="21"/>
                <w:szCs w:val="22"/>
                <w:lang w:val="en-US" w:eastAsia="zh-CN"/>
              </w:rPr>
              <w:t xml:space="preserve"> is related, the network may misunderstand the UE srs-Txswich capability and configure unacceptable SRS-Config parameters to the UE.</w:t>
            </w:r>
          </w:p>
        </w:tc>
      </w:tr>
      <w:tr w:rsidR="00631277">
        <w:tc>
          <w:tcPr>
            <w:tcW w:w="2083" w:type="dxa"/>
            <w:gridSpan w:val="2"/>
          </w:tcPr>
          <w:p w:rsidR="00631277" w:rsidRDefault="006312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.3.3</w:t>
            </w: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631277" w:rsidRDefault="00631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77" w:rsidRDefault="00B31C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1277" w:rsidRDefault="00B31C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1277" w:rsidRDefault="006312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1277" w:rsidRDefault="00631277">
            <w:pPr>
              <w:pStyle w:val="CRCoverPage"/>
              <w:spacing w:after="0"/>
              <w:ind w:left="99"/>
            </w:pP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1277" w:rsidRDefault="006312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277" w:rsidRDefault="006312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31277" w:rsidRDefault="00B31C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631277" w:rsidRDefault="00B31C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1277" w:rsidRDefault="006312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277" w:rsidRDefault="006312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31277" w:rsidRDefault="00B31C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631277" w:rsidRDefault="00B31C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1277" w:rsidRDefault="006312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277" w:rsidRDefault="006312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31277" w:rsidRDefault="00B31C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1277" w:rsidRDefault="00B31C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631277" w:rsidRDefault="00631277">
            <w:pPr>
              <w:pStyle w:val="CRCoverPage"/>
              <w:spacing w:after="0"/>
            </w:pPr>
          </w:p>
        </w:tc>
      </w:tr>
      <w:tr w:rsidR="006312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277" w:rsidRDefault="00631277">
            <w:pPr>
              <w:pStyle w:val="CRCoverPage"/>
              <w:spacing w:after="0"/>
              <w:ind w:left="100"/>
            </w:pPr>
          </w:p>
        </w:tc>
      </w:tr>
      <w:tr w:rsidR="00631277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1277" w:rsidRDefault="00631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1277" w:rsidRDefault="006312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12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77" w:rsidRDefault="00B31C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1277" w:rsidRDefault="00631277">
            <w:pPr>
              <w:pStyle w:val="CRCoverPage"/>
              <w:spacing w:after="0"/>
              <w:ind w:left="100"/>
            </w:pPr>
          </w:p>
        </w:tc>
      </w:tr>
    </w:tbl>
    <w:p w:rsidR="00631277" w:rsidRDefault="00631277">
      <w:pPr>
        <w:pStyle w:val="CRCoverPage"/>
        <w:spacing w:after="0"/>
        <w:rPr>
          <w:sz w:val="8"/>
          <w:szCs w:val="8"/>
        </w:rPr>
      </w:pPr>
    </w:p>
    <w:p w:rsidR="00631277" w:rsidRDefault="00631277">
      <w:pPr>
        <w:sectPr w:rsidR="0063127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31277" w:rsidRDefault="00631277"/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57"/>
      </w:tblGrid>
      <w:tr w:rsidR="00631277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631277" w:rsidRDefault="00B31C9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631277" w:rsidRDefault="0063127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bookmarkStart w:id="4" w:name="_Hlk36888871"/>
      <w:bookmarkEnd w:id="2"/>
      <w:bookmarkEnd w:id="3"/>
    </w:p>
    <w:p w:rsidR="00631277" w:rsidRDefault="00B31C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29321543"/>
      <w:bookmarkStart w:id="6" w:name="_Toc36843852"/>
      <w:bookmarkStart w:id="7" w:name="_Toc36836875"/>
      <w:bookmarkStart w:id="8" w:name="_Toc20426146"/>
      <w:bookmarkStart w:id="9" w:name="_Toc37068141"/>
      <w:bookmarkEnd w:id="4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BandCombinationList</w:t>
      </w:r>
      <w:bookmarkEnd w:id="5"/>
      <w:bookmarkEnd w:id="6"/>
      <w:bookmarkEnd w:id="7"/>
      <w:bookmarkEnd w:id="8"/>
      <w:bookmarkEnd w:id="9"/>
    </w:p>
    <w:p w:rsidR="00631277" w:rsidRDefault="00B31C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>BandCombinationList</w:t>
      </w:r>
      <w:r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631277" w:rsidRDefault="00B31C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>
        <w:rPr>
          <w:rFonts w:ascii="Arial" w:eastAsia="Times New Roman" w:hAnsi="Arial"/>
          <w:b/>
          <w:i/>
          <w:lang w:eastAsia="ja-JP"/>
        </w:rPr>
        <w:t>BandCombinationList</w:t>
      </w:r>
      <w:r>
        <w:rPr>
          <w:rFonts w:ascii="Arial" w:eastAsia="Times New Roman" w:hAnsi="Arial"/>
          <w:b/>
          <w:lang w:eastAsia="ja-JP"/>
        </w:rPr>
        <w:t xml:space="preserve"> information element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ASN1START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TAG-BANDCOMBINATIONLIST-START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 ::=             SEQUENCE (SIZE (1..maxBandComb)) O</w:t>
      </w:r>
      <w:r>
        <w:rPr>
          <w:rFonts w:ascii="Courier New" w:eastAsia="Times New Roman" w:hAnsi="Courier New"/>
          <w:sz w:val="16"/>
          <w:lang w:eastAsia="en-GB"/>
        </w:rPr>
        <w:t>F BandCombination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BandCombinationList-v1540 ::=       SEQUENCE (SIZE (1..maxBandComb)) OF BandCombination-v1540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BandCombinationList-v1550 ::=       SEQUENCE (SIZE (1..maxBandComb)) OF BandCombination-v1550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BandCombinationList-v1560 ::=       SEQUENCE </w:t>
      </w:r>
      <w:r>
        <w:rPr>
          <w:rFonts w:ascii="Courier New" w:eastAsia="Times New Roman" w:hAnsi="Courier New"/>
          <w:sz w:val="16"/>
          <w:lang w:eastAsia="en-GB"/>
        </w:rPr>
        <w:t>(SIZE (1..maxBandComb)) OF BandCombination-v1560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BandCombinationList-v1570 ::=       SEQUENCE (SIZE (1..maxBandComb)) OF BandCombination-v1570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BandCombinationList-v1580 ::=       SEQUENCE (SIZE (1..maxBandComb)) OF BandCombination-v1580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</w:t>
      </w:r>
      <w:r>
        <w:rPr>
          <w:rFonts w:ascii="Courier New" w:eastAsia="Times New Roman" w:hAnsi="Courier New"/>
          <w:sz w:val="16"/>
          <w:lang w:eastAsia="en-GB"/>
        </w:rPr>
        <w:t>ist-v1590 ::=       SEQUENCE (SIZE (1..maxBandComb)) OF BandCombination-v1590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BandCombinationList-v16xy ::=       SEQUENCE (SIZE (1..maxBandComb)) OF BandCombination-v16xy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 ::=     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bandList                            SEQUENCE (SIZE (1..maxSimultaneousBands)) OF BandParameters,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featureSetCombination               FeatureSetCombinationId,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ca-ParametersEUTRA                  CA-ParametersEUTRA                          OPTION</w:t>
      </w:r>
      <w:r>
        <w:rPr>
          <w:rFonts w:ascii="Courier New" w:eastAsia="Times New Roman" w:hAnsi="Courier New"/>
          <w:sz w:val="16"/>
          <w:lang w:eastAsia="en-GB"/>
        </w:rPr>
        <w:t>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                     CA-ParametersNR                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mrdc-Parameters                     MRDC-Parameters                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bookmarkStart w:id="10" w:name="_Hlk535846965"/>
      <w:r>
        <w:rPr>
          <w:rFonts w:ascii="Courier New" w:eastAsia="Times New Roman" w:hAnsi="Courier New"/>
          <w:sz w:val="16"/>
          <w:lang w:eastAsia="en-GB"/>
        </w:rPr>
        <w:t>supportedBandwidthCombinationSet</w:t>
      </w:r>
      <w:bookmarkEnd w:id="10"/>
      <w:r>
        <w:rPr>
          <w:rFonts w:ascii="Courier New" w:eastAsia="Times New Roman" w:hAnsi="Courier New"/>
          <w:sz w:val="16"/>
          <w:lang w:eastAsia="en-GB"/>
        </w:rPr>
        <w:t xml:space="preserve">    BIT STRING (SIZE (1..32)</w:t>
      </w:r>
      <w:r>
        <w:rPr>
          <w:rFonts w:ascii="Courier New" w:eastAsia="Times New Roman" w:hAnsi="Courier New"/>
          <w:sz w:val="16"/>
          <w:lang w:eastAsia="en-GB"/>
        </w:rPr>
        <w:t>)      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powerClass-v1530                    ENUMERATED {pc2}                            OPTIONAL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BandCombination-v1540::=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bandList-v1540                      SEQUENCE (SIZE (1..maxSimultaneousBands)) O</w:t>
      </w:r>
      <w:r>
        <w:rPr>
          <w:rFonts w:ascii="Courier New" w:eastAsia="Times New Roman" w:hAnsi="Courier New"/>
          <w:sz w:val="16"/>
          <w:lang w:eastAsia="en-GB"/>
        </w:rPr>
        <w:t>F BandParameters-v1540,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ca-ParametersNR-v1540               CA-ParametersNR-v1540                       OPTIONAL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11" w:name="_Hlk2994722"/>
      <w:r>
        <w:rPr>
          <w:rFonts w:ascii="Courier New" w:eastAsia="Times New Roman" w:hAnsi="Courier New"/>
          <w:sz w:val="16"/>
          <w:lang w:eastAsia="en-GB"/>
        </w:rPr>
        <w:t>BandCombination-v1550 ::=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ca-ParametersNR-v1550               CA-ParametersNR-v1550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bookmarkEnd w:id="11"/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BandCombination-v16xy ::</w:t>
      </w:r>
      <w:r>
        <w:rPr>
          <w:rFonts w:ascii="Courier New" w:eastAsia="Times New Roman" w:hAnsi="Courier New"/>
          <w:sz w:val="16"/>
          <w:lang w:eastAsia="en-GB"/>
        </w:rPr>
        <w:t>=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bandList-v16xy                      SEQUENCE (SIZE (1..maxSimultaneousBands)) OF BandParameters-v16xy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BandCombination-v1560::=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ne-DC-BC                                ENUMERATED {supported}    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ca-ParametersNRDC                       CA-ParametersNRDC         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ca-ParametersEUTRA-v1560                CA-ParametersEUTRA-v1560  </w:t>
      </w:r>
      <w:r>
        <w:rPr>
          <w:rFonts w:ascii="Courier New" w:eastAsia="Times New Roman" w:hAnsi="Courier New"/>
          <w:sz w:val="16"/>
          <w:lang w:eastAsia="en-GB"/>
        </w:rPr>
        <w:t xml:space="preserve">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ca-ParametersNR-v1560                   CA-ParametersNR-v1560                  OPTIONAL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BandCombination-v1570 ::=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ca-ParametersEUTRA-v1570            CA-ParametersEUTRA-v1570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BandCombination-v1580 :</w:t>
      </w:r>
      <w:r>
        <w:rPr>
          <w:rFonts w:ascii="Courier New" w:eastAsia="Times New Roman" w:hAnsi="Courier New"/>
          <w:sz w:val="16"/>
          <w:lang w:eastAsia="en-GB"/>
        </w:rPr>
        <w:t>:=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mrdc-Parameters-v1580               MRDC-Parameters-v1580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BandCombination-v1590::=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supportedBandwidthCombinationSetIntraENDC  BIT STRING (SIZE (1..32))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mrdc-Parameters-v1590      </w:t>
      </w:r>
      <w:r>
        <w:rPr>
          <w:rFonts w:ascii="Courier New" w:eastAsia="Times New Roman" w:hAnsi="Courier New"/>
          <w:sz w:val="16"/>
          <w:lang w:eastAsia="en-GB"/>
        </w:rPr>
        <w:t xml:space="preserve">                MRDC-Parameters-v1590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BandParameters ::=                      CHOICE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eutra                   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bandEUTRA                           FreqBandIndicatorEUTRA,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ca-BandwidthClassDL-EUTRA           CA-BandwidthClassEUTRA    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ca-BandwidthClassUL-EUTRA           CA-BandwidthClassEUTRA                 OPTIONAL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nr                      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bandN</w:t>
      </w:r>
      <w:r>
        <w:rPr>
          <w:rFonts w:ascii="Courier New" w:eastAsia="Times New Roman" w:hAnsi="Courier New"/>
          <w:sz w:val="16"/>
          <w:lang w:eastAsia="en-GB"/>
        </w:rPr>
        <w:t>R                              FreqBandIndicatorNR,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ca-BandwidthClassDL-NR              CA-BandwidthClassNR       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ca-BandwidthClassUL-NR              CA-BandwidthClassNR                    OPTIONAL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BandParame</w:t>
      </w:r>
      <w:r>
        <w:rPr>
          <w:rFonts w:ascii="Courier New" w:eastAsia="Times New Roman" w:hAnsi="Courier New"/>
          <w:sz w:val="16"/>
          <w:lang w:eastAsia="en-GB"/>
        </w:rPr>
        <w:t>ters-v1540 ::=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srs-CarrierSwitch                   CHOICE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nr                      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sz w:val="16"/>
          <w:lang w:eastAsia="en-GB"/>
        </w:rPr>
        <w:t xml:space="preserve">      },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eutra                   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srs-TxSwitch        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sz w:val="16"/>
          <w:lang w:eastAsia="en-GB"/>
        </w:rPr>
        <w:t xml:space="preserve">      txSwitchImpactToRx              INTEGER (1..32)                            OPTIONAL,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txSwitchWithAnotherBand         INTEGER (1..32)                            OPTIONAL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</w:t>
      </w:r>
      <w:r>
        <w:rPr>
          <w:rFonts w:ascii="Courier New" w:eastAsia="Times New Roman" w:hAnsi="Courier New"/>
          <w:sz w:val="16"/>
          <w:lang w:eastAsia="en-GB"/>
        </w:rPr>
        <w:t xml:space="preserve">          OPTIONAL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BandParameters-v16xy ::=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srs-TxSwitch                      SEQUENCE {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    t1r1-t2r2, t1r1-t2r2-t4r4}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OPTIONAL</w:t>
      </w: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631277" w:rsidRDefault="006312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TAG-BANDCOMBINATIONLIST-STOP</w:t>
      </w:r>
      <w:bookmarkStart w:id="12" w:name="_GoBack"/>
      <w:bookmarkEnd w:id="12"/>
    </w:p>
    <w:p w:rsidR="00631277" w:rsidRDefault="00B31C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ASN1STOP</w:t>
      </w:r>
    </w:p>
    <w:p w:rsidR="00631277" w:rsidRDefault="00631277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631277">
        <w:tc>
          <w:tcPr>
            <w:tcW w:w="14173" w:type="dxa"/>
          </w:tcPr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BandCombination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31277">
        <w:tc>
          <w:tcPr>
            <w:tcW w:w="14173" w:type="dxa"/>
          </w:tcPr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BandCombinationList-v1540, BandCombinationList-v1550, BandCombinationList-v1560</w:t>
            </w:r>
            <w:r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BandCombinationList-v1570, BandCombinationList-v1580</w:t>
            </w: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, BandCombinationList-v1590</w:t>
            </w:r>
            <w:r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BandCombinationList-r16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The UE shall include the same number of entries, and listed in the sam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e order, as in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BandCombinationList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(without suffix).</w:t>
            </w:r>
          </w:p>
        </w:tc>
      </w:tr>
      <w:tr w:rsidR="00631277">
        <w:trPr>
          <w:ins w:id="13" w:author="ZTE" w:date="2020-05-22T00:32:00Z"/>
        </w:trPr>
        <w:tc>
          <w:tcPr>
            <w:tcW w:w="14173" w:type="dxa"/>
          </w:tcPr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ZTE" w:date="2020-05-22T00:32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ins w:id="15" w:author="ZTE" w:date="2020-05-22T00:32:00Z">
              <w:r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BandList</w:t>
              </w:r>
              <w:r>
                <w:rPr>
                  <w:rFonts w:ascii="Arial" w:eastAsia="Times New Roman" w:hAnsi="Arial" w:hint="eastAsia"/>
                  <w:b/>
                  <w:i/>
                  <w:sz w:val="18"/>
                  <w:lang w:val="en-US" w:eastAsia="zh-CN"/>
                </w:rPr>
                <w:t>-v1540/</w:t>
              </w:r>
              <w:r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BandList-v16xy</w:t>
              </w:r>
            </w:ins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" w:date="2020-05-22T00:32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17" w:author="ZTE" w:date="2020-05-22T00:32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The UE shall include the same number of entries, and listed in the same order, as in </w:t>
              </w:r>
              <w:r>
                <w:rPr>
                  <w:rFonts w:ascii="Arial" w:eastAsia="Times New Roman" w:hAnsi="Arial"/>
                  <w:i/>
                  <w:sz w:val="18"/>
                  <w:lang w:eastAsia="zh-CN"/>
                </w:rPr>
                <w:t>BandList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(without suffix).</w:t>
              </w:r>
            </w:ins>
          </w:p>
        </w:tc>
      </w:tr>
      <w:tr w:rsidR="00631277">
        <w:tc>
          <w:tcPr>
            <w:tcW w:w="14173" w:type="dxa"/>
          </w:tcPr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ca-ParametersNRDC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If the field is included for a band </w:t>
            </w:r>
            <w:r>
              <w:rPr>
                <w:rFonts w:ascii="Arial" w:eastAsia="Times New Roman" w:hAnsi="Arial"/>
                <w:sz w:val="18"/>
                <w:lang w:eastAsia="ja-JP"/>
              </w:rPr>
              <w:t>combination in the NR capability container, the field indicates support of NR-DC. Otherwise, the field is absent.</w:t>
            </w:r>
          </w:p>
        </w:tc>
      </w:tr>
      <w:tr w:rsidR="00631277">
        <w:tc>
          <w:tcPr>
            <w:tcW w:w="14173" w:type="dxa"/>
          </w:tcPr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ne-DC-BC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If the field is included for a band combination in the MR-DC capability container, the field indicates support of NE-DC. Otherwise, </w:t>
            </w:r>
            <w:r>
              <w:rPr>
                <w:rFonts w:ascii="Arial" w:eastAsia="Times New Roman" w:hAnsi="Arial"/>
                <w:sz w:val="18"/>
                <w:lang w:eastAsia="ja-JP"/>
              </w:rPr>
              <w:t>the field is absent.</w:t>
            </w:r>
          </w:p>
        </w:tc>
      </w:tr>
      <w:tr w:rsidR="00631277">
        <w:tc>
          <w:tcPr>
            <w:tcW w:w="14173" w:type="dxa"/>
          </w:tcPr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srs-SwitchingTimesListNR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Indicates, for a particular pair of NR bands, the RF retuning time when switching between a NR carrier corresponding to this band entry and another (PUSCH-less) NR carrier corresponding to the band entry in th</w:t>
            </w:r>
            <w:r>
              <w:rPr>
                <w:rFonts w:ascii="Arial" w:eastAsia="Times New Roman" w:hAnsi="Arial"/>
                <w:sz w:val="18"/>
                <w:lang w:eastAsia="ja-JP"/>
              </w:rPr>
              <w:t>e order indicated below: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first NR band, the UE shall include the same number of entries for NR bands as in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i.e. first entry corresponds to first NR band in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the second NR band, the UE shall include one entry less, i.e. first entry corresponds to the second NR band in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And so on</w:t>
            </w:r>
          </w:p>
        </w:tc>
      </w:tr>
      <w:tr w:rsidR="00631277">
        <w:tc>
          <w:tcPr>
            <w:tcW w:w="14173" w:type="dxa"/>
          </w:tcPr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srs-SwitchingTimesListEUTRA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Indicates, for a particular pair of E-UTRA bands, the RF retuning time when </w:t>
            </w:r>
            <w:r>
              <w:rPr>
                <w:rFonts w:ascii="Arial" w:eastAsia="Times New Roman" w:hAnsi="Arial"/>
                <w:sz w:val="18"/>
                <w:lang w:eastAsia="ja-JP"/>
              </w:rPr>
              <w:t>switching between an E-UTRA carrier corresponding to this band entry and another (PUSCH-less) E-UTRA carrier corresponding to the band entry in the order indicated below: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For the first E-UTRA band, the UE shall include the same number of entries for E-UT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RA bands as in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bandList,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i.e. first entry corresponds to first E-UTRA band in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second E-UTRA band, the UE shall include one entry less, i.e. first entry corresponds to the second E-UTRA band in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631277" w:rsidRDefault="00B31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 -</w:t>
            </w:r>
            <w:r>
              <w:rPr>
                <w:rFonts w:ascii="Arial" w:eastAsia="Times New Roman" w:hAnsi="Arial"/>
                <w:sz w:val="18"/>
                <w:lang w:eastAsia="ja-JP"/>
              </w:rPr>
              <w:tab/>
              <w:t>And so on</w:t>
            </w:r>
          </w:p>
        </w:tc>
      </w:tr>
    </w:tbl>
    <w:p w:rsidR="00631277" w:rsidRDefault="0063127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631277" w:rsidRDefault="0063127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57"/>
      </w:tblGrid>
      <w:tr w:rsidR="00631277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631277" w:rsidRDefault="00B31C9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631277" w:rsidRDefault="00631277"/>
    <w:sectPr w:rsidR="0063127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C97" w:rsidRDefault="00B31C97">
      <w:pPr>
        <w:spacing w:after="0"/>
      </w:pPr>
      <w:r>
        <w:separator/>
      </w:r>
    </w:p>
  </w:endnote>
  <w:endnote w:type="continuationSeparator" w:id="0">
    <w:p w:rsidR="00B31C97" w:rsidRDefault="00B31C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C97" w:rsidRDefault="00B31C97">
      <w:pPr>
        <w:spacing w:after="0"/>
      </w:pPr>
      <w:r>
        <w:separator/>
      </w:r>
    </w:p>
  </w:footnote>
  <w:footnote w:type="continuationSeparator" w:id="0">
    <w:p w:rsidR="00B31C97" w:rsidRDefault="00B31C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277" w:rsidRDefault="00B31C9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277" w:rsidRDefault="0063127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277" w:rsidRDefault="00B31C9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277" w:rsidRDefault="0063127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9CE"/>
    <w:rsid w:val="000A6394"/>
    <w:rsid w:val="000B7FED"/>
    <w:rsid w:val="000C038A"/>
    <w:rsid w:val="000C6598"/>
    <w:rsid w:val="00145D43"/>
    <w:rsid w:val="001511CB"/>
    <w:rsid w:val="00190F8B"/>
    <w:rsid w:val="00192C46"/>
    <w:rsid w:val="001A08B3"/>
    <w:rsid w:val="001A7B60"/>
    <w:rsid w:val="001B0086"/>
    <w:rsid w:val="001B52F0"/>
    <w:rsid w:val="001B7A65"/>
    <w:rsid w:val="001E160D"/>
    <w:rsid w:val="001E41F3"/>
    <w:rsid w:val="001E5D09"/>
    <w:rsid w:val="00207373"/>
    <w:rsid w:val="002449C3"/>
    <w:rsid w:val="0026004D"/>
    <w:rsid w:val="002640DD"/>
    <w:rsid w:val="00275D12"/>
    <w:rsid w:val="00284FEB"/>
    <w:rsid w:val="002860C4"/>
    <w:rsid w:val="002A5760"/>
    <w:rsid w:val="002B5741"/>
    <w:rsid w:val="00305409"/>
    <w:rsid w:val="003609EF"/>
    <w:rsid w:val="0036231A"/>
    <w:rsid w:val="00374DD4"/>
    <w:rsid w:val="003760BB"/>
    <w:rsid w:val="00397880"/>
    <w:rsid w:val="003E1A36"/>
    <w:rsid w:val="00410371"/>
    <w:rsid w:val="004242F1"/>
    <w:rsid w:val="00431546"/>
    <w:rsid w:val="00476273"/>
    <w:rsid w:val="00486110"/>
    <w:rsid w:val="004B75B7"/>
    <w:rsid w:val="0050296A"/>
    <w:rsid w:val="0051580D"/>
    <w:rsid w:val="00530C3E"/>
    <w:rsid w:val="00532678"/>
    <w:rsid w:val="00547111"/>
    <w:rsid w:val="00557F89"/>
    <w:rsid w:val="00563286"/>
    <w:rsid w:val="00592D74"/>
    <w:rsid w:val="005E2C44"/>
    <w:rsid w:val="00621188"/>
    <w:rsid w:val="006257ED"/>
    <w:rsid w:val="00631277"/>
    <w:rsid w:val="00695808"/>
    <w:rsid w:val="006B46FB"/>
    <w:rsid w:val="006C1E0E"/>
    <w:rsid w:val="006D594F"/>
    <w:rsid w:val="006E21FB"/>
    <w:rsid w:val="00745291"/>
    <w:rsid w:val="007644A9"/>
    <w:rsid w:val="00792342"/>
    <w:rsid w:val="007977A8"/>
    <w:rsid w:val="007A32E4"/>
    <w:rsid w:val="007B512A"/>
    <w:rsid w:val="007C2097"/>
    <w:rsid w:val="007D687B"/>
    <w:rsid w:val="007D6A07"/>
    <w:rsid w:val="007F7259"/>
    <w:rsid w:val="0080247D"/>
    <w:rsid w:val="008040A8"/>
    <w:rsid w:val="008124E0"/>
    <w:rsid w:val="008279FA"/>
    <w:rsid w:val="008626E7"/>
    <w:rsid w:val="00870EE7"/>
    <w:rsid w:val="008863B9"/>
    <w:rsid w:val="008A45A6"/>
    <w:rsid w:val="008E39D5"/>
    <w:rsid w:val="008F686C"/>
    <w:rsid w:val="009148DE"/>
    <w:rsid w:val="00941E30"/>
    <w:rsid w:val="009777D9"/>
    <w:rsid w:val="00991B88"/>
    <w:rsid w:val="009924BE"/>
    <w:rsid w:val="009A5753"/>
    <w:rsid w:val="009A579D"/>
    <w:rsid w:val="009A669E"/>
    <w:rsid w:val="009D3AC1"/>
    <w:rsid w:val="009E3297"/>
    <w:rsid w:val="009F734F"/>
    <w:rsid w:val="00A246B6"/>
    <w:rsid w:val="00A312B7"/>
    <w:rsid w:val="00A47E70"/>
    <w:rsid w:val="00A50CF0"/>
    <w:rsid w:val="00A7671C"/>
    <w:rsid w:val="00AA2CBC"/>
    <w:rsid w:val="00AC5820"/>
    <w:rsid w:val="00AD1CD8"/>
    <w:rsid w:val="00AD6F17"/>
    <w:rsid w:val="00B258BB"/>
    <w:rsid w:val="00B31C9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414"/>
    <w:rsid w:val="00CC4F4B"/>
    <w:rsid w:val="00CC5026"/>
    <w:rsid w:val="00CC68D0"/>
    <w:rsid w:val="00CD12F7"/>
    <w:rsid w:val="00CF71B3"/>
    <w:rsid w:val="00D03F9A"/>
    <w:rsid w:val="00D06D51"/>
    <w:rsid w:val="00D072D1"/>
    <w:rsid w:val="00D24991"/>
    <w:rsid w:val="00D50255"/>
    <w:rsid w:val="00D56BA8"/>
    <w:rsid w:val="00D66520"/>
    <w:rsid w:val="00DE34CF"/>
    <w:rsid w:val="00E13F3D"/>
    <w:rsid w:val="00E34898"/>
    <w:rsid w:val="00EA0922"/>
    <w:rsid w:val="00EB09B7"/>
    <w:rsid w:val="00ED1DF4"/>
    <w:rsid w:val="00EE7D7C"/>
    <w:rsid w:val="00EF0BC0"/>
    <w:rsid w:val="00F25D98"/>
    <w:rsid w:val="00F300FB"/>
    <w:rsid w:val="00F8441A"/>
    <w:rsid w:val="00F96B40"/>
    <w:rsid w:val="00FB6386"/>
    <w:rsid w:val="00FF0C13"/>
    <w:rsid w:val="6B2D2D4A"/>
    <w:rsid w:val="6D9C0297"/>
    <w:rsid w:val="6EBE2631"/>
    <w:rsid w:val="708A2C3F"/>
    <w:rsid w:val="7801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8C7085-4F62-49AF-A8D0-E523274F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4E2671-055A-4359-9D20-8EBB4B323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1724</Words>
  <Characters>9828</Characters>
  <Application>Microsoft Office Word</Application>
  <DocSecurity>0</DocSecurity>
  <Lines>81</Lines>
  <Paragraphs>23</Paragraphs>
  <ScaleCrop>false</ScaleCrop>
  <Company>3GPP Support Team</Company>
  <LinksUpToDate>false</LinksUpToDate>
  <CharactersWithSpaces>11529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李文婷00195941</cp:lastModifiedBy>
  <cp:revision>18</cp:revision>
  <cp:lastPrinted>2411-12-31T15:59:00Z</cp:lastPrinted>
  <dcterms:created xsi:type="dcterms:W3CDTF">2020-04-04T02:21:00Z</dcterms:created>
  <dcterms:modified xsi:type="dcterms:W3CDTF">2020-05-22T01:18:00Z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