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9F297" w14:textId="22F608AD" w:rsidR="00A72ECB" w:rsidRPr="00DD7850" w:rsidRDefault="00A72ECB" w:rsidP="00A72EC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"/>
      <w:bookmarkStart w:id="1" w:name="OLE_LINK2"/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</w:p>
    <w:p w14:paraId="6A6C93D2" w14:textId="77777777" w:rsidR="00A72ECB" w:rsidRPr="00DD7850" w:rsidRDefault="00A72ECB" w:rsidP="00A72E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626FE0FD" w14:textId="77777777" w:rsidR="00A72ECB" w:rsidRPr="00DD7850" w:rsidRDefault="00A72ECB" w:rsidP="00A72E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91733DB" w14:textId="77777777" w:rsidR="00A72ECB" w:rsidRPr="00DD7850" w:rsidRDefault="00A72ECB" w:rsidP="00A72EC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965FE2D" w14:textId="25D5DD4E" w:rsidR="00A941DF" w:rsidRPr="00DF7758" w:rsidRDefault="00A941DF" w:rsidP="00AE24A8">
      <w:pPr>
        <w:pStyle w:val="Header"/>
        <w:widowControl/>
        <w:tabs>
          <w:tab w:val="center" w:pos="4153"/>
          <w:tab w:val="right" w:pos="7088"/>
          <w:tab w:val="right" w:pos="9639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4E687C" w:rsidRPr="004E687C">
        <w:rPr>
          <w:rFonts w:eastAsia="Times New Roman" w:cs="Arial"/>
          <w:bCs/>
          <w:noProof w:val="0"/>
          <w:sz w:val="22"/>
        </w:rPr>
        <w:t>2001375</w:t>
      </w:r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CD80FC7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>LS on NR-U</w:t>
      </w:r>
      <w:r w:rsidR="00764DB0">
        <w:rPr>
          <w:rFonts w:ascii="Arial" w:hAnsi="Arial" w:cs="Arial"/>
          <w:bCs/>
        </w:rPr>
        <w:t xml:space="preserve"> enhancements to initial access procedures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4B810341" w14:textId="487D6BE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3768FDE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>RAN WG2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33FB126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093A8D" w:rsidRPr="00093A8D">
        <w:rPr>
          <w:rFonts w:ascii="Arial" w:hAnsi="Arial" w:cs="Arial"/>
        </w:rPr>
        <w:t>Amitav Mukherjee</w:t>
      </w:r>
    </w:p>
    <w:p w14:paraId="4F6B4680" w14:textId="576CA414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Amitav_dot_Mukherjee_at_charter_dot_com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7EE25C8E" w:rsidR="00093A8D" w:rsidRDefault="00764DB0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RAN1#100-e, </w:t>
      </w:r>
      <w:r w:rsidR="00834AC8"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="00834AC8"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</w:t>
      </w:r>
      <w:r>
        <w:rPr>
          <w:rFonts w:ascii="Arial" w:hAnsi="Arial" w:cs="Arial"/>
        </w:rPr>
        <w:t>RRM and random access procedure enhancements for NR-U</w:t>
      </w:r>
      <w:r w:rsidR="00093A8D">
        <w:rPr>
          <w:rFonts w:ascii="Arial" w:hAnsi="Arial" w:cs="Arial"/>
        </w:rPr>
        <w:t xml:space="preserve">: </w:t>
      </w:r>
    </w:p>
    <w:p w14:paraId="6683B120" w14:textId="179E150E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4E2716D" w14:textId="269A7FB2" w:rsidR="00C97000" w:rsidRDefault="00D46555" w:rsidP="00172CE7">
      <w:pPr>
        <w:spacing w:after="0"/>
        <w:jc w:val="both"/>
        <w:rPr>
          <w:rFonts w:ascii="Arial" w:hAnsi="Arial" w:cs="Arial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6C8590" wp14:editId="7CA7AF56">
                <wp:simplePos x="0" y="0"/>
                <wp:positionH relativeFrom="column">
                  <wp:posOffset>34290</wp:posOffset>
                </wp:positionH>
                <wp:positionV relativeFrom="paragraph">
                  <wp:posOffset>194310</wp:posOffset>
                </wp:positionV>
                <wp:extent cx="5783580" cy="32842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328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41F5C" w14:textId="77777777" w:rsidR="003C4254" w:rsidRPr="003C4254" w:rsidRDefault="003C4254" w:rsidP="003C4254">
                            <w:pPr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  <w:highlight w:val="green"/>
                              </w:rPr>
                              <w:t>Agreement</w:t>
                            </w:r>
                            <w:r w:rsidRPr="003C4254">
                              <w:rPr>
                                <w:rFonts w:ascii="Calibri" w:hAnsi="Calibri" w:cs="Calibri"/>
                                <w:sz w:val="24"/>
                                <w:szCs w:val="24"/>
                                <w:highlight w:val="green"/>
                              </w:rPr>
                              <w:t>:</w:t>
                            </w:r>
                          </w:p>
                          <w:p w14:paraId="1943D04F" w14:textId="77777777" w:rsidR="003C4254" w:rsidRPr="004470AD" w:rsidRDefault="003C4254" w:rsidP="003C4254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</w:rPr>
                              <w:t>The RMTC-Config can indicate a reference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SCS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and CP as one of {15 kHz, 30 kHz, 60 kHz-NCP, 60 kHz-ECP}</w:t>
                            </w:r>
                          </w:p>
                          <w:p w14:paraId="0D64245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5D3AAAC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The L1 averaging duration of RSSI measurements (within a configured measurement duration) is limited to 1 OFDM symbol of a configured reference subcarrier spacing.</w:t>
                            </w:r>
                          </w:p>
                          <w:p w14:paraId="34476CB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332369D9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rmtc-Period-r16 and rmtc-SubframeOffset-r16 the same as for LTE-LAA.</w:t>
                            </w:r>
                          </w:p>
                          <w:p w14:paraId="70A085D7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93B8B68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rssi-Result-r16 and channelOccupancyThreshold-r16 the same as for LTE-LAA and inform RAN2 of this decision.</w:t>
                            </w:r>
                          </w:p>
                          <w:p w14:paraId="5C5FE9D3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669A23B5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For RSSI (and channel occupancy measurements) layer 3 filtering is not applied.</w:t>
                            </w:r>
                          </w:p>
                          <w:p w14:paraId="37289264" w14:textId="393157C0" w:rsidR="00D46555" w:rsidRDefault="00D46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C85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15.3pt;width:455.4pt;height:25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">
                <v:textbox>
                  <w:txbxContent>
                    <w:p w14:paraId="3F541F5C" w14:textId="77777777" w:rsidR="003C4254" w:rsidRPr="003C4254" w:rsidRDefault="003C4254" w:rsidP="003C4254">
                      <w:pPr>
                        <w:rPr>
                          <w:rFonts w:ascii="Calibri" w:eastAsiaTheme="minorHAnsi" w:hAnsi="Calibri" w:cs="Calibri"/>
                          <w:sz w:val="24"/>
                          <w:szCs w:val="24"/>
                          <w:lang w:val="en-US"/>
                        </w:rPr>
                      </w:pPr>
                      <w:r w:rsidRPr="003C4254">
                        <w:rPr>
                          <w:rFonts w:ascii="Calibri" w:hAnsi="Calibri" w:cs="Calibri"/>
                          <w:highlight w:val="green"/>
                        </w:rPr>
                        <w:t>Agreement</w:t>
                      </w:r>
                      <w:r w:rsidRPr="003C4254">
                        <w:rPr>
                          <w:rFonts w:ascii="Calibri" w:hAnsi="Calibri" w:cs="Calibri"/>
                          <w:sz w:val="24"/>
                          <w:szCs w:val="24"/>
                          <w:highlight w:val="green"/>
                        </w:rPr>
                        <w:t>:</w:t>
                      </w:r>
                    </w:p>
                    <w:p w14:paraId="1943D04F" w14:textId="77777777" w:rsidR="003C4254" w:rsidRPr="004470AD" w:rsidRDefault="003C4254" w:rsidP="003C4254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3C4254">
                        <w:rPr>
                          <w:rFonts w:ascii="Calibri" w:hAnsi="Calibri" w:cs="Calibri"/>
                        </w:rPr>
                        <w:t>The RMTC-Config can indicate a reference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SCS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and CP as one of {15 kHz, 30 kHz, 60 kHz-NCP, 60 kHz-ECP}</w:t>
                      </w:r>
                    </w:p>
                    <w:p w14:paraId="0D64245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5D3AAAC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The L1 averaging duration of RSSI measurements (within a configured measurement duration) is limited to 1 OFDM symbol of a configured reference subcarrier spacing.</w:t>
                      </w:r>
                    </w:p>
                    <w:p w14:paraId="34476CB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332369D9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rmtc-Period-r16 and rmtc-SubframeOffset-r16 the same as for LTE-LAA.</w:t>
                      </w:r>
                    </w:p>
                    <w:p w14:paraId="70A085D7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93B8B68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rssi-Result-r16 and channelOccupancyThreshold-r16 the same as for LTE-LAA and inform RAN2 of this decision.</w:t>
                      </w:r>
                    </w:p>
                    <w:p w14:paraId="5C5FE9D3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669A23B5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For RSSI (and channel occupancy measurements) layer 3 filtering is not applied.</w:t>
                      </w:r>
                    </w:p>
                    <w:p w14:paraId="37289264" w14:textId="393157C0" w:rsidR="00D46555" w:rsidRDefault="00D46555"/>
                  </w:txbxContent>
                </v:textbox>
                <w10:wrap type="square"/>
              </v:shape>
            </w:pict>
          </mc:Fallback>
        </mc:AlternateContent>
      </w:r>
    </w:p>
    <w:p w14:paraId="0294C036" w14:textId="1F9E8F37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0E90248" w14:textId="710F743B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E906684" w14:textId="14B9C706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2EE7544" w14:textId="06C7DB0F" w:rsidR="00D46555" w:rsidRDefault="0062685B" w:rsidP="00D46555">
      <w:pPr>
        <w:rPr>
          <w:rFonts w:ascii="Calibri" w:hAnsi="Calibri" w:cs="Calibri"/>
          <w:highlight w:val="green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2B7E8E" wp14:editId="22119886">
                <wp:simplePos x="0" y="0"/>
                <wp:positionH relativeFrom="column">
                  <wp:posOffset>-3810</wp:posOffset>
                </wp:positionH>
                <wp:positionV relativeFrom="paragraph">
                  <wp:posOffset>318770</wp:posOffset>
                </wp:positionV>
                <wp:extent cx="5783580" cy="777240"/>
                <wp:effectExtent l="0" t="0" r="26670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4536F" w14:textId="77777777" w:rsidR="0062685B" w:rsidRPr="0062685B" w:rsidRDefault="0062685B" w:rsidP="0062685B">
                            <w:pPr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</w:pPr>
                            <w:r w:rsidRPr="0062685B"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35016918" w14:textId="77777777" w:rsidR="0062685B" w:rsidRPr="001955FA" w:rsidRDefault="0062685B" w:rsidP="0062685B">
                            <w:pPr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 w:rsidRPr="001955FA">
                              <w:rPr>
                                <w:rFonts w:ascii="Calibri" w:hAnsi="Calibri" w:cs="Calibri"/>
                                <w:lang w:val="en-US"/>
                              </w:rPr>
                              <w:t>LBT parameter applied for HARQ-ACK transmission corresponding to Msg. B reception is provided via each success RAR in Msg. B PDSCH.</w:t>
                            </w:r>
                          </w:p>
                          <w:p w14:paraId="795B339C" w14:textId="77777777" w:rsidR="0062685B" w:rsidRDefault="0062685B" w:rsidP="0062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B7E8E" id="_x0000_s1027" type="#_x0000_t202" style="position:absolute;margin-left:-.3pt;margin-top:25.1pt;width:455.4pt;height:61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">
                <v:textbox>
                  <w:txbxContent>
                    <w:p w14:paraId="0404536F" w14:textId="77777777" w:rsidR="0062685B" w:rsidRPr="0062685B" w:rsidRDefault="0062685B" w:rsidP="0062685B">
                      <w:pPr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</w:pPr>
                      <w:r w:rsidRPr="0062685B"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35016918" w14:textId="77777777" w:rsidR="0062685B" w:rsidRPr="001955FA" w:rsidRDefault="0062685B" w:rsidP="0062685B">
                      <w:pPr>
                        <w:rPr>
                          <w:rFonts w:ascii="Calibri" w:hAnsi="Calibri" w:cs="Calibri"/>
                          <w:lang w:val="en-US"/>
                        </w:rPr>
                      </w:pPr>
                      <w:r w:rsidRPr="001955FA">
                        <w:rPr>
                          <w:rFonts w:ascii="Calibri" w:hAnsi="Calibri" w:cs="Calibri"/>
                          <w:lang w:val="en-US"/>
                        </w:rPr>
                        <w:t>LBT parameter applied for HARQ-ACK transmission corresponding to Msg. B reception is provided via each success RAR in Msg. B PDSCH.</w:t>
                      </w:r>
                    </w:p>
                    <w:p w14:paraId="795B339C" w14:textId="77777777" w:rsidR="0062685B" w:rsidRDefault="0062685B" w:rsidP="0062685B"/>
                  </w:txbxContent>
                </v:textbox>
                <w10:wrap type="square"/>
              </v:shape>
            </w:pict>
          </mc:Fallback>
        </mc:AlternateContent>
      </w:r>
    </w:p>
    <w:p w14:paraId="20EAD871" w14:textId="77777777" w:rsidR="00D46555" w:rsidRDefault="00D46555" w:rsidP="00D46555">
      <w:pPr>
        <w:rPr>
          <w:rFonts w:ascii="Calibri" w:hAnsi="Calibri" w:cs="Calibri"/>
          <w:highlight w:val="green"/>
        </w:rPr>
      </w:pP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3003D9D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>WG2</w:t>
      </w:r>
      <w:r w:rsidRPr="00EF08AE">
        <w:rPr>
          <w:rFonts w:ascii="Arial" w:hAnsi="Arial" w:cs="Arial"/>
          <w:b/>
        </w:rPr>
        <w:t>.</w:t>
      </w:r>
    </w:p>
    <w:p w14:paraId="39072384" w14:textId="799E8862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</w:t>
      </w:r>
      <w:r w:rsidRPr="00EF08AE">
        <w:rPr>
          <w:rFonts w:ascii="Arial" w:hAnsi="Arial" w:cs="Arial"/>
        </w:rPr>
        <w:t xml:space="preserve">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770F0BF3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>WG1 Meeting #100</w:t>
      </w:r>
      <w:r w:rsidR="00764DB0">
        <w:rPr>
          <w:rFonts w:ascii="Arial" w:hAnsi="Arial" w:cs="Arial"/>
          <w:bCs/>
        </w:rPr>
        <w:t>-e-</w:t>
      </w:r>
      <w:r w:rsidR="00172CE7">
        <w:rPr>
          <w:rFonts w:ascii="Arial" w:hAnsi="Arial" w:cs="Arial"/>
          <w:bCs/>
        </w:rPr>
        <w:t xml:space="preserve">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>Online</w:t>
      </w:r>
    </w:p>
    <w:p w14:paraId="18792169" w14:textId="4F7ADD1F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1297BB92" w14:textId="17C9759A" w:rsidR="008D5700" w:rsidRDefault="008D5700" w:rsidP="001955FA">
      <w:pPr>
        <w:spacing w:after="0"/>
        <w:jc w:val="both"/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4BE72" w14:textId="77777777" w:rsidR="00972A3C" w:rsidRDefault="00972A3C" w:rsidP="00083046">
      <w:r>
        <w:separator/>
      </w:r>
    </w:p>
  </w:endnote>
  <w:endnote w:type="continuationSeparator" w:id="0">
    <w:p w14:paraId="014FD09B" w14:textId="77777777" w:rsidR="00972A3C" w:rsidRDefault="00972A3C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DAACF" w14:textId="77777777" w:rsidR="00972A3C" w:rsidRDefault="00972A3C" w:rsidP="00083046">
      <w:r>
        <w:separator/>
      </w:r>
    </w:p>
  </w:footnote>
  <w:footnote w:type="continuationSeparator" w:id="0">
    <w:p w14:paraId="58FB0EC0" w14:textId="77777777" w:rsidR="00972A3C" w:rsidRDefault="00972A3C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0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898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3A7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5FA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254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0AD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87C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047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85B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DB0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A3C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77BA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401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CB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4A8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6F92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6555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3F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CRCoverPageZchn">
    <w:name w:val="CR Cover Page Zchn"/>
    <w:link w:val="CRCoverPage"/>
    <w:rsid w:val="000C7898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E2F2C-B491-4D9A-B012-E54E2BA0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138</Words>
  <Characters>693</Characters>
  <Application>Microsoft Office Word</Application>
  <DocSecurity>0</DocSecurity>
  <Lines>19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Draft version 2</cp:lastModifiedBy>
  <cp:revision>3</cp:revision>
  <cp:lastPrinted>2012-03-15T10:36:00Z</cp:lastPrinted>
  <dcterms:created xsi:type="dcterms:W3CDTF">2020-04-09T09:43:00Z</dcterms:created>
  <dcterms:modified xsi:type="dcterms:W3CDTF">2020-04-09T09:45:00Z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