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Default="006A7D40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D466C5">
        <w:t>3GPP TSG-RAN WG2 Meeting #109</w:t>
      </w:r>
      <w:r w:rsidR="00135E18">
        <w:t>bis</w:t>
      </w:r>
      <w:r w:rsidRPr="00D466C5">
        <w:t>-e</w:t>
      </w:r>
      <w:r w:rsidR="00F07540" w:rsidRPr="00D466C5">
        <w:rPr>
          <w:rFonts w:eastAsia="맑은 고딕"/>
          <w:lang w:eastAsia="ko-KR"/>
        </w:rPr>
        <w:t xml:space="preserve">   </w:t>
      </w:r>
      <w:r w:rsidRPr="00D466C5">
        <w:rPr>
          <w:rFonts w:eastAsia="맑은 고딕"/>
          <w:lang w:eastAsia="ko-KR"/>
        </w:rPr>
        <w:t xml:space="preserve">            </w:t>
      </w:r>
      <w:r w:rsidR="00135E18">
        <w:rPr>
          <w:rFonts w:eastAsia="맑은 고딕"/>
          <w:lang w:eastAsia="ko-KR"/>
        </w:rPr>
        <w:t xml:space="preserve">          </w:t>
      </w:r>
      <w:r w:rsidR="00F07540" w:rsidRPr="00D466C5">
        <w:rPr>
          <w:rFonts w:eastAsia="맑은 고딕"/>
          <w:lang w:eastAsia="ko-KR"/>
        </w:rPr>
        <w:t xml:space="preserve"> </w:t>
      </w:r>
      <w:r w:rsidR="00D466C5" w:rsidRPr="00243FC9">
        <w:t>R2-2</w:t>
      </w:r>
      <w:r w:rsidR="00243FC9" w:rsidRPr="00243FC9">
        <w:t>003721</w:t>
      </w:r>
    </w:p>
    <w:p w:rsidR="006A7D40" w:rsidRDefault="00135E18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Electronic</w:t>
      </w:r>
      <w:r w:rsidR="00243FC9">
        <w:rPr>
          <w:noProof w:val="0"/>
          <w:sz w:val="24"/>
          <w:lang w:eastAsia="zh-CN"/>
        </w:rPr>
        <w:t>, 20</w:t>
      </w:r>
      <w:r w:rsidR="006A7D40">
        <w:rPr>
          <w:noProof w:val="0"/>
          <w:sz w:val="24"/>
          <w:lang w:eastAsia="zh-CN"/>
        </w:rPr>
        <w:t xml:space="preserve"> </w:t>
      </w:r>
      <w:r w:rsidR="00243FC9">
        <w:rPr>
          <w:noProof w:val="0"/>
          <w:sz w:val="24"/>
          <w:lang w:eastAsia="zh-CN"/>
        </w:rPr>
        <w:t>April – 30</w:t>
      </w:r>
      <w:r w:rsidR="006A7D40">
        <w:rPr>
          <w:noProof w:val="0"/>
          <w:sz w:val="24"/>
          <w:lang w:eastAsia="zh-CN"/>
        </w:rPr>
        <w:t xml:space="preserve"> </w:t>
      </w:r>
      <w:r w:rsidR="00243FC9">
        <w:rPr>
          <w:noProof w:val="0"/>
          <w:sz w:val="24"/>
          <w:lang w:eastAsia="zh-CN"/>
        </w:rPr>
        <w:t>April</w:t>
      </w:r>
      <w:r w:rsidR="006A7D40">
        <w:rPr>
          <w:noProof w:val="0"/>
          <w:sz w:val="24"/>
          <w:lang w:eastAsia="zh-CN"/>
        </w:rPr>
        <w:t xml:space="preserve"> 2020</w:t>
      </w:r>
    </w:p>
    <w:p w:rsidR="006A7D40" w:rsidRPr="00C43EC6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6A7D40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6.4.2.2</w:t>
      </w:r>
    </w:p>
    <w:p w:rsidR="006A7D40" w:rsidRPr="00EC3D19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6A7D40" w:rsidRPr="001C0CE7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617652">
        <w:rPr>
          <w:rFonts w:ascii="Arial" w:hAnsi="Arial" w:cs="Arial"/>
          <w:b/>
          <w:bCs/>
          <w:sz w:val="24"/>
        </w:rPr>
        <w:t>Finalising</w:t>
      </w:r>
      <w:r>
        <w:rPr>
          <w:rFonts w:ascii="Arial" w:hAnsi="Arial" w:cs="Arial"/>
          <w:b/>
          <w:bCs/>
          <w:sz w:val="24"/>
        </w:rPr>
        <w:t xml:space="preserve"> cell reselection for V2X</w:t>
      </w:r>
    </w:p>
    <w:p w:rsidR="006A7D40" w:rsidRPr="00EC3D19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6A7D40" w:rsidRPr="00606610" w:rsidRDefault="006A7D40" w:rsidP="006A7D40">
      <w:pPr>
        <w:pStyle w:val="Heading1"/>
      </w:pPr>
      <w:r w:rsidRPr="00EC3D19">
        <w:t>Introduction</w:t>
      </w:r>
    </w:p>
    <w:p w:rsidR="001220AD" w:rsidRDefault="001220AD" w:rsidP="006A7D40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In the last meeting, </w:t>
      </w:r>
      <w:r>
        <w:rPr>
          <w:rFonts w:eastAsia="맑은 고딕"/>
          <w:lang w:val="x-none" w:eastAsia="ko-KR"/>
        </w:rPr>
        <w:t>the following agreements on cell reselection for V2X were made:</w:t>
      </w:r>
    </w:p>
    <w:p w:rsidR="001220AD" w:rsidRPr="0083637A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83637A">
        <w:rPr>
          <w:rFonts w:ascii="Arial" w:eastAsia="MS Mincho" w:hAnsi="Arial"/>
          <w:szCs w:val="24"/>
          <w:lang w:eastAsia="en-GB"/>
        </w:rPr>
        <w:t xml:space="preserve">Agreements on cell (re)selection: </w:t>
      </w:r>
    </w:p>
    <w:p w:rsidR="001220AD" w:rsidRPr="0083637A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83637A">
        <w:rPr>
          <w:rFonts w:ascii="Arial" w:eastAsia="MS Mincho" w:hAnsi="Arial"/>
          <w:szCs w:val="24"/>
          <w:lang w:eastAsia="en-GB"/>
        </w:rPr>
        <w:t xml:space="preserve">1: </w:t>
      </w:r>
      <w:r w:rsidRPr="0083637A">
        <w:rPr>
          <w:rFonts w:ascii="Arial" w:eastAsia="MS Mincho" w:hAnsi="Arial"/>
          <w:szCs w:val="24"/>
          <w:lang w:eastAsia="en-GB"/>
        </w:rPr>
        <w:tab/>
        <w:t>The description of NR V2X UE determination for its coverage status should be captured into both TS 36.304 and TS 38.304.</w:t>
      </w:r>
    </w:p>
    <w:p w:rsidR="001220AD" w:rsidRPr="001220AD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1220AD">
        <w:rPr>
          <w:rFonts w:ascii="Arial" w:eastAsia="MS Mincho" w:hAnsi="Arial"/>
          <w:szCs w:val="24"/>
          <w:lang w:eastAsia="en-GB"/>
        </w:rPr>
        <w:t>2:</w:t>
      </w:r>
      <w:r w:rsidRPr="001220AD">
        <w:rPr>
          <w:rFonts w:ascii="Arial" w:eastAsia="MS Mincho" w:hAnsi="Arial"/>
          <w:szCs w:val="24"/>
          <w:lang w:eastAsia="en-GB"/>
        </w:rPr>
        <w:tab/>
        <w:t>The UE coverage status should be described with respect to each RAT independently in the corresponding CR.</w:t>
      </w:r>
    </w:p>
    <w:p w:rsidR="001220AD" w:rsidRPr="001220AD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1220AD">
        <w:rPr>
          <w:rFonts w:ascii="Arial" w:eastAsia="MS Mincho" w:hAnsi="Arial"/>
          <w:szCs w:val="24"/>
          <w:lang w:eastAsia="en-GB"/>
        </w:rPr>
        <w:t>3:</w:t>
      </w:r>
      <w:r w:rsidRPr="001220AD">
        <w:rPr>
          <w:rFonts w:ascii="Arial" w:eastAsia="MS Mincho" w:hAnsi="Arial"/>
          <w:szCs w:val="24"/>
          <w:lang w:eastAsia="en-GB"/>
        </w:rPr>
        <w:tab/>
        <w:t>When NR V2X UE is under limited service state, the UE is allowed to perform NR V2X communication and/or LTE V2X communication.</w:t>
      </w:r>
    </w:p>
    <w:p w:rsidR="001220AD" w:rsidRPr="0083637A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1220AD">
        <w:rPr>
          <w:rFonts w:ascii="Arial" w:eastAsia="MS Mincho" w:hAnsi="Arial"/>
          <w:szCs w:val="24"/>
          <w:lang w:eastAsia="en-GB"/>
        </w:rPr>
        <w:t>4:</w:t>
      </w:r>
      <w:r w:rsidRPr="001220AD">
        <w:rPr>
          <w:rFonts w:ascii="Arial" w:eastAsia="MS Mincho" w:hAnsi="Arial"/>
          <w:szCs w:val="24"/>
          <w:lang w:eastAsia="en-GB"/>
        </w:rPr>
        <w:tab/>
        <w:t>In the scenario that when a V2X UE is configured to perform both NR SL and LTE SL communication, but fail to find a frequency which can provide dual RAT SL communication configuration, UE may consider the frequency providing either NR SL communication configuration or LTE SL communication configuration to be the highest priority.</w:t>
      </w:r>
    </w:p>
    <w:p w:rsidR="001220AD" w:rsidRPr="001220AD" w:rsidRDefault="001220AD" w:rsidP="0012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Lines="100" w:after="240"/>
        <w:ind w:leftChars="129" w:left="621" w:hanging="363"/>
        <w:textAlignment w:val="auto"/>
        <w:rPr>
          <w:rFonts w:ascii="Arial" w:eastAsia="MS Mincho" w:hAnsi="Arial"/>
          <w:szCs w:val="24"/>
          <w:lang w:eastAsia="en-GB"/>
        </w:rPr>
      </w:pPr>
      <w:r w:rsidRPr="0083637A">
        <w:rPr>
          <w:rFonts w:ascii="Arial" w:eastAsia="MS Mincho" w:hAnsi="Arial"/>
          <w:szCs w:val="24"/>
          <w:lang w:eastAsia="en-GB"/>
        </w:rPr>
        <w:t>5:</w:t>
      </w:r>
      <w:r w:rsidRPr="0083637A">
        <w:rPr>
          <w:rFonts w:ascii="Arial" w:eastAsia="MS Mincho" w:hAnsi="Arial"/>
          <w:szCs w:val="24"/>
          <w:lang w:eastAsia="en-GB"/>
        </w:rPr>
        <w:tab/>
        <w:t>It is not necessary for NR V2X UE to consider validity area when performing cell reselection.</w:t>
      </w:r>
    </w:p>
    <w:p w:rsidR="006A7D40" w:rsidRPr="00676BA3" w:rsidRDefault="00676BA3" w:rsidP="006A7D40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This contribution discusses </w:t>
      </w:r>
      <w:r w:rsidR="001220AD">
        <w:rPr>
          <w:rFonts w:eastAsia="맑은 고딕"/>
          <w:lang w:val="x-none" w:eastAsia="ko-KR"/>
        </w:rPr>
        <w:t>left over issues</w:t>
      </w:r>
      <w:r>
        <w:rPr>
          <w:rFonts w:eastAsia="맑은 고딕"/>
          <w:lang w:val="x-none" w:eastAsia="ko-KR"/>
        </w:rPr>
        <w:t xml:space="preserve"> on c</w:t>
      </w:r>
      <w:r w:rsidR="00617652">
        <w:rPr>
          <w:rFonts w:eastAsia="맑은 고딕"/>
          <w:lang w:val="x-none" w:eastAsia="ko-KR"/>
        </w:rPr>
        <w:t>ell reselection for V2X.</w:t>
      </w:r>
    </w:p>
    <w:p w:rsidR="006A7D40" w:rsidRPr="00522CB1" w:rsidRDefault="006A7D40" w:rsidP="006A7D40">
      <w:pPr>
        <w:pStyle w:val="Heading1"/>
      </w:pPr>
      <w:r>
        <w:t>Discussion</w:t>
      </w:r>
    </w:p>
    <w:p w:rsidR="00C92A8A" w:rsidRDefault="00C92A8A" w:rsidP="001220AD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In </w:t>
      </w:r>
      <w:r w:rsidR="0039029A">
        <w:rPr>
          <w:rFonts w:eastAsia="맑은 고딕"/>
          <w:lang w:val="x-none" w:eastAsia="ko-KR"/>
        </w:rPr>
        <w:t xml:space="preserve">TS </w:t>
      </w:r>
      <w:r>
        <w:rPr>
          <w:rFonts w:eastAsia="맑은 고딕" w:hint="eastAsia"/>
          <w:lang w:val="x-none" w:eastAsia="ko-KR"/>
        </w:rPr>
        <w:t xml:space="preserve">36.331, </w:t>
      </w:r>
      <w:r>
        <w:rPr>
          <w:rFonts w:eastAsia="맑은 고딕"/>
          <w:lang w:val="x-none" w:eastAsia="ko-KR"/>
        </w:rPr>
        <w:t>5.10.13.1 specifies how to transmit V2X sidelink communication (only relevant parts are copied and pasted):</w:t>
      </w:r>
    </w:p>
    <w:p w:rsidR="00C92A8A" w:rsidRPr="000E4E7F" w:rsidRDefault="00C92A8A" w:rsidP="00C92A8A">
      <w:pPr>
        <w:pStyle w:val="B1"/>
      </w:pPr>
      <w:r w:rsidRPr="000E4E7F">
        <w:t>1&gt;</w:t>
      </w:r>
      <w:r w:rsidRPr="000E4E7F">
        <w:tab/>
        <w:t>if the conditions for sidelink operation as defined in 5.10.1</w:t>
      </w:r>
      <w:r w:rsidRPr="000E4E7F">
        <w:rPr>
          <w:lang w:eastAsia="zh-CN"/>
        </w:rPr>
        <w:t>d</w:t>
      </w:r>
      <w:r w:rsidRPr="000E4E7F">
        <w:t xml:space="preserve"> are met:</w:t>
      </w:r>
    </w:p>
    <w:p w:rsidR="00C92A8A" w:rsidRPr="000E4E7F" w:rsidRDefault="00C92A8A" w:rsidP="00C92A8A">
      <w:pPr>
        <w:pStyle w:val="B2"/>
        <w:rPr>
          <w:lang w:eastAsia="zh-CN"/>
        </w:rPr>
      </w:pPr>
      <w:r w:rsidRPr="00604824">
        <w:rPr>
          <w:highlight w:val="yellow"/>
        </w:rPr>
        <w:t>2&gt;</w:t>
      </w:r>
      <w:r w:rsidRPr="00604824">
        <w:rPr>
          <w:highlight w:val="yellow"/>
        </w:rPr>
        <w:tab/>
        <w:t xml:space="preserve">if in coverage on the frequency used for </w:t>
      </w:r>
      <w:r w:rsidRPr="00604824">
        <w:rPr>
          <w:highlight w:val="yellow"/>
          <w:lang w:eastAsia="zh-CN"/>
        </w:rPr>
        <w:t xml:space="preserve">V2X </w:t>
      </w:r>
      <w:r w:rsidRPr="00604824">
        <w:rPr>
          <w:highlight w:val="yellow"/>
        </w:rPr>
        <w:t>sidelink communication</w:t>
      </w:r>
      <w:r w:rsidRPr="00604824">
        <w:rPr>
          <w:highlight w:val="yellow"/>
          <w:lang w:eastAsia="zh-CN"/>
        </w:rPr>
        <w:t xml:space="preserve"> </w:t>
      </w:r>
      <w:r w:rsidRPr="00604824">
        <w:rPr>
          <w:highlight w:val="yellow"/>
        </w:rPr>
        <w:t>as defined in TS 36.304 [4], clause 11.4</w:t>
      </w:r>
      <w:r w:rsidRPr="00604824">
        <w:rPr>
          <w:highlight w:val="yellow"/>
          <w:lang w:eastAsia="zh-CN"/>
        </w:rPr>
        <w:t xml:space="preserve">, or </w:t>
      </w:r>
      <w:r w:rsidRPr="00604824">
        <w:rPr>
          <w:highlight w:val="yellow"/>
        </w:rPr>
        <w:t>TS 38.304 [92], clause x.x</w:t>
      </w:r>
      <w:r w:rsidRPr="000E4E7F">
        <w:rPr>
          <w:lang w:eastAsia="zh-CN"/>
        </w:rPr>
        <w:t>; or</w:t>
      </w:r>
    </w:p>
    <w:p w:rsidR="00C92A8A" w:rsidRDefault="00C92A8A" w:rsidP="00604824">
      <w:pPr>
        <w:pStyle w:val="B2"/>
      </w:pPr>
      <w:r w:rsidRPr="00CD3E9D">
        <w:rPr>
          <w:highlight w:val="green"/>
        </w:rPr>
        <w:t>2&gt;</w:t>
      </w:r>
      <w:r w:rsidRPr="00CD3E9D">
        <w:rPr>
          <w:highlight w:val="green"/>
        </w:rPr>
        <w:tab/>
        <w:t xml:space="preserve">if the frequency used to transmit V2X sidelink communication is included in </w:t>
      </w:r>
      <w:r w:rsidRPr="00CD3E9D">
        <w:rPr>
          <w:i/>
          <w:highlight w:val="green"/>
        </w:rPr>
        <w:t>v2x-InterFreqInfoList</w:t>
      </w:r>
      <w:r w:rsidRPr="00CD3E9D">
        <w:rPr>
          <w:highlight w:val="green"/>
        </w:rPr>
        <w:t xml:space="preserve"> in </w:t>
      </w:r>
      <w:r w:rsidRPr="00CD3E9D">
        <w:rPr>
          <w:i/>
          <w:highlight w:val="green"/>
        </w:rPr>
        <w:t>RRCConnectionReconfiguration</w:t>
      </w:r>
      <w:r w:rsidRPr="00CD3E9D">
        <w:rPr>
          <w:highlight w:val="green"/>
        </w:rPr>
        <w:t xml:space="preserve"> or in </w:t>
      </w:r>
      <w:r w:rsidRPr="00CD3E9D">
        <w:rPr>
          <w:i/>
          <w:highlight w:val="green"/>
        </w:rPr>
        <w:t>v2x-InterFreqInfoList</w:t>
      </w:r>
      <w:r w:rsidRPr="00CD3E9D">
        <w:rPr>
          <w:highlight w:val="green"/>
        </w:rPr>
        <w:t xml:space="preserve"> within </w:t>
      </w:r>
      <w:r w:rsidRPr="00CD3E9D">
        <w:rPr>
          <w:i/>
          <w:highlight w:val="green"/>
        </w:rPr>
        <w:t>SystemInformationBlockType21</w:t>
      </w:r>
      <w:r w:rsidRPr="00CD3E9D">
        <w:rPr>
          <w:highlight w:val="green"/>
          <w:lang w:eastAsia="zh-CN"/>
        </w:rPr>
        <w:t xml:space="preserve"> or</w:t>
      </w:r>
      <w:r w:rsidRPr="00CD3E9D">
        <w:rPr>
          <w:i/>
          <w:highlight w:val="green"/>
          <w:lang w:eastAsia="zh-CN"/>
        </w:rPr>
        <w:t xml:space="preserve"> </w:t>
      </w:r>
      <w:r w:rsidRPr="00CD3E9D">
        <w:rPr>
          <w:i/>
          <w:highlight w:val="green"/>
        </w:rPr>
        <w:t>SystemInformationBlockType26</w:t>
      </w:r>
      <w:r w:rsidRPr="000E4E7F">
        <w:t>:</w:t>
      </w:r>
    </w:p>
    <w:p w:rsidR="00604824" w:rsidRPr="000E4E7F" w:rsidRDefault="00604824" w:rsidP="00604824">
      <w:pPr>
        <w:pStyle w:val="B3"/>
      </w:pPr>
      <w:r w:rsidRPr="000E4E7F">
        <w:t>3&gt;</w:t>
      </w:r>
      <w:r w:rsidRPr="000E4E7F">
        <w:tab/>
        <w:t>if the UE is in RRC_CONNECTED and uses the PCell</w:t>
      </w:r>
      <w:r w:rsidRPr="000E4E7F">
        <w:rPr>
          <w:lang w:eastAsia="zh-CN"/>
        </w:rPr>
        <w:t xml:space="preserve"> or the frequency </w:t>
      </w:r>
      <w:r w:rsidRPr="000E4E7F">
        <w:t xml:space="preserve">included in </w:t>
      </w:r>
      <w:r w:rsidRPr="000E4E7F">
        <w:rPr>
          <w:i/>
        </w:rPr>
        <w:t>v2x-InterFreqInfoList</w:t>
      </w:r>
      <w:r w:rsidRPr="000E4E7F">
        <w:t xml:space="preserve"> in </w:t>
      </w:r>
      <w:r w:rsidRPr="000E4E7F">
        <w:rPr>
          <w:i/>
        </w:rPr>
        <w:t>RRCConnectionReconfiguration</w:t>
      </w:r>
      <w:r w:rsidRPr="000E4E7F">
        <w:t xml:space="preserve"> for </w:t>
      </w:r>
      <w:r w:rsidRPr="000E4E7F">
        <w:rPr>
          <w:lang w:eastAsia="zh-CN"/>
        </w:rPr>
        <w:t xml:space="preserve">V2X </w:t>
      </w:r>
      <w:r w:rsidRPr="000E4E7F">
        <w:t>sidelink communication:</w:t>
      </w:r>
    </w:p>
    <w:p w:rsidR="00604824" w:rsidRDefault="00604824" w:rsidP="00604824">
      <w:pPr>
        <w:pStyle w:val="B2"/>
        <w:rPr>
          <w:rFonts w:eastAsia="Yu Mincho"/>
        </w:rPr>
      </w:pPr>
      <w:r>
        <w:rPr>
          <w:rFonts w:eastAsia="Yu Mincho"/>
        </w:rPr>
        <w:tab/>
        <w:t>…</w:t>
      </w:r>
    </w:p>
    <w:p w:rsidR="00604824" w:rsidRPr="000E4E7F" w:rsidRDefault="00604824" w:rsidP="00604824">
      <w:pPr>
        <w:pStyle w:val="B3"/>
      </w:pPr>
      <w:r>
        <w:t>3</w:t>
      </w:r>
      <w:r w:rsidRPr="000E4E7F">
        <w:t>&gt;</w:t>
      </w:r>
      <w:r w:rsidRPr="000E4E7F">
        <w:tab/>
        <w:t>else:</w:t>
      </w:r>
    </w:p>
    <w:p w:rsidR="00604824" w:rsidRPr="000E4E7F" w:rsidRDefault="00604824" w:rsidP="00604824">
      <w:pPr>
        <w:pStyle w:val="B4"/>
      </w:pPr>
      <w:r w:rsidRPr="000E4E7F">
        <w:t>4&gt;</w:t>
      </w:r>
      <w:r w:rsidRPr="000E4E7F">
        <w:tab/>
      </w:r>
      <w:r w:rsidRPr="00CD3E9D">
        <w:rPr>
          <w:highlight w:val="cyan"/>
        </w:rPr>
        <w:t xml:space="preserve">if the cell chosen for </w:t>
      </w:r>
      <w:r w:rsidRPr="00CD3E9D">
        <w:rPr>
          <w:highlight w:val="cyan"/>
          <w:lang w:eastAsia="zh-CN"/>
        </w:rPr>
        <w:t xml:space="preserve">V2X </w:t>
      </w:r>
      <w:r w:rsidRPr="00CD3E9D">
        <w:rPr>
          <w:highlight w:val="cyan"/>
        </w:rPr>
        <w:t xml:space="preserve">sidelink communication transmission broadcasts </w:t>
      </w:r>
      <w:r w:rsidRPr="00CD3E9D">
        <w:rPr>
          <w:i/>
          <w:highlight w:val="cyan"/>
        </w:rPr>
        <w:t>SystemInformationBlockType</w:t>
      </w:r>
      <w:r w:rsidRPr="00CD3E9D">
        <w:rPr>
          <w:i/>
          <w:highlight w:val="cyan"/>
          <w:lang w:eastAsia="zh-CN"/>
        </w:rPr>
        <w:t>21</w:t>
      </w:r>
      <w:r w:rsidRPr="00CD3E9D">
        <w:rPr>
          <w:highlight w:val="cyan"/>
          <w:lang w:eastAsia="zh-CN"/>
        </w:rPr>
        <w:t xml:space="preserve"> or</w:t>
      </w:r>
      <w:r w:rsidRPr="00CD3E9D">
        <w:rPr>
          <w:i/>
          <w:highlight w:val="cyan"/>
        </w:rPr>
        <w:t xml:space="preserve"> SystemInformationBlockType</w:t>
      </w:r>
      <w:r w:rsidRPr="00CD3E9D">
        <w:rPr>
          <w:i/>
          <w:highlight w:val="cyan"/>
          <w:lang w:eastAsia="zh-CN"/>
        </w:rPr>
        <w:t>26</w:t>
      </w:r>
      <w:r w:rsidRPr="000E4E7F">
        <w:t>:</w:t>
      </w:r>
    </w:p>
    <w:p w:rsidR="00604824" w:rsidRPr="00604824" w:rsidRDefault="00604824" w:rsidP="00604824">
      <w:pPr>
        <w:pStyle w:val="B2"/>
        <w:rPr>
          <w:rFonts w:eastAsia="Yu Mincho"/>
        </w:rPr>
      </w:pPr>
    </w:p>
    <w:p w:rsidR="00C92A8A" w:rsidRPr="000E4E7F" w:rsidRDefault="00C92A8A" w:rsidP="00C92A8A">
      <w:pPr>
        <w:pStyle w:val="B2"/>
      </w:pPr>
      <w:r w:rsidRPr="000E4E7F">
        <w:t>2&gt;</w:t>
      </w:r>
      <w:r w:rsidRPr="000E4E7F">
        <w:tab/>
        <w:t>else:</w:t>
      </w:r>
    </w:p>
    <w:p w:rsidR="00C92A8A" w:rsidRPr="000E4E7F" w:rsidRDefault="00C92A8A" w:rsidP="00C92A8A">
      <w:pPr>
        <w:pStyle w:val="B3"/>
        <w:rPr>
          <w:lang w:eastAsia="zh-CN"/>
        </w:rPr>
      </w:pPr>
      <w:r w:rsidRPr="000E4E7F">
        <w:rPr>
          <w:lang w:eastAsia="zh-CN"/>
        </w:rPr>
        <w:t>3</w:t>
      </w:r>
      <w:r w:rsidRPr="000E4E7F">
        <w:t>&gt;</w:t>
      </w:r>
      <w:r w:rsidRPr="000E4E7F">
        <w:tab/>
        <w:t xml:space="preserve">configure lower layers to transmit the sidelink control information and the corresponding data </w:t>
      </w:r>
      <w:r w:rsidRPr="000E4E7F">
        <w:rPr>
          <w:lang w:eastAsia="zh-CN"/>
        </w:rPr>
        <w:t xml:space="preserve">based on sensing (as defined in TS 36.321 [6] and TS 36.213 [23]) </w:t>
      </w:r>
      <w:r w:rsidRPr="000E4E7F">
        <w:t xml:space="preserve">using </w:t>
      </w:r>
      <w:r w:rsidRPr="000E4E7F">
        <w:rPr>
          <w:lang w:eastAsia="zh-CN"/>
        </w:rPr>
        <w:t>one of the resource</w:t>
      </w:r>
      <w:r w:rsidRPr="000E4E7F">
        <w:t xml:space="preserve"> </w:t>
      </w:r>
      <w:r w:rsidRPr="000E4E7F">
        <w:rPr>
          <w:lang w:eastAsia="zh-CN"/>
        </w:rPr>
        <w:t>pools</w:t>
      </w:r>
      <w:r w:rsidRPr="000E4E7F">
        <w:t xml:space="preserve"> indicated </w:t>
      </w:r>
      <w:r w:rsidRPr="000E4E7F">
        <w:rPr>
          <w:lang w:eastAsia="zh-CN"/>
        </w:rPr>
        <w:t xml:space="preserve">by </w:t>
      </w:r>
      <w:r w:rsidRPr="000E4E7F">
        <w:rPr>
          <w:i/>
        </w:rPr>
        <w:t>v2x-CommTxPoolList</w:t>
      </w:r>
      <w:r w:rsidRPr="000E4E7F">
        <w:t xml:space="preserve"> </w:t>
      </w:r>
      <w:r w:rsidRPr="000E4E7F">
        <w:rPr>
          <w:lang w:eastAsia="zh-CN"/>
        </w:rPr>
        <w:t>in</w:t>
      </w:r>
      <w:r w:rsidRPr="000E4E7F">
        <w:t xml:space="preserve"> </w:t>
      </w:r>
      <w:r w:rsidRPr="000E4E7F">
        <w:rPr>
          <w:i/>
        </w:rPr>
        <w:t>SL-V2X-Preconfiguration</w:t>
      </w:r>
      <w:r w:rsidRPr="000E4E7F">
        <w:rPr>
          <w:lang w:eastAsia="zh-CN"/>
        </w:rPr>
        <w:t xml:space="preserve"> in case of non-P2X related V2X sidelink communication, which is selected according to 5.10.13.2, or using one of the resource pools indicated by </w:t>
      </w:r>
      <w:r w:rsidRPr="000E4E7F">
        <w:rPr>
          <w:i/>
          <w:lang w:eastAsia="zh-CN"/>
        </w:rPr>
        <w:t>p</w:t>
      </w:r>
      <w:r w:rsidRPr="000E4E7F">
        <w:rPr>
          <w:i/>
        </w:rPr>
        <w:t>2x-CommTxPoolList</w:t>
      </w:r>
      <w:r w:rsidRPr="000E4E7F">
        <w:t xml:space="preserve"> </w:t>
      </w:r>
      <w:r w:rsidRPr="000E4E7F">
        <w:rPr>
          <w:lang w:eastAsia="zh-CN"/>
        </w:rPr>
        <w:t>in</w:t>
      </w:r>
      <w:r w:rsidRPr="000E4E7F">
        <w:t xml:space="preserve"> </w:t>
      </w:r>
      <w:r w:rsidRPr="000E4E7F">
        <w:rPr>
          <w:i/>
        </w:rPr>
        <w:t>SL-V2X-Preconfiguration</w:t>
      </w:r>
      <w:r w:rsidRPr="000E4E7F">
        <w:rPr>
          <w:lang w:eastAsia="zh-CN"/>
        </w:rPr>
        <w:t xml:space="preserve"> in case of P2X related V2X sidelink communication, which is selected according to 5.10.13.2,</w:t>
      </w:r>
      <w:r w:rsidRPr="000E4E7F">
        <w:t xml:space="preserve"> and in accordance with the timing of the selected </w:t>
      </w:r>
      <w:r w:rsidRPr="000E4E7F">
        <w:rPr>
          <w:lang w:eastAsia="zh-CN"/>
        </w:rPr>
        <w:t>reference as defined in 5.10.8;</w:t>
      </w:r>
    </w:p>
    <w:p w:rsidR="00604824" w:rsidRDefault="00C92A8A" w:rsidP="00C92A8A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The </w:t>
      </w:r>
      <w:r w:rsidRPr="00604824">
        <w:rPr>
          <w:rFonts w:eastAsia="맑은 고딕" w:hint="eastAsia"/>
          <w:highlight w:val="yellow"/>
          <w:lang w:val="x-none" w:eastAsia="ko-KR"/>
        </w:rPr>
        <w:t>first 2&gt; bullet</w:t>
      </w:r>
      <w:r>
        <w:rPr>
          <w:rFonts w:eastAsia="맑은 고딕" w:hint="eastAsia"/>
          <w:lang w:val="x-none" w:eastAsia="ko-KR"/>
        </w:rPr>
        <w:t xml:space="preserve"> means </w:t>
      </w:r>
      <w:r w:rsidR="00604824">
        <w:rPr>
          <w:rFonts w:eastAsia="맑은 고딕" w:hint="eastAsia"/>
          <w:lang w:val="x-none" w:eastAsia="ko-KR"/>
        </w:rPr>
        <w:t xml:space="preserve">whether the UE is in coverage or not. </w:t>
      </w:r>
      <w:r w:rsidR="00CD3E9D">
        <w:rPr>
          <w:rFonts w:eastAsia="맑은 고딕"/>
          <w:lang w:val="x-none" w:eastAsia="ko-KR"/>
        </w:rPr>
        <w:t xml:space="preserve">The UE is not allowed to use pre-configuration for V2X sidelink communication when the UE is in coverage. It does not </w:t>
      </w:r>
      <w:r w:rsidR="003B5469">
        <w:rPr>
          <w:rFonts w:eastAsia="맑은 고딕"/>
          <w:lang w:val="x-none" w:eastAsia="ko-KR"/>
        </w:rPr>
        <w:t>rely</w:t>
      </w:r>
      <w:r w:rsidR="00CD3E9D">
        <w:rPr>
          <w:rFonts w:eastAsia="맑은 고딕"/>
          <w:lang w:val="x-none" w:eastAsia="ko-KR"/>
        </w:rPr>
        <w:t xml:space="preserve"> on whether the </w:t>
      </w:r>
      <w:r w:rsidR="00CD3E9D" w:rsidRPr="00CD3E9D">
        <w:rPr>
          <w:rFonts w:eastAsia="맑은 고딕"/>
          <w:highlight w:val="green"/>
          <w:lang w:val="x-none" w:eastAsia="ko-KR"/>
        </w:rPr>
        <w:t>second bullet 2</w:t>
      </w:r>
      <w:r w:rsidR="00CD3E9D">
        <w:rPr>
          <w:rFonts w:eastAsia="맑은 고딕"/>
          <w:lang w:val="x-none" w:eastAsia="ko-KR"/>
        </w:rPr>
        <w:t xml:space="preserve">&gt; is met or not i.e. the </w:t>
      </w:r>
      <w:r w:rsidR="00CD3E9D" w:rsidRPr="004944AC">
        <w:rPr>
          <w:rFonts w:eastAsia="맑은 고딕"/>
          <w:i/>
          <w:lang w:val="x-none" w:eastAsia="ko-KR"/>
        </w:rPr>
        <w:t>current serving cell</w:t>
      </w:r>
      <w:r w:rsidR="00CD3E9D">
        <w:rPr>
          <w:rFonts w:eastAsia="맑은 고딕"/>
          <w:lang w:val="x-none" w:eastAsia="ko-KR"/>
        </w:rPr>
        <w:t xml:space="preserve"> (</w:t>
      </w:r>
      <w:r w:rsidR="00CD3E9D">
        <w:rPr>
          <w:rFonts w:eastAsia="맑은 고딕"/>
          <w:lang w:val="en-US" w:eastAsia="ko-KR"/>
        </w:rPr>
        <w:t xml:space="preserve">e.g. PCell </w:t>
      </w:r>
      <w:r w:rsidR="00CD3E9D">
        <w:rPr>
          <w:rFonts w:eastAsia="맑은 고딕"/>
          <w:lang w:val="x-none" w:eastAsia="ko-KR"/>
        </w:rPr>
        <w:t xml:space="preserve">in RRC_CONNECTED and camped cell in RRC_IDLE or RRC_INACTIVE) provides the frequency used for V2X sidelink communication. </w:t>
      </w:r>
      <w:r w:rsidR="00604824">
        <w:rPr>
          <w:rFonts w:eastAsia="맑은 고딕"/>
          <w:lang w:val="x-none" w:eastAsia="ko-KR"/>
        </w:rPr>
        <w:t xml:space="preserve">We think there seems no reason </w:t>
      </w:r>
      <w:r w:rsidR="00604824">
        <w:rPr>
          <w:rFonts w:eastAsia="맑은 고딕" w:hint="eastAsia"/>
          <w:lang w:val="x-none" w:eastAsia="ko-KR"/>
        </w:rPr>
        <w:t xml:space="preserve">to deviate from such general principle </w:t>
      </w:r>
      <w:r w:rsidR="00604824">
        <w:rPr>
          <w:rFonts w:eastAsia="맑은 고딕"/>
          <w:lang w:val="x-none" w:eastAsia="ko-KR"/>
        </w:rPr>
        <w:t xml:space="preserve">in </w:t>
      </w:r>
      <w:r w:rsidR="00604824">
        <w:rPr>
          <w:rFonts w:eastAsia="맑은 고딕" w:hint="eastAsia"/>
          <w:lang w:val="x-none" w:eastAsia="ko-KR"/>
        </w:rPr>
        <w:t>NR</w:t>
      </w:r>
      <w:r w:rsidR="00604824">
        <w:rPr>
          <w:rFonts w:eastAsia="맑은 고딕"/>
          <w:lang w:val="x-none" w:eastAsia="ko-KR"/>
        </w:rPr>
        <w:t xml:space="preserve">. </w:t>
      </w:r>
    </w:p>
    <w:p w:rsidR="00604824" w:rsidRDefault="00604824" w:rsidP="00604824">
      <w:pPr>
        <w:spacing w:before="240"/>
        <w:rPr>
          <w:rFonts w:eastAsia="맑은 고딕"/>
          <w:b/>
          <w:lang w:val="en-US" w:eastAsia="ko-KR"/>
        </w:rPr>
      </w:pPr>
      <w:r w:rsidRPr="0087535E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1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In NR, the UE is not allowed to use pre-configuration for NR sidelink communication and/or V2X sidelink communication if the UE is in coverage. </w:t>
      </w:r>
    </w:p>
    <w:p w:rsidR="00617652" w:rsidRPr="004944AC" w:rsidRDefault="00695434" w:rsidP="00AC47A0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en-US" w:eastAsia="ko-KR"/>
        </w:rPr>
        <w:t xml:space="preserve">When a V2X UE is configured to perform dual RAT SL communication but fails to find a frequency providing the concerned dual RAT SL communication configuration, </w:t>
      </w:r>
      <w:r>
        <w:rPr>
          <w:rFonts w:eastAsia="맑은 고딕"/>
          <w:lang w:val="en-US" w:eastAsia="ko-KR"/>
        </w:rPr>
        <w:t>RAN2 agreed that the UE may consider the frequency which provides single RAT SL communication configu</w:t>
      </w:r>
      <w:r w:rsidR="004944AC">
        <w:rPr>
          <w:rFonts w:eastAsia="맑은 고딕"/>
          <w:lang w:val="en-US" w:eastAsia="ko-KR"/>
        </w:rPr>
        <w:t xml:space="preserve">ration to the highest priority. </w:t>
      </w:r>
      <w:r w:rsidR="00617652">
        <w:rPr>
          <w:rFonts w:eastAsia="맑은 고딕"/>
          <w:lang w:val="x-none" w:eastAsia="ko-KR"/>
        </w:rPr>
        <w:t xml:space="preserve">But it is still FFS how to perform </w:t>
      </w:r>
      <w:r w:rsidR="004944AC">
        <w:rPr>
          <w:rFonts w:eastAsia="맑은 고딕"/>
          <w:lang w:val="x-none" w:eastAsia="ko-KR"/>
        </w:rPr>
        <w:t>the other RAT SL communication.</w:t>
      </w:r>
      <w:r w:rsidR="004944AC">
        <w:rPr>
          <w:rFonts w:eastAsia="맑은 고딕" w:hint="eastAsia"/>
          <w:lang w:val="x-none" w:eastAsia="ko-KR"/>
        </w:rPr>
        <w:t xml:space="preserve"> </w:t>
      </w:r>
      <w:r w:rsidR="00617652">
        <w:rPr>
          <w:rFonts w:eastAsia="맑은 고딕"/>
          <w:lang w:val="x-none" w:eastAsia="ko-KR"/>
        </w:rPr>
        <w:t xml:space="preserve">In the email discussion [1] in the last meeting, there were two options on the table: </w:t>
      </w:r>
    </w:p>
    <w:p w:rsidR="00617652" w:rsidRDefault="00617652" w:rsidP="00617652">
      <w:pPr>
        <w:pStyle w:val="ListParagraph"/>
        <w:numPr>
          <w:ilvl w:val="0"/>
          <w:numId w:val="4"/>
        </w:numPr>
        <w:spacing w:before="240"/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Option a: UE may use pre-configuration </w:t>
      </w:r>
      <w:r>
        <w:rPr>
          <w:rFonts w:eastAsia="맑은 고딕"/>
          <w:lang w:val="x-none" w:eastAsia="ko-KR"/>
        </w:rPr>
        <w:t>for the other RAT</w:t>
      </w:r>
    </w:p>
    <w:p w:rsidR="0087535E" w:rsidRPr="0087535E" w:rsidRDefault="00617652" w:rsidP="00AC47A0">
      <w:pPr>
        <w:pStyle w:val="ListParagraph"/>
        <w:numPr>
          <w:ilvl w:val="0"/>
          <w:numId w:val="4"/>
        </w:numPr>
        <w:spacing w:before="240"/>
        <w:ind w:leftChars="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Option b: UE can acquire the other RAT SL communication configuration by reading the broadcast V2X SIB on the concerned frequency</w:t>
      </w:r>
    </w:p>
    <w:p w:rsidR="00AC47A0" w:rsidRPr="0068771E" w:rsidRDefault="003B5469" w:rsidP="00AC47A0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Depending on </w:t>
      </w:r>
      <w:r>
        <w:rPr>
          <w:rFonts w:eastAsia="맑은 고딕" w:hint="eastAsia"/>
          <w:lang w:val="x-none" w:eastAsia="ko-KR"/>
        </w:rPr>
        <w:t>whether the UE is in coverage for the other RAT or not</w:t>
      </w:r>
      <w:r>
        <w:rPr>
          <w:rFonts w:eastAsia="맑은 고딕"/>
          <w:lang w:val="x-none" w:eastAsia="ko-KR"/>
        </w:rPr>
        <w:t xml:space="preserve">, it will be clear which option is applied. Since </w:t>
      </w:r>
      <w:r>
        <w:rPr>
          <w:rFonts w:eastAsiaTheme="minorEastAsia" w:hint="cs"/>
          <w:szCs w:val="24"/>
          <w:lang w:eastAsia="ko-KR"/>
        </w:rPr>
        <w:t xml:space="preserve">RAN2 agreed that the UE coverage status </w:t>
      </w:r>
      <w:r>
        <w:rPr>
          <w:rFonts w:eastAsiaTheme="minorEastAsia"/>
          <w:szCs w:val="24"/>
          <w:lang w:eastAsia="ko-KR"/>
        </w:rPr>
        <w:t xml:space="preserve">should be described with respect to each RAT independently, </w:t>
      </w:r>
      <w:r>
        <w:rPr>
          <w:rFonts w:eastAsia="맑은 고딕"/>
          <w:lang w:val="x-none" w:eastAsia="ko-KR"/>
        </w:rPr>
        <w:t>it is straightforward to apply option a)</w:t>
      </w:r>
      <w:r w:rsidRPr="003B5469">
        <w:rPr>
          <w:rFonts w:eastAsia="맑은 고딕" w:hint="eastAsia"/>
          <w:lang w:val="x-none" w:eastAsia="ko-KR"/>
        </w:rPr>
        <w:t xml:space="preserve"> </w:t>
      </w:r>
      <w:r>
        <w:rPr>
          <w:rFonts w:eastAsia="맑은 고딕" w:hint="eastAsia"/>
          <w:lang w:val="x-none" w:eastAsia="ko-KR"/>
        </w:rPr>
        <w:t>if the UE is out of coverage for the other RAT</w:t>
      </w:r>
      <w:r>
        <w:rPr>
          <w:rFonts w:eastAsia="맑은 고딕"/>
          <w:lang w:val="x-none" w:eastAsia="ko-KR"/>
        </w:rPr>
        <w:t xml:space="preserve">. </w:t>
      </w:r>
      <w:r w:rsidR="004944AC">
        <w:rPr>
          <w:rFonts w:eastAsia="맑은 고딕"/>
          <w:lang w:val="x-none" w:eastAsia="ko-KR"/>
        </w:rPr>
        <w:t xml:space="preserve">If the UE is in coverage for the other RAT but the frequency used for the other RAT sidelink communication is not provided by the current serving cell, option b) is </w:t>
      </w:r>
      <w:r w:rsidR="00852E6D" w:rsidRPr="00852E6D">
        <w:rPr>
          <w:rFonts w:eastAsia="맑은 고딕"/>
          <w:lang w:val="x-none" w:eastAsia="ko-KR"/>
        </w:rPr>
        <w:t xml:space="preserve">the only valid option to perform dual RAT SL communication. </w:t>
      </w:r>
      <w:r w:rsidR="00CD3E9D">
        <w:rPr>
          <w:rFonts w:eastAsia="맑은 고딕"/>
          <w:lang w:val="x-none" w:eastAsia="ko-KR"/>
        </w:rPr>
        <w:t>We think the term ‘</w:t>
      </w:r>
      <w:r w:rsidR="00CD3E9D" w:rsidRPr="00A61B27">
        <w:rPr>
          <w:rFonts w:eastAsia="맑은 고딕"/>
          <w:highlight w:val="cyan"/>
          <w:lang w:val="x-none" w:eastAsia="ko-KR"/>
        </w:rPr>
        <w:t>chosen’</w:t>
      </w:r>
      <w:r w:rsidR="00CD3E9D">
        <w:rPr>
          <w:rFonts w:eastAsia="맑은 고딕"/>
          <w:lang w:val="x-none" w:eastAsia="ko-KR"/>
        </w:rPr>
        <w:t xml:space="preserve"> in cyan text can be interpreted as ‘(re-)selected or detected’</w:t>
      </w:r>
      <w:r w:rsidR="00897147">
        <w:rPr>
          <w:rFonts w:eastAsia="맑은 고딕"/>
          <w:lang w:val="x-none" w:eastAsia="ko-KR"/>
        </w:rPr>
        <w:t xml:space="preserve"> so no further specification change is needed. </w:t>
      </w:r>
    </w:p>
    <w:p w:rsidR="004944AC" w:rsidRPr="00897147" w:rsidRDefault="006F5F9F" w:rsidP="00AC47A0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 w:hint="eastAsia"/>
          <w:b/>
          <w:lang w:val="en-US" w:eastAsia="ko-KR"/>
        </w:rPr>
        <w:t>Proposal 2</w:t>
      </w:r>
      <w:r w:rsidR="0087535E" w:rsidRPr="0087535E">
        <w:rPr>
          <w:rFonts w:eastAsia="맑은 고딕" w:hint="eastAsia"/>
          <w:b/>
          <w:lang w:val="en-US" w:eastAsia="ko-KR"/>
        </w:rPr>
        <w:t xml:space="preserve">: When </w:t>
      </w:r>
      <w:r w:rsidR="005F1DFA">
        <w:rPr>
          <w:rFonts w:eastAsia="맑은 고딕"/>
          <w:b/>
          <w:lang w:val="en-US" w:eastAsia="ko-KR"/>
        </w:rPr>
        <w:t xml:space="preserve">the </w:t>
      </w:r>
      <w:r w:rsidR="0087535E" w:rsidRPr="0087535E">
        <w:rPr>
          <w:rFonts w:eastAsia="맑은 고딕" w:hint="eastAsia"/>
          <w:b/>
          <w:lang w:val="en-US" w:eastAsia="ko-KR"/>
        </w:rPr>
        <w:t xml:space="preserve">UE is configured to perform dual RAT SL communication and </w:t>
      </w:r>
      <w:r w:rsidR="0087535E" w:rsidRPr="0087535E">
        <w:rPr>
          <w:rFonts w:eastAsia="맑은 고딕"/>
          <w:b/>
          <w:lang w:val="en-US" w:eastAsia="ko-KR"/>
        </w:rPr>
        <w:t>selects one carrier providing only single RAT V2X configuration,</w:t>
      </w:r>
      <w:r w:rsidR="0087535E" w:rsidRPr="0087535E">
        <w:rPr>
          <w:rFonts w:eastAsia="맑은 고딕"/>
          <w:b/>
          <w:lang w:val="x-none" w:eastAsia="ko-KR"/>
        </w:rPr>
        <w:t xml:space="preserve"> the UE can acquire the other RAT SL communication configuration by reading the broadcast V2X SIB on the concerned frequency.</w:t>
      </w:r>
    </w:p>
    <w:p w:rsidR="00852E6D" w:rsidRPr="00757DAF" w:rsidRDefault="00897147" w:rsidP="00AC47A0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CR</w:t>
      </w:r>
      <w:r w:rsidR="00757DAF">
        <w:rPr>
          <w:rFonts w:eastAsia="맑은 고딕"/>
          <w:lang w:val="x-none" w:eastAsia="ko-KR"/>
        </w:rPr>
        <w:t xml:space="preserve"> to 3</w:t>
      </w:r>
      <w:r>
        <w:rPr>
          <w:rFonts w:eastAsia="맑은 고딕"/>
          <w:lang w:val="x-none" w:eastAsia="ko-KR"/>
        </w:rPr>
        <w:t>8.331 is</w:t>
      </w:r>
      <w:r w:rsidR="00757DAF">
        <w:rPr>
          <w:rFonts w:eastAsia="맑은 고딕"/>
          <w:lang w:val="x-none" w:eastAsia="ko-KR"/>
        </w:rPr>
        <w:t xml:space="preserve"> provided for di</w:t>
      </w:r>
      <w:r w:rsidR="00D17008">
        <w:rPr>
          <w:rFonts w:eastAsia="맑은 고딕"/>
          <w:lang w:val="x-none" w:eastAsia="ko-KR"/>
        </w:rPr>
        <w:t>scussion and agreement [2]</w:t>
      </w:r>
      <w:r>
        <w:rPr>
          <w:rFonts w:eastAsia="맑은 고딕"/>
          <w:lang w:val="x-none" w:eastAsia="ko-KR"/>
        </w:rPr>
        <w:t>.</w:t>
      </w:r>
    </w:p>
    <w:p w:rsidR="006A7D40" w:rsidRDefault="006A7D40" w:rsidP="006A7D40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87535E" w:rsidRDefault="0087535E" w:rsidP="0087535E">
      <w:r>
        <w:t>Based on the above, RAN2 is requested to discuss and if possible agree on the following proposal</w:t>
      </w:r>
      <w:r w:rsidR="00852E6D">
        <w:t>s</w:t>
      </w:r>
      <w:r>
        <w:t>:</w:t>
      </w:r>
    </w:p>
    <w:p w:rsidR="00897147" w:rsidRDefault="00897147" w:rsidP="00897147">
      <w:pPr>
        <w:spacing w:before="240"/>
        <w:rPr>
          <w:rFonts w:eastAsia="맑은 고딕"/>
          <w:b/>
          <w:lang w:val="en-US" w:eastAsia="ko-KR"/>
        </w:rPr>
      </w:pPr>
      <w:r w:rsidRPr="0087535E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1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 w:rsidR="005F1DFA">
        <w:rPr>
          <w:rFonts w:eastAsia="맑은 고딕"/>
          <w:b/>
          <w:lang w:val="en-US" w:eastAsia="ko-KR"/>
        </w:rPr>
        <w:t>In NR, the</w:t>
      </w:r>
      <w:r>
        <w:rPr>
          <w:rFonts w:eastAsia="맑은 고딕"/>
          <w:b/>
          <w:lang w:val="en-US" w:eastAsia="ko-KR"/>
        </w:rPr>
        <w:t xml:space="preserve"> UE is not allowed to use pre-configuration for NR sidelink communication and/or V2X sidelink communication if the UE is in coverage</w:t>
      </w:r>
      <w:r w:rsidR="009255CF">
        <w:rPr>
          <w:rFonts w:eastAsia="맑은 고딕"/>
          <w:b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t xml:space="preserve"> </w:t>
      </w:r>
    </w:p>
    <w:p w:rsidR="006F5F9F" w:rsidRDefault="006F5F9F" w:rsidP="006F5F9F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 w:hint="eastAsia"/>
          <w:b/>
          <w:lang w:val="en-US" w:eastAsia="ko-KR"/>
        </w:rPr>
        <w:t>Proposal 2</w:t>
      </w:r>
      <w:r w:rsidRPr="0087535E">
        <w:rPr>
          <w:rFonts w:eastAsia="맑은 고딕" w:hint="eastAsia"/>
          <w:b/>
          <w:lang w:val="en-US" w:eastAsia="ko-KR"/>
        </w:rPr>
        <w:t xml:space="preserve">: When </w:t>
      </w:r>
      <w:r w:rsidR="005F1DFA">
        <w:rPr>
          <w:rFonts w:eastAsia="맑은 고딕"/>
          <w:b/>
          <w:lang w:val="en-US" w:eastAsia="ko-KR"/>
        </w:rPr>
        <w:t xml:space="preserve">the </w:t>
      </w:r>
      <w:r w:rsidRPr="0087535E">
        <w:rPr>
          <w:rFonts w:eastAsia="맑은 고딕" w:hint="eastAsia"/>
          <w:b/>
          <w:lang w:val="en-US" w:eastAsia="ko-KR"/>
        </w:rPr>
        <w:t xml:space="preserve">UE is configured to perform dual RAT SL communication and </w:t>
      </w:r>
      <w:r w:rsidRPr="0087535E">
        <w:rPr>
          <w:rFonts w:eastAsia="맑은 고딕"/>
          <w:b/>
          <w:lang w:val="en-US" w:eastAsia="ko-KR"/>
        </w:rPr>
        <w:t>selects one carrier providing only single RAT V2X configuration,</w:t>
      </w:r>
      <w:r w:rsidRPr="0087535E">
        <w:rPr>
          <w:rFonts w:eastAsia="맑은 고딕"/>
          <w:b/>
          <w:lang w:val="x-none" w:eastAsia="ko-KR"/>
        </w:rPr>
        <w:t xml:space="preserve"> the UE can acquire the other RAT SL communication configuration by reading the broadcast V2X SIB on the concerned frequency.</w:t>
      </w:r>
    </w:p>
    <w:p w:rsidR="00CC2B6F" w:rsidRPr="00CC2B6F" w:rsidRDefault="00CC2B6F" w:rsidP="006F5F9F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CR to 38.331 is provided for discussion and agreement [2].</w:t>
      </w:r>
    </w:p>
    <w:p w:rsidR="006A7D40" w:rsidRPr="004D5EA9" w:rsidRDefault="006A7D40" w:rsidP="006A7D40">
      <w:pPr>
        <w:pStyle w:val="Heading1"/>
      </w:pPr>
      <w:r>
        <w:t>References</w:t>
      </w:r>
    </w:p>
    <w:p w:rsidR="006A7D40" w:rsidRDefault="0087535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[1] </w:t>
      </w:r>
      <w:r>
        <w:rPr>
          <w:rFonts w:eastAsiaTheme="minorEastAsia"/>
          <w:lang w:eastAsia="ko-KR"/>
        </w:rPr>
        <w:t xml:space="preserve">R2-2001974, Report of offline discussion 709 </w:t>
      </w:r>
    </w:p>
    <w:p w:rsidR="0007662C" w:rsidRPr="0087535E" w:rsidRDefault="00757DA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[2] R2-2</w:t>
      </w:r>
      <w:r w:rsidR="00243FC9">
        <w:rPr>
          <w:rFonts w:eastAsiaTheme="minorEastAsia"/>
          <w:lang w:eastAsia="ko-KR"/>
        </w:rPr>
        <w:t>003756</w:t>
      </w:r>
      <w:bookmarkStart w:id="0" w:name="_GoBack"/>
      <w:bookmarkEnd w:id="0"/>
      <w:r>
        <w:rPr>
          <w:rFonts w:eastAsiaTheme="minorEastAsia"/>
          <w:lang w:eastAsia="ko-KR"/>
        </w:rPr>
        <w:t xml:space="preserve">, </w:t>
      </w:r>
      <w:r w:rsidR="0007662C">
        <w:rPr>
          <w:rFonts w:eastAsiaTheme="minorEastAsia" w:hint="eastAsia"/>
          <w:lang w:eastAsia="ko-KR"/>
        </w:rPr>
        <w:t xml:space="preserve">Correction on cell </w:t>
      </w:r>
      <w:r w:rsidR="0007662C">
        <w:rPr>
          <w:rFonts w:eastAsiaTheme="minorEastAsia"/>
          <w:lang w:eastAsia="ko-KR"/>
        </w:rPr>
        <w:t xml:space="preserve">reselection for V2X, Samsung </w:t>
      </w:r>
      <w:r w:rsidR="00BA0167">
        <w:rPr>
          <w:rFonts w:eastAsiaTheme="minorEastAsia"/>
          <w:lang w:eastAsia="ko-KR"/>
        </w:rPr>
        <w:t>E</w:t>
      </w:r>
      <w:r w:rsidR="0007662C">
        <w:rPr>
          <w:rFonts w:eastAsiaTheme="minorEastAsia"/>
          <w:lang w:eastAsia="ko-KR"/>
        </w:rPr>
        <w:t xml:space="preserve">lectronics. </w:t>
      </w:r>
    </w:p>
    <w:sectPr w:rsidR="0007662C" w:rsidRPr="008753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57162"/>
    <w:rsid w:val="0007662C"/>
    <w:rsid w:val="000C07C8"/>
    <w:rsid w:val="001220AD"/>
    <w:rsid w:val="00135E18"/>
    <w:rsid w:val="00185F44"/>
    <w:rsid w:val="001B54DE"/>
    <w:rsid w:val="001F30E8"/>
    <w:rsid w:val="00243FC9"/>
    <w:rsid w:val="00250C91"/>
    <w:rsid w:val="002C0598"/>
    <w:rsid w:val="0034232C"/>
    <w:rsid w:val="0039029A"/>
    <w:rsid w:val="003B03AF"/>
    <w:rsid w:val="003B5469"/>
    <w:rsid w:val="003C3DEC"/>
    <w:rsid w:val="004944AC"/>
    <w:rsid w:val="004B17CC"/>
    <w:rsid w:val="00514295"/>
    <w:rsid w:val="005F1DFA"/>
    <w:rsid w:val="00604824"/>
    <w:rsid w:val="00617652"/>
    <w:rsid w:val="006401E3"/>
    <w:rsid w:val="00676BA3"/>
    <w:rsid w:val="0068771E"/>
    <w:rsid w:val="00695434"/>
    <w:rsid w:val="006A7D40"/>
    <w:rsid w:val="006F5F9F"/>
    <w:rsid w:val="00757DAF"/>
    <w:rsid w:val="0083637A"/>
    <w:rsid w:val="00852E6D"/>
    <w:rsid w:val="0087535E"/>
    <w:rsid w:val="00897147"/>
    <w:rsid w:val="008D55BD"/>
    <w:rsid w:val="009255CF"/>
    <w:rsid w:val="00A07D50"/>
    <w:rsid w:val="00A4425A"/>
    <w:rsid w:val="00A61B27"/>
    <w:rsid w:val="00AA3B92"/>
    <w:rsid w:val="00AC47A0"/>
    <w:rsid w:val="00AE0CF6"/>
    <w:rsid w:val="00B515FE"/>
    <w:rsid w:val="00BA0167"/>
    <w:rsid w:val="00C67670"/>
    <w:rsid w:val="00C740B2"/>
    <w:rsid w:val="00C92A8A"/>
    <w:rsid w:val="00CC2B6F"/>
    <w:rsid w:val="00CD3E9D"/>
    <w:rsid w:val="00D17008"/>
    <w:rsid w:val="00D466C5"/>
    <w:rsid w:val="00D81F73"/>
    <w:rsid w:val="00F07540"/>
    <w:rsid w:val="00FA19C0"/>
    <w:rsid w:val="00FB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241DA"/>
  <w15:chartTrackingRefBased/>
  <w15:docId w15:val="{02250712-1361-4949-8D7C-70F18525E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E3217-D95A-4376-B67B-28C9A8E2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(Sangyeob)</cp:lastModifiedBy>
  <cp:revision>16</cp:revision>
  <dcterms:created xsi:type="dcterms:W3CDTF">2020-04-07T11:10:00Z</dcterms:created>
  <dcterms:modified xsi:type="dcterms:W3CDTF">2020-04-10T06:54:00Z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