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B3287" w14:textId="24EB6358" w:rsidR="00962989" w:rsidRPr="00B20198" w:rsidRDefault="00962989" w:rsidP="00962989">
      <w:pPr>
        <w:pStyle w:val="CRCoverPage"/>
        <w:tabs>
          <w:tab w:val="right" w:pos="9639"/>
        </w:tabs>
        <w:spacing w:after="0"/>
        <w:rPr>
          <w:rFonts w:ascii="Times New Roman" w:hAnsi="Times New Roman"/>
          <w:b/>
          <w:i/>
          <w:noProof/>
          <w:sz w:val="22"/>
          <w:szCs w:val="22"/>
          <w:lang w:val="en-GB"/>
        </w:rPr>
      </w:pPr>
      <w:bookmarkStart w:id="0" w:name="_Ref399006623"/>
      <w:bookmarkStart w:id="1" w:name="_Toc92513360"/>
      <w:r w:rsidRPr="00B20198">
        <w:rPr>
          <w:rFonts w:ascii="Times New Roman" w:hAnsi="Times New Roman"/>
          <w:b/>
          <w:noProof/>
          <w:sz w:val="22"/>
          <w:szCs w:val="22"/>
          <w:lang w:val="en-GB"/>
        </w:rPr>
        <w:t>3GPP TSG-</w:t>
      </w:r>
      <w:r w:rsidRPr="00B20198">
        <w:rPr>
          <w:rFonts w:ascii="Times New Roman" w:hAnsi="Times New Roman"/>
          <w:b/>
          <w:noProof/>
          <w:sz w:val="22"/>
          <w:szCs w:val="22"/>
          <w:lang w:val="en-GB" w:eastAsia="zh-CN"/>
        </w:rPr>
        <w:t>RAN WG</w:t>
      </w:r>
      <w:r w:rsidR="00A3557B" w:rsidRPr="00B20198">
        <w:rPr>
          <w:rFonts w:ascii="Times New Roman" w:hAnsi="Times New Roman"/>
          <w:b/>
          <w:noProof/>
          <w:sz w:val="22"/>
          <w:szCs w:val="22"/>
          <w:lang w:val="en-GB" w:eastAsia="zh-CN"/>
        </w:rPr>
        <w:t>2</w:t>
      </w:r>
      <w:r w:rsidRPr="00B20198">
        <w:rPr>
          <w:rFonts w:ascii="Times New Roman" w:hAnsi="Times New Roman"/>
          <w:b/>
          <w:noProof/>
          <w:sz w:val="22"/>
          <w:szCs w:val="22"/>
          <w:lang w:val="en-GB"/>
        </w:rPr>
        <w:t xml:space="preserve"> </w:t>
      </w:r>
      <w:r w:rsidR="000A5132" w:rsidRPr="00B20198">
        <w:rPr>
          <w:rFonts w:ascii="Times New Roman" w:hAnsi="Times New Roman"/>
          <w:b/>
          <w:noProof/>
          <w:sz w:val="22"/>
          <w:szCs w:val="22"/>
          <w:lang w:val="en-GB"/>
        </w:rPr>
        <w:t>Meeting</w:t>
      </w:r>
      <w:r w:rsidR="00D11F46" w:rsidRPr="00B20198">
        <w:rPr>
          <w:rFonts w:ascii="Times New Roman" w:hAnsi="Times New Roman"/>
          <w:b/>
          <w:noProof/>
          <w:sz w:val="22"/>
          <w:szCs w:val="22"/>
          <w:lang w:val="en-GB" w:eastAsia="zh-CN"/>
        </w:rPr>
        <w:t>#</w:t>
      </w:r>
      <w:r w:rsidR="00770CAD" w:rsidRPr="00B20198">
        <w:rPr>
          <w:rFonts w:ascii="Times New Roman" w:hAnsi="Times New Roman"/>
          <w:b/>
          <w:noProof/>
          <w:sz w:val="22"/>
          <w:szCs w:val="22"/>
          <w:lang w:val="en-GB" w:eastAsia="zh-CN"/>
        </w:rPr>
        <w:t>10</w:t>
      </w:r>
      <w:r w:rsidR="00ED2FA4">
        <w:rPr>
          <w:rFonts w:ascii="Times New Roman" w:hAnsi="Times New Roman"/>
          <w:b/>
          <w:noProof/>
          <w:sz w:val="22"/>
          <w:szCs w:val="22"/>
          <w:lang w:val="en-GB" w:eastAsia="zh-CN"/>
        </w:rPr>
        <w:t>9bis</w:t>
      </w:r>
      <w:r w:rsidR="008F4C41">
        <w:rPr>
          <w:rFonts w:ascii="Times New Roman" w:hAnsi="Times New Roman"/>
          <w:b/>
          <w:noProof/>
          <w:sz w:val="22"/>
          <w:szCs w:val="22"/>
          <w:lang w:val="en-GB" w:eastAsia="zh-CN"/>
        </w:rPr>
        <w:t>-e</w:t>
      </w:r>
      <w:r w:rsidRPr="00B20198">
        <w:rPr>
          <w:rFonts w:ascii="Times New Roman" w:hAnsi="Times New Roman"/>
          <w:b/>
          <w:i/>
          <w:noProof/>
          <w:sz w:val="22"/>
          <w:szCs w:val="22"/>
          <w:lang w:val="en-GB"/>
        </w:rPr>
        <w:tab/>
      </w:r>
      <w:bookmarkStart w:id="2" w:name="_GoBack"/>
      <w:r w:rsidRPr="00B20198">
        <w:rPr>
          <w:rFonts w:ascii="Times New Roman" w:hAnsi="Times New Roman"/>
          <w:b/>
          <w:noProof/>
          <w:sz w:val="22"/>
          <w:szCs w:val="22"/>
          <w:lang w:val="en-GB" w:eastAsia="zh-CN"/>
        </w:rPr>
        <w:t>R</w:t>
      </w:r>
      <w:r w:rsidR="00A3557B" w:rsidRPr="00B20198">
        <w:rPr>
          <w:rFonts w:ascii="Times New Roman" w:hAnsi="Times New Roman"/>
          <w:b/>
          <w:noProof/>
          <w:sz w:val="22"/>
          <w:szCs w:val="22"/>
          <w:lang w:val="en-GB" w:eastAsia="zh-CN"/>
        </w:rPr>
        <w:t>2</w:t>
      </w:r>
      <w:r w:rsidRPr="00B20198">
        <w:rPr>
          <w:rFonts w:ascii="Times New Roman" w:hAnsi="Times New Roman"/>
          <w:b/>
          <w:noProof/>
          <w:sz w:val="22"/>
          <w:szCs w:val="22"/>
          <w:lang w:val="en-GB" w:eastAsia="zh-CN"/>
        </w:rPr>
        <w:t>-</w:t>
      </w:r>
      <w:r w:rsidR="008F4C41">
        <w:rPr>
          <w:rFonts w:ascii="Times New Roman" w:hAnsi="Times New Roman"/>
          <w:b/>
          <w:noProof/>
          <w:sz w:val="22"/>
          <w:szCs w:val="22"/>
          <w:lang w:val="en-GB" w:eastAsia="zh-CN"/>
        </w:rPr>
        <w:t>20</w:t>
      </w:r>
      <w:r w:rsidR="004271B8">
        <w:rPr>
          <w:rFonts w:ascii="Times New Roman" w:hAnsi="Times New Roman"/>
          <w:b/>
          <w:noProof/>
          <w:sz w:val="22"/>
          <w:szCs w:val="22"/>
          <w:lang w:val="en-GB" w:eastAsia="zh-CN"/>
        </w:rPr>
        <w:t>03713</w:t>
      </w:r>
      <w:bookmarkEnd w:id="2"/>
    </w:p>
    <w:p w14:paraId="23EE5643" w14:textId="40A3AD17" w:rsidR="00A955B9" w:rsidRPr="00B20198" w:rsidRDefault="008F4C41" w:rsidP="00A955B9">
      <w:pPr>
        <w:tabs>
          <w:tab w:val="left" w:pos="1985"/>
        </w:tabs>
        <w:spacing w:after="100" w:afterAutospacing="1"/>
        <w:jc w:val="both"/>
        <w:rPr>
          <w:rFonts w:eastAsia="宋体"/>
          <w:b/>
          <w:noProof/>
          <w:sz w:val="22"/>
          <w:szCs w:val="22"/>
        </w:rPr>
      </w:pPr>
      <w:r>
        <w:rPr>
          <w:rFonts w:eastAsia="宋体"/>
          <w:b/>
          <w:noProof/>
          <w:sz w:val="22"/>
          <w:szCs w:val="22"/>
          <w:lang w:eastAsia="zh-CN"/>
        </w:rPr>
        <w:t>Online</w:t>
      </w:r>
      <w:r w:rsidR="00893A41" w:rsidRPr="00B20198">
        <w:rPr>
          <w:rFonts w:eastAsia="宋体"/>
          <w:b/>
          <w:noProof/>
          <w:sz w:val="22"/>
          <w:szCs w:val="22"/>
          <w:lang w:eastAsia="zh-CN"/>
        </w:rPr>
        <w:t xml:space="preserve">, </w:t>
      </w:r>
      <w:r>
        <w:rPr>
          <w:rFonts w:eastAsia="宋体"/>
          <w:b/>
          <w:noProof/>
          <w:sz w:val="22"/>
          <w:szCs w:val="22"/>
          <w:lang w:eastAsia="zh-CN"/>
        </w:rPr>
        <w:t>20</w:t>
      </w:r>
      <w:r w:rsidR="005B7968" w:rsidRPr="00B20198">
        <w:rPr>
          <w:rFonts w:eastAsia="宋体"/>
          <w:b/>
          <w:noProof/>
          <w:sz w:val="22"/>
          <w:szCs w:val="22"/>
          <w:vertAlign w:val="superscript"/>
          <w:lang w:eastAsia="zh-CN"/>
        </w:rPr>
        <w:t>th</w:t>
      </w:r>
      <w:r w:rsidR="00CA7CC7" w:rsidRPr="00B20198">
        <w:rPr>
          <w:rFonts w:eastAsia="宋体"/>
          <w:b/>
          <w:noProof/>
          <w:sz w:val="22"/>
          <w:szCs w:val="22"/>
          <w:lang w:eastAsia="zh-CN"/>
        </w:rPr>
        <w:t xml:space="preserve"> – </w:t>
      </w:r>
      <w:r w:rsidR="00041229" w:rsidRPr="00B20198">
        <w:rPr>
          <w:rFonts w:eastAsia="宋体"/>
          <w:b/>
          <w:noProof/>
          <w:sz w:val="22"/>
          <w:szCs w:val="22"/>
          <w:vertAlign w:val="superscript"/>
          <w:lang w:eastAsia="zh-CN"/>
        </w:rPr>
        <w:t>nd</w:t>
      </w:r>
      <w:r w:rsidR="00CA7CC7" w:rsidRPr="00B20198">
        <w:rPr>
          <w:rFonts w:eastAsia="宋体"/>
          <w:b/>
          <w:noProof/>
          <w:sz w:val="22"/>
          <w:szCs w:val="22"/>
          <w:lang w:eastAsia="zh-CN"/>
        </w:rPr>
        <w:t xml:space="preserve"> </w:t>
      </w:r>
      <w:r>
        <w:rPr>
          <w:rFonts w:eastAsia="宋体"/>
          <w:b/>
          <w:noProof/>
          <w:sz w:val="22"/>
          <w:szCs w:val="22"/>
          <w:lang w:eastAsia="zh-CN"/>
        </w:rPr>
        <w:t>April</w:t>
      </w:r>
      <w:r w:rsidR="00041229" w:rsidRPr="00B20198">
        <w:rPr>
          <w:rFonts w:eastAsia="宋体"/>
          <w:b/>
          <w:noProof/>
          <w:sz w:val="22"/>
          <w:szCs w:val="22"/>
          <w:lang w:eastAsia="zh-CN"/>
        </w:rPr>
        <w:t xml:space="preserve"> </w:t>
      </w:r>
      <w:r w:rsidR="00CA7CC7" w:rsidRPr="00B20198">
        <w:rPr>
          <w:rFonts w:eastAsia="宋体"/>
          <w:b/>
          <w:noProof/>
          <w:sz w:val="22"/>
          <w:szCs w:val="22"/>
          <w:lang w:eastAsia="zh-CN"/>
        </w:rPr>
        <w:t>20</w:t>
      </w:r>
      <w:r>
        <w:rPr>
          <w:rFonts w:eastAsia="宋体"/>
          <w:b/>
          <w:noProof/>
          <w:sz w:val="22"/>
          <w:szCs w:val="22"/>
          <w:lang w:eastAsia="zh-CN"/>
        </w:rPr>
        <w:t>20</w:t>
      </w:r>
      <w:r w:rsidR="00D06633" w:rsidRPr="00B20198">
        <w:rPr>
          <w:rFonts w:eastAsia="宋体"/>
          <w:b/>
          <w:noProof/>
          <w:sz w:val="22"/>
          <w:szCs w:val="22"/>
          <w:lang w:eastAsia="zh-CN"/>
        </w:rPr>
        <w:t xml:space="preserve">                                  </w:t>
      </w:r>
    </w:p>
    <w:bookmarkEnd w:id="0"/>
    <w:bookmarkEnd w:id="1"/>
    <w:p w14:paraId="09700D81" w14:textId="76AF3ECC" w:rsidR="00D74F9D" w:rsidRPr="00B20198" w:rsidRDefault="00D74F9D" w:rsidP="00625C5A">
      <w:pPr>
        <w:tabs>
          <w:tab w:val="left" w:pos="1701"/>
          <w:tab w:val="right" w:pos="9639"/>
        </w:tabs>
        <w:spacing w:after="120"/>
        <w:jc w:val="both"/>
        <w:rPr>
          <w:rFonts w:eastAsia="宋体"/>
          <w:b/>
          <w:sz w:val="24"/>
          <w:lang w:val="en-US" w:eastAsia="zh-CN"/>
        </w:rPr>
      </w:pPr>
      <w:r w:rsidRPr="00B20198">
        <w:rPr>
          <w:rFonts w:eastAsia="宋体"/>
          <w:b/>
          <w:sz w:val="24"/>
          <w:lang w:val="en-US" w:eastAsia="zh-CN"/>
        </w:rPr>
        <w:t>Agenda Item:</w:t>
      </w:r>
      <w:r w:rsidRPr="00B20198">
        <w:rPr>
          <w:rFonts w:eastAsia="宋体"/>
          <w:b/>
          <w:sz w:val="24"/>
          <w:lang w:val="en-US" w:eastAsia="zh-CN"/>
        </w:rPr>
        <w:tab/>
      </w:r>
      <w:r w:rsidR="00BD3A90">
        <w:rPr>
          <w:rFonts w:eastAsia="宋体"/>
          <w:sz w:val="24"/>
          <w:lang w:val="en-US" w:eastAsia="zh-CN"/>
        </w:rPr>
        <w:t>6.16.3</w:t>
      </w:r>
    </w:p>
    <w:p w14:paraId="2AC2B414" w14:textId="77777777" w:rsidR="00D74F9D" w:rsidRPr="00B20198" w:rsidRDefault="00D74F9D" w:rsidP="00D74F9D">
      <w:pPr>
        <w:tabs>
          <w:tab w:val="left" w:pos="1701"/>
          <w:tab w:val="right" w:pos="9639"/>
        </w:tabs>
        <w:spacing w:after="120"/>
        <w:jc w:val="both"/>
        <w:rPr>
          <w:rFonts w:eastAsia="Malgun Gothic"/>
          <w:b/>
          <w:sz w:val="24"/>
          <w:lang w:val="en-US" w:eastAsia="zh-CN"/>
        </w:rPr>
      </w:pPr>
      <w:r w:rsidRPr="00B20198">
        <w:rPr>
          <w:rFonts w:eastAsia="宋体"/>
          <w:b/>
          <w:sz w:val="24"/>
          <w:lang w:val="en-US" w:eastAsia="zh-CN"/>
        </w:rPr>
        <w:t xml:space="preserve">Source: </w:t>
      </w:r>
      <w:r w:rsidRPr="00B20198">
        <w:rPr>
          <w:rFonts w:eastAsia="宋体"/>
          <w:b/>
          <w:sz w:val="24"/>
          <w:lang w:val="en-US" w:eastAsia="zh-CN"/>
        </w:rPr>
        <w:tab/>
      </w:r>
      <w:r w:rsidRPr="00B20198">
        <w:rPr>
          <w:rFonts w:eastAsia="宋体"/>
          <w:sz w:val="24"/>
          <w:lang w:val="en-US" w:eastAsia="zh-CN"/>
        </w:rPr>
        <w:t>Huawei, HiSilicon</w:t>
      </w:r>
    </w:p>
    <w:p w14:paraId="0A832F2C" w14:textId="5CCFC280" w:rsidR="00D74F9D" w:rsidRPr="00B20198" w:rsidRDefault="00D74F9D" w:rsidP="00625C5A">
      <w:pPr>
        <w:tabs>
          <w:tab w:val="left" w:pos="1701"/>
          <w:tab w:val="right" w:pos="9639"/>
        </w:tabs>
        <w:spacing w:after="120"/>
        <w:jc w:val="both"/>
        <w:rPr>
          <w:rFonts w:eastAsia="Malgun Gothic"/>
          <w:bCs/>
          <w:sz w:val="24"/>
          <w:lang w:val="en-US" w:eastAsia="ko-KR"/>
        </w:rPr>
      </w:pPr>
      <w:r w:rsidRPr="00B20198">
        <w:rPr>
          <w:rFonts w:eastAsia="宋体"/>
          <w:b/>
          <w:bCs/>
          <w:sz w:val="24"/>
          <w:lang w:val="en-US" w:eastAsia="zh-CN"/>
        </w:rPr>
        <w:t>Title:</w:t>
      </w:r>
      <w:r w:rsidRPr="00B20198">
        <w:rPr>
          <w:rFonts w:eastAsia="宋体"/>
          <w:bCs/>
          <w:sz w:val="24"/>
          <w:lang w:val="en-US" w:eastAsia="zh-CN"/>
        </w:rPr>
        <w:tab/>
      </w:r>
      <w:r w:rsidR="00ED2FA4">
        <w:rPr>
          <w:rFonts w:eastAsia="宋体"/>
          <w:sz w:val="22"/>
          <w:lang w:eastAsia="zh-CN"/>
        </w:rPr>
        <w:t>BFR</w:t>
      </w:r>
      <w:r w:rsidR="00524715">
        <w:rPr>
          <w:rFonts w:eastAsia="宋体"/>
          <w:sz w:val="22"/>
          <w:lang w:eastAsia="zh-CN"/>
        </w:rPr>
        <w:t xml:space="preserve"> MAC CE </w:t>
      </w:r>
      <w:r w:rsidR="00B07179">
        <w:rPr>
          <w:rFonts w:eastAsia="宋体"/>
          <w:sz w:val="22"/>
          <w:lang w:eastAsia="zh-CN"/>
        </w:rPr>
        <w:t>for</w:t>
      </w:r>
      <w:r w:rsidR="00524715">
        <w:rPr>
          <w:rFonts w:eastAsia="宋体"/>
          <w:sz w:val="22"/>
          <w:lang w:eastAsia="zh-CN"/>
        </w:rPr>
        <w:t xml:space="preserve"> SpCell</w:t>
      </w:r>
    </w:p>
    <w:p w14:paraId="65B55E88" w14:textId="77777777" w:rsidR="00D74F9D" w:rsidRPr="00B20198" w:rsidRDefault="00D74F9D" w:rsidP="00D74F9D">
      <w:pPr>
        <w:tabs>
          <w:tab w:val="left" w:pos="1701"/>
          <w:tab w:val="right" w:pos="9639"/>
        </w:tabs>
        <w:spacing w:after="120"/>
        <w:jc w:val="both"/>
        <w:rPr>
          <w:rFonts w:eastAsia="宋体"/>
          <w:b/>
          <w:sz w:val="24"/>
          <w:lang w:val="en-US" w:eastAsia="zh-CN"/>
        </w:rPr>
      </w:pPr>
      <w:r w:rsidRPr="00B20198">
        <w:rPr>
          <w:rFonts w:eastAsia="宋体"/>
          <w:b/>
          <w:sz w:val="24"/>
          <w:lang w:val="en-US" w:eastAsia="zh-CN"/>
        </w:rPr>
        <w:t>Document for:</w:t>
      </w:r>
      <w:r w:rsidRPr="00B20198">
        <w:rPr>
          <w:rFonts w:eastAsia="宋体"/>
          <w:b/>
          <w:sz w:val="24"/>
          <w:lang w:val="en-US" w:eastAsia="zh-CN"/>
        </w:rPr>
        <w:tab/>
      </w:r>
      <w:r w:rsidRPr="00B20198">
        <w:rPr>
          <w:rFonts w:eastAsia="宋体"/>
          <w:sz w:val="24"/>
          <w:lang w:val="en-US" w:eastAsia="zh-CN"/>
        </w:rPr>
        <w:t>Discussion and Decision</w:t>
      </w:r>
    </w:p>
    <w:p w14:paraId="79F88668" w14:textId="77777777" w:rsidR="00BB7889" w:rsidRPr="00B20198" w:rsidRDefault="00BB7889" w:rsidP="00C23B88">
      <w:pPr>
        <w:pStyle w:val="Heading1"/>
        <w:rPr>
          <w:rFonts w:ascii="Times New Roman" w:eastAsia="宋体" w:hAnsi="Times New Roman"/>
          <w:lang w:eastAsia="zh-CN"/>
        </w:rPr>
      </w:pPr>
      <w:r w:rsidRPr="00B20198">
        <w:rPr>
          <w:rFonts w:ascii="Times New Roman" w:hAnsi="Times New Roman"/>
        </w:rPr>
        <w:t>Introduction</w:t>
      </w:r>
    </w:p>
    <w:p w14:paraId="4E493F6A" w14:textId="493174C1" w:rsidR="00F045C2" w:rsidRPr="00B20198" w:rsidRDefault="003120E2" w:rsidP="00F045C2">
      <w:pPr>
        <w:spacing w:after="160"/>
      </w:pPr>
      <w:r>
        <w:t xml:space="preserve">In last meeting, there is a new issue about BFR MAC CE </w:t>
      </w:r>
      <w:r w:rsidR="00B07179">
        <w:t>for</w:t>
      </w:r>
      <w:r>
        <w:t xml:space="preserve"> SpCell is present. An email discussion is initiated to discuss whether to introduce BFR MAC CE for SpCell in Rel-16, and the details solution if BFR MAC CE for SpCell is supported.</w:t>
      </w:r>
    </w:p>
    <w:p w14:paraId="6B129441" w14:textId="353B96EF" w:rsidR="00F045C2" w:rsidRPr="00B20198" w:rsidRDefault="003120E2" w:rsidP="00F045C2">
      <w:pPr>
        <w:spacing w:after="160"/>
      </w:pPr>
      <w:r>
        <w:t>In</w:t>
      </w:r>
      <w:r w:rsidR="00F045C2" w:rsidRPr="00B20198">
        <w:t xml:space="preserve"> this paper, </w:t>
      </w:r>
      <w:r w:rsidRPr="003120E2">
        <w:t xml:space="preserve">we present our views on the </w:t>
      </w:r>
      <w:r>
        <w:t>BFR MAC CE</w:t>
      </w:r>
      <w:r w:rsidRPr="003120E2">
        <w:t xml:space="preserve"> for S</w:t>
      </w:r>
      <w:r>
        <w:t>p</w:t>
      </w:r>
      <w:r w:rsidRPr="003120E2">
        <w:t>Cell.</w:t>
      </w:r>
    </w:p>
    <w:p w14:paraId="42CE7E25" w14:textId="77777777" w:rsidR="00EE7BA6" w:rsidRPr="00B20198" w:rsidRDefault="00764ECF" w:rsidP="00EE7BA6">
      <w:pPr>
        <w:pStyle w:val="Heading1"/>
        <w:rPr>
          <w:rFonts w:ascii="Times New Roman" w:eastAsia="宋体" w:hAnsi="Times New Roman"/>
          <w:lang w:eastAsia="zh-CN"/>
        </w:rPr>
      </w:pPr>
      <w:r w:rsidRPr="00B20198">
        <w:rPr>
          <w:rFonts w:ascii="Times New Roman" w:eastAsia="宋体" w:hAnsi="Times New Roman"/>
          <w:lang w:eastAsia="zh-CN"/>
        </w:rPr>
        <w:t>Discussion</w:t>
      </w:r>
    </w:p>
    <w:p w14:paraId="144A4213" w14:textId="37939F2A" w:rsidR="00CC1EA8" w:rsidRPr="00727F29" w:rsidRDefault="00CC1EA8" w:rsidP="00CC1EA8">
      <w:pPr>
        <w:spacing w:after="160"/>
        <w:rPr>
          <w:rFonts w:eastAsiaTheme="minorEastAsia"/>
          <w:sz w:val="22"/>
          <w:szCs w:val="22"/>
          <w:lang w:eastAsia="zh-CN"/>
        </w:rPr>
      </w:pPr>
      <w:r w:rsidRPr="00727F29">
        <w:rPr>
          <w:sz w:val="22"/>
          <w:szCs w:val="22"/>
        </w:rPr>
        <w:t>I</w:t>
      </w:r>
      <w:r w:rsidR="00CC2DD6" w:rsidRPr="00727F29">
        <w:rPr>
          <w:sz w:val="22"/>
          <w:szCs w:val="22"/>
        </w:rPr>
        <w:t xml:space="preserve">n Rel-15, </w:t>
      </w:r>
      <w:r w:rsidR="005F7F85" w:rsidRPr="005F7F85">
        <w:rPr>
          <w:sz w:val="22"/>
          <w:szCs w:val="22"/>
        </w:rPr>
        <w:t xml:space="preserve">SpCell BFR procedure </w:t>
      </w:r>
      <w:r w:rsidR="005F7F85">
        <w:rPr>
          <w:sz w:val="22"/>
          <w:szCs w:val="22"/>
        </w:rPr>
        <w:t xml:space="preserve">has been </w:t>
      </w:r>
      <w:r w:rsidR="005F7F85" w:rsidRPr="005F7F85">
        <w:rPr>
          <w:sz w:val="22"/>
          <w:szCs w:val="22"/>
        </w:rPr>
        <w:t>specified</w:t>
      </w:r>
      <w:r w:rsidR="00CC2DD6" w:rsidRPr="00727F29">
        <w:rPr>
          <w:sz w:val="22"/>
          <w:szCs w:val="22"/>
        </w:rPr>
        <w:t>, where UE can trigger CFRA or CBRA for BFR of SpCell, when beam failure is detected. The CFRA can be optionally configured dedicated for BFR of SpCell</w:t>
      </w:r>
      <w:r w:rsidR="00CC2DD6" w:rsidRPr="00727F29">
        <w:rPr>
          <w:rFonts w:eastAsiaTheme="minorEastAsia" w:hint="eastAsia"/>
          <w:sz w:val="22"/>
          <w:szCs w:val="22"/>
          <w:lang w:eastAsia="zh-CN"/>
        </w:rPr>
        <w:t>,</w:t>
      </w:r>
      <w:r w:rsidR="00CC2DD6" w:rsidRPr="00727F29">
        <w:rPr>
          <w:rFonts w:eastAsiaTheme="minorEastAsia"/>
          <w:sz w:val="22"/>
          <w:szCs w:val="22"/>
          <w:lang w:eastAsia="zh-CN"/>
        </w:rPr>
        <w:t xml:space="preserve"> and each PRACH associated with a candidate beam used to recovery the link of SpCell. The CFRA based BFR for SpCell</w:t>
      </w:r>
      <w:r w:rsidR="00A209A0" w:rsidRPr="00727F29">
        <w:rPr>
          <w:rFonts w:eastAsiaTheme="minorEastAsia"/>
          <w:sz w:val="22"/>
          <w:szCs w:val="22"/>
          <w:lang w:eastAsia="zh-CN"/>
        </w:rPr>
        <w:t>,</w:t>
      </w:r>
      <w:r w:rsidR="00CC2DD6" w:rsidRPr="00727F29">
        <w:rPr>
          <w:rFonts w:eastAsiaTheme="minorEastAsia"/>
          <w:sz w:val="22"/>
          <w:szCs w:val="22"/>
          <w:lang w:eastAsia="zh-CN"/>
        </w:rPr>
        <w:t xml:space="preserve"> </w:t>
      </w:r>
      <w:r w:rsidR="00A209A0" w:rsidRPr="00727F29">
        <w:rPr>
          <w:rFonts w:eastAsiaTheme="minorEastAsia"/>
          <w:sz w:val="22"/>
          <w:szCs w:val="22"/>
          <w:lang w:eastAsia="zh-CN"/>
        </w:rPr>
        <w:t xml:space="preserve">which includes </w:t>
      </w:r>
      <w:proofErr w:type="gramStart"/>
      <w:r w:rsidR="00A209A0" w:rsidRPr="00727F29">
        <w:rPr>
          <w:rFonts w:eastAsiaTheme="minorEastAsia"/>
          <w:sz w:val="22"/>
          <w:szCs w:val="22"/>
          <w:lang w:eastAsia="zh-CN"/>
        </w:rPr>
        <w:t>2</w:t>
      </w:r>
      <w:proofErr w:type="gramEnd"/>
      <w:r w:rsidR="00A209A0" w:rsidRPr="00727F29">
        <w:rPr>
          <w:rFonts w:eastAsiaTheme="minorEastAsia"/>
          <w:sz w:val="22"/>
          <w:szCs w:val="22"/>
          <w:lang w:eastAsia="zh-CN"/>
        </w:rPr>
        <w:t xml:space="preserve"> steps, </w:t>
      </w:r>
      <w:r w:rsidR="00CC2DD6" w:rsidRPr="00727F29">
        <w:rPr>
          <w:rFonts w:eastAsiaTheme="minorEastAsia"/>
          <w:sz w:val="22"/>
          <w:szCs w:val="22"/>
          <w:lang w:eastAsia="zh-CN"/>
        </w:rPr>
        <w:t xml:space="preserve">can complete beam failure recovery of SpCell rapidly. </w:t>
      </w:r>
      <w:r w:rsidR="00A209A0" w:rsidRPr="00727F29">
        <w:rPr>
          <w:rFonts w:eastAsiaTheme="minorEastAsia"/>
          <w:sz w:val="22"/>
          <w:szCs w:val="22"/>
          <w:lang w:eastAsia="zh-CN"/>
        </w:rPr>
        <w:t>To reduce the overhead of CFRA,</w:t>
      </w:r>
      <w:r w:rsidR="00CC2DD6" w:rsidRPr="00727F29">
        <w:rPr>
          <w:rFonts w:eastAsiaTheme="minorEastAsia"/>
          <w:sz w:val="22"/>
          <w:szCs w:val="22"/>
          <w:lang w:eastAsia="zh-CN"/>
        </w:rPr>
        <w:t xml:space="preserve"> a supplementary solution, CBRA</w:t>
      </w:r>
      <w:r w:rsidR="00A209A0" w:rsidRPr="00727F29">
        <w:rPr>
          <w:rFonts w:eastAsiaTheme="minorEastAsia"/>
          <w:sz w:val="22"/>
          <w:szCs w:val="22"/>
          <w:lang w:eastAsia="zh-CN"/>
        </w:rPr>
        <w:t xml:space="preserve"> based BFR for SpCell </w:t>
      </w:r>
      <w:r w:rsidR="005B08A0" w:rsidRPr="00727F29">
        <w:rPr>
          <w:rFonts w:eastAsiaTheme="minorEastAsia"/>
          <w:sz w:val="22"/>
          <w:szCs w:val="22"/>
          <w:lang w:eastAsia="zh-CN"/>
        </w:rPr>
        <w:t>has also been supported</w:t>
      </w:r>
      <w:r w:rsidR="00A209A0" w:rsidRPr="00727F29">
        <w:rPr>
          <w:rFonts w:eastAsiaTheme="minorEastAsia"/>
          <w:sz w:val="22"/>
          <w:szCs w:val="22"/>
          <w:lang w:eastAsia="zh-CN"/>
        </w:rPr>
        <w:t xml:space="preserve">. For CBFR, </w:t>
      </w:r>
      <w:r w:rsidR="005B08A0" w:rsidRPr="00727F29">
        <w:rPr>
          <w:rFonts w:eastAsiaTheme="minorEastAsia"/>
          <w:sz w:val="22"/>
          <w:szCs w:val="22"/>
          <w:lang w:eastAsia="zh-CN"/>
        </w:rPr>
        <w:t xml:space="preserve">more time will be </w:t>
      </w:r>
      <w:r w:rsidR="00A209A0" w:rsidRPr="00727F29">
        <w:rPr>
          <w:rFonts w:eastAsiaTheme="minorEastAsia"/>
          <w:sz w:val="22"/>
          <w:szCs w:val="22"/>
          <w:lang w:eastAsia="zh-CN"/>
        </w:rPr>
        <w:t xml:space="preserve">consumed </w:t>
      </w:r>
      <w:r w:rsidR="00FB551A" w:rsidRPr="00727F29">
        <w:rPr>
          <w:rFonts w:eastAsiaTheme="minorEastAsia"/>
          <w:sz w:val="22"/>
          <w:szCs w:val="22"/>
          <w:lang w:eastAsia="zh-CN"/>
        </w:rPr>
        <w:t xml:space="preserve">for beam failure recovery </w:t>
      </w:r>
      <w:r w:rsidR="00A209A0" w:rsidRPr="00727F29">
        <w:rPr>
          <w:rFonts w:eastAsiaTheme="minorEastAsia"/>
          <w:sz w:val="22"/>
          <w:szCs w:val="22"/>
          <w:lang w:eastAsia="zh-CN"/>
        </w:rPr>
        <w:t>compared to CFRA</w:t>
      </w:r>
      <w:r w:rsidR="005B08A0" w:rsidRPr="00727F29">
        <w:rPr>
          <w:rFonts w:eastAsiaTheme="minorEastAsia"/>
          <w:sz w:val="22"/>
          <w:szCs w:val="22"/>
          <w:lang w:eastAsia="zh-CN"/>
        </w:rPr>
        <w:t>.</w:t>
      </w:r>
      <w:r w:rsidR="005F7F85" w:rsidRPr="005F7F85">
        <w:t xml:space="preserve"> </w:t>
      </w:r>
      <w:r w:rsidR="005F7F85" w:rsidRPr="005F7F85">
        <w:rPr>
          <w:rFonts w:eastAsiaTheme="minorEastAsia"/>
          <w:sz w:val="22"/>
          <w:szCs w:val="22"/>
          <w:lang w:eastAsia="zh-CN"/>
        </w:rPr>
        <w:t>There is a SpCell BFR procedure specified in Rel-15.</w:t>
      </w:r>
    </w:p>
    <w:p w14:paraId="31E1AB3A" w14:textId="7BCA8129" w:rsidR="00AD0F95" w:rsidRPr="00AD0F95" w:rsidRDefault="00AD0F95" w:rsidP="00AD0F95">
      <w:pPr>
        <w:overflowPunct/>
        <w:snapToGrid w:val="0"/>
        <w:spacing w:after="120"/>
        <w:jc w:val="both"/>
        <w:textAlignment w:val="auto"/>
        <w:rPr>
          <w:rFonts w:eastAsia="宋体"/>
          <w:kern w:val="2"/>
          <w:sz w:val="22"/>
          <w:szCs w:val="22"/>
          <w:lang w:val="en-US" w:eastAsia="zh-CN"/>
        </w:rPr>
      </w:pPr>
      <w:r w:rsidRPr="00AD0F95">
        <w:rPr>
          <w:rFonts w:eastAsia="宋体"/>
          <w:kern w:val="2"/>
          <w:sz w:val="22"/>
          <w:szCs w:val="22"/>
          <w:lang w:eastAsia="zh-CN"/>
        </w:rPr>
        <w:t xml:space="preserve">In RAN#82, the WID </w:t>
      </w:r>
      <w:proofErr w:type="gramStart"/>
      <w:r w:rsidRPr="00AD0F95">
        <w:rPr>
          <w:rFonts w:eastAsia="宋体"/>
          <w:kern w:val="2"/>
          <w:sz w:val="22"/>
          <w:szCs w:val="22"/>
          <w:lang w:eastAsia="zh-CN"/>
        </w:rPr>
        <w:t>for NR MIMO in Rel-16 on the objective for BFR for SCell</w:t>
      </w:r>
      <w:proofErr w:type="gramEnd"/>
      <w:r w:rsidRPr="00AD0F95">
        <w:rPr>
          <w:rFonts w:eastAsia="宋体"/>
          <w:kern w:val="2"/>
          <w:sz w:val="22"/>
          <w:szCs w:val="22"/>
          <w:lang w:eastAsia="zh-CN"/>
        </w:rPr>
        <w:t xml:space="preserve"> was </w:t>
      </w:r>
      <w:r w:rsidR="00EA711D" w:rsidRPr="00727F29">
        <w:rPr>
          <w:rFonts w:eastAsia="宋体"/>
          <w:kern w:val="2"/>
          <w:sz w:val="22"/>
          <w:szCs w:val="22"/>
          <w:lang w:eastAsia="zh-CN"/>
        </w:rPr>
        <w:t>made</w:t>
      </w:r>
      <w:r w:rsidRPr="00AD0F95">
        <w:rPr>
          <w:rFonts w:eastAsia="宋体"/>
          <w:kern w:val="2"/>
          <w:sz w:val="22"/>
          <w:szCs w:val="22"/>
          <w:lang w:eastAsia="zh-CN"/>
        </w:rPr>
        <w:t xml:space="preserve"> as follows [</w:t>
      </w:r>
      <w:r w:rsidR="00EA711D" w:rsidRPr="00727F29">
        <w:rPr>
          <w:rFonts w:eastAsia="宋体"/>
          <w:kern w:val="2"/>
          <w:sz w:val="22"/>
          <w:szCs w:val="22"/>
          <w:lang w:eastAsia="zh-CN"/>
        </w:rPr>
        <w:t>1</w:t>
      </w:r>
      <w:r w:rsidRPr="00AD0F95">
        <w:rPr>
          <w:rFonts w:eastAsia="宋体"/>
          <w:kern w:val="2"/>
          <w:sz w:val="22"/>
          <w:szCs w:val="22"/>
          <w:lang w:eastAsia="zh-CN"/>
        </w:rPr>
        <w:t>]</w:t>
      </w:r>
      <w:r w:rsidRPr="00AD0F95">
        <w:rPr>
          <w:rFonts w:eastAsia="宋体"/>
          <w:kern w:val="2"/>
          <w:sz w:val="22"/>
          <w:szCs w:val="22"/>
          <w:lang w:val="en-US" w:eastAsia="zh-CN"/>
        </w:rPr>
        <w:t>:</w:t>
      </w:r>
    </w:p>
    <w:p w14:paraId="39729A66" w14:textId="77777777" w:rsidR="00AD0F95" w:rsidRPr="00AD0F95" w:rsidRDefault="00AD0F95" w:rsidP="00AD0F95">
      <w:pPr>
        <w:numPr>
          <w:ilvl w:val="1"/>
          <w:numId w:val="29"/>
        </w:numPr>
        <w:overflowPunct/>
        <w:snapToGrid w:val="0"/>
        <w:spacing w:after="120"/>
        <w:ind w:left="284" w:right="-99" w:hanging="284"/>
        <w:jc w:val="both"/>
        <w:textAlignment w:val="auto"/>
        <w:rPr>
          <w:rFonts w:eastAsia="宋体"/>
          <w:sz w:val="22"/>
          <w:szCs w:val="22"/>
          <w:lang w:val="en-US" w:eastAsia="ko-KR"/>
        </w:rPr>
      </w:pPr>
      <w:r w:rsidRPr="00AD0F95">
        <w:rPr>
          <w:rFonts w:eastAsia="宋体"/>
          <w:sz w:val="22"/>
          <w:szCs w:val="22"/>
          <w:lang w:val="en-US" w:eastAsia="ko-KR"/>
        </w:rPr>
        <w:t xml:space="preserve">Enhancements on multi-beam operation, primarily targeting </w:t>
      </w:r>
      <w:r w:rsidRPr="00AD0F95">
        <w:rPr>
          <w:rFonts w:eastAsia="Malgun Gothic" w:hint="eastAsia"/>
          <w:sz w:val="22"/>
          <w:szCs w:val="22"/>
          <w:lang w:val="en-US" w:eastAsia="ko-KR"/>
        </w:rPr>
        <w:t>FR2</w:t>
      </w:r>
      <w:r w:rsidRPr="00AD0F95">
        <w:rPr>
          <w:rFonts w:eastAsia="宋体"/>
          <w:sz w:val="22"/>
          <w:szCs w:val="22"/>
          <w:lang w:val="en-US" w:eastAsia="ko-KR"/>
        </w:rPr>
        <w:t xml:space="preserve"> operation:</w:t>
      </w:r>
    </w:p>
    <w:p w14:paraId="64DBD39A" w14:textId="74CAB9DD" w:rsidR="00EA711D" w:rsidRPr="00727F29" w:rsidRDefault="00EA711D" w:rsidP="00EA711D">
      <w:pPr>
        <w:pStyle w:val="ListParagraph"/>
        <w:numPr>
          <w:ilvl w:val="0"/>
          <w:numId w:val="35"/>
        </w:numPr>
        <w:ind w:firstLineChars="0"/>
        <w:rPr>
          <w:rFonts w:eastAsia="宋体"/>
          <w:sz w:val="22"/>
          <w:szCs w:val="22"/>
          <w:lang w:val="en-US" w:eastAsia="ko-KR"/>
        </w:rPr>
      </w:pPr>
      <w:r w:rsidRPr="00727F29">
        <w:rPr>
          <w:rFonts w:eastAsia="宋体"/>
          <w:sz w:val="22"/>
          <w:szCs w:val="22"/>
          <w:lang w:val="en-US" w:eastAsia="ko-KR"/>
        </w:rPr>
        <w:t xml:space="preserve">Specify beam failure recovery for SCell with DL/UL as well as DL-only, where </w:t>
      </w:r>
      <w:proofErr w:type="spellStart"/>
      <w:r w:rsidRPr="00727F29">
        <w:rPr>
          <w:rFonts w:eastAsia="宋体"/>
          <w:sz w:val="22"/>
          <w:szCs w:val="22"/>
          <w:lang w:val="en-US" w:eastAsia="ko-KR"/>
        </w:rPr>
        <w:t>PCell</w:t>
      </w:r>
      <w:proofErr w:type="spellEnd"/>
      <w:r w:rsidRPr="00727F29">
        <w:rPr>
          <w:rFonts w:eastAsia="宋体"/>
          <w:sz w:val="22"/>
          <w:szCs w:val="22"/>
          <w:lang w:val="en-US" w:eastAsia="ko-KR"/>
        </w:rPr>
        <w:t xml:space="preserve"> can be operating in FR1 as well as FR2 </w:t>
      </w:r>
    </w:p>
    <w:p w14:paraId="7C9A1C15" w14:textId="3AB94FD8" w:rsidR="00AD0F95" w:rsidRPr="00727F29" w:rsidRDefault="00EA711D" w:rsidP="00EA711D">
      <w:pPr>
        <w:overflowPunct/>
        <w:snapToGrid w:val="0"/>
        <w:spacing w:after="120"/>
        <w:jc w:val="both"/>
        <w:textAlignment w:val="auto"/>
        <w:rPr>
          <w:rFonts w:eastAsia="宋体"/>
          <w:sz w:val="22"/>
          <w:szCs w:val="22"/>
          <w:lang w:val="en-US" w:eastAsia="zh-CN"/>
        </w:rPr>
      </w:pPr>
      <w:r w:rsidRPr="00727F29">
        <w:rPr>
          <w:rFonts w:eastAsia="宋体" w:hint="eastAsia"/>
          <w:sz w:val="22"/>
          <w:szCs w:val="22"/>
          <w:lang w:val="en-US" w:eastAsia="zh-CN"/>
        </w:rPr>
        <w:t>It</w:t>
      </w:r>
      <w:r w:rsidRPr="00727F29">
        <w:rPr>
          <w:rFonts w:eastAsia="宋体"/>
          <w:sz w:val="22"/>
          <w:szCs w:val="22"/>
          <w:lang w:val="en-US" w:eastAsia="zh-CN"/>
        </w:rPr>
        <w:t xml:space="preserve"> can be seen only SCell BFR is in the scope of Rel-16. </w:t>
      </w:r>
      <w:r w:rsidR="001D39FD" w:rsidRPr="00727F29">
        <w:rPr>
          <w:rFonts w:eastAsia="宋体"/>
          <w:sz w:val="22"/>
          <w:szCs w:val="22"/>
          <w:lang w:val="en-US" w:eastAsia="zh-CN"/>
        </w:rPr>
        <w:t xml:space="preserve">SCell BFR MAC CE has </w:t>
      </w:r>
      <w:r w:rsidR="00D331AF" w:rsidRPr="00727F29">
        <w:rPr>
          <w:rFonts w:eastAsia="宋体"/>
          <w:sz w:val="22"/>
          <w:szCs w:val="22"/>
          <w:lang w:val="en-US" w:eastAsia="zh-CN"/>
        </w:rPr>
        <w:t>been supported to transmit beam failure recovery information</w:t>
      </w:r>
      <w:r w:rsidR="00727F29" w:rsidRPr="00727F29">
        <w:rPr>
          <w:rFonts w:eastAsia="宋体"/>
          <w:sz w:val="22"/>
          <w:szCs w:val="22"/>
          <w:lang w:val="en-US" w:eastAsia="zh-CN"/>
        </w:rPr>
        <w:t xml:space="preserve"> in Rel-16</w:t>
      </w:r>
      <w:r w:rsidR="001D39FD" w:rsidRPr="00727F29">
        <w:rPr>
          <w:rFonts w:eastAsia="宋体"/>
          <w:sz w:val="22"/>
          <w:szCs w:val="22"/>
          <w:lang w:val="en-US" w:eastAsia="zh-CN"/>
        </w:rPr>
        <w:t>.</w:t>
      </w:r>
      <w:r w:rsidR="00D331AF" w:rsidRPr="00727F29">
        <w:rPr>
          <w:rFonts w:eastAsia="宋体"/>
          <w:sz w:val="22"/>
          <w:szCs w:val="22"/>
          <w:lang w:val="en-US" w:eastAsia="zh-CN"/>
        </w:rPr>
        <w:t xml:space="preserve"> However</w:t>
      </w:r>
      <w:r w:rsidR="00D331AF" w:rsidRPr="00727F29">
        <w:rPr>
          <w:rFonts w:eastAsia="宋体" w:hint="eastAsia"/>
          <w:sz w:val="22"/>
          <w:szCs w:val="22"/>
          <w:lang w:val="en-US" w:eastAsia="zh-CN"/>
        </w:rPr>
        <w:t>,</w:t>
      </w:r>
      <w:r w:rsidR="00D331AF" w:rsidRPr="00727F29">
        <w:rPr>
          <w:rFonts w:eastAsia="宋体"/>
          <w:sz w:val="22"/>
          <w:szCs w:val="22"/>
          <w:lang w:val="en-US" w:eastAsia="zh-CN"/>
        </w:rPr>
        <w:t xml:space="preserve"> the discussion of SpCell BFR MAC CE is out of the scope of Rel-16 obviously.</w:t>
      </w:r>
      <w:r w:rsidR="002266AE" w:rsidRPr="00727F29">
        <w:rPr>
          <w:rFonts w:eastAsia="宋体"/>
          <w:sz w:val="22"/>
          <w:szCs w:val="22"/>
          <w:lang w:val="en-US" w:eastAsia="zh-CN"/>
        </w:rPr>
        <w:t xml:space="preserve"> RAN1 never talked about it</w:t>
      </w:r>
      <w:r w:rsidR="00727F29" w:rsidRPr="00727F29">
        <w:rPr>
          <w:rFonts w:eastAsia="宋体"/>
          <w:sz w:val="22"/>
          <w:szCs w:val="22"/>
          <w:lang w:val="en-US" w:eastAsia="zh-CN"/>
        </w:rPr>
        <w:t xml:space="preserve"> before</w:t>
      </w:r>
      <w:r w:rsidR="002266AE" w:rsidRPr="00727F29">
        <w:rPr>
          <w:rFonts w:eastAsia="宋体"/>
          <w:sz w:val="22"/>
          <w:szCs w:val="22"/>
          <w:lang w:val="en-US" w:eastAsia="zh-CN"/>
        </w:rPr>
        <w:t>, and does not have time to finish related physical layer design.</w:t>
      </w:r>
      <w:r w:rsidR="00727F29" w:rsidRPr="00727F29">
        <w:rPr>
          <w:rFonts w:eastAsia="宋体"/>
          <w:sz w:val="22"/>
          <w:szCs w:val="22"/>
          <w:lang w:val="en-US" w:eastAsia="zh-CN"/>
        </w:rPr>
        <w:t xml:space="preserve"> </w:t>
      </w:r>
      <w:r w:rsidR="005F7F85" w:rsidRPr="005F7F85">
        <w:rPr>
          <w:rFonts w:eastAsia="宋体"/>
          <w:sz w:val="22"/>
          <w:szCs w:val="22"/>
          <w:lang w:val="en-US" w:eastAsia="zh-CN"/>
        </w:rPr>
        <w:t>We should not give an immature solution with limited time and remedied the immature solution repeatedly.</w:t>
      </w:r>
    </w:p>
    <w:p w14:paraId="3E1D7DD0" w14:textId="5B494878" w:rsidR="00E2201F" w:rsidRPr="00E2201F" w:rsidRDefault="00D331AF" w:rsidP="00D331AF">
      <w:pPr>
        <w:overflowPunct/>
        <w:snapToGrid w:val="0"/>
        <w:spacing w:after="120"/>
        <w:jc w:val="both"/>
        <w:textAlignment w:val="auto"/>
        <w:rPr>
          <w:rFonts w:eastAsiaTheme="minorEastAsia"/>
          <w:b/>
          <w:i/>
          <w:kern w:val="2"/>
          <w:sz w:val="22"/>
          <w:szCs w:val="22"/>
          <w:lang w:eastAsia="zh-CN"/>
        </w:rPr>
      </w:pPr>
      <w:r w:rsidRPr="00727F29">
        <w:rPr>
          <w:b/>
          <w:i/>
          <w:kern w:val="2"/>
          <w:sz w:val="22"/>
          <w:szCs w:val="22"/>
          <w:lang w:val="en-US" w:eastAsia="zh-CN"/>
        </w:rPr>
        <w:t>Observation</w:t>
      </w:r>
      <w:r w:rsidRPr="00727F29">
        <w:rPr>
          <w:b/>
          <w:i/>
          <w:kern w:val="2"/>
          <w:sz w:val="22"/>
          <w:szCs w:val="22"/>
          <w:lang w:eastAsia="zh-CN"/>
        </w:rPr>
        <w:t xml:space="preserve"> 1: The discussion of SpCell BFR MAC CE is out of the scope of Rel-16</w:t>
      </w:r>
      <w:r w:rsidR="002266AE" w:rsidRPr="00727F29">
        <w:rPr>
          <w:b/>
          <w:i/>
          <w:kern w:val="2"/>
          <w:sz w:val="22"/>
          <w:szCs w:val="22"/>
          <w:lang w:eastAsia="zh-CN"/>
        </w:rPr>
        <w:t>.</w:t>
      </w:r>
    </w:p>
    <w:p w14:paraId="39D5D428" w14:textId="5E0098A7" w:rsidR="002E3C1A" w:rsidRDefault="00FB551A" w:rsidP="00EA711D">
      <w:pPr>
        <w:overflowPunct/>
        <w:snapToGrid w:val="0"/>
        <w:spacing w:after="120"/>
        <w:jc w:val="both"/>
        <w:textAlignment w:val="auto"/>
        <w:rPr>
          <w:rFonts w:eastAsia="宋体"/>
          <w:sz w:val="22"/>
          <w:szCs w:val="22"/>
          <w:lang w:eastAsia="zh-CN"/>
        </w:rPr>
      </w:pPr>
      <w:r w:rsidRPr="00727F29">
        <w:rPr>
          <w:rFonts w:eastAsia="宋体" w:hint="eastAsia"/>
          <w:sz w:val="22"/>
          <w:szCs w:val="22"/>
          <w:lang w:eastAsia="zh-CN"/>
        </w:rPr>
        <w:t>In</w:t>
      </w:r>
      <w:r w:rsidRPr="00727F29">
        <w:rPr>
          <w:rFonts w:eastAsia="宋体"/>
          <w:sz w:val="22"/>
          <w:szCs w:val="22"/>
          <w:lang w:eastAsia="zh-CN"/>
        </w:rPr>
        <w:t xml:space="preserve"> the email discussion [Post109e#17]</w:t>
      </w:r>
      <w:r w:rsidR="00C744F6" w:rsidRPr="00727F29">
        <w:rPr>
          <w:rFonts w:eastAsia="宋体"/>
          <w:sz w:val="22"/>
          <w:szCs w:val="22"/>
          <w:lang w:eastAsia="zh-CN"/>
        </w:rPr>
        <w:t xml:space="preserve"> </w:t>
      </w:r>
      <w:r w:rsidRPr="00727F29">
        <w:rPr>
          <w:rFonts w:eastAsia="宋体"/>
          <w:sz w:val="22"/>
          <w:szCs w:val="22"/>
          <w:lang w:eastAsia="zh-CN"/>
        </w:rPr>
        <w:t>[EMIMO]</w:t>
      </w:r>
      <w:r w:rsidR="00C744F6" w:rsidRPr="00727F29">
        <w:rPr>
          <w:rFonts w:eastAsia="宋体"/>
          <w:sz w:val="22"/>
          <w:szCs w:val="22"/>
          <w:lang w:eastAsia="zh-CN"/>
        </w:rPr>
        <w:t xml:space="preserve">, some companies </w:t>
      </w:r>
      <w:r w:rsidR="002266AE" w:rsidRPr="00727F29">
        <w:rPr>
          <w:rFonts w:eastAsia="宋体"/>
          <w:sz w:val="22"/>
          <w:szCs w:val="22"/>
          <w:lang w:eastAsia="zh-CN"/>
        </w:rPr>
        <w:t>proposed</w:t>
      </w:r>
      <w:r w:rsidR="00C744F6" w:rsidRPr="00727F29">
        <w:rPr>
          <w:rFonts w:eastAsia="宋体"/>
          <w:sz w:val="22"/>
          <w:szCs w:val="22"/>
          <w:lang w:eastAsia="zh-CN"/>
        </w:rPr>
        <w:t xml:space="preserve"> to enhance SpCell BFR</w:t>
      </w:r>
      <w:r w:rsidR="002266AE" w:rsidRPr="00727F29">
        <w:rPr>
          <w:rFonts w:eastAsia="宋体"/>
          <w:sz w:val="22"/>
          <w:szCs w:val="22"/>
          <w:lang w:eastAsia="zh-CN"/>
        </w:rPr>
        <w:t xml:space="preserve"> due to NW is not aware of S</w:t>
      </w:r>
      <w:r w:rsidR="00C744F6" w:rsidRPr="00727F29">
        <w:rPr>
          <w:rFonts w:eastAsia="宋体"/>
          <w:sz w:val="22"/>
          <w:szCs w:val="22"/>
          <w:lang w:eastAsia="zh-CN"/>
        </w:rPr>
        <w:t>pCell BFR</w:t>
      </w:r>
      <w:r w:rsidR="002266AE" w:rsidRPr="00727F29">
        <w:rPr>
          <w:rFonts w:eastAsia="宋体"/>
          <w:sz w:val="22"/>
          <w:szCs w:val="22"/>
          <w:lang w:eastAsia="zh-CN"/>
        </w:rPr>
        <w:t xml:space="preserve"> if CBRA is triggered by the beam failure of SpCell.</w:t>
      </w:r>
      <w:r w:rsidR="00C744F6" w:rsidRPr="00727F29">
        <w:rPr>
          <w:rFonts w:eastAsia="宋体"/>
          <w:sz w:val="22"/>
          <w:szCs w:val="22"/>
          <w:lang w:eastAsia="zh-CN"/>
        </w:rPr>
        <w:t xml:space="preserve"> </w:t>
      </w:r>
      <w:r w:rsidR="00727F29" w:rsidRPr="00727F29">
        <w:rPr>
          <w:rFonts w:eastAsia="宋体"/>
          <w:sz w:val="22"/>
          <w:szCs w:val="22"/>
          <w:lang w:eastAsia="zh-CN"/>
        </w:rPr>
        <w:t>However, CFRA can be configured for SpCell BFR to enable fast beam failure recovery.</w:t>
      </w:r>
      <w:r w:rsidR="003A49EC">
        <w:rPr>
          <w:rFonts w:eastAsia="宋体"/>
          <w:sz w:val="22"/>
          <w:szCs w:val="22"/>
          <w:lang w:eastAsia="zh-CN"/>
        </w:rPr>
        <w:t xml:space="preserve"> </w:t>
      </w:r>
      <w:r w:rsidR="002E3C1A">
        <w:rPr>
          <w:rFonts w:eastAsia="宋体"/>
          <w:sz w:val="22"/>
          <w:szCs w:val="22"/>
          <w:lang w:eastAsia="zh-CN"/>
        </w:rPr>
        <w:t xml:space="preserve">As the CFRA is dedicated configured for SpCell BFR, beam failure event </w:t>
      </w:r>
      <w:r w:rsidR="007E02F2">
        <w:rPr>
          <w:rFonts w:eastAsia="宋体"/>
          <w:sz w:val="22"/>
          <w:szCs w:val="22"/>
          <w:lang w:eastAsia="zh-CN"/>
        </w:rPr>
        <w:t xml:space="preserve">and a new beam </w:t>
      </w:r>
      <w:r w:rsidR="002E3C1A">
        <w:rPr>
          <w:rFonts w:eastAsia="宋体"/>
          <w:sz w:val="22"/>
          <w:szCs w:val="22"/>
          <w:lang w:eastAsia="zh-CN"/>
        </w:rPr>
        <w:t xml:space="preserve">can be informed to NW, and NW can </w:t>
      </w:r>
      <w:r w:rsidR="007E02F2">
        <w:rPr>
          <w:rFonts w:eastAsia="宋体"/>
          <w:sz w:val="22"/>
          <w:szCs w:val="22"/>
          <w:lang w:eastAsia="zh-CN"/>
        </w:rPr>
        <w:t xml:space="preserve">use the new beam to </w:t>
      </w:r>
      <w:r w:rsidR="002E3C1A">
        <w:rPr>
          <w:rFonts w:eastAsia="宋体"/>
          <w:sz w:val="22"/>
          <w:szCs w:val="22"/>
          <w:lang w:eastAsia="zh-CN"/>
        </w:rPr>
        <w:t>recovery the link of SpCell in time.</w:t>
      </w:r>
      <w:r w:rsidR="0077464A">
        <w:rPr>
          <w:rFonts w:eastAsia="宋体"/>
          <w:sz w:val="22"/>
          <w:szCs w:val="22"/>
          <w:lang w:eastAsia="zh-CN"/>
        </w:rPr>
        <w:t xml:space="preserve"> In such case, SpCell BFR MAC CE is redundant, as the link has been recovered by CFRA, any optimization for the TCI of PDCCH can be completed by the following beam management procedure.</w:t>
      </w:r>
      <w:r w:rsidR="005D2E94">
        <w:rPr>
          <w:rFonts w:eastAsia="宋体"/>
          <w:sz w:val="22"/>
          <w:szCs w:val="22"/>
          <w:lang w:eastAsia="zh-CN"/>
        </w:rPr>
        <w:t xml:space="preserve"> Thus, SpCell </w:t>
      </w:r>
      <w:r w:rsidR="005D2E94" w:rsidRPr="005D2E94">
        <w:rPr>
          <w:rFonts w:eastAsia="宋体"/>
          <w:sz w:val="22"/>
          <w:szCs w:val="22"/>
          <w:lang w:eastAsia="zh-CN"/>
        </w:rPr>
        <w:t xml:space="preserve">BFR MAC CE </w:t>
      </w:r>
      <w:proofErr w:type="gramStart"/>
      <w:r w:rsidR="005D2E94">
        <w:rPr>
          <w:rFonts w:eastAsia="宋体" w:hint="eastAsia"/>
          <w:sz w:val="22"/>
          <w:szCs w:val="22"/>
          <w:lang w:eastAsia="zh-CN"/>
        </w:rPr>
        <w:t>can</w:t>
      </w:r>
      <w:r w:rsidR="005D2E94">
        <w:rPr>
          <w:rFonts w:eastAsia="宋体"/>
          <w:sz w:val="22"/>
          <w:szCs w:val="22"/>
          <w:lang w:eastAsia="zh-CN"/>
        </w:rPr>
        <w:t>’t</w:t>
      </w:r>
      <w:proofErr w:type="gramEnd"/>
      <w:r w:rsidR="005D2E94">
        <w:rPr>
          <w:rFonts w:eastAsia="宋体"/>
          <w:sz w:val="22"/>
          <w:szCs w:val="22"/>
          <w:lang w:eastAsia="zh-CN"/>
        </w:rPr>
        <w:t xml:space="preserve"> be transmitted</w:t>
      </w:r>
      <w:r w:rsidR="005D2E94" w:rsidRPr="005D2E94">
        <w:rPr>
          <w:rFonts w:eastAsia="宋体"/>
          <w:sz w:val="22"/>
          <w:szCs w:val="22"/>
          <w:lang w:eastAsia="zh-CN"/>
        </w:rPr>
        <w:t xml:space="preserve"> via CFRA</w:t>
      </w:r>
      <w:r w:rsidR="005D2E94">
        <w:rPr>
          <w:rFonts w:eastAsia="宋体"/>
          <w:sz w:val="22"/>
          <w:szCs w:val="22"/>
          <w:lang w:eastAsia="zh-CN"/>
        </w:rPr>
        <w:t>.</w:t>
      </w:r>
    </w:p>
    <w:p w14:paraId="74B3EA6B" w14:textId="5E7093E1" w:rsidR="0077464A" w:rsidRPr="00E2201F" w:rsidRDefault="00C7702F" w:rsidP="00EA711D">
      <w:pPr>
        <w:overflowPunct/>
        <w:snapToGrid w:val="0"/>
        <w:spacing w:after="120"/>
        <w:jc w:val="both"/>
        <w:textAlignment w:val="auto"/>
        <w:rPr>
          <w:b/>
          <w:i/>
          <w:kern w:val="2"/>
          <w:sz w:val="22"/>
          <w:szCs w:val="22"/>
          <w:lang w:eastAsia="zh-CN"/>
        </w:rPr>
      </w:pPr>
      <w:r w:rsidRPr="00727F29">
        <w:rPr>
          <w:b/>
          <w:i/>
          <w:kern w:val="2"/>
          <w:sz w:val="22"/>
          <w:szCs w:val="22"/>
          <w:lang w:val="en-US" w:eastAsia="zh-CN"/>
        </w:rPr>
        <w:t>Observation</w:t>
      </w:r>
      <w:r w:rsidR="00E2201F" w:rsidRPr="00727F29">
        <w:rPr>
          <w:b/>
          <w:i/>
          <w:kern w:val="2"/>
          <w:sz w:val="22"/>
          <w:szCs w:val="22"/>
          <w:lang w:eastAsia="zh-CN"/>
        </w:rPr>
        <w:t xml:space="preserve"> </w:t>
      </w:r>
      <w:r>
        <w:rPr>
          <w:b/>
          <w:i/>
          <w:kern w:val="2"/>
          <w:sz w:val="22"/>
          <w:szCs w:val="22"/>
          <w:lang w:eastAsia="zh-CN"/>
        </w:rPr>
        <w:t>2</w:t>
      </w:r>
      <w:r w:rsidR="00E2201F" w:rsidRPr="00727F29">
        <w:rPr>
          <w:b/>
          <w:i/>
          <w:kern w:val="2"/>
          <w:sz w:val="22"/>
          <w:szCs w:val="22"/>
          <w:lang w:eastAsia="zh-CN"/>
        </w:rPr>
        <w:t xml:space="preserve">: </w:t>
      </w:r>
      <w:r w:rsidR="00896E8F">
        <w:rPr>
          <w:b/>
          <w:i/>
          <w:kern w:val="2"/>
          <w:sz w:val="22"/>
          <w:szCs w:val="22"/>
          <w:lang w:eastAsia="zh-CN"/>
        </w:rPr>
        <w:t>T</w:t>
      </w:r>
      <w:r w:rsidR="005D2E94" w:rsidRPr="005D2E94">
        <w:rPr>
          <w:b/>
          <w:i/>
          <w:kern w:val="2"/>
          <w:sz w:val="22"/>
          <w:szCs w:val="22"/>
          <w:lang w:eastAsia="zh-CN"/>
        </w:rPr>
        <w:t>ransmit SpCell BFR MAC CE via CFRA</w:t>
      </w:r>
      <w:r w:rsidR="00896E8F" w:rsidRPr="00896E8F">
        <w:t xml:space="preserve"> </w:t>
      </w:r>
      <w:r w:rsidR="00896E8F" w:rsidRPr="00896E8F">
        <w:rPr>
          <w:b/>
          <w:i/>
          <w:kern w:val="2"/>
          <w:sz w:val="22"/>
          <w:szCs w:val="22"/>
          <w:lang w:eastAsia="zh-CN"/>
        </w:rPr>
        <w:t>is unnecessary</w:t>
      </w:r>
      <w:r w:rsidR="00C77278">
        <w:rPr>
          <w:b/>
          <w:i/>
          <w:kern w:val="2"/>
          <w:sz w:val="22"/>
          <w:szCs w:val="22"/>
          <w:lang w:eastAsia="zh-CN"/>
        </w:rPr>
        <w:t>, as the link has been recovered by CFRA</w:t>
      </w:r>
      <w:r w:rsidR="0077464A" w:rsidRPr="00727F29">
        <w:rPr>
          <w:b/>
          <w:i/>
          <w:kern w:val="2"/>
          <w:sz w:val="22"/>
          <w:szCs w:val="22"/>
          <w:lang w:eastAsia="zh-CN"/>
        </w:rPr>
        <w:t>.</w:t>
      </w:r>
    </w:p>
    <w:p w14:paraId="6EA51434" w14:textId="77807902" w:rsidR="00D331AF" w:rsidRDefault="003A49EC" w:rsidP="00EA711D">
      <w:pPr>
        <w:overflowPunct/>
        <w:snapToGrid w:val="0"/>
        <w:spacing w:after="120"/>
        <w:jc w:val="both"/>
        <w:textAlignment w:val="auto"/>
        <w:rPr>
          <w:rFonts w:eastAsia="宋体"/>
          <w:sz w:val="22"/>
          <w:szCs w:val="22"/>
          <w:lang w:eastAsia="zh-CN"/>
        </w:rPr>
      </w:pPr>
      <w:r>
        <w:rPr>
          <w:rFonts w:eastAsia="宋体"/>
          <w:sz w:val="22"/>
          <w:szCs w:val="22"/>
          <w:lang w:eastAsia="zh-CN"/>
        </w:rPr>
        <w:t xml:space="preserve">If CBRA is used for SpCell BFR, it means BFR is not so urgent for </w:t>
      </w:r>
      <w:proofErr w:type="gramStart"/>
      <w:r>
        <w:rPr>
          <w:rFonts w:eastAsia="宋体"/>
          <w:sz w:val="22"/>
          <w:szCs w:val="22"/>
          <w:lang w:eastAsia="zh-CN"/>
        </w:rPr>
        <w:t>NW,</w:t>
      </w:r>
      <w:proofErr w:type="gramEnd"/>
      <w:r>
        <w:rPr>
          <w:rFonts w:eastAsia="宋体"/>
          <w:sz w:val="22"/>
          <w:szCs w:val="22"/>
          <w:lang w:eastAsia="zh-CN"/>
        </w:rPr>
        <w:t xml:space="preserve"> NW can reconfigure</w:t>
      </w:r>
      <w:r w:rsidR="003651FF">
        <w:rPr>
          <w:rFonts w:eastAsia="宋体"/>
          <w:sz w:val="22"/>
          <w:szCs w:val="22"/>
          <w:lang w:eastAsia="zh-CN"/>
        </w:rPr>
        <w:t xml:space="preserve"> the TCI state of PDCCH via MAC CE or RRC</w:t>
      </w:r>
      <w:r w:rsidR="00E2201F">
        <w:rPr>
          <w:rFonts w:eastAsia="宋体"/>
          <w:sz w:val="22"/>
          <w:szCs w:val="22"/>
          <w:lang w:eastAsia="zh-CN"/>
        </w:rPr>
        <w:t xml:space="preserve"> </w:t>
      </w:r>
      <w:r w:rsidR="00896E8F">
        <w:rPr>
          <w:rFonts w:eastAsia="宋体" w:hint="eastAsia"/>
          <w:sz w:val="22"/>
          <w:szCs w:val="22"/>
          <w:lang w:eastAsia="zh-CN"/>
        </w:rPr>
        <w:t>during</w:t>
      </w:r>
      <w:r w:rsidR="00E2201F">
        <w:rPr>
          <w:rFonts w:eastAsia="宋体"/>
          <w:sz w:val="22"/>
          <w:szCs w:val="22"/>
          <w:lang w:eastAsia="zh-CN"/>
        </w:rPr>
        <w:t xml:space="preserve"> the RA procedure</w:t>
      </w:r>
      <w:r w:rsidR="003651FF">
        <w:rPr>
          <w:rFonts w:eastAsia="宋体"/>
          <w:sz w:val="22"/>
          <w:szCs w:val="22"/>
          <w:lang w:eastAsia="zh-CN"/>
        </w:rPr>
        <w:t xml:space="preserve">. </w:t>
      </w:r>
      <w:r w:rsidR="00872271">
        <w:rPr>
          <w:rFonts w:eastAsia="宋体"/>
          <w:sz w:val="22"/>
          <w:szCs w:val="22"/>
          <w:lang w:eastAsia="zh-CN"/>
        </w:rPr>
        <w:t xml:space="preserve">Such as, the SSB associated with the PRACH resource can be used for PDCCH transmission. </w:t>
      </w:r>
      <w:r w:rsidR="003651FF">
        <w:rPr>
          <w:rFonts w:eastAsia="宋体"/>
          <w:sz w:val="22"/>
          <w:szCs w:val="22"/>
          <w:lang w:eastAsia="zh-CN"/>
        </w:rPr>
        <w:t xml:space="preserve">Thus, the reason to enhance SpCell BFR is inadequate. The enhancement of SpCell BFR is unnecessary in Rel-16. </w:t>
      </w:r>
    </w:p>
    <w:p w14:paraId="7FD58686" w14:textId="251CB2EA" w:rsidR="00CC1EA8" w:rsidRDefault="00C7702F" w:rsidP="00896E8F">
      <w:pPr>
        <w:overflowPunct/>
        <w:snapToGrid w:val="0"/>
        <w:spacing w:after="120"/>
        <w:jc w:val="both"/>
        <w:textAlignment w:val="auto"/>
        <w:rPr>
          <w:b/>
          <w:i/>
          <w:kern w:val="2"/>
          <w:sz w:val="22"/>
          <w:szCs w:val="22"/>
          <w:lang w:eastAsia="zh-CN"/>
        </w:rPr>
      </w:pPr>
      <w:r w:rsidRPr="00727F29">
        <w:rPr>
          <w:b/>
          <w:i/>
          <w:kern w:val="2"/>
          <w:sz w:val="22"/>
          <w:szCs w:val="22"/>
          <w:lang w:val="en-US" w:eastAsia="zh-CN"/>
        </w:rPr>
        <w:lastRenderedPageBreak/>
        <w:t>Observation</w:t>
      </w:r>
      <w:r w:rsidRPr="00727F29">
        <w:rPr>
          <w:b/>
          <w:i/>
          <w:kern w:val="2"/>
          <w:sz w:val="22"/>
          <w:szCs w:val="22"/>
          <w:lang w:eastAsia="zh-CN"/>
        </w:rPr>
        <w:t xml:space="preserve"> </w:t>
      </w:r>
      <w:r>
        <w:rPr>
          <w:b/>
          <w:i/>
          <w:kern w:val="2"/>
          <w:sz w:val="22"/>
          <w:szCs w:val="22"/>
          <w:lang w:eastAsia="zh-CN"/>
        </w:rPr>
        <w:t>3</w:t>
      </w:r>
      <w:r w:rsidR="002E3C1A" w:rsidRPr="00727F29">
        <w:rPr>
          <w:b/>
          <w:i/>
          <w:kern w:val="2"/>
          <w:sz w:val="22"/>
          <w:szCs w:val="22"/>
          <w:lang w:eastAsia="zh-CN"/>
        </w:rPr>
        <w:t xml:space="preserve">: </w:t>
      </w:r>
      <w:r w:rsidR="002E3C1A" w:rsidRPr="002E3C1A">
        <w:rPr>
          <w:b/>
          <w:i/>
          <w:kern w:val="2"/>
          <w:sz w:val="22"/>
          <w:szCs w:val="22"/>
          <w:lang w:eastAsia="zh-CN"/>
        </w:rPr>
        <w:t xml:space="preserve">The enhancement of SpCell BFR </w:t>
      </w:r>
      <w:r w:rsidR="00C77278">
        <w:rPr>
          <w:b/>
          <w:i/>
          <w:kern w:val="2"/>
          <w:sz w:val="22"/>
          <w:szCs w:val="22"/>
          <w:lang w:eastAsia="zh-CN"/>
        </w:rPr>
        <w:t xml:space="preserve">MAC CE for CBRA based SpCell BFR </w:t>
      </w:r>
      <w:r w:rsidR="002E3C1A" w:rsidRPr="002E3C1A">
        <w:rPr>
          <w:b/>
          <w:i/>
          <w:kern w:val="2"/>
          <w:sz w:val="22"/>
          <w:szCs w:val="22"/>
          <w:lang w:eastAsia="zh-CN"/>
        </w:rPr>
        <w:t>is unnecessary in Rel-16</w:t>
      </w:r>
      <w:r w:rsidR="002E3C1A">
        <w:rPr>
          <w:b/>
          <w:i/>
          <w:kern w:val="2"/>
          <w:sz w:val="22"/>
          <w:szCs w:val="22"/>
          <w:lang w:eastAsia="zh-CN"/>
        </w:rPr>
        <w:t xml:space="preserve">, </w:t>
      </w:r>
      <w:r w:rsidR="00C77278">
        <w:rPr>
          <w:b/>
          <w:i/>
          <w:kern w:val="2"/>
          <w:sz w:val="22"/>
          <w:szCs w:val="22"/>
          <w:lang w:eastAsia="zh-CN"/>
        </w:rPr>
        <w:t xml:space="preserve">as the link </w:t>
      </w:r>
      <w:r w:rsidR="00741EA4">
        <w:rPr>
          <w:b/>
          <w:i/>
          <w:kern w:val="2"/>
          <w:sz w:val="22"/>
          <w:szCs w:val="22"/>
          <w:lang w:eastAsia="zh-CN"/>
        </w:rPr>
        <w:t xml:space="preserve">of SpCell </w:t>
      </w:r>
      <w:r w:rsidR="00C77278">
        <w:rPr>
          <w:b/>
          <w:i/>
          <w:kern w:val="2"/>
          <w:sz w:val="22"/>
          <w:szCs w:val="22"/>
          <w:lang w:eastAsia="zh-CN"/>
        </w:rPr>
        <w:t>can be recovered by TCI reconfiguration during RA procedure.</w:t>
      </w:r>
    </w:p>
    <w:p w14:paraId="6A6E9635" w14:textId="2BF23A1C" w:rsidR="00C7702F" w:rsidRPr="00C7702F" w:rsidRDefault="00C7702F" w:rsidP="00C7702F">
      <w:pPr>
        <w:rPr>
          <w:rFonts w:eastAsiaTheme="minorEastAsia"/>
          <w:kern w:val="2"/>
          <w:sz w:val="22"/>
          <w:szCs w:val="22"/>
          <w:lang w:eastAsia="zh-CN"/>
        </w:rPr>
      </w:pPr>
      <w:r w:rsidRPr="00727F29">
        <w:rPr>
          <w:kern w:val="2"/>
          <w:sz w:val="22"/>
          <w:szCs w:val="22"/>
          <w:lang w:eastAsia="zh-CN"/>
        </w:rPr>
        <w:t>Based on the discussions above, we have the following proposal:</w:t>
      </w:r>
    </w:p>
    <w:p w14:paraId="3D96C8A7" w14:textId="4EFAF93B" w:rsidR="009A4B72" w:rsidRPr="00896E8F" w:rsidRDefault="00896E8F" w:rsidP="00896E8F">
      <w:pPr>
        <w:overflowPunct/>
        <w:snapToGrid w:val="0"/>
        <w:spacing w:after="120"/>
        <w:jc w:val="both"/>
        <w:textAlignment w:val="auto"/>
        <w:rPr>
          <w:rFonts w:eastAsiaTheme="minorEastAsia"/>
          <w:b/>
          <w:i/>
          <w:kern w:val="2"/>
          <w:sz w:val="22"/>
          <w:szCs w:val="22"/>
          <w:lang w:eastAsia="zh-CN"/>
        </w:rPr>
      </w:pPr>
      <w:r w:rsidRPr="00896E8F">
        <w:rPr>
          <w:b/>
          <w:i/>
          <w:kern w:val="2"/>
          <w:sz w:val="22"/>
          <w:szCs w:val="22"/>
          <w:lang w:val="en-US" w:eastAsia="zh-CN"/>
        </w:rPr>
        <w:t>Proposal</w:t>
      </w:r>
      <w:r w:rsidRPr="00727F29">
        <w:rPr>
          <w:b/>
          <w:i/>
          <w:kern w:val="2"/>
          <w:sz w:val="22"/>
          <w:szCs w:val="22"/>
          <w:lang w:eastAsia="zh-CN"/>
        </w:rPr>
        <w:t xml:space="preserve"> </w:t>
      </w:r>
      <w:r w:rsidR="00C7702F">
        <w:rPr>
          <w:b/>
          <w:i/>
          <w:kern w:val="2"/>
          <w:sz w:val="22"/>
          <w:szCs w:val="22"/>
          <w:lang w:eastAsia="zh-CN"/>
        </w:rPr>
        <w:t>1</w:t>
      </w:r>
      <w:r w:rsidRPr="00727F29">
        <w:rPr>
          <w:b/>
          <w:i/>
          <w:kern w:val="2"/>
          <w:sz w:val="22"/>
          <w:szCs w:val="22"/>
          <w:lang w:eastAsia="zh-CN"/>
        </w:rPr>
        <w:t xml:space="preserve">: </w:t>
      </w:r>
      <w:r w:rsidR="00C7702F">
        <w:rPr>
          <w:b/>
          <w:i/>
          <w:kern w:val="2"/>
          <w:sz w:val="22"/>
          <w:szCs w:val="22"/>
          <w:lang w:eastAsia="zh-CN"/>
        </w:rPr>
        <w:t xml:space="preserve">Don’t support </w:t>
      </w:r>
      <w:r w:rsidRPr="002E3C1A">
        <w:rPr>
          <w:b/>
          <w:i/>
          <w:kern w:val="2"/>
          <w:sz w:val="22"/>
          <w:szCs w:val="22"/>
          <w:lang w:eastAsia="zh-CN"/>
        </w:rPr>
        <w:t xml:space="preserve">SpCell BFR </w:t>
      </w:r>
      <w:r>
        <w:rPr>
          <w:b/>
          <w:i/>
          <w:kern w:val="2"/>
          <w:sz w:val="22"/>
          <w:szCs w:val="22"/>
          <w:lang w:eastAsia="zh-CN"/>
        </w:rPr>
        <w:t>MAC CE</w:t>
      </w:r>
      <w:r w:rsidRPr="002E3C1A">
        <w:rPr>
          <w:b/>
          <w:i/>
          <w:kern w:val="2"/>
          <w:sz w:val="22"/>
          <w:szCs w:val="22"/>
          <w:lang w:eastAsia="zh-CN"/>
        </w:rPr>
        <w:t xml:space="preserve"> in Rel-16</w:t>
      </w:r>
      <w:r>
        <w:rPr>
          <w:b/>
          <w:i/>
          <w:kern w:val="2"/>
          <w:sz w:val="22"/>
          <w:szCs w:val="22"/>
          <w:lang w:eastAsia="zh-CN"/>
        </w:rPr>
        <w:t>.</w:t>
      </w:r>
    </w:p>
    <w:p w14:paraId="7307C278" w14:textId="77777777" w:rsidR="00877A98" w:rsidRPr="00B20198" w:rsidRDefault="00877A98" w:rsidP="00896E8F">
      <w:pPr>
        <w:pStyle w:val="Heading1"/>
        <w:pBdr>
          <w:top w:val="single" w:sz="12" w:space="0" w:color="auto"/>
        </w:pBdr>
        <w:rPr>
          <w:rFonts w:ascii="Times New Roman" w:eastAsia="宋体" w:hAnsi="Times New Roman"/>
          <w:sz w:val="32"/>
          <w:lang w:eastAsia="zh-CN"/>
        </w:rPr>
      </w:pPr>
      <w:r w:rsidRPr="00B20198">
        <w:rPr>
          <w:rFonts w:ascii="Times New Roman" w:eastAsia="宋体" w:hAnsi="Times New Roman"/>
          <w:sz w:val="32"/>
          <w:lang w:eastAsia="zh-CN"/>
        </w:rPr>
        <w:t>Conclusion</w:t>
      </w:r>
    </w:p>
    <w:p w14:paraId="0BBC7B0B" w14:textId="4CABB048" w:rsidR="001730FB" w:rsidRDefault="001730FB" w:rsidP="00140EB1">
      <w:pPr>
        <w:rPr>
          <w:rFonts w:eastAsia="宋体"/>
          <w:sz w:val="22"/>
          <w:szCs w:val="22"/>
          <w:lang w:eastAsia="zh-CN"/>
        </w:rPr>
      </w:pPr>
      <w:bookmarkStart w:id="3" w:name="OLE_LINK3"/>
      <w:r w:rsidRPr="00727F29">
        <w:rPr>
          <w:rFonts w:eastAsia="宋体"/>
          <w:sz w:val="22"/>
          <w:szCs w:val="22"/>
          <w:lang w:eastAsia="zh-CN"/>
        </w:rPr>
        <w:t>This</w:t>
      </w:r>
      <w:r w:rsidR="000A7054" w:rsidRPr="00727F29">
        <w:rPr>
          <w:rFonts w:eastAsia="宋体"/>
          <w:sz w:val="22"/>
          <w:szCs w:val="22"/>
          <w:lang w:eastAsia="zh-CN"/>
        </w:rPr>
        <w:t xml:space="preserve"> paper </w:t>
      </w:r>
      <w:r w:rsidR="00F309D4" w:rsidRPr="00727F29">
        <w:rPr>
          <w:rFonts w:eastAsia="宋体"/>
          <w:sz w:val="22"/>
          <w:szCs w:val="22"/>
          <w:lang w:eastAsia="zh-CN"/>
        </w:rPr>
        <w:t>mainly discusses</w:t>
      </w:r>
      <w:r w:rsidR="00766023" w:rsidRPr="00727F29">
        <w:rPr>
          <w:rFonts w:eastAsia="宋体"/>
          <w:sz w:val="22"/>
          <w:szCs w:val="22"/>
          <w:lang w:eastAsia="zh-CN"/>
        </w:rPr>
        <w:t xml:space="preserve"> </w:t>
      </w:r>
      <w:r w:rsidR="00097648" w:rsidRPr="00727F29">
        <w:rPr>
          <w:rFonts w:eastAsia="宋体"/>
          <w:sz w:val="22"/>
          <w:szCs w:val="22"/>
          <w:lang w:eastAsia="zh-CN"/>
        </w:rPr>
        <w:t xml:space="preserve">about </w:t>
      </w:r>
      <w:r w:rsidR="00896E8F" w:rsidRPr="00896E8F">
        <w:rPr>
          <w:rFonts w:eastAsia="宋体"/>
          <w:sz w:val="22"/>
          <w:szCs w:val="22"/>
          <w:lang w:eastAsia="zh-CN"/>
        </w:rPr>
        <w:t>BFR MAC CE for SpCell.</w:t>
      </w:r>
      <w:r w:rsidR="00F309D4" w:rsidRPr="00727F29">
        <w:rPr>
          <w:rFonts w:eastAsia="宋体"/>
          <w:sz w:val="22"/>
          <w:szCs w:val="22"/>
          <w:lang w:eastAsia="zh-CN"/>
        </w:rPr>
        <w:t xml:space="preserve"> Based on the above </w:t>
      </w:r>
      <w:r w:rsidR="00491B76" w:rsidRPr="00727F29">
        <w:rPr>
          <w:rFonts w:eastAsia="宋体"/>
          <w:sz w:val="22"/>
          <w:szCs w:val="22"/>
          <w:lang w:eastAsia="zh-CN"/>
        </w:rPr>
        <w:t>discussion</w:t>
      </w:r>
      <w:r w:rsidR="00F309D4" w:rsidRPr="00727F29">
        <w:rPr>
          <w:rFonts w:eastAsia="宋体"/>
          <w:sz w:val="22"/>
          <w:szCs w:val="22"/>
          <w:lang w:eastAsia="zh-CN"/>
        </w:rPr>
        <w:t xml:space="preserve">, we have the following </w:t>
      </w:r>
      <w:r w:rsidR="00896E8F">
        <w:rPr>
          <w:rFonts w:eastAsia="宋体"/>
          <w:sz w:val="22"/>
          <w:szCs w:val="22"/>
          <w:lang w:eastAsia="zh-CN"/>
        </w:rPr>
        <w:t xml:space="preserve">observations and </w:t>
      </w:r>
      <w:r w:rsidR="006B6C35" w:rsidRPr="00727F29">
        <w:rPr>
          <w:rFonts w:eastAsia="宋体"/>
          <w:sz w:val="22"/>
          <w:szCs w:val="22"/>
          <w:lang w:eastAsia="zh-CN"/>
        </w:rPr>
        <w:t>proposal</w:t>
      </w:r>
      <w:r w:rsidR="00082EB4" w:rsidRPr="00727F29">
        <w:rPr>
          <w:rFonts w:eastAsia="宋体"/>
          <w:sz w:val="22"/>
          <w:szCs w:val="22"/>
          <w:lang w:eastAsia="zh-CN"/>
        </w:rPr>
        <w:t>:</w:t>
      </w:r>
    </w:p>
    <w:p w14:paraId="7DE58BE9" w14:textId="77777777" w:rsidR="00896E8F" w:rsidRPr="00E2201F" w:rsidRDefault="00896E8F" w:rsidP="00896E8F">
      <w:pPr>
        <w:overflowPunct/>
        <w:snapToGrid w:val="0"/>
        <w:spacing w:after="120"/>
        <w:jc w:val="both"/>
        <w:textAlignment w:val="auto"/>
        <w:rPr>
          <w:rFonts w:eastAsiaTheme="minorEastAsia"/>
          <w:b/>
          <w:i/>
          <w:kern w:val="2"/>
          <w:sz w:val="22"/>
          <w:szCs w:val="22"/>
          <w:lang w:eastAsia="zh-CN"/>
        </w:rPr>
      </w:pPr>
      <w:r w:rsidRPr="00727F29">
        <w:rPr>
          <w:b/>
          <w:i/>
          <w:kern w:val="2"/>
          <w:sz w:val="22"/>
          <w:szCs w:val="22"/>
          <w:lang w:val="en-US" w:eastAsia="zh-CN"/>
        </w:rPr>
        <w:t>Observation</w:t>
      </w:r>
      <w:r w:rsidRPr="00727F29">
        <w:rPr>
          <w:b/>
          <w:i/>
          <w:kern w:val="2"/>
          <w:sz w:val="22"/>
          <w:szCs w:val="22"/>
          <w:lang w:eastAsia="zh-CN"/>
        </w:rPr>
        <w:t xml:space="preserve"> 1: The discussion of SpCell BFR MAC CE is out of the scope of Rel-16.</w:t>
      </w:r>
    </w:p>
    <w:p w14:paraId="01FE782C" w14:textId="77777777" w:rsidR="00C7702F" w:rsidRPr="00E2201F" w:rsidRDefault="00C7702F" w:rsidP="00C7702F">
      <w:pPr>
        <w:overflowPunct/>
        <w:snapToGrid w:val="0"/>
        <w:spacing w:after="120"/>
        <w:jc w:val="both"/>
        <w:textAlignment w:val="auto"/>
        <w:rPr>
          <w:b/>
          <w:i/>
          <w:kern w:val="2"/>
          <w:sz w:val="22"/>
          <w:szCs w:val="22"/>
          <w:lang w:eastAsia="zh-CN"/>
        </w:rPr>
      </w:pPr>
      <w:r w:rsidRPr="00727F29">
        <w:rPr>
          <w:b/>
          <w:i/>
          <w:kern w:val="2"/>
          <w:sz w:val="22"/>
          <w:szCs w:val="22"/>
          <w:lang w:val="en-US" w:eastAsia="zh-CN"/>
        </w:rPr>
        <w:t>Observation</w:t>
      </w:r>
      <w:r w:rsidRPr="00727F29">
        <w:rPr>
          <w:b/>
          <w:i/>
          <w:kern w:val="2"/>
          <w:sz w:val="22"/>
          <w:szCs w:val="22"/>
          <w:lang w:eastAsia="zh-CN"/>
        </w:rPr>
        <w:t xml:space="preserve"> </w:t>
      </w:r>
      <w:r>
        <w:rPr>
          <w:b/>
          <w:i/>
          <w:kern w:val="2"/>
          <w:sz w:val="22"/>
          <w:szCs w:val="22"/>
          <w:lang w:eastAsia="zh-CN"/>
        </w:rPr>
        <w:t>2</w:t>
      </w:r>
      <w:r w:rsidRPr="00727F29">
        <w:rPr>
          <w:b/>
          <w:i/>
          <w:kern w:val="2"/>
          <w:sz w:val="22"/>
          <w:szCs w:val="22"/>
          <w:lang w:eastAsia="zh-CN"/>
        </w:rPr>
        <w:t xml:space="preserve">: </w:t>
      </w:r>
      <w:r>
        <w:rPr>
          <w:b/>
          <w:i/>
          <w:kern w:val="2"/>
          <w:sz w:val="22"/>
          <w:szCs w:val="22"/>
          <w:lang w:eastAsia="zh-CN"/>
        </w:rPr>
        <w:t>T</w:t>
      </w:r>
      <w:r w:rsidRPr="005D2E94">
        <w:rPr>
          <w:b/>
          <w:i/>
          <w:kern w:val="2"/>
          <w:sz w:val="22"/>
          <w:szCs w:val="22"/>
          <w:lang w:eastAsia="zh-CN"/>
        </w:rPr>
        <w:t>ransmit SpCell BFR MAC CE via CFRA</w:t>
      </w:r>
      <w:r w:rsidRPr="00896E8F">
        <w:t xml:space="preserve"> </w:t>
      </w:r>
      <w:r w:rsidRPr="00896E8F">
        <w:rPr>
          <w:b/>
          <w:i/>
          <w:kern w:val="2"/>
          <w:sz w:val="22"/>
          <w:szCs w:val="22"/>
          <w:lang w:eastAsia="zh-CN"/>
        </w:rPr>
        <w:t>is unnecessary</w:t>
      </w:r>
      <w:r>
        <w:rPr>
          <w:b/>
          <w:i/>
          <w:kern w:val="2"/>
          <w:sz w:val="22"/>
          <w:szCs w:val="22"/>
          <w:lang w:eastAsia="zh-CN"/>
        </w:rPr>
        <w:t>, as the link has been recovered by CFRA</w:t>
      </w:r>
      <w:r w:rsidRPr="00727F29">
        <w:rPr>
          <w:b/>
          <w:i/>
          <w:kern w:val="2"/>
          <w:sz w:val="22"/>
          <w:szCs w:val="22"/>
          <w:lang w:eastAsia="zh-CN"/>
        </w:rPr>
        <w:t>.</w:t>
      </w:r>
    </w:p>
    <w:p w14:paraId="4778A297" w14:textId="77777777" w:rsidR="00C7702F" w:rsidRPr="00896E8F" w:rsidRDefault="00C7702F" w:rsidP="00C7702F">
      <w:pPr>
        <w:overflowPunct/>
        <w:snapToGrid w:val="0"/>
        <w:spacing w:after="120"/>
        <w:jc w:val="both"/>
        <w:textAlignment w:val="auto"/>
        <w:rPr>
          <w:rFonts w:eastAsiaTheme="minorEastAsia"/>
          <w:b/>
          <w:i/>
          <w:kern w:val="2"/>
          <w:sz w:val="22"/>
          <w:szCs w:val="22"/>
          <w:lang w:eastAsia="zh-CN"/>
        </w:rPr>
      </w:pPr>
      <w:r w:rsidRPr="00727F29">
        <w:rPr>
          <w:b/>
          <w:i/>
          <w:kern w:val="2"/>
          <w:sz w:val="22"/>
          <w:szCs w:val="22"/>
          <w:lang w:val="en-US" w:eastAsia="zh-CN"/>
        </w:rPr>
        <w:t>Observation</w:t>
      </w:r>
      <w:r w:rsidRPr="00727F29">
        <w:rPr>
          <w:b/>
          <w:i/>
          <w:kern w:val="2"/>
          <w:sz w:val="22"/>
          <w:szCs w:val="22"/>
          <w:lang w:eastAsia="zh-CN"/>
        </w:rPr>
        <w:t xml:space="preserve"> </w:t>
      </w:r>
      <w:r>
        <w:rPr>
          <w:b/>
          <w:i/>
          <w:kern w:val="2"/>
          <w:sz w:val="22"/>
          <w:szCs w:val="22"/>
          <w:lang w:eastAsia="zh-CN"/>
        </w:rPr>
        <w:t>3</w:t>
      </w:r>
      <w:r w:rsidRPr="00727F29">
        <w:rPr>
          <w:b/>
          <w:i/>
          <w:kern w:val="2"/>
          <w:sz w:val="22"/>
          <w:szCs w:val="22"/>
          <w:lang w:eastAsia="zh-CN"/>
        </w:rPr>
        <w:t xml:space="preserve">: </w:t>
      </w:r>
      <w:r w:rsidRPr="002E3C1A">
        <w:rPr>
          <w:b/>
          <w:i/>
          <w:kern w:val="2"/>
          <w:sz w:val="22"/>
          <w:szCs w:val="22"/>
          <w:lang w:eastAsia="zh-CN"/>
        </w:rPr>
        <w:t xml:space="preserve">The enhancement of SpCell BFR </w:t>
      </w:r>
      <w:r>
        <w:rPr>
          <w:b/>
          <w:i/>
          <w:kern w:val="2"/>
          <w:sz w:val="22"/>
          <w:szCs w:val="22"/>
          <w:lang w:eastAsia="zh-CN"/>
        </w:rPr>
        <w:t xml:space="preserve">MAC CE for CBRA based SpCell BFR </w:t>
      </w:r>
      <w:r w:rsidRPr="002E3C1A">
        <w:rPr>
          <w:b/>
          <w:i/>
          <w:kern w:val="2"/>
          <w:sz w:val="22"/>
          <w:szCs w:val="22"/>
          <w:lang w:eastAsia="zh-CN"/>
        </w:rPr>
        <w:t>is unnecessary in Rel-16</w:t>
      </w:r>
      <w:r>
        <w:rPr>
          <w:b/>
          <w:i/>
          <w:kern w:val="2"/>
          <w:sz w:val="22"/>
          <w:szCs w:val="22"/>
          <w:lang w:eastAsia="zh-CN"/>
        </w:rPr>
        <w:t>, as the link of SpCell can be recovered by TCI reconfiguration during RA procedure.</w:t>
      </w:r>
    </w:p>
    <w:p w14:paraId="3EB0D6A3" w14:textId="77777777" w:rsidR="00C7702F" w:rsidRPr="00896E8F" w:rsidRDefault="00C7702F" w:rsidP="00C7702F">
      <w:pPr>
        <w:overflowPunct/>
        <w:snapToGrid w:val="0"/>
        <w:spacing w:after="120"/>
        <w:jc w:val="both"/>
        <w:textAlignment w:val="auto"/>
        <w:rPr>
          <w:rFonts w:eastAsiaTheme="minorEastAsia"/>
          <w:b/>
          <w:i/>
          <w:kern w:val="2"/>
          <w:sz w:val="22"/>
          <w:szCs w:val="22"/>
          <w:lang w:eastAsia="zh-CN"/>
        </w:rPr>
      </w:pPr>
      <w:r w:rsidRPr="00896E8F">
        <w:rPr>
          <w:b/>
          <w:i/>
          <w:kern w:val="2"/>
          <w:sz w:val="22"/>
          <w:szCs w:val="22"/>
          <w:lang w:val="en-US" w:eastAsia="zh-CN"/>
        </w:rPr>
        <w:t>Proposal</w:t>
      </w:r>
      <w:r w:rsidRPr="00727F29">
        <w:rPr>
          <w:b/>
          <w:i/>
          <w:kern w:val="2"/>
          <w:sz w:val="22"/>
          <w:szCs w:val="22"/>
          <w:lang w:eastAsia="zh-CN"/>
        </w:rPr>
        <w:t xml:space="preserve"> </w:t>
      </w:r>
      <w:r>
        <w:rPr>
          <w:b/>
          <w:i/>
          <w:kern w:val="2"/>
          <w:sz w:val="22"/>
          <w:szCs w:val="22"/>
          <w:lang w:eastAsia="zh-CN"/>
        </w:rPr>
        <w:t>1</w:t>
      </w:r>
      <w:r w:rsidRPr="00727F29">
        <w:rPr>
          <w:b/>
          <w:i/>
          <w:kern w:val="2"/>
          <w:sz w:val="22"/>
          <w:szCs w:val="22"/>
          <w:lang w:eastAsia="zh-CN"/>
        </w:rPr>
        <w:t xml:space="preserve">: </w:t>
      </w:r>
      <w:r>
        <w:rPr>
          <w:b/>
          <w:i/>
          <w:kern w:val="2"/>
          <w:sz w:val="22"/>
          <w:szCs w:val="22"/>
          <w:lang w:eastAsia="zh-CN"/>
        </w:rPr>
        <w:t xml:space="preserve">Don’t support </w:t>
      </w:r>
      <w:r w:rsidRPr="002E3C1A">
        <w:rPr>
          <w:b/>
          <w:i/>
          <w:kern w:val="2"/>
          <w:sz w:val="22"/>
          <w:szCs w:val="22"/>
          <w:lang w:eastAsia="zh-CN"/>
        </w:rPr>
        <w:t xml:space="preserve">SpCell BFR </w:t>
      </w:r>
      <w:r>
        <w:rPr>
          <w:b/>
          <w:i/>
          <w:kern w:val="2"/>
          <w:sz w:val="22"/>
          <w:szCs w:val="22"/>
          <w:lang w:eastAsia="zh-CN"/>
        </w:rPr>
        <w:t>MAC CE</w:t>
      </w:r>
      <w:r w:rsidRPr="002E3C1A">
        <w:rPr>
          <w:b/>
          <w:i/>
          <w:kern w:val="2"/>
          <w:sz w:val="22"/>
          <w:szCs w:val="22"/>
          <w:lang w:eastAsia="zh-CN"/>
        </w:rPr>
        <w:t xml:space="preserve"> in Rel-16</w:t>
      </w:r>
      <w:r>
        <w:rPr>
          <w:b/>
          <w:i/>
          <w:kern w:val="2"/>
          <w:sz w:val="22"/>
          <w:szCs w:val="22"/>
          <w:lang w:eastAsia="zh-CN"/>
        </w:rPr>
        <w:t>.</w:t>
      </w:r>
    </w:p>
    <w:bookmarkEnd w:id="3"/>
    <w:p w14:paraId="492B40AB" w14:textId="77777777" w:rsidR="00BB7889" w:rsidRPr="00B20198" w:rsidRDefault="00BB7889" w:rsidP="00C23B88">
      <w:pPr>
        <w:pStyle w:val="Heading1"/>
        <w:rPr>
          <w:rFonts w:ascii="Times New Roman" w:hAnsi="Times New Roman"/>
          <w:lang w:eastAsia="zh-CN"/>
        </w:rPr>
      </w:pPr>
      <w:r w:rsidRPr="00B20198">
        <w:rPr>
          <w:rFonts w:ascii="Times New Roman" w:hAnsi="Times New Roman"/>
        </w:rPr>
        <w:t>References</w:t>
      </w:r>
    </w:p>
    <w:p w14:paraId="6F577C7D" w14:textId="41361DD8" w:rsidR="008E246E" w:rsidRPr="00727F29" w:rsidRDefault="007B4823" w:rsidP="00A1285B">
      <w:pPr>
        <w:rPr>
          <w:rFonts w:eastAsia="MS Mincho"/>
          <w:sz w:val="22"/>
          <w:szCs w:val="22"/>
          <w:lang w:eastAsia="ja-JP"/>
        </w:rPr>
      </w:pPr>
      <w:r w:rsidRPr="00727F29">
        <w:rPr>
          <w:rFonts w:eastAsia="MS Mincho"/>
          <w:sz w:val="22"/>
          <w:szCs w:val="22"/>
          <w:lang w:eastAsia="ja-JP"/>
        </w:rPr>
        <w:t>[1]</w:t>
      </w:r>
      <w:r w:rsidR="00CC1EA8" w:rsidRPr="00727F29">
        <w:rPr>
          <w:rFonts w:eastAsia="MS Mincho"/>
          <w:sz w:val="22"/>
          <w:szCs w:val="22"/>
          <w:lang w:eastAsia="ja-JP"/>
        </w:rPr>
        <w:tab/>
      </w:r>
      <w:r w:rsidR="00872271" w:rsidRPr="00872271">
        <w:rPr>
          <w:rFonts w:eastAsia="MS Mincho"/>
          <w:sz w:val="22"/>
          <w:szCs w:val="22"/>
          <w:lang w:eastAsia="ja-JP"/>
        </w:rPr>
        <w:t>RP-192271, “Revised WID: Enhancements on MIMO for NR”.</w:t>
      </w:r>
    </w:p>
    <w:sectPr w:rsidR="008E246E" w:rsidRPr="00727F29"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2F069" w14:textId="77777777" w:rsidR="00AF34E1" w:rsidRDefault="00AF34E1">
      <w:r>
        <w:separator/>
      </w:r>
    </w:p>
  </w:endnote>
  <w:endnote w:type="continuationSeparator" w:id="0">
    <w:p w14:paraId="3EC5E2CD" w14:textId="77777777" w:rsidR="00AF34E1" w:rsidRDefault="00AF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Nokia Pure Tex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06882"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BAED8" w14:textId="77777777" w:rsidR="00AF34E1" w:rsidRDefault="00AF34E1">
      <w:r>
        <w:separator/>
      </w:r>
    </w:p>
  </w:footnote>
  <w:footnote w:type="continuationSeparator" w:id="0">
    <w:p w14:paraId="75D4EE55" w14:textId="77777777" w:rsidR="00AF34E1" w:rsidRDefault="00AF34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Heading1"/>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3828"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D300FD"/>
    <w:multiLevelType w:val="hybridMultilevel"/>
    <w:tmpl w:val="2A869C80"/>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701EC2F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AEA1E49"/>
    <w:multiLevelType w:val="hybridMultilevel"/>
    <w:tmpl w:val="00889C6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F412A"/>
    <w:multiLevelType w:val="hybridMultilevel"/>
    <w:tmpl w:val="2F82041A"/>
    <w:lvl w:ilvl="0" w:tplc="7D92EA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DA2842"/>
    <w:multiLevelType w:val="hybridMultilevel"/>
    <w:tmpl w:val="6ECA9EC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D6375"/>
    <w:multiLevelType w:val="hybridMultilevel"/>
    <w:tmpl w:val="568A70C2"/>
    <w:lvl w:ilvl="0" w:tplc="6624D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954BB"/>
    <w:multiLevelType w:val="hybridMultilevel"/>
    <w:tmpl w:val="BBFE8EF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8BD"/>
    <w:multiLevelType w:val="hybridMultilevel"/>
    <w:tmpl w:val="7342464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6142FDE"/>
    <w:multiLevelType w:val="hybridMultilevel"/>
    <w:tmpl w:val="190670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3"/>
  </w:num>
  <w:num w:numId="4">
    <w:abstractNumId w:val="21"/>
  </w:num>
  <w:num w:numId="5">
    <w:abstractNumId w:val="16"/>
  </w:num>
  <w:num w:numId="6">
    <w:abstractNumId w:val="20"/>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11"/>
  </w:num>
  <w:num w:numId="15">
    <w:abstractNumId w:val="0"/>
  </w:num>
  <w:num w:numId="16">
    <w:abstractNumId w:val="0"/>
  </w:num>
  <w:num w:numId="17">
    <w:abstractNumId w:val="0"/>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3"/>
  </w:num>
  <w:num w:numId="23">
    <w:abstractNumId w:val="7"/>
  </w:num>
  <w:num w:numId="24">
    <w:abstractNumId w:val="18"/>
  </w:num>
  <w:num w:numId="25">
    <w:abstractNumId w:val="8"/>
  </w:num>
  <w:num w:numId="26">
    <w:abstractNumId w:val="15"/>
  </w:num>
  <w:num w:numId="27">
    <w:abstractNumId w:val="12"/>
  </w:num>
  <w:num w:numId="28">
    <w:abstractNumId w:val="10"/>
  </w:num>
  <w:num w:numId="29">
    <w:abstractNumId w:val="4"/>
  </w:num>
  <w:num w:numId="30">
    <w:abstractNumId w:val="2"/>
  </w:num>
  <w:num w:numId="31">
    <w:abstractNumId w:val="19"/>
  </w:num>
  <w:num w:numId="32">
    <w:abstractNumId w:val="6"/>
  </w:num>
  <w:num w:numId="33">
    <w:abstractNumId w:val="17"/>
  </w:num>
  <w:num w:numId="34">
    <w:abstractNumId w:val="14"/>
  </w:num>
  <w:num w:numId="3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0228"/>
    <w:rsid w:val="00031165"/>
    <w:rsid w:val="0003152B"/>
    <w:rsid w:val="00031CC0"/>
    <w:rsid w:val="00031E3C"/>
    <w:rsid w:val="00032561"/>
    <w:rsid w:val="000326E2"/>
    <w:rsid w:val="00032C27"/>
    <w:rsid w:val="00032D5B"/>
    <w:rsid w:val="00033537"/>
    <w:rsid w:val="00033D6C"/>
    <w:rsid w:val="00033E61"/>
    <w:rsid w:val="00033F47"/>
    <w:rsid w:val="00034F28"/>
    <w:rsid w:val="0003525E"/>
    <w:rsid w:val="0003564D"/>
    <w:rsid w:val="000368DA"/>
    <w:rsid w:val="00036C4C"/>
    <w:rsid w:val="0004013E"/>
    <w:rsid w:val="00040278"/>
    <w:rsid w:val="000402AB"/>
    <w:rsid w:val="00041229"/>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6DDB"/>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B17"/>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84"/>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648"/>
    <w:rsid w:val="0009767C"/>
    <w:rsid w:val="0009783A"/>
    <w:rsid w:val="00097C02"/>
    <w:rsid w:val="00097F90"/>
    <w:rsid w:val="000A016B"/>
    <w:rsid w:val="000A1AAF"/>
    <w:rsid w:val="000A20D7"/>
    <w:rsid w:val="000A2529"/>
    <w:rsid w:val="000A2D43"/>
    <w:rsid w:val="000A2F47"/>
    <w:rsid w:val="000A353E"/>
    <w:rsid w:val="000A3954"/>
    <w:rsid w:val="000A471D"/>
    <w:rsid w:val="000A5132"/>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45E"/>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B7C"/>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5683"/>
    <w:rsid w:val="000E6723"/>
    <w:rsid w:val="000E692C"/>
    <w:rsid w:val="000E6F1A"/>
    <w:rsid w:val="000E72B8"/>
    <w:rsid w:val="000E7494"/>
    <w:rsid w:val="000E79C6"/>
    <w:rsid w:val="000F031A"/>
    <w:rsid w:val="000F0576"/>
    <w:rsid w:val="000F0692"/>
    <w:rsid w:val="000F0F33"/>
    <w:rsid w:val="000F1404"/>
    <w:rsid w:val="000F18A5"/>
    <w:rsid w:val="000F1A29"/>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568"/>
    <w:rsid w:val="001057B0"/>
    <w:rsid w:val="00105D85"/>
    <w:rsid w:val="00105F21"/>
    <w:rsid w:val="00105FAF"/>
    <w:rsid w:val="0010635F"/>
    <w:rsid w:val="001066D4"/>
    <w:rsid w:val="0010684E"/>
    <w:rsid w:val="00106B0D"/>
    <w:rsid w:val="00107254"/>
    <w:rsid w:val="001076AC"/>
    <w:rsid w:val="001079CD"/>
    <w:rsid w:val="00110243"/>
    <w:rsid w:val="00110EAF"/>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5CE8"/>
    <w:rsid w:val="00116080"/>
    <w:rsid w:val="00117964"/>
    <w:rsid w:val="00117C35"/>
    <w:rsid w:val="00120141"/>
    <w:rsid w:val="00120BBB"/>
    <w:rsid w:val="0012120A"/>
    <w:rsid w:val="00121792"/>
    <w:rsid w:val="00121B5B"/>
    <w:rsid w:val="00122A38"/>
    <w:rsid w:val="00123389"/>
    <w:rsid w:val="00124075"/>
    <w:rsid w:val="001244B5"/>
    <w:rsid w:val="00125824"/>
    <w:rsid w:val="00125993"/>
    <w:rsid w:val="00125CD7"/>
    <w:rsid w:val="00125FC0"/>
    <w:rsid w:val="0012618D"/>
    <w:rsid w:val="00126A3F"/>
    <w:rsid w:val="00126F3E"/>
    <w:rsid w:val="00127CB0"/>
    <w:rsid w:val="00127D8D"/>
    <w:rsid w:val="001300F3"/>
    <w:rsid w:val="0013109C"/>
    <w:rsid w:val="00131D4B"/>
    <w:rsid w:val="00131F11"/>
    <w:rsid w:val="00132B1C"/>
    <w:rsid w:val="0013360E"/>
    <w:rsid w:val="00133EB9"/>
    <w:rsid w:val="0013512A"/>
    <w:rsid w:val="00135141"/>
    <w:rsid w:val="00135898"/>
    <w:rsid w:val="00135A3C"/>
    <w:rsid w:val="00135C70"/>
    <w:rsid w:val="00136650"/>
    <w:rsid w:val="00136A13"/>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6CF"/>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23B"/>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5E6C"/>
    <w:rsid w:val="00176AED"/>
    <w:rsid w:val="00177C30"/>
    <w:rsid w:val="00177D92"/>
    <w:rsid w:val="001804BE"/>
    <w:rsid w:val="00180724"/>
    <w:rsid w:val="001807B4"/>
    <w:rsid w:val="00180945"/>
    <w:rsid w:val="00181048"/>
    <w:rsid w:val="00181528"/>
    <w:rsid w:val="001815BA"/>
    <w:rsid w:val="001815F1"/>
    <w:rsid w:val="00181AD5"/>
    <w:rsid w:val="001822D6"/>
    <w:rsid w:val="0018235E"/>
    <w:rsid w:val="001824D1"/>
    <w:rsid w:val="00182D6C"/>
    <w:rsid w:val="0018314E"/>
    <w:rsid w:val="0018366E"/>
    <w:rsid w:val="0018372B"/>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0CD7"/>
    <w:rsid w:val="001C15F2"/>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374"/>
    <w:rsid w:val="001C650E"/>
    <w:rsid w:val="001C6572"/>
    <w:rsid w:val="001C66BA"/>
    <w:rsid w:val="001C6BE2"/>
    <w:rsid w:val="001C7401"/>
    <w:rsid w:val="001C7469"/>
    <w:rsid w:val="001C7747"/>
    <w:rsid w:val="001C7A02"/>
    <w:rsid w:val="001D0A03"/>
    <w:rsid w:val="001D1387"/>
    <w:rsid w:val="001D1A9A"/>
    <w:rsid w:val="001D1BDA"/>
    <w:rsid w:val="001D1C24"/>
    <w:rsid w:val="001D1F10"/>
    <w:rsid w:val="001D200C"/>
    <w:rsid w:val="001D2676"/>
    <w:rsid w:val="001D272D"/>
    <w:rsid w:val="001D297B"/>
    <w:rsid w:val="001D2EF6"/>
    <w:rsid w:val="001D3743"/>
    <w:rsid w:val="001D39FD"/>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72A"/>
    <w:rsid w:val="00212F58"/>
    <w:rsid w:val="0021303C"/>
    <w:rsid w:val="00213798"/>
    <w:rsid w:val="00213A07"/>
    <w:rsid w:val="00213A22"/>
    <w:rsid w:val="00213F5E"/>
    <w:rsid w:val="0021494A"/>
    <w:rsid w:val="00214EB5"/>
    <w:rsid w:val="002151E7"/>
    <w:rsid w:val="00215964"/>
    <w:rsid w:val="00215988"/>
    <w:rsid w:val="0021633E"/>
    <w:rsid w:val="00216342"/>
    <w:rsid w:val="002165ED"/>
    <w:rsid w:val="00216AE8"/>
    <w:rsid w:val="00216D56"/>
    <w:rsid w:val="002176EF"/>
    <w:rsid w:val="00217843"/>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6AE"/>
    <w:rsid w:val="00226E14"/>
    <w:rsid w:val="002275D2"/>
    <w:rsid w:val="00227709"/>
    <w:rsid w:val="00230493"/>
    <w:rsid w:val="00230FFD"/>
    <w:rsid w:val="00231235"/>
    <w:rsid w:val="00231D60"/>
    <w:rsid w:val="0023248E"/>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970"/>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90F"/>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047"/>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193E"/>
    <w:rsid w:val="002A2166"/>
    <w:rsid w:val="002A23C5"/>
    <w:rsid w:val="002A28FB"/>
    <w:rsid w:val="002A2993"/>
    <w:rsid w:val="002A2B7C"/>
    <w:rsid w:val="002A3539"/>
    <w:rsid w:val="002A3E86"/>
    <w:rsid w:val="002A44D1"/>
    <w:rsid w:val="002A4ED2"/>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992"/>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2"/>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ADF"/>
    <w:rsid w:val="002D3DF2"/>
    <w:rsid w:val="002D48B6"/>
    <w:rsid w:val="002D4B4A"/>
    <w:rsid w:val="002D586C"/>
    <w:rsid w:val="002D5E3C"/>
    <w:rsid w:val="002D65C7"/>
    <w:rsid w:val="002D6BDE"/>
    <w:rsid w:val="002D7685"/>
    <w:rsid w:val="002D76B1"/>
    <w:rsid w:val="002D7D3E"/>
    <w:rsid w:val="002D7FE7"/>
    <w:rsid w:val="002E02E0"/>
    <w:rsid w:val="002E0753"/>
    <w:rsid w:val="002E092D"/>
    <w:rsid w:val="002E1055"/>
    <w:rsid w:val="002E12A9"/>
    <w:rsid w:val="002E132E"/>
    <w:rsid w:val="002E16D8"/>
    <w:rsid w:val="002E17D8"/>
    <w:rsid w:val="002E32E6"/>
    <w:rsid w:val="002E3B08"/>
    <w:rsid w:val="002E3BE1"/>
    <w:rsid w:val="002E3C1A"/>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74F"/>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0E2"/>
    <w:rsid w:val="0031253A"/>
    <w:rsid w:val="00312591"/>
    <w:rsid w:val="003125C6"/>
    <w:rsid w:val="00313F0D"/>
    <w:rsid w:val="003141EF"/>
    <w:rsid w:val="00314856"/>
    <w:rsid w:val="00315344"/>
    <w:rsid w:val="00315554"/>
    <w:rsid w:val="003157EA"/>
    <w:rsid w:val="003159B7"/>
    <w:rsid w:val="00315C82"/>
    <w:rsid w:val="00315DC8"/>
    <w:rsid w:val="0031656C"/>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36C82"/>
    <w:rsid w:val="003372A4"/>
    <w:rsid w:val="00340B71"/>
    <w:rsid w:val="00340EBF"/>
    <w:rsid w:val="00341ADA"/>
    <w:rsid w:val="00342AA2"/>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1FF"/>
    <w:rsid w:val="00365743"/>
    <w:rsid w:val="00365767"/>
    <w:rsid w:val="00366A81"/>
    <w:rsid w:val="00366B97"/>
    <w:rsid w:val="00366C67"/>
    <w:rsid w:val="003674B3"/>
    <w:rsid w:val="003677C1"/>
    <w:rsid w:val="00367D19"/>
    <w:rsid w:val="00370158"/>
    <w:rsid w:val="00370245"/>
    <w:rsid w:val="00370390"/>
    <w:rsid w:val="003705B4"/>
    <w:rsid w:val="003711BE"/>
    <w:rsid w:val="00371627"/>
    <w:rsid w:val="00371AFF"/>
    <w:rsid w:val="00371E85"/>
    <w:rsid w:val="0037214C"/>
    <w:rsid w:val="00372C70"/>
    <w:rsid w:val="00373353"/>
    <w:rsid w:val="003735E2"/>
    <w:rsid w:val="00373EA6"/>
    <w:rsid w:val="003747C0"/>
    <w:rsid w:val="00374A4E"/>
    <w:rsid w:val="00374A6C"/>
    <w:rsid w:val="00374B4B"/>
    <w:rsid w:val="00375734"/>
    <w:rsid w:val="00375CFF"/>
    <w:rsid w:val="00375D9C"/>
    <w:rsid w:val="003765D2"/>
    <w:rsid w:val="00376966"/>
    <w:rsid w:val="00376ED2"/>
    <w:rsid w:val="003778C9"/>
    <w:rsid w:val="00377D90"/>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2FC7"/>
    <w:rsid w:val="003930C6"/>
    <w:rsid w:val="00393614"/>
    <w:rsid w:val="003936F2"/>
    <w:rsid w:val="00393873"/>
    <w:rsid w:val="00394D01"/>
    <w:rsid w:val="003950DD"/>
    <w:rsid w:val="0039607A"/>
    <w:rsid w:val="00396825"/>
    <w:rsid w:val="00396E15"/>
    <w:rsid w:val="003973CC"/>
    <w:rsid w:val="0039777A"/>
    <w:rsid w:val="003A189F"/>
    <w:rsid w:val="003A1B19"/>
    <w:rsid w:val="003A26F2"/>
    <w:rsid w:val="003A2E6B"/>
    <w:rsid w:val="003A404E"/>
    <w:rsid w:val="003A42A0"/>
    <w:rsid w:val="003A469E"/>
    <w:rsid w:val="003A4876"/>
    <w:rsid w:val="003A48D5"/>
    <w:rsid w:val="003A49D8"/>
    <w:rsid w:val="003A49EC"/>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733"/>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B63"/>
    <w:rsid w:val="003D3F2E"/>
    <w:rsid w:val="003D414F"/>
    <w:rsid w:val="003D43F8"/>
    <w:rsid w:val="003D4FFC"/>
    <w:rsid w:val="003D508F"/>
    <w:rsid w:val="003D5C37"/>
    <w:rsid w:val="003D63E1"/>
    <w:rsid w:val="003D6447"/>
    <w:rsid w:val="003D68D3"/>
    <w:rsid w:val="003D7757"/>
    <w:rsid w:val="003E034F"/>
    <w:rsid w:val="003E1296"/>
    <w:rsid w:val="003E162A"/>
    <w:rsid w:val="003E18BF"/>
    <w:rsid w:val="003E203F"/>
    <w:rsid w:val="003E27DA"/>
    <w:rsid w:val="003E2EB0"/>
    <w:rsid w:val="003E30FE"/>
    <w:rsid w:val="003E373F"/>
    <w:rsid w:val="003E3882"/>
    <w:rsid w:val="003E4148"/>
    <w:rsid w:val="003E4724"/>
    <w:rsid w:val="003E4AF6"/>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3ED7"/>
    <w:rsid w:val="003F4293"/>
    <w:rsid w:val="003F451F"/>
    <w:rsid w:val="003F4AF6"/>
    <w:rsid w:val="003F4C6F"/>
    <w:rsid w:val="003F4E30"/>
    <w:rsid w:val="003F509D"/>
    <w:rsid w:val="003F53EF"/>
    <w:rsid w:val="003F573C"/>
    <w:rsid w:val="003F6702"/>
    <w:rsid w:val="003F6D66"/>
    <w:rsid w:val="003F7078"/>
    <w:rsid w:val="003F715E"/>
    <w:rsid w:val="003F755A"/>
    <w:rsid w:val="003F7907"/>
    <w:rsid w:val="003F7D62"/>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C0D"/>
    <w:rsid w:val="00421EB0"/>
    <w:rsid w:val="00422956"/>
    <w:rsid w:val="00422B31"/>
    <w:rsid w:val="00423618"/>
    <w:rsid w:val="004239DF"/>
    <w:rsid w:val="004246C0"/>
    <w:rsid w:val="004259E1"/>
    <w:rsid w:val="00425A33"/>
    <w:rsid w:val="00425AD1"/>
    <w:rsid w:val="00426B11"/>
    <w:rsid w:val="00426E37"/>
    <w:rsid w:val="00426F26"/>
    <w:rsid w:val="004271B8"/>
    <w:rsid w:val="004272E5"/>
    <w:rsid w:val="004278C3"/>
    <w:rsid w:val="00427B1A"/>
    <w:rsid w:val="00427C23"/>
    <w:rsid w:val="00430324"/>
    <w:rsid w:val="004313B2"/>
    <w:rsid w:val="0043156E"/>
    <w:rsid w:val="00431BEF"/>
    <w:rsid w:val="00431FCB"/>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656"/>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030"/>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C74"/>
    <w:rsid w:val="00457FF1"/>
    <w:rsid w:val="00461118"/>
    <w:rsid w:val="00461C89"/>
    <w:rsid w:val="00461D1B"/>
    <w:rsid w:val="00461DBE"/>
    <w:rsid w:val="00462062"/>
    <w:rsid w:val="004622F2"/>
    <w:rsid w:val="00462353"/>
    <w:rsid w:val="004626DB"/>
    <w:rsid w:val="004628A2"/>
    <w:rsid w:val="00462AC2"/>
    <w:rsid w:val="00463C56"/>
    <w:rsid w:val="00463D83"/>
    <w:rsid w:val="00463EC0"/>
    <w:rsid w:val="00464076"/>
    <w:rsid w:val="0046566A"/>
    <w:rsid w:val="00465AE3"/>
    <w:rsid w:val="00465DFF"/>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35"/>
    <w:rsid w:val="004814A8"/>
    <w:rsid w:val="004819D9"/>
    <w:rsid w:val="004822A9"/>
    <w:rsid w:val="00482DFB"/>
    <w:rsid w:val="004835A3"/>
    <w:rsid w:val="00483F86"/>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B65"/>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4856"/>
    <w:rsid w:val="004C53D8"/>
    <w:rsid w:val="004C5618"/>
    <w:rsid w:val="004C5795"/>
    <w:rsid w:val="004C5872"/>
    <w:rsid w:val="004C5E94"/>
    <w:rsid w:val="004C61F2"/>
    <w:rsid w:val="004C66F1"/>
    <w:rsid w:val="004C6976"/>
    <w:rsid w:val="004C7412"/>
    <w:rsid w:val="004C7804"/>
    <w:rsid w:val="004C7937"/>
    <w:rsid w:val="004C7F29"/>
    <w:rsid w:val="004D05B3"/>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2F78"/>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6DD"/>
    <w:rsid w:val="00511A23"/>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715"/>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2E0D"/>
    <w:rsid w:val="005332C9"/>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187"/>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66"/>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0AC2"/>
    <w:rsid w:val="00581A68"/>
    <w:rsid w:val="00581B00"/>
    <w:rsid w:val="0058229F"/>
    <w:rsid w:val="00582D10"/>
    <w:rsid w:val="00582FDB"/>
    <w:rsid w:val="005834F5"/>
    <w:rsid w:val="005835B3"/>
    <w:rsid w:val="005836AF"/>
    <w:rsid w:val="0058454D"/>
    <w:rsid w:val="005846CA"/>
    <w:rsid w:val="00584903"/>
    <w:rsid w:val="005851D2"/>
    <w:rsid w:val="0058532E"/>
    <w:rsid w:val="005854C4"/>
    <w:rsid w:val="0058575F"/>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8A0"/>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968"/>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2C9D"/>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2E94"/>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5F7F85"/>
    <w:rsid w:val="006000FF"/>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5F0"/>
    <w:rsid w:val="006229C8"/>
    <w:rsid w:val="0062322C"/>
    <w:rsid w:val="0062360C"/>
    <w:rsid w:val="00623DBE"/>
    <w:rsid w:val="006244B1"/>
    <w:rsid w:val="00624600"/>
    <w:rsid w:val="00624E74"/>
    <w:rsid w:val="00624F42"/>
    <w:rsid w:val="0062545C"/>
    <w:rsid w:val="00625C5A"/>
    <w:rsid w:val="00626C0D"/>
    <w:rsid w:val="00626E16"/>
    <w:rsid w:val="00627034"/>
    <w:rsid w:val="00627285"/>
    <w:rsid w:val="00627325"/>
    <w:rsid w:val="006274B4"/>
    <w:rsid w:val="0062751C"/>
    <w:rsid w:val="006276A9"/>
    <w:rsid w:val="0063008A"/>
    <w:rsid w:val="00630A98"/>
    <w:rsid w:val="00631259"/>
    <w:rsid w:val="00631C31"/>
    <w:rsid w:val="00631FE8"/>
    <w:rsid w:val="00632019"/>
    <w:rsid w:val="0063224E"/>
    <w:rsid w:val="00632CE3"/>
    <w:rsid w:val="00632E8A"/>
    <w:rsid w:val="006331FF"/>
    <w:rsid w:val="00633C9C"/>
    <w:rsid w:val="00633CB5"/>
    <w:rsid w:val="00634AFB"/>
    <w:rsid w:val="00634B66"/>
    <w:rsid w:val="00635498"/>
    <w:rsid w:val="00635785"/>
    <w:rsid w:val="006358D6"/>
    <w:rsid w:val="00635BDA"/>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2C38"/>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97E"/>
    <w:rsid w:val="00696F88"/>
    <w:rsid w:val="0069733E"/>
    <w:rsid w:val="00697495"/>
    <w:rsid w:val="006977CC"/>
    <w:rsid w:val="006A0281"/>
    <w:rsid w:val="006A0359"/>
    <w:rsid w:val="006A0AB8"/>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5FD"/>
    <w:rsid w:val="006A5C86"/>
    <w:rsid w:val="006A60DA"/>
    <w:rsid w:val="006A61F2"/>
    <w:rsid w:val="006A748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02"/>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983"/>
    <w:rsid w:val="00700D12"/>
    <w:rsid w:val="00700D3F"/>
    <w:rsid w:val="00700F67"/>
    <w:rsid w:val="00700FC3"/>
    <w:rsid w:val="00701041"/>
    <w:rsid w:val="00701418"/>
    <w:rsid w:val="00702159"/>
    <w:rsid w:val="0070275D"/>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27F29"/>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1EA4"/>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195"/>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464A"/>
    <w:rsid w:val="00775325"/>
    <w:rsid w:val="00775C1B"/>
    <w:rsid w:val="007764EE"/>
    <w:rsid w:val="00776FEC"/>
    <w:rsid w:val="00777CCA"/>
    <w:rsid w:val="0078053D"/>
    <w:rsid w:val="00780611"/>
    <w:rsid w:val="007810A7"/>
    <w:rsid w:val="007810AF"/>
    <w:rsid w:val="00782FFF"/>
    <w:rsid w:val="007831A9"/>
    <w:rsid w:val="007832CA"/>
    <w:rsid w:val="00783CCB"/>
    <w:rsid w:val="00783E94"/>
    <w:rsid w:val="007848B7"/>
    <w:rsid w:val="00784957"/>
    <w:rsid w:val="00784ECA"/>
    <w:rsid w:val="00785275"/>
    <w:rsid w:val="007857B4"/>
    <w:rsid w:val="007857D8"/>
    <w:rsid w:val="00786000"/>
    <w:rsid w:val="0078603F"/>
    <w:rsid w:val="00786356"/>
    <w:rsid w:val="0078650F"/>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4823"/>
    <w:rsid w:val="007B528E"/>
    <w:rsid w:val="007B6387"/>
    <w:rsid w:val="007B692F"/>
    <w:rsid w:val="007B6C73"/>
    <w:rsid w:val="007B74A3"/>
    <w:rsid w:val="007B75FE"/>
    <w:rsid w:val="007B7756"/>
    <w:rsid w:val="007B775D"/>
    <w:rsid w:val="007B7F8A"/>
    <w:rsid w:val="007C03EA"/>
    <w:rsid w:val="007C06A8"/>
    <w:rsid w:val="007C06DB"/>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2F2"/>
    <w:rsid w:val="007E0487"/>
    <w:rsid w:val="007E05B3"/>
    <w:rsid w:val="007E0849"/>
    <w:rsid w:val="007E0C31"/>
    <w:rsid w:val="007E0CB2"/>
    <w:rsid w:val="007E0DD3"/>
    <w:rsid w:val="007E0E50"/>
    <w:rsid w:val="007E118B"/>
    <w:rsid w:val="007E28E0"/>
    <w:rsid w:val="007E28E3"/>
    <w:rsid w:val="007E2CAE"/>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15B3"/>
    <w:rsid w:val="007F26EC"/>
    <w:rsid w:val="007F2ABF"/>
    <w:rsid w:val="007F2CE5"/>
    <w:rsid w:val="007F3099"/>
    <w:rsid w:val="007F43AF"/>
    <w:rsid w:val="007F44EB"/>
    <w:rsid w:val="007F47A4"/>
    <w:rsid w:val="007F4E94"/>
    <w:rsid w:val="007F54DC"/>
    <w:rsid w:val="007F5C28"/>
    <w:rsid w:val="007F614A"/>
    <w:rsid w:val="007F6371"/>
    <w:rsid w:val="007F642F"/>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DE"/>
    <w:rsid w:val="00812818"/>
    <w:rsid w:val="00812FCF"/>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3C4A"/>
    <w:rsid w:val="0083482A"/>
    <w:rsid w:val="00835106"/>
    <w:rsid w:val="00835352"/>
    <w:rsid w:val="00835B57"/>
    <w:rsid w:val="00835BB3"/>
    <w:rsid w:val="00835E2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3BC5"/>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2271"/>
    <w:rsid w:val="008731D1"/>
    <w:rsid w:val="00874211"/>
    <w:rsid w:val="00874674"/>
    <w:rsid w:val="008752FB"/>
    <w:rsid w:val="00875455"/>
    <w:rsid w:val="008755C6"/>
    <w:rsid w:val="0087579E"/>
    <w:rsid w:val="00875949"/>
    <w:rsid w:val="00875966"/>
    <w:rsid w:val="0087644F"/>
    <w:rsid w:val="00876456"/>
    <w:rsid w:val="008766F7"/>
    <w:rsid w:val="008768A6"/>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973"/>
    <w:rsid w:val="00887C45"/>
    <w:rsid w:val="00887DA4"/>
    <w:rsid w:val="00887EE3"/>
    <w:rsid w:val="0089001B"/>
    <w:rsid w:val="00890783"/>
    <w:rsid w:val="00890919"/>
    <w:rsid w:val="00891A04"/>
    <w:rsid w:val="00892543"/>
    <w:rsid w:val="00892A58"/>
    <w:rsid w:val="00892CBB"/>
    <w:rsid w:val="0089376D"/>
    <w:rsid w:val="00893A41"/>
    <w:rsid w:val="00893D09"/>
    <w:rsid w:val="00894730"/>
    <w:rsid w:val="00894877"/>
    <w:rsid w:val="00894906"/>
    <w:rsid w:val="00895049"/>
    <w:rsid w:val="0089580A"/>
    <w:rsid w:val="00895822"/>
    <w:rsid w:val="0089582D"/>
    <w:rsid w:val="00896E8F"/>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85"/>
    <w:rsid w:val="008C38C3"/>
    <w:rsid w:val="008C3D9A"/>
    <w:rsid w:val="008C3E55"/>
    <w:rsid w:val="008C403A"/>
    <w:rsid w:val="008C4057"/>
    <w:rsid w:val="008C44E5"/>
    <w:rsid w:val="008C45BD"/>
    <w:rsid w:val="008C49AC"/>
    <w:rsid w:val="008C57A9"/>
    <w:rsid w:val="008C59BC"/>
    <w:rsid w:val="008C5DCB"/>
    <w:rsid w:val="008C6315"/>
    <w:rsid w:val="008C6391"/>
    <w:rsid w:val="008C66F4"/>
    <w:rsid w:val="008C7CC9"/>
    <w:rsid w:val="008D07F3"/>
    <w:rsid w:val="008D0F24"/>
    <w:rsid w:val="008D169B"/>
    <w:rsid w:val="008D1C7B"/>
    <w:rsid w:val="008D2150"/>
    <w:rsid w:val="008D25BC"/>
    <w:rsid w:val="008D3903"/>
    <w:rsid w:val="008D3F8E"/>
    <w:rsid w:val="008D4233"/>
    <w:rsid w:val="008D436F"/>
    <w:rsid w:val="008D474E"/>
    <w:rsid w:val="008D4FDA"/>
    <w:rsid w:val="008D562C"/>
    <w:rsid w:val="008D5A1C"/>
    <w:rsid w:val="008D6032"/>
    <w:rsid w:val="008D60B4"/>
    <w:rsid w:val="008D62A6"/>
    <w:rsid w:val="008D69D5"/>
    <w:rsid w:val="008D7410"/>
    <w:rsid w:val="008D76C1"/>
    <w:rsid w:val="008E01E5"/>
    <w:rsid w:val="008E03B3"/>
    <w:rsid w:val="008E07B3"/>
    <w:rsid w:val="008E1058"/>
    <w:rsid w:val="008E1309"/>
    <w:rsid w:val="008E18F2"/>
    <w:rsid w:val="008E1C4F"/>
    <w:rsid w:val="008E1D5A"/>
    <w:rsid w:val="008E2172"/>
    <w:rsid w:val="008E246E"/>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0674"/>
    <w:rsid w:val="008F1104"/>
    <w:rsid w:val="008F118B"/>
    <w:rsid w:val="008F11F2"/>
    <w:rsid w:val="008F18ED"/>
    <w:rsid w:val="008F194C"/>
    <w:rsid w:val="008F21B4"/>
    <w:rsid w:val="008F29D1"/>
    <w:rsid w:val="008F2C82"/>
    <w:rsid w:val="008F2F6B"/>
    <w:rsid w:val="008F2F81"/>
    <w:rsid w:val="008F3700"/>
    <w:rsid w:val="008F4131"/>
    <w:rsid w:val="008F42FF"/>
    <w:rsid w:val="008F448A"/>
    <w:rsid w:val="008F48E8"/>
    <w:rsid w:val="008F498F"/>
    <w:rsid w:val="008F4BE6"/>
    <w:rsid w:val="008F4C3C"/>
    <w:rsid w:val="008F4C41"/>
    <w:rsid w:val="008F4E65"/>
    <w:rsid w:val="008F53DC"/>
    <w:rsid w:val="008F5EC8"/>
    <w:rsid w:val="008F6073"/>
    <w:rsid w:val="008F63D5"/>
    <w:rsid w:val="008F67B0"/>
    <w:rsid w:val="008F6D43"/>
    <w:rsid w:val="008F7A87"/>
    <w:rsid w:val="008F7F50"/>
    <w:rsid w:val="009008D9"/>
    <w:rsid w:val="00900932"/>
    <w:rsid w:val="00901401"/>
    <w:rsid w:val="00901631"/>
    <w:rsid w:val="00901A00"/>
    <w:rsid w:val="009033A2"/>
    <w:rsid w:val="009033B5"/>
    <w:rsid w:val="00903743"/>
    <w:rsid w:val="00903A12"/>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2326"/>
    <w:rsid w:val="00912372"/>
    <w:rsid w:val="009123C2"/>
    <w:rsid w:val="0091369A"/>
    <w:rsid w:val="00913BC7"/>
    <w:rsid w:val="00913EF8"/>
    <w:rsid w:val="00913F46"/>
    <w:rsid w:val="009145CC"/>
    <w:rsid w:val="0091489F"/>
    <w:rsid w:val="00915129"/>
    <w:rsid w:val="00915460"/>
    <w:rsid w:val="00915816"/>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86F"/>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19D5"/>
    <w:rsid w:val="0095234C"/>
    <w:rsid w:val="00953096"/>
    <w:rsid w:val="009532F7"/>
    <w:rsid w:val="00953878"/>
    <w:rsid w:val="009538B7"/>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2E"/>
    <w:rsid w:val="00974092"/>
    <w:rsid w:val="009746B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C"/>
    <w:rsid w:val="009928DF"/>
    <w:rsid w:val="00992D16"/>
    <w:rsid w:val="00993D71"/>
    <w:rsid w:val="009943D0"/>
    <w:rsid w:val="00994B39"/>
    <w:rsid w:val="0099508C"/>
    <w:rsid w:val="00995128"/>
    <w:rsid w:val="0099520F"/>
    <w:rsid w:val="00995339"/>
    <w:rsid w:val="00995394"/>
    <w:rsid w:val="009953B8"/>
    <w:rsid w:val="009961C4"/>
    <w:rsid w:val="009966A4"/>
    <w:rsid w:val="00996746"/>
    <w:rsid w:val="009968A9"/>
    <w:rsid w:val="00996A33"/>
    <w:rsid w:val="00997E8B"/>
    <w:rsid w:val="009A0322"/>
    <w:rsid w:val="009A0403"/>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72"/>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034"/>
    <w:rsid w:val="009B41D4"/>
    <w:rsid w:val="009B4262"/>
    <w:rsid w:val="009B43B6"/>
    <w:rsid w:val="009B43EC"/>
    <w:rsid w:val="009B465D"/>
    <w:rsid w:val="009B47E8"/>
    <w:rsid w:val="009B4DAD"/>
    <w:rsid w:val="009B5CEA"/>
    <w:rsid w:val="009B6091"/>
    <w:rsid w:val="009B65D0"/>
    <w:rsid w:val="009B6680"/>
    <w:rsid w:val="009B6AAF"/>
    <w:rsid w:val="009B710A"/>
    <w:rsid w:val="009B772B"/>
    <w:rsid w:val="009B7C19"/>
    <w:rsid w:val="009B7C1E"/>
    <w:rsid w:val="009C0082"/>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086"/>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678"/>
    <w:rsid w:val="009F3D9D"/>
    <w:rsid w:val="009F4015"/>
    <w:rsid w:val="009F418E"/>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5B"/>
    <w:rsid w:val="00A128B8"/>
    <w:rsid w:val="00A12B48"/>
    <w:rsid w:val="00A13005"/>
    <w:rsid w:val="00A139F6"/>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579"/>
    <w:rsid w:val="00A20760"/>
    <w:rsid w:val="00A209A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950"/>
    <w:rsid w:val="00A33FE8"/>
    <w:rsid w:val="00A34233"/>
    <w:rsid w:val="00A34BB4"/>
    <w:rsid w:val="00A34BE2"/>
    <w:rsid w:val="00A35145"/>
    <w:rsid w:val="00A3557B"/>
    <w:rsid w:val="00A359B6"/>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1D4C"/>
    <w:rsid w:val="00A5243A"/>
    <w:rsid w:val="00A525F9"/>
    <w:rsid w:val="00A5270E"/>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582"/>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43F"/>
    <w:rsid w:val="00A77774"/>
    <w:rsid w:val="00A778C7"/>
    <w:rsid w:val="00A77C0A"/>
    <w:rsid w:val="00A77E7B"/>
    <w:rsid w:val="00A802EF"/>
    <w:rsid w:val="00A806DB"/>
    <w:rsid w:val="00A80CEE"/>
    <w:rsid w:val="00A81A25"/>
    <w:rsid w:val="00A81AAF"/>
    <w:rsid w:val="00A81E22"/>
    <w:rsid w:val="00A81F40"/>
    <w:rsid w:val="00A81F57"/>
    <w:rsid w:val="00A81FD9"/>
    <w:rsid w:val="00A8280A"/>
    <w:rsid w:val="00A829FA"/>
    <w:rsid w:val="00A82E33"/>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92"/>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747"/>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0F95"/>
    <w:rsid w:val="00AD1D72"/>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5A87"/>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4E1"/>
    <w:rsid w:val="00AF3579"/>
    <w:rsid w:val="00AF35F9"/>
    <w:rsid w:val="00AF370E"/>
    <w:rsid w:val="00AF3C46"/>
    <w:rsid w:val="00AF4FB6"/>
    <w:rsid w:val="00AF522C"/>
    <w:rsid w:val="00AF5B11"/>
    <w:rsid w:val="00AF5DAA"/>
    <w:rsid w:val="00AF6C17"/>
    <w:rsid w:val="00AF6E8F"/>
    <w:rsid w:val="00AF6EF3"/>
    <w:rsid w:val="00AF7C43"/>
    <w:rsid w:val="00AF7FEB"/>
    <w:rsid w:val="00B00218"/>
    <w:rsid w:val="00B01301"/>
    <w:rsid w:val="00B015AA"/>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179"/>
    <w:rsid w:val="00B07493"/>
    <w:rsid w:val="00B07565"/>
    <w:rsid w:val="00B0757E"/>
    <w:rsid w:val="00B076B3"/>
    <w:rsid w:val="00B100C4"/>
    <w:rsid w:val="00B101C9"/>
    <w:rsid w:val="00B10A3C"/>
    <w:rsid w:val="00B10B65"/>
    <w:rsid w:val="00B10DCE"/>
    <w:rsid w:val="00B10EF0"/>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198"/>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29EC"/>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4759"/>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3F8"/>
    <w:rsid w:val="00B6449F"/>
    <w:rsid w:val="00B645BE"/>
    <w:rsid w:val="00B6534A"/>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95D"/>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2A7"/>
    <w:rsid w:val="00B833B8"/>
    <w:rsid w:val="00B83694"/>
    <w:rsid w:val="00B83836"/>
    <w:rsid w:val="00B839E8"/>
    <w:rsid w:val="00B83EAB"/>
    <w:rsid w:val="00B83FF6"/>
    <w:rsid w:val="00B840C8"/>
    <w:rsid w:val="00B84179"/>
    <w:rsid w:val="00B84388"/>
    <w:rsid w:val="00B845D3"/>
    <w:rsid w:val="00B8476C"/>
    <w:rsid w:val="00B847F3"/>
    <w:rsid w:val="00B84E81"/>
    <w:rsid w:val="00B84E97"/>
    <w:rsid w:val="00B8675E"/>
    <w:rsid w:val="00B86F19"/>
    <w:rsid w:val="00B8791F"/>
    <w:rsid w:val="00B87E53"/>
    <w:rsid w:val="00B90C89"/>
    <w:rsid w:val="00B90F58"/>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218D"/>
    <w:rsid w:val="00BC246D"/>
    <w:rsid w:val="00BC27C7"/>
    <w:rsid w:val="00BC27E1"/>
    <w:rsid w:val="00BC29D7"/>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90"/>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E89"/>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2EB8"/>
    <w:rsid w:val="00C03028"/>
    <w:rsid w:val="00C03D11"/>
    <w:rsid w:val="00C0437C"/>
    <w:rsid w:val="00C04435"/>
    <w:rsid w:val="00C0443F"/>
    <w:rsid w:val="00C0449E"/>
    <w:rsid w:val="00C044FC"/>
    <w:rsid w:val="00C0491A"/>
    <w:rsid w:val="00C04B37"/>
    <w:rsid w:val="00C058F0"/>
    <w:rsid w:val="00C05B24"/>
    <w:rsid w:val="00C05F0D"/>
    <w:rsid w:val="00C06AD3"/>
    <w:rsid w:val="00C06DF4"/>
    <w:rsid w:val="00C06F78"/>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26A"/>
    <w:rsid w:val="00C15370"/>
    <w:rsid w:val="00C15883"/>
    <w:rsid w:val="00C15D1F"/>
    <w:rsid w:val="00C16128"/>
    <w:rsid w:val="00C16D10"/>
    <w:rsid w:val="00C17643"/>
    <w:rsid w:val="00C17BD1"/>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B14"/>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1B1"/>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4F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50"/>
    <w:rsid w:val="00C710CF"/>
    <w:rsid w:val="00C7131E"/>
    <w:rsid w:val="00C71CDC"/>
    <w:rsid w:val="00C725C4"/>
    <w:rsid w:val="00C72B5C"/>
    <w:rsid w:val="00C72B94"/>
    <w:rsid w:val="00C73313"/>
    <w:rsid w:val="00C734ED"/>
    <w:rsid w:val="00C73E1C"/>
    <w:rsid w:val="00C740E8"/>
    <w:rsid w:val="00C744F6"/>
    <w:rsid w:val="00C74791"/>
    <w:rsid w:val="00C75685"/>
    <w:rsid w:val="00C75874"/>
    <w:rsid w:val="00C75DAC"/>
    <w:rsid w:val="00C76352"/>
    <w:rsid w:val="00C76758"/>
    <w:rsid w:val="00C76E98"/>
    <w:rsid w:val="00C7702F"/>
    <w:rsid w:val="00C77278"/>
    <w:rsid w:val="00C77395"/>
    <w:rsid w:val="00C7749E"/>
    <w:rsid w:val="00C779E5"/>
    <w:rsid w:val="00C779E8"/>
    <w:rsid w:val="00C77E42"/>
    <w:rsid w:val="00C80047"/>
    <w:rsid w:val="00C80B13"/>
    <w:rsid w:val="00C80ED8"/>
    <w:rsid w:val="00C813EF"/>
    <w:rsid w:val="00C81CA1"/>
    <w:rsid w:val="00C82413"/>
    <w:rsid w:val="00C82447"/>
    <w:rsid w:val="00C8299C"/>
    <w:rsid w:val="00C82A38"/>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979"/>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3BD"/>
    <w:rsid w:val="00CA2C40"/>
    <w:rsid w:val="00CA2C91"/>
    <w:rsid w:val="00CA2CDD"/>
    <w:rsid w:val="00CA2D01"/>
    <w:rsid w:val="00CA2DFE"/>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4E3"/>
    <w:rsid w:val="00CA6610"/>
    <w:rsid w:val="00CA6A69"/>
    <w:rsid w:val="00CA6FEB"/>
    <w:rsid w:val="00CA72F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B7E9C"/>
    <w:rsid w:val="00CC1B2D"/>
    <w:rsid w:val="00CC1C97"/>
    <w:rsid w:val="00CC1EA8"/>
    <w:rsid w:val="00CC1F35"/>
    <w:rsid w:val="00CC2488"/>
    <w:rsid w:val="00CC268C"/>
    <w:rsid w:val="00CC2B36"/>
    <w:rsid w:val="00CC2DD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3F19"/>
    <w:rsid w:val="00CD406D"/>
    <w:rsid w:val="00CD45B5"/>
    <w:rsid w:val="00CD4771"/>
    <w:rsid w:val="00CD4FFF"/>
    <w:rsid w:val="00CD52E7"/>
    <w:rsid w:val="00CD55E9"/>
    <w:rsid w:val="00CD5D6C"/>
    <w:rsid w:val="00CD74E6"/>
    <w:rsid w:val="00CD782C"/>
    <w:rsid w:val="00CD7D59"/>
    <w:rsid w:val="00CE0388"/>
    <w:rsid w:val="00CE05E5"/>
    <w:rsid w:val="00CE05F0"/>
    <w:rsid w:val="00CE0A06"/>
    <w:rsid w:val="00CE0FDE"/>
    <w:rsid w:val="00CE1B85"/>
    <w:rsid w:val="00CE1D25"/>
    <w:rsid w:val="00CE1F0A"/>
    <w:rsid w:val="00CE24B6"/>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5FB"/>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C93"/>
    <w:rsid w:val="00D05EAC"/>
    <w:rsid w:val="00D060DF"/>
    <w:rsid w:val="00D06169"/>
    <w:rsid w:val="00D06492"/>
    <w:rsid w:val="00D064E2"/>
    <w:rsid w:val="00D064E3"/>
    <w:rsid w:val="00D06633"/>
    <w:rsid w:val="00D06FAD"/>
    <w:rsid w:val="00D07023"/>
    <w:rsid w:val="00D072DA"/>
    <w:rsid w:val="00D073B9"/>
    <w:rsid w:val="00D10477"/>
    <w:rsid w:val="00D10654"/>
    <w:rsid w:val="00D10E06"/>
    <w:rsid w:val="00D10EE1"/>
    <w:rsid w:val="00D11012"/>
    <w:rsid w:val="00D11353"/>
    <w:rsid w:val="00D113D8"/>
    <w:rsid w:val="00D114B5"/>
    <w:rsid w:val="00D117AA"/>
    <w:rsid w:val="00D11BBE"/>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2C4E"/>
    <w:rsid w:val="00D331AF"/>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67D4F"/>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4F9D"/>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3A6"/>
    <w:rsid w:val="00D90873"/>
    <w:rsid w:val="00D90A0E"/>
    <w:rsid w:val="00D90F45"/>
    <w:rsid w:val="00D911BE"/>
    <w:rsid w:val="00D91AA9"/>
    <w:rsid w:val="00D928B1"/>
    <w:rsid w:val="00D9296E"/>
    <w:rsid w:val="00D92B45"/>
    <w:rsid w:val="00D9370A"/>
    <w:rsid w:val="00D942F5"/>
    <w:rsid w:val="00D94526"/>
    <w:rsid w:val="00D94754"/>
    <w:rsid w:val="00D9496A"/>
    <w:rsid w:val="00D94A3F"/>
    <w:rsid w:val="00D94BAE"/>
    <w:rsid w:val="00D94D6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693E"/>
    <w:rsid w:val="00DA714F"/>
    <w:rsid w:val="00DA74D2"/>
    <w:rsid w:val="00DA79DA"/>
    <w:rsid w:val="00DA7BDA"/>
    <w:rsid w:val="00DB03CE"/>
    <w:rsid w:val="00DB1120"/>
    <w:rsid w:val="00DB1E4C"/>
    <w:rsid w:val="00DB228B"/>
    <w:rsid w:val="00DB235B"/>
    <w:rsid w:val="00DB242E"/>
    <w:rsid w:val="00DB25EE"/>
    <w:rsid w:val="00DB2F33"/>
    <w:rsid w:val="00DB3073"/>
    <w:rsid w:val="00DB3906"/>
    <w:rsid w:val="00DB3A9B"/>
    <w:rsid w:val="00DB3C4C"/>
    <w:rsid w:val="00DB524A"/>
    <w:rsid w:val="00DB5500"/>
    <w:rsid w:val="00DB553D"/>
    <w:rsid w:val="00DB5973"/>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1FF"/>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DF1"/>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2ED6"/>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0A95"/>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01F"/>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9EF"/>
    <w:rsid w:val="00E33ABD"/>
    <w:rsid w:val="00E3482C"/>
    <w:rsid w:val="00E34A05"/>
    <w:rsid w:val="00E34D32"/>
    <w:rsid w:val="00E36478"/>
    <w:rsid w:val="00E3668D"/>
    <w:rsid w:val="00E368CE"/>
    <w:rsid w:val="00E36AD0"/>
    <w:rsid w:val="00E372F4"/>
    <w:rsid w:val="00E373BD"/>
    <w:rsid w:val="00E377DE"/>
    <w:rsid w:val="00E4020F"/>
    <w:rsid w:val="00E402A1"/>
    <w:rsid w:val="00E40AA3"/>
    <w:rsid w:val="00E41CE2"/>
    <w:rsid w:val="00E42A6B"/>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3D4"/>
    <w:rsid w:val="00E7073D"/>
    <w:rsid w:val="00E70B89"/>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622"/>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B9"/>
    <w:rsid w:val="00E91AF3"/>
    <w:rsid w:val="00E91D3C"/>
    <w:rsid w:val="00E91E8D"/>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769"/>
    <w:rsid w:val="00E96E1B"/>
    <w:rsid w:val="00E9744E"/>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8B7"/>
    <w:rsid w:val="00EA50C0"/>
    <w:rsid w:val="00EA53EA"/>
    <w:rsid w:val="00EA59B1"/>
    <w:rsid w:val="00EA5CF6"/>
    <w:rsid w:val="00EA5D87"/>
    <w:rsid w:val="00EA6343"/>
    <w:rsid w:val="00EA711D"/>
    <w:rsid w:val="00EA7289"/>
    <w:rsid w:val="00EA7B9D"/>
    <w:rsid w:val="00EA7C6D"/>
    <w:rsid w:val="00EA7CCB"/>
    <w:rsid w:val="00EB06D0"/>
    <w:rsid w:val="00EB074F"/>
    <w:rsid w:val="00EB0F30"/>
    <w:rsid w:val="00EB1BDB"/>
    <w:rsid w:val="00EB2089"/>
    <w:rsid w:val="00EB2215"/>
    <w:rsid w:val="00EB2706"/>
    <w:rsid w:val="00EB3521"/>
    <w:rsid w:val="00EB35C2"/>
    <w:rsid w:val="00EB3663"/>
    <w:rsid w:val="00EB3835"/>
    <w:rsid w:val="00EB39A6"/>
    <w:rsid w:val="00EB3DEC"/>
    <w:rsid w:val="00EB58C7"/>
    <w:rsid w:val="00EB621B"/>
    <w:rsid w:val="00EB643B"/>
    <w:rsid w:val="00EB73DA"/>
    <w:rsid w:val="00EB7E26"/>
    <w:rsid w:val="00EC03C7"/>
    <w:rsid w:val="00EC07E1"/>
    <w:rsid w:val="00EC0D08"/>
    <w:rsid w:val="00EC1B96"/>
    <w:rsid w:val="00EC21BB"/>
    <w:rsid w:val="00EC28D1"/>
    <w:rsid w:val="00EC363B"/>
    <w:rsid w:val="00EC36B0"/>
    <w:rsid w:val="00EC3B96"/>
    <w:rsid w:val="00EC3C7B"/>
    <w:rsid w:val="00EC3DF8"/>
    <w:rsid w:val="00EC3F40"/>
    <w:rsid w:val="00EC3FEB"/>
    <w:rsid w:val="00EC4207"/>
    <w:rsid w:val="00EC444E"/>
    <w:rsid w:val="00EC4E66"/>
    <w:rsid w:val="00EC7BA1"/>
    <w:rsid w:val="00EC7E79"/>
    <w:rsid w:val="00ED04DB"/>
    <w:rsid w:val="00ED05A8"/>
    <w:rsid w:val="00ED0C34"/>
    <w:rsid w:val="00ED0D64"/>
    <w:rsid w:val="00ED1167"/>
    <w:rsid w:val="00ED12BE"/>
    <w:rsid w:val="00ED1544"/>
    <w:rsid w:val="00ED16BC"/>
    <w:rsid w:val="00ED1C67"/>
    <w:rsid w:val="00ED2D48"/>
    <w:rsid w:val="00ED2E0E"/>
    <w:rsid w:val="00ED2FA4"/>
    <w:rsid w:val="00ED3063"/>
    <w:rsid w:val="00ED3776"/>
    <w:rsid w:val="00ED3AA5"/>
    <w:rsid w:val="00ED3CA3"/>
    <w:rsid w:val="00ED420A"/>
    <w:rsid w:val="00ED5CC0"/>
    <w:rsid w:val="00ED6279"/>
    <w:rsid w:val="00ED6B38"/>
    <w:rsid w:val="00ED7AC1"/>
    <w:rsid w:val="00EE019F"/>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5C2"/>
    <w:rsid w:val="00F047B9"/>
    <w:rsid w:val="00F04E1C"/>
    <w:rsid w:val="00F05069"/>
    <w:rsid w:val="00F058A0"/>
    <w:rsid w:val="00F05CED"/>
    <w:rsid w:val="00F05F67"/>
    <w:rsid w:val="00F05FA6"/>
    <w:rsid w:val="00F062B5"/>
    <w:rsid w:val="00F0677E"/>
    <w:rsid w:val="00F06846"/>
    <w:rsid w:val="00F06F06"/>
    <w:rsid w:val="00F07553"/>
    <w:rsid w:val="00F100E8"/>
    <w:rsid w:val="00F10850"/>
    <w:rsid w:val="00F10E1B"/>
    <w:rsid w:val="00F10ECB"/>
    <w:rsid w:val="00F114B6"/>
    <w:rsid w:val="00F11742"/>
    <w:rsid w:val="00F11BBB"/>
    <w:rsid w:val="00F1214D"/>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7CD"/>
    <w:rsid w:val="00F23861"/>
    <w:rsid w:val="00F23B09"/>
    <w:rsid w:val="00F23C2E"/>
    <w:rsid w:val="00F23E27"/>
    <w:rsid w:val="00F23E7F"/>
    <w:rsid w:val="00F23E9C"/>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1E48"/>
    <w:rsid w:val="00F3290F"/>
    <w:rsid w:val="00F32D9E"/>
    <w:rsid w:val="00F33320"/>
    <w:rsid w:val="00F3401F"/>
    <w:rsid w:val="00F34156"/>
    <w:rsid w:val="00F342E2"/>
    <w:rsid w:val="00F34B44"/>
    <w:rsid w:val="00F35BE6"/>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8BF"/>
    <w:rsid w:val="00F43CCB"/>
    <w:rsid w:val="00F441D6"/>
    <w:rsid w:val="00F44881"/>
    <w:rsid w:val="00F44D57"/>
    <w:rsid w:val="00F45B6A"/>
    <w:rsid w:val="00F45F39"/>
    <w:rsid w:val="00F46DF4"/>
    <w:rsid w:val="00F4722A"/>
    <w:rsid w:val="00F477C8"/>
    <w:rsid w:val="00F47EA2"/>
    <w:rsid w:val="00F506F3"/>
    <w:rsid w:val="00F50707"/>
    <w:rsid w:val="00F50AA0"/>
    <w:rsid w:val="00F51276"/>
    <w:rsid w:val="00F51CD4"/>
    <w:rsid w:val="00F51DD5"/>
    <w:rsid w:val="00F51F24"/>
    <w:rsid w:val="00F52059"/>
    <w:rsid w:val="00F528C4"/>
    <w:rsid w:val="00F52EAA"/>
    <w:rsid w:val="00F535A2"/>
    <w:rsid w:val="00F53BC0"/>
    <w:rsid w:val="00F5563F"/>
    <w:rsid w:val="00F5606F"/>
    <w:rsid w:val="00F56781"/>
    <w:rsid w:val="00F56B82"/>
    <w:rsid w:val="00F56E8B"/>
    <w:rsid w:val="00F57B41"/>
    <w:rsid w:val="00F57B96"/>
    <w:rsid w:val="00F60150"/>
    <w:rsid w:val="00F60279"/>
    <w:rsid w:val="00F60E27"/>
    <w:rsid w:val="00F61147"/>
    <w:rsid w:val="00F61C05"/>
    <w:rsid w:val="00F61EC6"/>
    <w:rsid w:val="00F62579"/>
    <w:rsid w:val="00F62A75"/>
    <w:rsid w:val="00F64265"/>
    <w:rsid w:val="00F64E9E"/>
    <w:rsid w:val="00F66681"/>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2E84"/>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5C0"/>
    <w:rsid w:val="00FA797E"/>
    <w:rsid w:val="00FA79C8"/>
    <w:rsid w:val="00FA79FD"/>
    <w:rsid w:val="00FA7C3F"/>
    <w:rsid w:val="00FA7E4E"/>
    <w:rsid w:val="00FB05A4"/>
    <w:rsid w:val="00FB0651"/>
    <w:rsid w:val="00FB066E"/>
    <w:rsid w:val="00FB0A9A"/>
    <w:rsid w:val="00FB0E0B"/>
    <w:rsid w:val="00FB2358"/>
    <w:rsid w:val="00FB24BF"/>
    <w:rsid w:val="00FB2B05"/>
    <w:rsid w:val="00FB3A2B"/>
    <w:rsid w:val="00FB3EAF"/>
    <w:rsid w:val="00FB3F04"/>
    <w:rsid w:val="00FB4E15"/>
    <w:rsid w:val="00FB551A"/>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139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9FC"/>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2F8"/>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CAB37"/>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FE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er 2,Header2,22,heading2,2nd level,H21,H22,H23,H24,H25,R2,E2,†berschrift 2,õberschrift 2"/>
    <w:next w:val="Normal"/>
    <w:link w:val="Heading2Char1"/>
    <w:qFormat/>
    <w:rsid w:val="004919A6"/>
    <w:p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er 2 Char,Header2 Char,22 Char,heading2 Char,2nd level Char,H21 Char,H22 Char,H23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2">
    <w:name w:val="样式 (中文) 宋体 两端对齐"/>
    <w:basedOn w:val="Normal"/>
    <w:rsid w:val="006E75EA"/>
    <w:pPr>
      <w:jc w:val="both"/>
    </w:pPr>
    <w:rPr>
      <w:rFonts w:eastAsia="宋体" w:cs="宋体"/>
      <w:lang w:eastAsia="en-GB"/>
    </w:rPr>
  </w:style>
  <w:style w:type="paragraph" w:customStyle="1" w:styleId="References">
    <w:name w:val="References"/>
    <w:basedOn w:val="Normal"/>
    <w:rsid w:val="008E246E"/>
    <w:pPr>
      <w:numPr>
        <w:numId w:val="28"/>
      </w:numPr>
      <w:overflowPunct/>
      <w:adjustRightInd/>
      <w:snapToGrid w:val="0"/>
      <w:spacing w:after="60"/>
      <w:jc w:val="both"/>
      <w:textAlignment w:val="auto"/>
    </w:pPr>
    <w:rPr>
      <w:rFonts w:ascii="Nokia Pure Text" w:eastAsia="宋体" w:hAnsi="Nokia Pure Text" w:cs="Nokia Pure Text"/>
      <w:szCs w:val="16"/>
      <w:lang w:val="en-US"/>
    </w:rPr>
  </w:style>
  <w:style w:type="paragraph" w:customStyle="1" w:styleId="LGTdoc">
    <w:name w:val="LGTdoc_본문"/>
    <w:basedOn w:val="Normal"/>
    <w:link w:val="LGTdocChar"/>
    <w:qFormat/>
    <w:rsid w:val="00F31E48"/>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31E48"/>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7C03EA"/>
    <w:rPr>
      <w:rFonts w:ascii="Arial" w:eastAsia="–¾’©" w:hAnsi="Arial"/>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7F15B3"/>
    <w:rPr>
      <w:rFonts w:eastAsia="Times New Roman"/>
      <w:b/>
      <w:lang w:val="en-GB" w:eastAsia="en-US"/>
    </w:rPr>
  </w:style>
  <w:style w:type="character" w:customStyle="1" w:styleId="B10">
    <w:name w:val="B1 (文字)"/>
    <w:qFormat/>
    <w:locked/>
    <w:rsid w:val="007F15B3"/>
    <w:rPr>
      <w:rFonts w:eastAsia="Times New Roman"/>
      <w:lang w:val="en-GB"/>
    </w:rPr>
  </w:style>
  <w:style w:type="paragraph" w:customStyle="1" w:styleId="0Maintext">
    <w:name w:val="0 Main text"/>
    <w:basedOn w:val="Normal"/>
    <w:link w:val="0MaintextChar"/>
    <w:qFormat/>
    <w:rsid w:val="007F15B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7F15B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766332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91343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F53C2-D2B6-4A3C-87AE-00560596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719</Words>
  <Characters>3392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2010-01-06T23:23:00Z</cp:lastPrinted>
  <dcterms:created xsi:type="dcterms:W3CDTF">2020-04-10T06:48:00Z</dcterms:created>
  <dcterms:modified xsi:type="dcterms:W3CDTF">2020-04-10T06:48:00Z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(3)bRNh4HQwVwDsjXENd71PdjKry5mvml0jbnxC+HbniXc7oCfVWO/GETm9uc2BD80up7breih0
ns59epi815B6R+rOpqM1+FBa7vMfvoIiPnmb7yP+Ycqf5siuN1RfrzOVxPzT/zORDeQPelt0
qXvF4B10AH6e3LffGrSmodjlwt2xYPfqRoOg7fVH1JpNC9AR5DzpMQnt2PFznPeWutZmdh99
JawlmUB3dNBqRNi/Z4</vt:lpwstr>
  </property>
  <property fmtid="{D5CDD505-2E9C-101B-9397-08002B2CF9AE}" pid="11" name="_2015_ms_pID_7253431">
    <vt:lpwstr>jlIAjpTCRvOnWkd+1hUXxo7kF6DiviFL0ND18NPHrbjx564wjSQ2hd
uEi2vYTL20xwmXtTgQTh+5g+OxDpmGZjd3agImdrW3Ya5E3+tIN2nGM3UyVPE32ez6mj9LTy
ixnBFXaaSxZybnv2aA6KcLwbfhfDQ62EYEC3G31ORTvpkNqqDBV1aPK5mITMCx8zIr4ZcmzE
s6hrQST4Ql5k5DZZnIHej4ylgUNEOqrhJ0G/</vt:lpwstr>
  </property>
  <property fmtid="{D5CDD505-2E9C-101B-9397-08002B2CF9AE}" pid="12" name="_2015_ms_pID_7253432">
    <vt:lpwstr>gtbAlTNaafna4+lNZBps5P4cs623mF4rW36v
roB5nOQRVJOm9c9e0e+/epBigENl4nIWzTiuX826B2/dhs0ERwY=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1586497792</vt:lpwstr>
  </property>
</Properties>
</file>