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D27" w:rsidRPr="00AA124C" w:rsidRDefault="009C4D27" w:rsidP="009C4D27">
      <w:pPr>
        <w:pStyle w:val="3GPPHeader"/>
        <w:spacing w:after="0"/>
        <w:jc w:val="left"/>
        <w:rPr>
          <w:rFonts w:eastAsia="Malgun Gothic"/>
          <w:lang w:eastAsia="ko-KR"/>
        </w:rPr>
      </w:pPr>
      <w:r>
        <w:t>3GPP TSG</w:t>
      </w:r>
      <w:r w:rsidRPr="00AF547C">
        <w:rPr>
          <w:rFonts w:eastAsia="Malgun Gothic" w:hint="eastAsia"/>
          <w:lang w:eastAsia="ko-KR"/>
        </w:rPr>
        <w:t xml:space="preserve"> </w:t>
      </w:r>
      <w:r>
        <w:t>RAN</w:t>
      </w:r>
      <w:r w:rsidRPr="00AF547C">
        <w:rPr>
          <w:rFonts w:eastAsia="Malgun Gothic" w:hint="eastAsia"/>
          <w:lang w:eastAsia="ko-KR"/>
        </w:rPr>
        <w:t xml:space="preserve"> WG</w:t>
      </w:r>
      <w:r>
        <w:t>2</w:t>
      </w:r>
      <w:r w:rsidRPr="00ED7D1D">
        <w:rPr>
          <w:rFonts w:eastAsia="Malgun Gothic" w:hint="eastAsia"/>
          <w:lang w:eastAsia="ko-KR"/>
        </w:rPr>
        <w:t xml:space="preserve"> Mee</w:t>
      </w:r>
      <w:bookmarkStart w:id="0" w:name="_GoBack"/>
      <w:bookmarkEnd w:id="0"/>
      <w:r w:rsidRPr="00ED7D1D">
        <w:rPr>
          <w:rFonts w:eastAsia="Malgun Gothic" w:hint="eastAsia"/>
          <w:lang w:eastAsia="ko-KR"/>
        </w:rPr>
        <w:t xml:space="preserve">ting </w:t>
      </w:r>
      <w:r>
        <w:rPr>
          <w:rFonts w:eastAsia="Malgun Gothic" w:hint="eastAsia"/>
          <w:lang w:eastAsia="ko-KR"/>
        </w:rPr>
        <w:t xml:space="preserve">#109bis-e </w:t>
      </w:r>
      <w:r w:rsidRPr="00157204">
        <w:rPr>
          <w:rFonts w:eastAsia="Malgun Gothic"/>
          <w:lang w:eastAsia="ko-KR"/>
        </w:rPr>
        <w:t xml:space="preserve">                                       </w:t>
      </w:r>
      <w:r>
        <w:rPr>
          <w:rFonts w:eastAsia="Malgun Gothic" w:hint="eastAsia"/>
          <w:lang w:eastAsia="ko-KR"/>
        </w:rPr>
        <w:t xml:space="preserve">      </w:t>
      </w:r>
      <w:r w:rsidR="00366673" w:rsidRPr="00366673">
        <w:rPr>
          <w:rFonts w:eastAsia="Malgun Gothic"/>
          <w:lang w:eastAsia="ko-KR"/>
        </w:rPr>
        <w:t>R2-2003558</w:t>
      </w:r>
    </w:p>
    <w:p w:rsidR="009C4D27" w:rsidRDefault="009C4D27" w:rsidP="009C4D27">
      <w:pPr>
        <w:pStyle w:val="Header"/>
        <w:tabs>
          <w:tab w:val="right" w:pos="9639"/>
        </w:tabs>
        <w:rPr>
          <w:rFonts w:eastAsia="Malgun Gothic"/>
          <w:noProof w:val="0"/>
          <w:sz w:val="24"/>
          <w:lang w:val="en-GB" w:eastAsia="ko-KR"/>
        </w:rPr>
      </w:pPr>
      <w:r w:rsidRPr="00D4343E">
        <w:rPr>
          <w:rFonts w:eastAsia="Malgun Gothic"/>
          <w:noProof w:val="0"/>
          <w:sz w:val="24"/>
          <w:lang w:val="en-GB" w:eastAsia="ko-KR"/>
        </w:rPr>
        <w:t>e-</w:t>
      </w:r>
      <w:r>
        <w:rPr>
          <w:rFonts w:eastAsia="Malgun Gothic"/>
          <w:noProof w:val="0"/>
          <w:sz w:val="24"/>
          <w:lang w:val="en-GB" w:eastAsia="ko-KR"/>
        </w:rPr>
        <w:t xml:space="preserve">Meeting, </w:t>
      </w:r>
      <w:r>
        <w:rPr>
          <w:rFonts w:eastAsia="Malgun Gothic" w:hint="eastAsia"/>
          <w:noProof w:val="0"/>
          <w:sz w:val="24"/>
          <w:lang w:val="en-GB" w:eastAsia="ko-KR"/>
        </w:rPr>
        <w:t>April</w:t>
      </w:r>
      <w:r>
        <w:rPr>
          <w:rFonts w:eastAsia="Malgun Gothic"/>
          <w:noProof w:val="0"/>
          <w:sz w:val="24"/>
          <w:lang w:val="en-GB" w:eastAsia="ko-KR"/>
        </w:rPr>
        <w:t xml:space="preserve"> 2</w:t>
      </w:r>
      <w:r>
        <w:rPr>
          <w:rFonts w:eastAsia="Malgun Gothic" w:hint="eastAsia"/>
          <w:noProof w:val="0"/>
          <w:sz w:val="24"/>
          <w:lang w:val="en-GB" w:eastAsia="ko-KR"/>
        </w:rPr>
        <w:t>0</w:t>
      </w:r>
      <w:r>
        <w:rPr>
          <w:rFonts w:eastAsia="Malgun Gothic"/>
          <w:noProof w:val="0"/>
          <w:sz w:val="24"/>
          <w:lang w:val="en-GB" w:eastAsia="ko-KR"/>
        </w:rPr>
        <w:t xml:space="preserve">th – </w:t>
      </w:r>
      <w:r>
        <w:rPr>
          <w:rFonts w:eastAsia="Malgun Gothic" w:hint="eastAsia"/>
          <w:noProof w:val="0"/>
          <w:sz w:val="24"/>
          <w:lang w:val="en-GB" w:eastAsia="ko-KR"/>
        </w:rPr>
        <w:t>30</w:t>
      </w:r>
      <w:r w:rsidRPr="00D4343E">
        <w:rPr>
          <w:rFonts w:eastAsia="Malgun Gothic"/>
          <w:noProof w:val="0"/>
          <w:sz w:val="24"/>
          <w:lang w:val="en-GB" w:eastAsia="ko-KR"/>
        </w:rPr>
        <w:t>th</w:t>
      </w:r>
      <w:r>
        <w:rPr>
          <w:rFonts w:eastAsia="Malgun Gothic"/>
          <w:noProof w:val="0"/>
          <w:sz w:val="24"/>
          <w:lang w:val="en-GB" w:eastAsia="ko-KR"/>
        </w:rPr>
        <w:t xml:space="preserve">, 2020  </w:t>
      </w:r>
      <w:r>
        <w:rPr>
          <w:rFonts w:eastAsia="Malgun Gothic" w:hint="eastAsia"/>
          <w:noProof w:val="0"/>
          <w:sz w:val="24"/>
          <w:lang w:val="en-GB" w:eastAsia="ko-KR"/>
        </w:rPr>
        <w:t xml:space="preserve">                  </w:t>
      </w:r>
      <w:r>
        <w:rPr>
          <w:rFonts w:eastAsia="Malgun Gothic"/>
          <w:noProof w:val="0"/>
          <w:sz w:val="24"/>
          <w:lang w:val="en-GB" w:eastAsia="ko-KR"/>
        </w:rPr>
        <w:t xml:space="preserve">    </w:t>
      </w:r>
      <w:r>
        <w:rPr>
          <w:rFonts w:eastAsia="Malgun Gothic" w:hint="eastAsia"/>
          <w:noProof w:val="0"/>
          <w:sz w:val="24"/>
          <w:lang w:val="en-GB" w:eastAsia="ko-KR"/>
        </w:rPr>
        <w:t xml:space="preserve"> </w:t>
      </w:r>
      <w:r w:rsidRPr="00D22C9A">
        <w:rPr>
          <w:rFonts w:eastAsia="Malgun Gothic"/>
          <w:noProof w:val="0"/>
          <w:sz w:val="24"/>
          <w:lang w:val="en-GB" w:eastAsia="ko-KR"/>
        </w:rPr>
        <w:t xml:space="preserve">       </w:t>
      </w:r>
      <w:r>
        <w:rPr>
          <w:rFonts w:eastAsia="Malgun Gothic" w:hint="eastAsia"/>
          <w:noProof w:val="0"/>
          <w:sz w:val="24"/>
          <w:lang w:val="en-GB" w:eastAsia="ko-KR"/>
        </w:rPr>
        <w:t xml:space="preserve">  </w:t>
      </w:r>
      <w:r w:rsidRPr="00D22C9A">
        <w:rPr>
          <w:rFonts w:eastAsia="Malgun Gothic"/>
          <w:noProof w:val="0"/>
          <w:sz w:val="24"/>
          <w:lang w:val="en-GB" w:eastAsia="ko-KR"/>
        </w:rPr>
        <w:t xml:space="preserve">   </w:t>
      </w:r>
    </w:p>
    <w:p w:rsidR="009C4D27" w:rsidRDefault="009C4D27" w:rsidP="00B4542E">
      <w:pPr>
        <w:pStyle w:val="CRCoverPage"/>
        <w:ind w:left="1980" w:hanging="1980"/>
        <w:rPr>
          <w:rFonts w:cs="Arial"/>
          <w:b/>
          <w:bCs/>
          <w:sz w:val="24"/>
        </w:rPr>
      </w:pPr>
    </w:p>
    <w:p w:rsidR="00B4542E" w:rsidRPr="004B33DE" w:rsidRDefault="00406D34" w:rsidP="00B4542E">
      <w:pPr>
        <w:pStyle w:val="CRCoverPage"/>
        <w:ind w:left="1980" w:hanging="1980"/>
        <w:rPr>
          <w:rFonts w:cs="Arial"/>
          <w:b/>
          <w:bCs/>
          <w:sz w:val="24"/>
        </w:rPr>
      </w:pPr>
      <w:r w:rsidRPr="004B33DE">
        <w:rPr>
          <w:rFonts w:cs="Arial"/>
          <w:b/>
          <w:bCs/>
          <w:sz w:val="24"/>
        </w:rPr>
        <w:t>Agenda item:</w:t>
      </w:r>
      <w:r w:rsidRPr="004B33DE">
        <w:rPr>
          <w:rFonts w:cs="Arial"/>
          <w:b/>
          <w:bCs/>
          <w:sz w:val="24"/>
        </w:rPr>
        <w:tab/>
      </w:r>
      <w:r w:rsidR="00531FE5" w:rsidRPr="009E44E6">
        <w:rPr>
          <w:rFonts w:eastAsia="Times New Roman" w:cs="Arial"/>
          <w:b/>
          <w:bCs/>
          <w:sz w:val="24"/>
        </w:rPr>
        <w:t>6</w:t>
      </w:r>
      <w:r w:rsidR="00692CDC" w:rsidRPr="009E44E6">
        <w:rPr>
          <w:rFonts w:eastAsia="Times New Roman" w:cs="Arial"/>
          <w:b/>
          <w:bCs/>
          <w:sz w:val="24"/>
        </w:rPr>
        <w:t>.</w:t>
      </w:r>
      <w:r w:rsidR="00E04D91">
        <w:rPr>
          <w:rFonts w:eastAsia="Times New Roman" w:cs="Arial"/>
          <w:b/>
          <w:bCs/>
          <w:sz w:val="24"/>
        </w:rPr>
        <w:t>1</w:t>
      </w:r>
      <w:r w:rsidR="00810402">
        <w:rPr>
          <w:rFonts w:eastAsia="Times New Roman" w:cs="Arial"/>
          <w:b/>
          <w:bCs/>
          <w:sz w:val="24"/>
        </w:rPr>
        <w:t>8</w:t>
      </w:r>
      <w:r w:rsidR="00366673">
        <w:rPr>
          <w:rFonts w:eastAsia="Times New Roman" w:cs="Arial"/>
          <w:b/>
          <w:bCs/>
          <w:sz w:val="24"/>
        </w:rPr>
        <w:t>.3</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810402">
        <w:rPr>
          <w:rFonts w:ascii="Arial" w:hAnsi="Arial" w:cs="Arial"/>
          <w:b/>
          <w:bCs/>
          <w:sz w:val="24"/>
        </w:rPr>
        <w:t xml:space="preserve">Some </w:t>
      </w:r>
      <w:r w:rsidR="00E04D91" w:rsidRPr="00E04D91">
        <w:rPr>
          <w:rFonts w:ascii="Arial" w:hAnsi="Arial" w:cs="Arial"/>
          <w:b/>
          <w:bCs/>
          <w:sz w:val="24"/>
        </w:rPr>
        <w:t xml:space="preserve">Issues </w:t>
      </w:r>
      <w:r w:rsidR="00810402">
        <w:rPr>
          <w:rFonts w:ascii="Arial" w:hAnsi="Arial" w:cs="Arial"/>
          <w:b/>
          <w:bCs/>
          <w:sz w:val="24"/>
        </w:rPr>
        <w:t>related to 38.304</w:t>
      </w:r>
    </w:p>
    <w:p w:rsidR="00B4542E" w:rsidRPr="001F19C0" w:rsidRDefault="00B4542E" w:rsidP="00B4542E">
      <w:pPr>
        <w:ind w:left="1980" w:hanging="1980"/>
        <w:rPr>
          <w:rFonts w:ascii="Arial" w:hAnsi="Arial" w:cs="Arial"/>
          <w:b/>
          <w:bCs/>
          <w:sz w:val="24"/>
          <w:lang w:val="en-US"/>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2940C4" w:rsidRPr="002940C4" w:rsidRDefault="00D47673" w:rsidP="00DA2512">
      <w:pPr>
        <w:tabs>
          <w:tab w:val="right" w:pos="9027"/>
        </w:tabs>
        <w:jc w:val="both"/>
      </w:pPr>
      <w:r>
        <w:rPr>
          <w:lang w:eastAsia="ko-KR"/>
        </w:rPr>
        <w:t xml:space="preserve">In this contribution we discuss </w:t>
      </w:r>
      <w:r w:rsidR="00153C94">
        <w:rPr>
          <w:lang w:eastAsia="ko-KR"/>
        </w:rPr>
        <w:t>some issues related to 38.304.</w:t>
      </w:r>
      <w:r w:rsidR="00DA2512">
        <w:rPr>
          <w:lang w:eastAsia="ko-KR"/>
        </w:rPr>
        <w:tab/>
      </w:r>
    </w:p>
    <w:p w:rsidR="005B1237" w:rsidRDefault="00F01C7A" w:rsidP="005B1237">
      <w:pPr>
        <w:pStyle w:val="Heading1"/>
      </w:pPr>
      <w:r>
        <w:t>Discussion</w:t>
      </w:r>
    </w:p>
    <w:p w:rsidR="00942279" w:rsidRDefault="00153C94" w:rsidP="00E622CB">
      <w:pPr>
        <w:pStyle w:val="Heading2"/>
      </w:pPr>
      <w:r>
        <w:t>Cell status Issue in 38.304</w:t>
      </w:r>
    </w:p>
    <w:p w:rsidR="00C448F7" w:rsidRDefault="00C448F7" w:rsidP="00C448F7">
      <w:pPr>
        <w:rPr>
          <w:lang w:val="en-US"/>
        </w:rPr>
      </w:pPr>
      <w:r>
        <w:rPr>
          <w:rFonts w:hint="eastAsia"/>
          <w:lang w:val="en-US"/>
        </w:rPr>
        <w:t xml:space="preserve">In </w:t>
      </w:r>
      <w:r w:rsidR="00153C94">
        <w:rPr>
          <w:lang w:val="en-US"/>
        </w:rPr>
        <w:t xml:space="preserve">the 38.304 CR (R2-2001708) agreed at </w:t>
      </w:r>
      <w:r>
        <w:rPr>
          <w:rFonts w:hint="eastAsia"/>
          <w:lang w:val="en-US"/>
        </w:rPr>
        <w:t>RAN2 #10</w:t>
      </w:r>
      <w:r w:rsidR="009C4D27">
        <w:rPr>
          <w:lang w:val="en-US"/>
        </w:rPr>
        <w:t>9-e</w:t>
      </w:r>
      <w:r>
        <w:rPr>
          <w:rFonts w:hint="eastAsia"/>
          <w:lang w:val="en-US"/>
        </w:rPr>
        <w:t>,</w:t>
      </w:r>
      <w:r>
        <w:rPr>
          <w:lang w:val="en-US"/>
        </w:rPr>
        <w:t xml:space="preserve"> following </w:t>
      </w:r>
      <w:r w:rsidR="00153C94">
        <w:rPr>
          <w:lang w:val="en-US"/>
        </w:rPr>
        <w:t>is captured in Clause 5.3.1</w:t>
      </w:r>
      <w:r>
        <w:rPr>
          <w:lang w:val="en-US"/>
        </w:rPr>
        <w:t>:</w:t>
      </w:r>
    </w:p>
    <w:tbl>
      <w:tblPr>
        <w:tblStyle w:val="TableGrid"/>
        <w:tblW w:w="0" w:type="auto"/>
        <w:tblLook w:val="04A0" w:firstRow="1" w:lastRow="0" w:firstColumn="1" w:lastColumn="0" w:noHBand="0" w:noVBand="1"/>
      </w:tblPr>
      <w:tblGrid>
        <w:gridCol w:w="9017"/>
      </w:tblGrid>
      <w:tr w:rsidR="00153C94" w:rsidTr="00153C94">
        <w:tc>
          <w:tcPr>
            <w:tcW w:w="9017" w:type="dxa"/>
          </w:tcPr>
          <w:p w:rsidR="00153C94" w:rsidRPr="0081032E" w:rsidRDefault="00153C94" w:rsidP="00153C94">
            <w:r w:rsidRPr="0081032E">
              <w:t>When cell status is indicated as "not barred" and "not reserved" for operator use and not "true" for other use</w:t>
            </w:r>
            <w:r w:rsidRPr="00C23163">
              <w:t xml:space="preserve"> </w:t>
            </w:r>
            <w:r w:rsidRPr="0081032E">
              <w:t xml:space="preserve">and </w:t>
            </w:r>
            <w:r w:rsidRPr="0081032E">
              <w:rPr>
                <w:bCs/>
                <w:i/>
                <w:noProof/>
                <w:lang w:eastAsia="x-none"/>
              </w:rPr>
              <w:t xml:space="preserve">cellReservedForFutureUse </w:t>
            </w:r>
            <w:r w:rsidRPr="0081032E">
              <w:rPr>
                <w:bCs/>
                <w:iCs/>
                <w:noProof/>
                <w:lang w:eastAsia="x-none"/>
              </w:rPr>
              <w:t>IE is not indicated as</w:t>
            </w:r>
            <w:r w:rsidRPr="0081032E">
              <w:rPr>
                <w:bCs/>
                <w:i/>
                <w:noProof/>
                <w:lang w:eastAsia="x-none"/>
              </w:rPr>
              <w:t xml:space="preserve"> </w:t>
            </w:r>
            <w:r w:rsidRPr="0081032E">
              <w:t>“true”,</w:t>
            </w:r>
          </w:p>
          <w:p w:rsidR="00153C94" w:rsidRPr="0081032E" w:rsidRDefault="00153C94" w:rsidP="00153C94">
            <w:pPr>
              <w:ind w:left="568" w:hanging="284"/>
              <w:rPr>
                <w:lang w:eastAsia="x-none"/>
              </w:rPr>
            </w:pPr>
            <w:r w:rsidRPr="0081032E">
              <w:rPr>
                <w:lang w:eastAsia="x-none"/>
              </w:rPr>
              <w:t>-</w:t>
            </w:r>
            <w:r w:rsidRPr="0081032E">
              <w:rPr>
                <w:lang w:eastAsia="x-none"/>
              </w:rPr>
              <w:tab/>
            </w:r>
            <w:r w:rsidRPr="0081032E">
              <w:rPr>
                <w:lang w:eastAsia="ja-JP"/>
              </w:rPr>
              <w:t xml:space="preserve">All </w:t>
            </w:r>
            <w:r w:rsidRPr="0081032E">
              <w:rPr>
                <w:lang w:eastAsia="x-none"/>
              </w:rPr>
              <w:t>UE</w:t>
            </w:r>
            <w:r w:rsidRPr="0081032E">
              <w:rPr>
                <w:lang w:eastAsia="ja-JP"/>
              </w:rPr>
              <w:t>s</w:t>
            </w:r>
            <w:r w:rsidRPr="0081032E">
              <w:rPr>
                <w:lang w:eastAsia="x-none"/>
              </w:rPr>
              <w:t xml:space="preserve"> </w:t>
            </w:r>
            <w:r w:rsidRPr="0081032E">
              <w:rPr>
                <w:lang w:eastAsia="ja-JP"/>
              </w:rPr>
              <w:t>shall</w:t>
            </w:r>
            <w:r w:rsidRPr="0081032E">
              <w:rPr>
                <w:lang w:eastAsia="x-none"/>
              </w:rPr>
              <w:t xml:space="preserve"> </w:t>
            </w:r>
            <w:r w:rsidRPr="0081032E">
              <w:rPr>
                <w:lang w:eastAsia="ja-JP"/>
              </w:rPr>
              <w:t>treat</w:t>
            </w:r>
            <w:r w:rsidRPr="0081032E">
              <w:rPr>
                <w:lang w:eastAsia="x-none"/>
              </w:rPr>
              <w:t xml:space="preserve"> this cell as candidate during the cell selection and cell reselection procedures.</w:t>
            </w:r>
          </w:p>
          <w:p w:rsidR="00153C94" w:rsidRPr="0081032E" w:rsidRDefault="00153C94" w:rsidP="00153C94">
            <w:r w:rsidRPr="0081032E">
              <w:t xml:space="preserve">When cell broadcasts any CAG IDs or NIDs and the cell status is indicated as "not barred" and "not reserved" for operator use and "true" for other use, and </w:t>
            </w:r>
            <w:r w:rsidRPr="0081032E">
              <w:rPr>
                <w:bCs/>
                <w:i/>
                <w:noProof/>
                <w:lang w:eastAsia="x-none"/>
              </w:rPr>
              <w:t xml:space="preserve">cellReservedForFutureUse </w:t>
            </w:r>
            <w:r w:rsidRPr="0081032E">
              <w:rPr>
                <w:bCs/>
                <w:iCs/>
                <w:noProof/>
                <w:lang w:eastAsia="x-none"/>
              </w:rPr>
              <w:t>IE</w:t>
            </w:r>
            <w:r w:rsidRPr="0081032E">
              <w:rPr>
                <w:bCs/>
                <w:i/>
                <w:noProof/>
                <w:lang w:eastAsia="x-none"/>
              </w:rPr>
              <w:t xml:space="preserve"> </w:t>
            </w:r>
            <w:r w:rsidRPr="0081032E">
              <w:rPr>
                <w:bCs/>
                <w:iCs/>
                <w:noProof/>
                <w:lang w:eastAsia="x-none"/>
              </w:rPr>
              <w:t>is not indicated as “</w:t>
            </w:r>
            <w:r w:rsidRPr="0081032E">
              <w:rPr>
                <w:bCs/>
                <w:i/>
                <w:noProof/>
                <w:lang w:eastAsia="x-none"/>
              </w:rPr>
              <w:t>true”</w:t>
            </w:r>
            <w:r w:rsidRPr="0081032E">
              <w:t>:</w:t>
            </w:r>
          </w:p>
          <w:p w:rsidR="00153C94" w:rsidRDefault="00153C94" w:rsidP="00153C94">
            <w:pPr>
              <w:ind w:left="568" w:hanging="284"/>
              <w:rPr>
                <w:lang w:eastAsia="x-none"/>
              </w:rPr>
            </w:pPr>
            <w:r w:rsidRPr="0081032E">
              <w:rPr>
                <w:lang w:eastAsia="x-none"/>
              </w:rPr>
              <w:t>-</w:t>
            </w:r>
            <w:r w:rsidRPr="0081032E">
              <w:rPr>
                <w:lang w:eastAsia="x-none"/>
              </w:rPr>
              <w:tab/>
            </w:r>
            <w:r w:rsidRPr="0081032E">
              <w:rPr>
                <w:lang w:eastAsia="ja-JP"/>
              </w:rPr>
              <w:t xml:space="preserve">All </w:t>
            </w:r>
            <w:r w:rsidRPr="0081032E">
              <w:rPr>
                <w:lang w:eastAsia="x-none"/>
              </w:rPr>
              <w:t>UE</w:t>
            </w:r>
            <w:r w:rsidRPr="0081032E">
              <w:rPr>
                <w:lang w:eastAsia="ja-JP"/>
              </w:rPr>
              <w:t>s</w:t>
            </w:r>
            <w:r w:rsidRPr="0081032E">
              <w:rPr>
                <w:lang w:eastAsia="x-none"/>
              </w:rPr>
              <w:t xml:space="preserve"> </w:t>
            </w:r>
            <w:r w:rsidRPr="00621CF7">
              <w:rPr>
                <w:lang w:eastAsia="x-none"/>
              </w:rPr>
              <w:t xml:space="preserve">in SNPN AM or with non-empty Allowed CAG list </w:t>
            </w:r>
            <w:r w:rsidRPr="0081032E">
              <w:rPr>
                <w:lang w:eastAsia="ja-JP"/>
              </w:rPr>
              <w:t>shall</w:t>
            </w:r>
            <w:r w:rsidRPr="0081032E">
              <w:rPr>
                <w:lang w:eastAsia="x-none"/>
              </w:rPr>
              <w:t xml:space="preserve"> </w:t>
            </w:r>
            <w:r w:rsidRPr="0081032E">
              <w:rPr>
                <w:lang w:eastAsia="ja-JP"/>
              </w:rPr>
              <w:t>treat</w:t>
            </w:r>
            <w:r w:rsidRPr="0081032E">
              <w:rPr>
                <w:lang w:eastAsia="x-none"/>
              </w:rPr>
              <w:t xml:space="preserve"> this cell as candidate during the cell selection and cell reselection procedures.</w:t>
            </w:r>
          </w:p>
          <w:p w:rsidR="00153C94" w:rsidRPr="00624AA6" w:rsidRDefault="00153C94" w:rsidP="00153C94">
            <w:pPr>
              <w:ind w:firstLine="284"/>
              <w:rPr>
                <w:color w:val="FF0000"/>
              </w:rPr>
            </w:pPr>
            <w:r w:rsidRPr="00624AA6">
              <w:rPr>
                <w:color w:val="FF0000"/>
                <w:lang w:eastAsia="x-none"/>
              </w:rPr>
              <w:t>Editor’s note: The applicability of above behaviour for non-NPN capable UE is FFS.</w:t>
            </w:r>
          </w:p>
          <w:p w:rsidR="00153C94" w:rsidRPr="00854F02" w:rsidRDefault="00153C94" w:rsidP="00153C94">
            <w:pPr>
              <w:rPr>
                <w:color w:val="0000FF"/>
              </w:rPr>
            </w:pPr>
            <w:r w:rsidRPr="00854F02">
              <w:rPr>
                <w:highlight w:val="yellow"/>
              </w:rPr>
              <w:t>When cell status is indicated as "true" for other use</w:t>
            </w:r>
            <w:r>
              <w:t>,</w:t>
            </w:r>
            <w:r w:rsidRPr="00D9050B">
              <w:t xml:space="preserve"> </w:t>
            </w:r>
            <w:r w:rsidRPr="00854F02">
              <w:rPr>
                <w:highlight w:val="green"/>
              </w:rPr>
              <w:t xml:space="preserve">and </w:t>
            </w:r>
            <w:r w:rsidRPr="00854F02">
              <w:rPr>
                <w:color w:val="0000FF"/>
                <w:highlight w:val="green"/>
              </w:rPr>
              <w:t>either</w:t>
            </w:r>
            <w:r w:rsidRPr="00854F02">
              <w:rPr>
                <w:highlight w:val="green"/>
              </w:rPr>
              <w:t xml:space="preserve"> cell does not broadcast any CAG-IDs or NIDs </w:t>
            </w:r>
            <w:r w:rsidRPr="00854F02">
              <w:rPr>
                <w:color w:val="0000FF"/>
                <w:highlight w:val="green"/>
              </w:rPr>
              <w:t>or does not broadcast any CAG-IDs</w:t>
            </w:r>
            <w:r w:rsidRPr="00854F02" w:rsidDel="00954830">
              <w:rPr>
                <w:color w:val="0000FF"/>
                <w:highlight w:val="green"/>
              </w:rPr>
              <w:t xml:space="preserve"> </w:t>
            </w:r>
            <w:r w:rsidRPr="00854F02">
              <w:rPr>
                <w:color w:val="0000FF"/>
                <w:highlight w:val="green"/>
              </w:rPr>
              <w:t>and the UE is not operating in SNPN Access Mode,</w:t>
            </w:r>
          </w:p>
          <w:p w:rsidR="00153C94" w:rsidRPr="0081032E" w:rsidRDefault="00153C94" w:rsidP="00153C94">
            <w:pPr>
              <w:ind w:left="568" w:hanging="284"/>
              <w:rPr>
                <w:lang w:eastAsia="x-none"/>
              </w:rPr>
            </w:pPr>
            <w:r w:rsidRPr="0081032E">
              <w:rPr>
                <w:lang w:eastAsia="x-none"/>
              </w:rPr>
              <w:t>-</w:t>
            </w:r>
            <w:r w:rsidRPr="0081032E">
              <w:rPr>
                <w:lang w:eastAsia="x-none"/>
              </w:rPr>
              <w:tab/>
              <w:t xml:space="preserve">The UE </w:t>
            </w:r>
            <w:r w:rsidRPr="0081032E">
              <w:rPr>
                <w:bCs/>
                <w:iCs/>
                <w:noProof/>
                <w:lang w:eastAsia="x-none"/>
              </w:rPr>
              <w:t>shall treat this cell as if cell status is "barred"</w:t>
            </w:r>
            <w:r w:rsidRPr="0081032E">
              <w:rPr>
                <w:lang w:eastAsia="x-none"/>
              </w:rPr>
              <w:t>.</w:t>
            </w:r>
          </w:p>
          <w:p w:rsidR="00153C94" w:rsidRPr="0081032E" w:rsidRDefault="00153C94" w:rsidP="00153C94">
            <w:r w:rsidRPr="0081032E">
              <w:t xml:space="preserve">When </w:t>
            </w:r>
            <w:r w:rsidRPr="0081032E">
              <w:rPr>
                <w:bCs/>
                <w:i/>
                <w:noProof/>
                <w:lang w:eastAsia="x-none"/>
              </w:rPr>
              <w:t xml:space="preserve">cellReservedForFutureUse </w:t>
            </w:r>
            <w:r w:rsidRPr="00C83B45">
              <w:rPr>
                <w:bCs/>
                <w:iCs/>
                <w:noProof/>
                <w:lang w:eastAsia="x-none"/>
              </w:rPr>
              <w:t>IE</w:t>
            </w:r>
            <w:r w:rsidRPr="0081032E">
              <w:rPr>
                <w:bCs/>
                <w:i/>
                <w:noProof/>
                <w:lang w:eastAsia="x-none"/>
              </w:rPr>
              <w:t xml:space="preserve"> </w:t>
            </w:r>
            <w:r w:rsidRPr="00C83B45">
              <w:rPr>
                <w:bCs/>
                <w:iCs/>
                <w:noProof/>
                <w:lang w:eastAsia="x-none"/>
              </w:rPr>
              <w:t xml:space="preserve">is </w:t>
            </w:r>
            <w:r w:rsidRPr="0081032E">
              <w:rPr>
                <w:bCs/>
                <w:iCs/>
                <w:noProof/>
                <w:lang w:eastAsia="x-none"/>
              </w:rPr>
              <w:t>indicated as “</w:t>
            </w:r>
            <w:r w:rsidRPr="0081032E">
              <w:rPr>
                <w:bCs/>
                <w:i/>
                <w:noProof/>
                <w:lang w:eastAsia="x-none"/>
              </w:rPr>
              <w:t>true”</w:t>
            </w:r>
            <w:r w:rsidRPr="0081032E">
              <w:t>,</w:t>
            </w:r>
          </w:p>
          <w:p w:rsidR="00153C94" w:rsidRDefault="00153C94" w:rsidP="00153C94">
            <w:pPr>
              <w:ind w:left="568" w:hanging="284"/>
              <w:rPr>
                <w:lang w:val="en-US"/>
              </w:rPr>
            </w:pPr>
            <w:r w:rsidRPr="0081032E">
              <w:rPr>
                <w:lang w:eastAsia="x-none"/>
              </w:rPr>
              <w:t>-</w:t>
            </w:r>
            <w:r w:rsidRPr="0081032E">
              <w:rPr>
                <w:lang w:eastAsia="x-none"/>
              </w:rPr>
              <w:tab/>
              <w:t xml:space="preserve">The UE </w:t>
            </w:r>
            <w:r w:rsidRPr="0081032E">
              <w:rPr>
                <w:bCs/>
                <w:iCs/>
                <w:noProof/>
                <w:lang w:eastAsia="x-none"/>
              </w:rPr>
              <w:t>shall treat this cell as if cell status is "barred"</w:t>
            </w:r>
            <w:r w:rsidRPr="0081032E">
              <w:rPr>
                <w:lang w:eastAsia="x-none"/>
              </w:rPr>
              <w:t>.</w:t>
            </w:r>
          </w:p>
        </w:tc>
      </w:tr>
    </w:tbl>
    <w:p w:rsidR="00854F02" w:rsidRDefault="00854F02" w:rsidP="00C448F7">
      <w:pPr>
        <w:rPr>
          <w:lang w:val="en-US"/>
        </w:rPr>
      </w:pPr>
      <w:r>
        <w:rPr>
          <w:lang w:val="en-US"/>
        </w:rPr>
        <w:t>The yellow highlighted text is from Rel-15. The green highlighted text is introduced by the agreed CR (R2-2001708). The green highlighted text is formulated in a very complex manner and difficult to understand what it means especially the blue color text. It is obvious the intention of the entire text is to specify the condition when the UE shall consider cell status as barred. “The UE” here refers to any type of UE such as:</w:t>
      </w:r>
    </w:p>
    <w:p w:rsidR="00C817AF" w:rsidRDefault="00C817AF" w:rsidP="00854F02">
      <w:pPr>
        <w:pStyle w:val="ListParagraph"/>
        <w:numPr>
          <w:ilvl w:val="0"/>
          <w:numId w:val="7"/>
        </w:numPr>
        <w:ind w:firstLineChars="0"/>
        <w:rPr>
          <w:rFonts w:ascii="Times New Roman" w:hAnsi="Times New Roman"/>
          <w:sz w:val="20"/>
          <w:szCs w:val="20"/>
        </w:rPr>
      </w:pPr>
      <w:r>
        <w:rPr>
          <w:rFonts w:ascii="Times New Roman" w:hAnsi="Times New Roman"/>
          <w:sz w:val="20"/>
          <w:szCs w:val="20"/>
        </w:rPr>
        <w:t>Rel-16 Non CAG/Non NPN capable UE</w:t>
      </w:r>
    </w:p>
    <w:p w:rsidR="00153C94" w:rsidRDefault="00C817AF" w:rsidP="00854F02">
      <w:pPr>
        <w:pStyle w:val="ListParagraph"/>
        <w:numPr>
          <w:ilvl w:val="0"/>
          <w:numId w:val="7"/>
        </w:numPr>
        <w:ind w:firstLineChars="0"/>
        <w:rPr>
          <w:rFonts w:ascii="Times New Roman" w:hAnsi="Times New Roman"/>
          <w:sz w:val="20"/>
          <w:szCs w:val="20"/>
        </w:rPr>
      </w:pPr>
      <w:r>
        <w:rPr>
          <w:rFonts w:ascii="Times New Roman" w:hAnsi="Times New Roman"/>
          <w:sz w:val="20"/>
          <w:szCs w:val="20"/>
        </w:rPr>
        <w:t>Rel-16 CAG capable UE</w:t>
      </w:r>
      <w:r w:rsidR="00854F02" w:rsidRPr="00C817AF">
        <w:rPr>
          <w:rFonts w:ascii="Times New Roman" w:hAnsi="Times New Roman"/>
          <w:sz w:val="20"/>
          <w:szCs w:val="20"/>
        </w:rPr>
        <w:t xml:space="preserve">  </w:t>
      </w:r>
    </w:p>
    <w:p w:rsidR="00C817AF" w:rsidRDefault="00C817AF" w:rsidP="00854F02">
      <w:pPr>
        <w:pStyle w:val="ListParagraph"/>
        <w:numPr>
          <w:ilvl w:val="0"/>
          <w:numId w:val="7"/>
        </w:numPr>
        <w:ind w:firstLineChars="0"/>
        <w:rPr>
          <w:rFonts w:ascii="Times New Roman" w:hAnsi="Times New Roman"/>
          <w:sz w:val="20"/>
          <w:szCs w:val="20"/>
        </w:rPr>
      </w:pPr>
      <w:r>
        <w:rPr>
          <w:rFonts w:ascii="Times New Roman" w:hAnsi="Times New Roman"/>
          <w:sz w:val="20"/>
          <w:szCs w:val="20"/>
        </w:rPr>
        <w:t>Rel-16 UE in SNPN AM</w:t>
      </w:r>
    </w:p>
    <w:p w:rsidR="00892719" w:rsidRDefault="00892719" w:rsidP="00C817AF">
      <w:r>
        <w:t>Let us consider each UE type:</w:t>
      </w:r>
    </w:p>
    <w:p w:rsidR="00892719" w:rsidRPr="00892719" w:rsidRDefault="00C817AF" w:rsidP="00892719">
      <w:pPr>
        <w:pStyle w:val="ListParagraph"/>
        <w:numPr>
          <w:ilvl w:val="0"/>
          <w:numId w:val="8"/>
        </w:numPr>
        <w:ind w:firstLineChars="0"/>
        <w:rPr>
          <w:rFonts w:ascii="Times New Roman" w:hAnsi="Times New Roman"/>
          <w:b/>
          <w:sz w:val="20"/>
          <w:szCs w:val="20"/>
        </w:rPr>
      </w:pPr>
      <w:r w:rsidRPr="00892719">
        <w:rPr>
          <w:rFonts w:ascii="Times New Roman" w:hAnsi="Times New Roman"/>
          <w:b/>
          <w:sz w:val="20"/>
          <w:szCs w:val="20"/>
        </w:rPr>
        <w:t>Rel-16 non CAG/non NPN capable UE</w:t>
      </w:r>
      <w:r w:rsidR="00892719" w:rsidRPr="00892719">
        <w:rPr>
          <w:rFonts w:ascii="Times New Roman" w:hAnsi="Times New Roman"/>
          <w:b/>
          <w:sz w:val="20"/>
          <w:szCs w:val="20"/>
        </w:rPr>
        <w:t>:</w:t>
      </w:r>
    </w:p>
    <w:p w:rsidR="00C817AF" w:rsidRDefault="00892719" w:rsidP="00892719">
      <w:pPr>
        <w:pStyle w:val="ListParagraph"/>
        <w:ind w:left="360" w:firstLineChars="0" w:firstLine="0"/>
        <w:rPr>
          <w:rFonts w:ascii="Times New Roman" w:hAnsi="Times New Roman"/>
          <w:sz w:val="20"/>
          <w:szCs w:val="20"/>
        </w:rPr>
      </w:pPr>
      <w:r>
        <w:rPr>
          <w:rFonts w:ascii="Times New Roman" w:hAnsi="Times New Roman"/>
          <w:sz w:val="20"/>
          <w:szCs w:val="20"/>
        </w:rPr>
        <w:t>T</w:t>
      </w:r>
      <w:r w:rsidR="00C817AF" w:rsidRPr="00892719">
        <w:rPr>
          <w:rFonts w:ascii="Times New Roman" w:hAnsi="Times New Roman"/>
          <w:sz w:val="20"/>
          <w:szCs w:val="20"/>
        </w:rPr>
        <w:t xml:space="preserve">he yellow text is sufficient to determine the cell status. This is regardless of the cell broadcasts any CAG IDs or NIDs. For the case if the cell broadcast </w:t>
      </w:r>
      <w:r w:rsidR="00DC7117" w:rsidRPr="00892719">
        <w:rPr>
          <w:rFonts w:ascii="Times New Roman" w:hAnsi="Times New Roman"/>
          <w:sz w:val="20"/>
          <w:szCs w:val="20"/>
        </w:rPr>
        <w:t>any</w:t>
      </w:r>
      <w:r w:rsidR="00C817AF" w:rsidRPr="00892719">
        <w:rPr>
          <w:rFonts w:ascii="Times New Roman" w:hAnsi="Times New Roman"/>
          <w:sz w:val="20"/>
          <w:szCs w:val="20"/>
        </w:rPr>
        <w:t xml:space="preserve"> CAG IDs or NIDs there is FFS which is related to the </w:t>
      </w:r>
      <w:r w:rsidR="00C817AF" w:rsidRPr="00892719">
        <w:rPr>
          <w:rFonts w:ascii="Times New Roman" w:hAnsi="Times New Roman"/>
          <w:sz w:val="20"/>
          <w:szCs w:val="20"/>
        </w:rPr>
        <w:lastRenderedPageBreak/>
        <w:t xml:space="preserve">issue of supporting emergency calls on CAG-only cells. Leaving that case aside, for the case the cell does not broadcast </w:t>
      </w:r>
      <w:r w:rsidR="00DC7117" w:rsidRPr="00892719">
        <w:rPr>
          <w:rFonts w:ascii="Times New Roman" w:hAnsi="Times New Roman"/>
          <w:sz w:val="20"/>
          <w:szCs w:val="20"/>
        </w:rPr>
        <w:t xml:space="preserve">any CAG IDs or NIDs, if the </w:t>
      </w:r>
      <w:r w:rsidR="00DC7117" w:rsidRPr="00892719">
        <w:rPr>
          <w:rFonts w:ascii="Times New Roman" w:eastAsia="Times New Roman" w:hAnsi="Times New Roman"/>
          <w:bCs/>
          <w:i/>
          <w:noProof/>
          <w:sz w:val="20"/>
          <w:szCs w:val="20"/>
          <w:lang w:eastAsia="x-none"/>
        </w:rPr>
        <w:t>cellReservedFor</w:t>
      </w:r>
      <w:r w:rsidR="00DC7117" w:rsidRPr="00892719">
        <w:rPr>
          <w:rFonts w:ascii="Times New Roman" w:hAnsi="Times New Roman"/>
          <w:bCs/>
          <w:i/>
          <w:noProof/>
          <w:sz w:val="20"/>
          <w:szCs w:val="20"/>
          <w:lang w:eastAsia="x-none"/>
        </w:rPr>
        <w:t>Other</w:t>
      </w:r>
      <w:r w:rsidR="00DC7117" w:rsidRPr="00892719">
        <w:rPr>
          <w:rFonts w:ascii="Times New Roman" w:eastAsia="Times New Roman" w:hAnsi="Times New Roman"/>
          <w:bCs/>
          <w:i/>
          <w:noProof/>
          <w:sz w:val="20"/>
          <w:szCs w:val="20"/>
          <w:lang w:eastAsia="x-none"/>
        </w:rPr>
        <w:t xml:space="preserve">Use </w:t>
      </w:r>
      <w:r w:rsidR="00DC7117" w:rsidRPr="00892719">
        <w:rPr>
          <w:rFonts w:ascii="Times New Roman" w:hAnsi="Times New Roman"/>
          <w:sz w:val="20"/>
          <w:szCs w:val="20"/>
        </w:rPr>
        <w:t>is set True then Rel-16 non CAG/non NPN capable UE shall treat the cell as “barred”</w:t>
      </w:r>
    </w:p>
    <w:p w:rsidR="00A72114" w:rsidRPr="00A72114" w:rsidRDefault="00A72114" w:rsidP="00892719">
      <w:pPr>
        <w:pStyle w:val="ListParagraph"/>
        <w:ind w:left="360" w:firstLineChars="0" w:firstLine="0"/>
        <w:rPr>
          <w:rFonts w:ascii="Times New Roman" w:hAnsi="Times New Roman"/>
          <w:b/>
          <w:sz w:val="20"/>
          <w:szCs w:val="20"/>
        </w:rPr>
      </w:pPr>
      <w:r w:rsidRPr="00A72114">
        <w:rPr>
          <w:rFonts w:ascii="Times New Roman" w:hAnsi="Times New Roman"/>
          <w:b/>
          <w:sz w:val="20"/>
          <w:szCs w:val="20"/>
        </w:rPr>
        <w:t xml:space="preserve">Observation#1: Rel-16 non CAG/non NPN capable UE shall not override the flag </w:t>
      </w:r>
      <w:r w:rsidRPr="00A72114">
        <w:rPr>
          <w:rFonts w:ascii="Times New Roman" w:eastAsia="Times New Roman" w:hAnsi="Times New Roman"/>
          <w:b/>
          <w:bCs/>
          <w:i/>
          <w:noProof/>
          <w:sz w:val="20"/>
          <w:szCs w:val="20"/>
          <w:lang w:eastAsia="x-none"/>
        </w:rPr>
        <w:t>cellReservedFor</w:t>
      </w:r>
      <w:r w:rsidRPr="00A72114">
        <w:rPr>
          <w:rFonts w:ascii="Times New Roman" w:hAnsi="Times New Roman"/>
          <w:b/>
          <w:bCs/>
          <w:i/>
          <w:noProof/>
          <w:sz w:val="20"/>
          <w:szCs w:val="20"/>
          <w:lang w:eastAsia="x-none"/>
        </w:rPr>
        <w:t>Other</w:t>
      </w:r>
      <w:r w:rsidRPr="00A72114">
        <w:rPr>
          <w:rFonts w:ascii="Times New Roman" w:eastAsia="Times New Roman" w:hAnsi="Times New Roman"/>
          <w:b/>
          <w:bCs/>
          <w:i/>
          <w:noProof/>
          <w:sz w:val="20"/>
          <w:szCs w:val="20"/>
          <w:lang w:eastAsia="x-none"/>
        </w:rPr>
        <w:t xml:space="preserve">Use </w:t>
      </w:r>
      <w:r w:rsidRPr="00A72114">
        <w:rPr>
          <w:rFonts w:ascii="Times New Roman" w:hAnsi="Times New Roman"/>
          <w:b/>
          <w:sz w:val="20"/>
          <w:szCs w:val="20"/>
        </w:rPr>
        <w:t>set as True and the cell does not broadcast any CAG ID or NIDs.</w:t>
      </w:r>
    </w:p>
    <w:p w:rsidR="00892719" w:rsidRDefault="00892719" w:rsidP="00892719">
      <w:pPr>
        <w:pStyle w:val="ListParagraph"/>
        <w:numPr>
          <w:ilvl w:val="0"/>
          <w:numId w:val="8"/>
        </w:numPr>
        <w:ind w:firstLineChars="0"/>
        <w:rPr>
          <w:rFonts w:ascii="Times New Roman" w:hAnsi="Times New Roman"/>
          <w:b/>
          <w:sz w:val="20"/>
          <w:szCs w:val="20"/>
        </w:rPr>
      </w:pPr>
      <w:r w:rsidRPr="00892719">
        <w:rPr>
          <w:rFonts w:ascii="Times New Roman" w:hAnsi="Times New Roman"/>
          <w:b/>
          <w:sz w:val="20"/>
          <w:szCs w:val="20"/>
        </w:rPr>
        <w:t xml:space="preserve">Rel-16 </w:t>
      </w:r>
      <w:r>
        <w:rPr>
          <w:rFonts w:ascii="Times New Roman" w:hAnsi="Times New Roman"/>
          <w:b/>
          <w:sz w:val="20"/>
          <w:szCs w:val="20"/>
        </w:rPr>
        <w:t>C</w:t>
      </w:r>
      <w:r w:rsidRPr="00892719">
        <w:rPr>
          <w:rFonts w:ascii="Times New Roman" w:hAnsi="Times New Roman"/>
          <w:b/>
          <w:sz w:val="20"/>
          <w:szCs w:val="20"/>
        </w:rPr>
        <w:t>AG capable UE:</w:t>
      </w:r>
    </w:p>
    <w:p w:rsidR="00892719" w:rsidRDefault="00892719" w:rsidP="00892719">
      <w:pPr>
        <w:pStyle w:val="ListParagraph"/>
        <w:ind w:left="360" w:firstLineChars="0" w:firstLine="0"/>
        <w:rPr>
          <w:rFonts w:ascii="Times New Roman" w:hAnsi="Times New Roman"/>
          <w:sz w:val="20"/>
          <w:szCs w:val="20"/>
        </w:rPr>
      </w:pPr>
      <w:r w:rsidRPr="00A72114">
        <w:rPr>
          <w:rFonts w:ascii="Times New Roman" w:hAnsi="Times New Roman"/>
          <w:sz w:val="20"/>
          <w:szCs w:val="20"/>
        </w:rPr>
        <w:t xml:space="preserve">The CAG capable UE i.e. UE with non-empty Allowed CAG list overrides the </w:t>
      </w:r>
      <w:r w:rsidR="00A72114" w:rsidRPr="00892719">
        <w:rPr>
          <w:rFonts w:ascii="Times New Roman" w:eastAsia="Times New Roman" w:hAnsi="Times New Roman"/>
          <w:bCs/>
          <w:i/>
          <w:noProof/>
          <w:sz w:val="20"/>
          <w:szCs w:val="20"/>
          <w:lang w:eastAsia="x-none"/>
        </w:rPr>
        <w:t>cellReservedFor</w:t>
      </w:r>
      <w:r w:rsidR="00A72114" w:rsidRPr="00892719">
        <w:rPr>
          <w:rFonts w:ascii="Times New Roman" w:hAnsi="Times New Roman"/>
          <w:bCs/>
          <w:i/>
          <w:noProof/>
          <w:sz w:val="20"/>
          <w:szCs w:val="20"/>
          <w:lang w:eastAsia="x-none"/>
        </w:rPr>
        <w:t>Other</w:t>
      </w:r>
      <w:r w:rsidR="00A72114" w:rsidRPr="00892719">
        <w:rPr>
          <w:rFonts w:ascii="Times New Roman" w:eastAsia="Times New Roman" w:hAnsi="Times New Roman"/>
          <w:bCs/>
          <w:i/>
          <w:noProof/>
          <w:sz w:val="20"/>
          <w:szCs w:val="20"/>
          <w:lang w:eastAsia="x-none"/>
        </w:rPr>
        <w:t xml:space="preserve">Use </w:t>
      </w:r>
      <w:r w:rsidR="00A72114" w:rsidRPr="00892719">
        <w:rPr>
          <w:rFonts w:ascii="Times New Roman" w:hAnsi="Times New Roman"/>
          <w:sz w:val="20"/>
          <w:szCs w:val="20"/>
        </w:rPr>
        <w:t>is set True</w:t>
      </w:r>
      <w:r w:rsidR="00A72114">
        <w:rPr>
          <w:rFonts w:ascii="Times New Roman" w:hAnsi="Times New Roman"/>
          <w:sz w:val="20"/>
          <w:szCs w:val="20"/>
        </w:rPr>
        <w:t xml:space="preserve"> and the cell broadcasts any CAG ID. So, if the cell does not broadcast any CAG ID then the Rel-16 CAG capable UE shall </w:t>
      </w:r>
      <w:r w:rsidR="00A72114" w:rsidRPr="00892719">
        <w:rPr>
          <w:rFonts w:ascii="Times New Roman" w:hAnsi="Times New Roman"/>
          <w:sz w:val="20"/>
          <w:szCs w:val="20"/>
        </w:rPr>
        <w:t>treat the cell as “barred”</w:t>
      </w:r>
      <w:r w:rsidR="00A72114">
        <w:rPr>
          <w:rFonts w:ascii="Times New Roman" w:hAnsi="Times New Roman"/>
          <w:sz w:val="20"/>
          <w:szCs w:val="20"/>
        </w:rPr>
        <w:t>.</w:t>
      </w:r>
    </w:p>
    <w:p w:rsidR="00A72114" w:rsidRPr="00A72114" w:rsidRDefault="00A72114" w:rsidP="00A72114">
      <w:pPr>
        <w:pStyle w:val="ListParagraph"/>
        <w:ind w:left="360" w:firstLineChars="0" w:firstLine="0"/>
        <w:rPr>
          <w:rFonts w:ascii="Times New Roman" w:hAnsi="Times New Roman"/>
          <w:b/>
          <w:sz w:val="20"/>
          <w:szCs w:val="20"/>
        </w:rPr>
      </w:pPr>
      <w:r w:rsidRPr="00A72114">
        <w:rPr>
          <w:rFonts w:ascii="Times New Roman" w:hAnsi="Times New Roman"/>
          <w:b/>
          <w:sz w:val="20"/>
          <w:szCs w:val="20"/>
        </w:rPr>
        <w:t>Observation#</w:t>
      </w:r>
      <w:r>
        <w:rPr>
          <w:rFonts w:ascii="Times New Roman" w:hAnsi="Times New Roman"/>
          <w:b/>
          <w:sz w:val="20"/>
          <w:szCs w:val="20"/>
        </w:rPr>
        <w:t>2</w:t>
      </w:r>
      <w:r w:rsidRPr="00A72114">
        <w:rPr>
          <w:rFonts w:ascii="Times New Roman" w:hAnsi="Times New Roman"/>
          <w:b/>
          <w:sz w:val="20"/>
          <w:szCs w:val="20"/>
        </w:rPr>
        <w:t xml:space="preserve">: Rel-16 CAG capable UE shall not override the flag </w:t>
      </w:r>
      <w:r w:rsidRPr="00A72114">
        <w:rPr>
          <w:rFonts w:ascii="Times New Roman" w:eastAsia="Times New Roman" w:hAnsi="Times New Roman"/>
          <w:b/>
          <w:bCs/>
          <w:i/>
          <w:noProof/>
          <w:sz w:val="20"/>
          <w:szCs w:val="20"/>
          <w:lang w:eastAsia="x-none"/>
        </w:rPr>
        <w:t>cellReservedFor</w:t>
      </w:r>
      <w:r w:rsidRPr="00A72114">
        <w:rPr>
          <w:rFonts w:ascii="Times New Roman" w:hAnsi="Times New Roman"/>
          <w:b/>
          <w:bCs/>
          <w:i/>
          <w:noProof/>
          <w:sz w:val="20"/>
          <w:szCs w:val="20"/>
          <w:lang w:eastAsia="x-none"/>
        </w:rPr>
        <w:t>Other</w:t>
      </w:r>
      <w:r w:rsidRPr="00A72114">
        <w:rPr>
          <w:rFonts w:ascii="Times New Roman" w:eastAsia="Times New Roman" w:hAnsi="Times New Roman"/>
          <w:b/>
          <w:bCs/>
          <w:i/>
          <w:noProof/>
          <w:sz w:val="20"/>
          <w:szCs w:val="20"/>
          <w:lang w:eastAsia="x-none"/>
        </w:rPr>
        <w:t xml:space="preserve">Use </w:t>
      </w:r>
      <w:r w:rsidRPr="00A72114">
        <w:rPr>
          <w:rFonts w:ascii="Times New Roman" w:hAnsi="Times New Roman"/>
          <w:b/>
          <w:sz w:val="20"/>
          <w:szCs w:val="20"/>
        </w:rPr>
        <w:t>set as True and the cell does not broadcast any CAG ID.</w:t>
      </w:r>
    </w:p>
    <w:p w:rsidR="00A72114" w:rsidRPr="00A72114" w:rsidRDefault="00A72114" w:rsidP="00A72114">
      <w:pPr>
        <w:pStyle w:val="ListParagraph"/>
        <w:numPr>
          <w:ilvl w:val="0"/>
          <w:numId w:val="8"/>
        </w:numPr>
        <w:ind w:firstLineChars="0"/>
        <w:rPr>
          <w:rFonts w:ascii="Times New Roman" w:hAnsi="Times New Roman"/>
          <w:b/>
          <w:sz w:val="20"/>
          <w:szCs w:val="20"/>
        </w:rPr>
      </w:pPr>
      <w:r w:rsidRPr="00A72114">
        <w:rPr>
          <w:rFonts w:ascii="Times New Roman" w:hAnsi="Times New Roman"/>
          <w:b/>
          <w:sz w:val="20"/>
          <w:szCs w:val="20"/>
        </w:rPr>
        <w:t>Rel-16 UE in SNPN AM:</w:t>
      </w:r>
    </w:p>
    <w:p w:rsidR="00A72114" w:rsidRDefault="00A72114" w:rsidP="00A72114">
      <w:pPr>
        <w:pStyle w:val="ListParagraph"/>
        <w:ind w:left="360" w:firstLineChars="0" w:firstLine="0"/>
        <w:rPr>
          <w:rFonts w:ascii="Times New Roman" w:hAnsi="Times New Roman"/>
          <w:sz w:val="20"/>
          <w:szCs w:val="20"/>
        </w:rPr>
      </w:pPr>
      <w:r w:rsidRPr="00A72114">
        <w:rPr>
          <w:rFonts w:ascii="Times New Roman" w:hAnsi="Times New Roman"/>
          <w:sz w:val="20"/>
          <w:szCs w:val="20"/>
        </w:rPr>
        <w:t xml:space="preserve">The </w:t>
      </w:r>
      <w:r>
        <w:rPr>
          <w:rFonts w:ascii="Times New Roman" w:hAnsi="Times New Roman"/>
          <w:sz w:val="20"/>
          <w:szCs w:val="20"/>
        </w:rPr>
        <w:t xml:space="preserve">Rel-16 UE in SNPN AM </w:t>
      </w:r>
      <w:r w:rsidRPr="00A72114">
        <w:rPr>
          <w:rFonts w:ascii="Times New Roman" w:hAnsi="Times New Roman"/>
          <w:sz w:val="20"/>
          <w:szCs w:val="20"/>
        </w:rPr>
        <w:t xml:space="preserve">overrides the </w:t>
      </w:r>
      <w:r w:rsidRPr="00892719">
        <w:rPr>
          <w:rFonts w:ascii="Times New Roman" w:eastAsia="Times New Roman" w:hAnsi="Times New Roman"/>
          <w:bCs/>
          <w:i/>
          <w:noProof/>
          <w:sz w:val="20"/>
          <w:szCs w:val="20"/>
          <w:lang w:eastAsia="x-none"/>
        </w:rPr>
        <w:t>cellReservedFor</w:t>
      </w:r>
      <w:r w:rsidRPr="00892719">
        <w:rPr>
          <w:rFonts w:ascii="Times New Roman" w:hAnsi="Times New Roman"/>
          <w:bCs/>
          <w:i/>
          <w:noProof/>
          <w:sz w:val="20"/>
          <w:szCs w:val="20"/>
          <w:lang w:eastAsia="x-none"/>
        </w:rPr>
        <w:t>Other</w:t>
      </w:r>
      <w:r w:rsidRPr="00892719">
        <w:rPr>
          <w:rFonts w:ascii="Times New Roman" w:eastAsia="Times New Roman" w:hAnsi="Times New Roman"/>
          <w:bCs/>
          <w:i/>
          <w:noProof/>
          <w:sz w:val="20"/>
          <w:szCs w:val="20"/>
          <w:lang w:eastAsia="x-none"/>
        </w:rPr>
        <w:t xml:space="preserve">Use </w:t>
      </w:r>
      <w:r w:rsidRPr="00892719">
        <w:rPr>
          <w:rFonts w:ascii="Times New Roman" w:hAnsi="Times New Roman"/>
          <w:sz w:val="20"/>
          <w:szCs w:val="20"/>
        </w:rPr>
        <w:t>is set True</w:t>
      </w:r>
      <w:r>
        <w:rPr>
          <w:rFonts w:ascii="Times New Roman" w:hAnsi="Times New Roman"/>
          <w:sz w:val="20"/>
          <w:szCs w:val="20"/>
        </w:rPr>
        <w:t xml:space="preserve"> and the cell broadcasts any NID. So, if the cell does not broadcast any NID then the Rel-16 UE in SNPN shall </w:t>
      </w:r>
      <w:r w:rsidRPr="00892719">
        <w:rPr>
          <w:rFonts w:ascii="Times New Roman" w:hAnsi="Times New Roman"/>
          <w:sz w:val="20"/>
          <w:szCs w:val="20"/>
        </w:rPr>
        <w:t>treat the cell as “barred”</w:t>
      </w:r>
      <w:r>
        <w:rPr>
          <w:rFonts w:ascii="Times New Roman" w:hAnsi="Times New Roman"/>
          <w:sz w:val="20"/>
          <w:szCs w:val="20"/>
        </w:rPr>
        <w:t>.</w:t>
      </w:r>
    </w:p>
    <w:p w:rsidR="00A72114" w:rsidRPr="00A72114" w:rsidRDefault="00A72114" w:rsidP="00A72114">
      <w:pPr>
        <w:pStyle w:val="ListParagraph"/>
        <w:ind w:left="360" w:firstLineChars="0" w:firstLine="0"/>
        <w:rPr>
          <w:rFonts w:ascii="Times New Roman" w:hAnsi="Times New Roman"/>
          <w:b/>
          <w:sz w:val="20"/>
          <w:szCs w:val="20"/>
        </w:rPr>
      </w:pPr>
      <w:r w:rsidRPr="00A72114">
        <w:rPr>
          <w:rFonts w:ascii="Times New Roman" w:hAnsi="Times New Roman"/>
          <w:b/>
          <w:sz w:val="20"/>
          <w:szCs w:val="20"/>
        </w:rPr>
        <w:t>Observation#</w:t>
      </w:r>
      <w:r>
        <w:rPr>
          <w:rFonts w:ascii="Times New Roman" w:hAnsi="Times New Roman"/>
          <w:b/>
          <w:sz w:val="20"/>
          <w:szCs w:val="20"/>
        </w:rPr>
        <w:t>3</w:t>
      </w:r>
      <w:r w:rsidRPr="00A72114">
        <w:rPr>
          <w:rFonts w:ascii="Times New Roman" w:hAnsi="Times New Roman"/>
          <w:b/>
          <w:sz w:val="20"/>
          <w:szCs w:val="20"/>
        </w:rPr>
        <w:t xml:space="preserve">: Rel-16 UE </w:t>
      </w:r>
      <w:r>
        <w:rPr>
          <w:rFonts w:ascii="Times New Roman" w:hAnsi="Times New Roman"/>
          <w:b/>
          <w:sz w:val="20"/>
          <w:szCs w:val="20"/>
        </w:rPr>
        <w:t xml:space="preserve">in SNPN AM </w:t>
      </w:r>
      <w:r w:rsidRPr="00A72114">
        <w:rPr>
          <w:rFonts w:ascii="Times New Roman" w:hAnsi="Times New Roman"/>
          <w:b/>
          <w:sz w:val="20"/>
          <w:szCs w:val="20"/>
        </w:rPr>
        <w:t xml:space="preserve">shall not override the flag </w:t>
      </w:r>
      <w:r w:rsidRPr="00A72114">
        <w:rPr>
          <w:rFonts w:ascii="Times New Roman" w:eastAsia="Times New Roman" w:hAnsi="Times New Roman"/>
          <w:b/>
          <w:bCs/>
          <w:i/>
          <w:noProof/>
          <w:sz w:val="20"/>
          <w:szCs w:val="20"/>
          <w:lang w:eastAsia="x-none"/>
        </w:rPr>
        <w:t>cellReservedFor</w:t>
      </w:r>
      <w:r w:rsidRPr="00A72114">
        <w:rPr>
          <w:rFonts w:ascii="Times New Roman" w:hAnsi="Times New Roman"/>
          <w:b/>
          <w:bCs/>
          <w:i/>
          <w:noProof/>
          <w:sz w:val="20"/>
          <w:szCs w:val="20"/>
          <w:lang w:eastAsia="x-none"/>
        </w:rPr>
        <w:t>Other</w:t>
      </w:r>
      <w:r w:rsidRPr="00A72114">
        <w:rPr>
          <w:rFonts w:ascii="Times New Roman" w:eastAsia="Times New Roman" w:hAnsi="Times New Roman"/>
          <w:b/>
          <w:bCs/>
          <w:i/>
          <w:noProof/>
          <w:sz w:val="20"/>
          <w:szCs w:val="20"/>
          <w:lang w:eastAsia="x-none"/>
        </w:rPr>
        <w:t xml:space="preserve">Use </w:t>
      </w:r>
      <w:r w:rsidRPr="00A72114">
        <w:rPr>
          <w:rFonts w:ascii="Times New Roman" w:hAnsi="Times New Roman"/>
          <w:b/>
          <w:sz w:val="20"/>
          <w:szCs w:val="20"/>
        </w:rPr>
        <w:t xml:space="preserve">set as True and the cell does not broadcast any </w:t>
      </w:r>
      <w:r>
        <w:rPr>
          <w:rFonts w:ascii="Times New Roman" w:hAnsi="Times New Roman"/>
          <w:b/>
          <w:sz w:val="20"/>
          <w:szCs w:val="20"/>
        </w:rPr>
        <w:t>NID</w:t>
      </w:r>
      <w:r w:rsidRPr="00A72114">
        <w:rPr>
          <w:rFonts w:ascii="Times New Roman" w:hAnsi="Times New Roman"/>
          <w:b/>
          <w:sz w:val="20"/>
          <w:szCs w:val="20"/>
        </w:rPr>
        <w:t>.</w:t>
      </w:r>
    </w:p>
    <w:p w:rsidR="00A72114" w:rsidRPr="00A72114" w:rsidRDefault="00A72114" w:rsidP="00A72114">
      <w:r w:rsidRPr="00A72114">
        <w:t>If companies agree to observations 1, 2 and 3 then</w:t>
      </w:r>
      <w:r>
        <w:t xml:space="preserve"> we fail to understand </w:t>
      </w:r>
      <w:r w:rsidR="000F5F15">
        <w:t>the condition “</w:t>
      </w:r>
      <w:r w:rsidR="000F5F15" w:rsidRPr="00854F02">
        <w:rPr>
          <w:color w:val="0000FF"/>
          <w:highlight w:val="green"/>
        </w:rPr>
        <w:t>does not broadcast any CAG-IDs</w:t>
      </w:r>
      <w:r w:rsidR="000F5F15" w:rsidRPr="00854F02" w:rsidDel="00954830">
        <w:rPr>
          <w:color w:val="0000FF"/>
          <w:highlight w:val="green"/>
        </w:rPr>
        <w:t xml:space="preserve"> </w:t>
      </w:r>
      <w:r w:rsidR="000F5F15" w:rsidRPr="00854F02">
        <w:rPr>
          <w:color w:val="0000FF"/>
          <w:highlight w:val="green"/>
        </w:rPr>
        <w:t>and the UE is not operating in SNPN Access Mode</w:t>
      </w:r>
      <w:r w:rsidR="000F5F15">
        <w:t xml:space="preserve">” addresses what UE type. If it is for Rel-16 non CAG/non NPN capable UEs then in our </w:t>
      </w:r>
      <w:r w:rsidR="00366673">
        <w:t xml:space="preserve">understanding </w:t>
      </w:r>
      <w:r w:rsidR="000F5F15">
        <w:t xml:space="preserve">it is redundant. If it is for Rel-16 CAG capable UEs then in our view it is redundant. </w:t>
      </w:r>
      <w:r>
        <w:t xml:space="preserve"> </w:t>
      </w:r>
    </w:p>
    <w:p w:rsidR="00DC7117" w:rsidRPr="000F5F15" w:rsidRDefault="000F5F15" w:rsidP="000F5F15">
      <w:pPr>
        <w:ind w:left="284"/>
        <w:rPr>
          <w:b/>
        </w:rPr>
      </w:pPr>
      <w:r w:rsidRPr="000F5F15">
        <w:rPr>
          <w:b/>
        </w:rPr>
        <w:t>Observation#4: The condition “</w:t>
      </w:r>
      <w:r w:rsidRPr="000F5F15">
        <w:rPr>
          <w:b/>
          <w:color w:val="0000FF"/>
          <w:highlight w:val="green"/>
        </w:rPr>
        <w:t>does not broadcast any CAG-IDs</w:t>
      </w:r>
      <w:r w:rsidRPr="000F5F15" w:rsidDel="00954830">
        <w:rPr>
          <w:b/>
          <w:color w:val="0000FF"/>
          <w:highlight w:val="green"/>
        </w:rPr>
        <w:t xml:space="preserve"> </w:t>
      </w:r>
      <w:r w:rsidRPr="000F5F15">
        <w:rPr>
          <w:b/>
          <w:color w:val="0000FF"/>
          <w:highlight w:val="green"/>
        </w:rPr>
        <w:t>and the UE is not operating in SNPN Access Mode</w:t>
      </w:r>
      <w:r w:rsidRPr="000F5F15">
        <w:rPr>
          <w:b/>
        </w:rPr>
        <w:t>” is redundant in our view.</w:t>
      </w:r>
    </w:p>
    <w:p w:rsidR="009C4D27" w:rsidRDefault="000F5F15" w:rsidP="00A839A9">
      <w:pPr>
        <w:pStyle w:val="Doc-text2"/>
        <w:ind w:left="0" w:firstLine="0"/>
        <w:jc w:val="both"/>
        <w:rPr>
          <w:rFonts w:ascii="Times New Roman" w:hAnsi="Times New Roman"/>
          <w:lang w:val="en-GB" w:eastAsia="en-GB"/>
        </w:rPr>
      </w:pPr>
      <w:r>
        <w:rPr>
          <w:rFonts w:ascii="Times New Roman" w:hAnsi="Times New Roman"/>
          <w:lang w:val="en-GB" w:eastAsia="en-GB"/>
        </w:rPr>
        <w:t>If companies agree with observation#4 then we propose to delete the condition and modify the text as follows:</w:t>
      </w:r>
    </w:p>
    <w:p w:rsidR="000F5F15" w:rsidRDefault="000F5F15" w:rsidP="00A839A9">
      <w:pPr>
        <w:pStyle w:val="Doc-text2"/>
        <w:ind w:left="0" w:firstLine="0"/>
        <w:jc w:val="both"/>
        <w:rPr>
          <w:rFonts w:ascii="Times New Roman" w:hAnsi="Times New Roman"/>
          <w:lang w:val="en-GB" w:eastAsia="en-GB"/>
        </w:rPr>
      </w:pPr>
    </w:p>
    <w:p w:rsidR="000F5F15" w:rsidRPr="00A51042" w:rsidRDefault="000F5F15" w:rsidP="00A839A9">
      <w:pPr>
        <w:pStyle w:val="Doc-text2"/>
        <w:ind w:left="0" w:firstLine="0"/>
        <w:jc w:val="both"/>
        <w:rPr>
          <w:rFonts w:ascii="Times New Roman" w:hAnsi="Times New Roman"/>
          <w:b/>
          <w:lang w:val="en-GB" w:eastAsia="en-GB"/>
        </w:rPr>
      </w:pPr>
      <w:r w:rsidRPr="00A51042">
        <w:rPr>
          <w:rFonts w:ascii="Times New Roman" w:hAnsi="Times New Roman"/>
          <w:b/>
          <w:lang w:val="en-GB" w:eastAsia="en-GB"/>
        </w:rPr>
        <w:t xml:space="preserve">Proposal 1: </w:t>
      </w:r>
      <w:r w:rsidR="00A51042">
        <w:rPr>
          <w:rFonts w:ascii="Times New Roman" w:hAnsi="Times New Roman"/>
          <w:b/>
          <w:lang w:val="en-GB" w:eastAsia="en-GB"/>
        </w:rPr>
        <w:t>RAN2 to agree to t</w:t>
      </w:r>
      <w:r w:rsidRPr="00A51042">
        <w:rPr>
          <w:rFonts w:ascii="Times New Roman" w:hAnsi="Times New Roman"/>
          <w:b/>
          <w:lang w:val="en-GB" w:eastAsia="en-GB"/>
        </w:rPr>
        <w:t xml:space="preserve">he text </w:t>
      </w:r>
      <w:r w:rsidR="00A51042">
        <w:rPr>
          <w:rFonts w:ascii="Times New Roman" w:hAnsi="Times New Roman"/>
          <w:b/>
          <w:lang w:val="en-GB" w:eastAsia="en-GB"/>
        </w:rPr>
        <w:t xml:space="preserve">that </w:t>
      </w:r>
      <w:r w:rsidRPr="00A51042">
        <w:rPr>
          <w:rFonts w:ascii="Times New Roman" w:hAnsi="Times New Roman"/>
          <w:b/>
          <w:lang w:val="en-GB" w:eastAsia="en-GB"/>
        </w:rPr>
        <w:t>should read as:</w:t>
      </w:r>
    </w:p>
    <w:p w:rsidR="000F5F15" w:rsidRPr="00A51042" w:rsidRDefault="000F5F15" w:rsidP="00A839A9">
      <w:pPr>
        <w:pStyle w:val="Doc-text2"/>
        <w:ind w:left="0" w:firstLine="0"/>
        <w:jc w:val="both"/>
        <w:rPr>
          <w:rFonts w:ascii="Times New Roman" w:hAnsi="Times New Roman"/>
          <w:b/>
          <w:lang w:val="en-GB" w:eastAsia="en-GB"/>
        </w:rPr>
      </w:pPr>
    </w:p>
    <w:p w:rsidR="000F5F15" w:rsidRPr="00A51042" w:rsidRDefault="000F5F15" w:rsidP="000F5F15">
      <w:pPr>
        <w:rPr>
          <w:b/>
          <w:color w:val="0000FF"/>
        </w:rPr>
      </w:pPr>
      <w:r w:rsidRPr="00A51042">
        <w:rPr>
          <w:b/>
        </w:rPr>
        <w:t>When cell status is indicated as "true" for other use, and cell does not broadcast either any CAG-IDs or NIDs,</w:t>
      </w:r>
    </w:p>
    <w:p w:rsidR="000F5F15" w:rsidRPr="00A51042" w:rsidRDefault="000F5F15" w:rsidP="000F5F15">
      <w:pPr>
        <w:ind w:left="568" w:hanging="284"/>
        <w:rPr>
          <w:b/>
          <w:lang w:eastAsia="x-none"/>
        </w:rPr>
      </w:pPr>
      <w:r w:rsidRPr="00A51042">
        <w:rPr>
          <w:b/>
          <w:lang w:eastAsia="x-none"/>
        </w:rPr>
        <w:t>-</w:t>
      </w:r>
      <w:r w:rsidRPr="00A51042">
        <w:rPr>
          <w:b/>
          <w:lang w:eastAsia="x-none"/>
        </w:rPr>
        <w:tab/>
        <w:t xml:space="preserve">The UE </w:t>
      </w:r>
      <w:r w:rsidRPr="00A51042">
        <w:rPr>
          <w:b/>
          <w:bCs/>
          <w:iCs/>
          <w:noProof/>
          <w:lang w:eastAsia="x-none"/>
        </w:rPr>
        <w:t>shall treat this cell as if cell status is "barred"</w:t>
      </w:r>
      <w:r w:rsidRPr="00A51042">
        <w:rPr>
          <w:b/>
          <w:lang w:eastAsia="x-none"/>
        </w:rPr>
        <w:t>.</w:t>
      </w:r>
    </w:p>
    <w:p w:rsidR="00455C3E" w:rsidRDefault="008D293C" w:rsidP="0050377E">
      <w:pPr>
        <w:pStyle w:val="Heading2"/>
      </w:pPr>
      <w:r>
        <w:t>Support of Emergency Calls</w:t>
      </w:r>
    </w:p>
    <w:p w:rsidR="00506C5C" w:rsidRDefault="00506C5C" w:rsidP="001C7238">
      <w:pPr>
        <w:rPr>
          <w:lang w:val="en-US"/>
        </w:rPr>
      </w:pPr>
      <w:r>
        <w:rPr>
          <w:lang w:val="en-US"/>
        </w:rPr>
        <w:t xml:space="preserve">For support of emergency calls, the cell broadcast in SIB1 the Rel-15 field </w:t>
      </w:r>
      <w:r w:rsidRPr="00506C5C">
        <w:rPr>
          <w:i/>
        </w:rPr>
        <w:t>ims-EmergencySupport</w:t>
      </w:r>
      <w:r>
        <w:t xml:space="preserve"> set as True. If this field is absent then emergency calls </w:t>
      </w:r>
      <w:r w:rsidR="008D293C">
        <w:t>can</w:t>
      </w:r>
      <w:r>
        <w:t xml:space="preserve">not </w:t>
      </w:r>
      <w:r w:rsidR="008D293C">
        <w:t xml:space="preserve">be </w:t>
      </w:r>
      <w:r>
        <w:t>supported in the cell (regardless of CAG only cells or PLMN cells)</w:t>
      </w:r>
    </w:p>
    <w:p w:rsidR="00506C5C" w:rsidRPr="00506C5C" w:rsidRDefault="00A230C3" w:rsidP="00181E2E">
      <w:pPr>
        <w:tabs>
          <w:tab w:val="left" w:pos="800"/>
        </w:tabs>
        <w:jc w:val="both"/>
        <w:rPr>
          <w:b/>
        </w:rPr>
      </w:pPr>
      <w:r w:rsidRPr="00506C5C">
        <w:rPr>
          <w:b/>
        </w:rPr>
        <w:t>Observation</w:t>
      </w:r>
      <w:r w:rsidR="00506C5C">
        <w:rPr>
          <w:b/>
        </w:rPr>
        <w:t>#5</w:t>
      </w:r>
      <w:r w:rsidRPr="00506C5C">
        <w:rPr>
          <w:b/>
        </w:rPr>
        <w:t xml:space="preserve">: </w:t>
      </w:r>
      <w:r w:rsidR="00506C5C" w:rsidRPr="00506C5C">
        <w:rPr>
          <w:b/>
        </w:rPr>
        <w:t xml:space="preserve">CAG only cells can support emergency calls if the </w:t>
      </w:r>
      <w:r w:rsidR="00506C5C" w:rsidRPr="00506C5C">
        <w:rPr>
          <w:b/>
          <w:lang w:val="en-US"/>
        </w:rPr>
        <w:t xml:space="preserve">Rel-15 field in SIB1 </w:t>
      </w:r>
      <w:r w:rsidR="00506C5C" w:rsidRPr="00506C5C">
        <w:rPr>
          <w:b/>
          <w:i/>
        </w:rPr>
        <w:t>ims-EmergencySupport</w:t>
      </w:r>
      <w:r w:rsidR="00506C5C" w:rsidRPr="00506C5C">
        <w:rPr>
          <w:b/>
        </w:rPr>
        <w:t xml:space="preserve"> set as True.</w:t>
      </w:r>
    </w:p>
    <w:p w:rsidR="00506C5C" w:rsidRDefault="00506C5C" w:rsidP="00506C5C">
      <w:pPr>
        <w:rPr>
          <w:lang w:val="en-US"/>
        </w:rPr>
      </w:pPr>
      <w:r>
        <w:rPr>
          <w:lang w:val="en-US"/>
        </w:rPr>
        <w:t xml:space="preserve">In the email discussion </w:t>
      </w:r>
      <w:r w:rsidRPr="004650AC">
        <w:rPr>
          <w:lang w:val="en-US"/>
        </w:rPr>
        <w:t>[</w:t>
      </w:r>
      <w:r w:rsidRPr="00ED1A57">
        <w:rPr>
          <w:lang w:val="en-US"/>
        </w:rPr>
        <w:t>Post109e#18][PRN]</w:t>
      </w:r>
      <w:r>
        <w:rPr>
          <w:lang w:val="en-US"/>
        </w:rPr>
        <w:t xml:space="preserve">, the issue about support of emergency calls for non CAG capable UEs in CAG only cells was discussed. The main aspects </w:t>
      </w:r>
      <w:r w:rsidR="00366673">
        <w:rPr>
          <w:lang w:val="en-US"/>
        </w:rPr>
        <w:t xml:space="preserve">that need further </w:t>
      </w:r>
      <w:r>
        <w:rPr>
          <w:lang w:val="en-US"/>
        </w:rPr>
        <w:t>discuss</w:t>
      </w:r>
      <w:r w:rsidR="00366673">
        <w:rPr>
          <w:lang w:val="en-US"/>
        </w:rPr>
        <w:t>ion are</w:t>
      </w:r>
      <w:r>
        <w:rPr>
          <w:lang w:val="en-US"/>
        </w:rPr>
        <w:t>:</w:t>
      </w:r>
    </w:p>
    <w:p w:rsidR="00506C5C" w:rsidRDefault="00506C5C" w:rsidP="00506C5C">
      <w:pPr>
        <w:pStyle w:val="ListParagraph"/>
        <w:numPr>
          <w:ilvl w:val="0"/>
          <w:numId w:val="9"/>
        </w:numPr>
        <w:ind w:firstLineChars="0"/>
        <w:rPr>
          <w:rFonts w:ascii="Times New Roman" w:hAnsi="Times New Roman"/>
          <w:sz w:val="20"/>
          <w:szCs w:val="20"/>
        </w:rPr>
      </w:pPr>
      <w:r w:rsidRPr="00ED1A57">
        <w:rPr>
          <w:rFonts w:ascii="Times New Roman" w:hAnsi="Times New Roman"/>
          <w:sz w:val="20"/>
          <w:szCs w:val="20"/>
        </w:rPr>
        <w:t xml:space="preserve">Can non CAG capable UEs override the </w:t>
      </w:r>
      <w:r w:rsidRPr="00ED1A57">
        <w:rPr>
          <w:rFonts w:ascii="Times New Roman" w:eastAsia="Times New Roman" w:hAnsi="Times New Roman"/>
          <w:bCs/>
          <w:i/>
          <w:noProof/>
          <w:sz w:val="20"/>
          <w:szCs w:val="20"/>
          <w:lang w:eastAsia="x-none"/>
        </w:rPr>
        <w:t>cellReservedFor</w:t>
      </w:r>
      <w:r w:rsidRPr="00ED1A57">
        <w:rPr>
          <w:rFonts w:ascii="Times New Roman" w:hAnsi="Times New Roman"/>
          <w:bCs/>
          <w:i/>
          <w:noProof/>
          <w:sz w:val="20"/>
          <w:szCs w:val="20"/>
          <w:lang w:eastAsia="x-none"/>
        </w:rPr>
        <w:t>Other</w:t>
      </w:r>
      <w:r w:rsidRPr="00ED1A57">
        <w:rPr>
          <w:rFonts w:ascii="Times New Roman" w:eastAsia="Times New Roman" w:hAnsi="Times New Roman"/>
          <w:bCs/>
          <w:i/>
          <w:noProof/>
          <w:sz w:val="20"/>
          <w:szCs w:val="20"/>
          <w:lang w:eastAsia="x-none"/>
        </w:rPr>
        <w:t xml:space="preserve">Use </w:t>
      </w:r>
      <w:r w:rsidRPr="00ED1A57">
        <w:rPr>
          <w:rFonts w:ascii="Times New Roman" w:hAnsi="Times New Roman"/>
          <w:sz w:val="20"/>
          <w:szCs w:val="20"/>
        </w:rPr>
        <w:t xml:space="preserve">set </w:t>
      </w:r>
      <w:r>
        <w:rPr>
          <w:rFonts w:ascii="Times New Roman" w:hAnsi="Times New Roman"/>
          <w:sz w:val="20"/>
          <w:szCs w:val="20"/>
        </w:rPr>
        <w:t xml:space="preserve">as </w:t>
      </w:r>
      <w:r w:rsidRPr="00ED1A57">
        <w:rPr>
          <w:rFonts w:ascii="Times New Roman" w:hAnsi="Times New Roman"/>
          <w:sz w:val="20"/>
          <w:szCs w:val="20"/>
        </w:rPr>
        <w:t>True</w:t>
      </w:r>
      <w:r>
        <w:rPr>
          <w:rFonts w:ascii="Times New Roman" w:hAnsi="Times New Roman"/>
          <w:sz w:val="20"/>
          <w:szCs w:val="20"/>
        </w:rPr>
        <w:t xml:space="preserve"> when the cell broadcast any CAG ID (i.e. NPN list)</w:t>
      </w:r>
      <w:r w:rsidR="00366673">
        <w:rPr>
          <w:rFonts w:ascii="Times New Roman" w:hAnsi="Times New Roman"/>
          <w:sz w:val="20"/>
          <w:szCs w:val="20"/>
        </w:rPr>
        <w:t xml:space="preserve"> </w:t>
      </w:r>
    </w:p>
    <w:p w:rsidR="00506C5C" w:rsidRPr="00ED1A57" w:rsidRDefault="00506C5C" w:rsidP="00506C5C">
      <w:pPr>
        <w:pStyle w:val="ListParagraph"/>
        <w:numPr>
          <w:ilvl w:val="0"/>
          <w:numId w:val="9"/>
        </w:numPr>
        <w:ind w:firstLineChars="0"/>
        <w:rPr>
          <w:rFonts w:ascii="Times New Roman" w:hAnsi="Times New Roman"/>
          <w:sz w:val="20"/>
          <w:szCs w:val="20"/>
        </w:rPr>
      </w:pPr>
      <w:r>
        <w:rPr>
          <w:rFonts w:ascii="Times New Roman" w:hAnsi="Times New Roman"/>
          <w:sz w:val="20"/>
          <w:szCs w:val="20"/>
        </w:rPr>
        <w:t>Can non CAG capable UEs process the NPN list</w:t>
      </w:r>
    </w:p>
    <w:p w:rsidR="00506C5C" w:rsidRDefault="00506C5C" w:rsidP="00181E2E">
      <w:pPr>
        <w:tabs>
          <w:tab w:val="left" w:pos="800"/>
        </w:tabs>
        <w:jc w:val="both"/>
      </w:pPr>
      <w:r>
        <w:t xml:space="preserve">In our view non CAG capable UE shall be forbidden to access the CAG only cell, and hence the </w:t>
      </w:r>
      <w:r w:rsidRPr="00ED1A57">
        <w:rPr>
          <w:bCs/>
          <w:i/>
          <w:noProof/>
          <w:lang w:eastAsia="x-none"/>
        </w:rPr>
        <w:t xml:space="preserve">cellReservedForOtherUse </w:t>
      </w:r>
      <w:r w:rsidRPr="00ED1A57">
        <w:t xml:space="preserve">set </w:t>
      </w:r>
      <w:r>
        <w:t xml:space="preserve">as </w:t>
      </w:r>
      <w:r w:rsidRPr="00ED1A57">
        <w:t>True</w:t>
      </w:r>
      <w:r>
        <w:t xml:space="preserve"> shall not be overridden. Further, non CAG capable UEs shall not have a requirement to process NPN list. Then to support emergency calls there are basically two approaches:</w:t>
      </w:r>
    </w:p>
    <w:p w:rsidR="006E69B0" w:rsidRDefault="006E69B0" w:rsidP="006E69B0">
      <w:pPr>
        <w:pStyle w:val="ListParagraph"/>
        <w:numPr>
          <w:ilvl w:val="0"/>
          <w:numId w:val="12"/>
        </w:numPr>
        <w:tabs>
          <w:tab w:val="left" w:pos="800"/>
        </w:tabs>
        <w:ind w:firstLineChars="0"/>
        <w:jc w:val="both"/>
        <w:rPr>
          <w:rFonts w:ascii="Times New Roman" w:hAnsi="Times New Roman"/>
          <w:sz w:val="20"/>
          <w:szCs w:val="20"/>
        </w:rPr>
      </w:pPr>
      <w:r w:rsidRPr="006E69B0">
        <w:rPr>
          <w:rFonts w:ascii="Times New Roman" w:hAnsi="Times New Roman"/>
          <w:sz w:val="20"/>
          <w:szCs w:val="20"/>
        </w:rPr>
        <w:lastRenderedPageBreak/>
        <w:t xml:space="preserve">Non CAG capable UEs override the </w:t>
      </w:r>
      <w:r w:rsidRPr="006E69B0">
        <w:rPr>
          <w:rFonts w:ascii="Times New Roman" w:eastAsia="Times New Roman" w:hAnsi="Times New Roman"/>
          <w:bCs/>
          <w:i/>
          <w:noProof/>
          <w:sz w:val="20"/>
          <w:szCs w:val="20"/>
          <w:lang w:eastAsia="x-none"/>
        </w:rPr>
        <w:t>cellReservedFor</w:t>
      </w:r>
      <w:r w:rsidRPr="006E69B0">
        <w:rPr>
          <w:rFonts w:ascii="Times New Roman" w:hAnsi="Times New Roman"/>
          <w:bCs/>
          <w:i/>
          <w:noProof/>
          <w:sz w:val="20"/>
          <w:szCs w:val="20"/>
          <w:lang w:eastAsia="x-none"/>
        </w:rPr>
        <w:t>Other</w:t>
      </w:r>
      <w:r w:rsidRPr="006E69B0">
        <w:rPr>
          <w:rFonts w:ascii="Times New Roman" w:eastAsia="Times New Roman" w:hAnsi="Times New Roman"/>
          <w:bCs/>
          <w:i/>
          <w:noProof/>
          <w:sz w:val="20"/>
          <w:szCs w:val="20"/>
          <w:lang w:eastAsia="x-none"/>
        </w:rPr>
        <w:t xml:space="preserve">Use </w:t>
      </w:r>
      <w:r w:rsidRPr="006E69B0">
        <w:rPr>
          <w:rFonts w:ascii="Times New Roman" w:hAnsi="Times New Roman"/>
          <w:sz w:val="20"/>
          <w:szCs w:val="20"/>
        </w:rPr>
        <w:t xml:space="preserve">set as True when the cell broadcast Rel-15 field in SIB1 </w:t>
      </w:r>
      <w:r w:rsidRPr="006E69B0">
        <w:rPr>
          <w:rFonts w:ascii="Times New Roman" w:hAnsi="Times New Roman"/>
          <w:i/>
          <w:sz w:val="20"/>
          <w:szCs w:val="20"/>
        </w:rPr>
        <w:t>ims-EmergencySupport</w:t>
      </w:r>
      <w:r w:rsidRPr="006E69B0">
        <w:rPr>
          <w:rFonts w:ascii="Times New Roman" w:hAnsi="Times New Roman"/>
          <w:sz w:val="20"/>
          <w:szCs w:val="20"/>
        </w:rPr>
        <w:t xml:space="preserve"> set as True</w:t>
      </w:r>
      <w:r>
        <w:rPr>
          <w:rFonts w:ascii="Times New Roman" w:hAnsi="Times New Roman"/>
          <w:sz w:val="20"/>
          <w:szCs w:val="20"/>
        </w:rPr>
        <w:t>, else the cell status is treated as barred</w:t>
      </w:r>
    </w:p>
    <w:p w:rsidR="006E69B0" w:rsidRPr="006E69B0" w:rsidRDefault="006E69B0" w:rsidP="006E69B0">
      <w:pPr>
        <w:pStyle w:val="ListParagraph"/>
        <w:numPr>
          <w:ilvl w:val="0"/>
          <w:numId w:val="12"/>
        </w:numPr>
        <w:tabs>
          <w:tab w:val="left" w:pos="800"/>
        </w:tabs>
        <w:ind w:firstLineChars="0"/>
        <w:jc w:val="both"/>
        <w:rPr>
          <w:rFonts w:ascii="Times New Roman" w:hAnsi="Times New Roman"/>
          <w:sz w:val="20"/>
          <w:szCs w:val="20"/>
        </w:rPr>
      </w:pPr>
      <w:r>
        <w:rPr>
          <w:rFonts w:ascii="Times New Roman" w:hAnsi="Times New Roman"/>
          <w:sz w:val="20"/>
          <w:szCs w:val="20"/>
        </w:rPr>
        <w:t xml:space="preserve">For </w:t>
      </w:r>
      <w:r w:rsidRPr="006E69B0">
        <w:rPr>
          <w:rFonts w:ascii="Times New Roman" w:hAnsi="Times New Roman"/>
          <w:sz w:val="20"/>
          <w:szCs w:val="20"/>
        </w:rPr>
        <w:t>Non CAG capable UEs</w:t>
      </w:r>
      <w:r>
        <w:rPr>
          <w:rFonts w:ascii="Times New Roman" w:hAnsi="Times New Roman"/>
          <w:sz w:val="20"/>
          <w:szCs w:val="20"/>
        </w:rPr>
        <w:t>,</w:t>
      </w:r>
      <w:r w:rsidRPr="006E69B0">
        <w:rPr>
          <w:rFonts w:ascii="Times New Roman" w:hAnsi="Times New Roman"/>
          <w:sz w:val="20"/>
          <w:szCs w:val="20"/>
        </w:rPr>
        <w:t xml:space="preserve"> the </w:t>
      </w:r>
      <w:r w:rsidRPr="006E69B0">
        <w:rPr>
          <w:rFonts w:ascii="Times New Roman" w:eastAsia="Times New Roman" w:hAnsi="Times New Roman"/>
          <w:bCs/>
          <w:i/>
          <w:noProof/>
          <w:sz w:val="20"/>
          <w:szCs w:val="20"/>
          <w:lang w:eastAsia="x-none"/>
        </w:rPr>
        <w:t>cellReservedFor</w:t>
      </w:r>
      <w:r w:rsidRPr="006E69B0">
        <w:rPr>
          <w:rFonts w:ascii="Times New Roman" w:hAnsi="Times New Roman"/>
          <w:bCs/>
          <w:i/>
          <w:noProof/>
          <w:sz w:val="20"/>
          <w:szCs w:val="20"/>
          <w:lang w:eastAsia="x-none"/>
        </w:rPr>
        <w:t>Other</w:t>
      </w:r>
      <w:r w:rsidRPr="006E69B0">
        <w:rPr>
          <w:rFonts w:ascii="Times New Roman" w:eastAsia="Times New Roman" w:hAnsi="Times New Roman"/>
          <w:bCs/>
          <w:i/>
          <w:noProof/>
          <w:sz w:val="20"/>
          <w:szCs w:val="20"/>
          <w:lang w:eastAsia="x-none"/>
        </w:rPr>
        <w:t xml:space="preserve">Use </w:t>
      </w:r>
      <w:r>
        <w:rPr>
          <w:rFonts w:ascii="Times New Roman" w:eastAsia="Times New Roman" w:hAnsi="Times New Roman"/>
          <w:bCs/>
          <w:i/>
          <w:noProof/>
          <w:sz w:val="20"/>
          <w:szCs w:val="20"/>
          <w:lang w:eastAsia="x-none"/>
        </w:rPr>
        <w:t xml:space="preserve">is NOT </w:t>
      </w:r>
      <w:r w:rsidRPr="006E69B0">
        <w:rPr>
          <w:rFonts w:ascii="Times New Roman" w:hAnsi="Times New Roman"/>
          <w:sz w:val="20"/>
          <w:szCs w:val="20"/>
        </w:rPr>
        <w:t xml:space="preserve">set as </w:t>
      </w:r>
      <w:r>
        <w:rPr>
          <w:rFonts w:ascii="Times New Roman" w:hAnsi="Times New Roman"/>
          <w:sz w:val="20"/>
          <w:szCs w:val="20"/>
        </w:rPr>
        <w:t xml:space="preserve">True </w:t>
      </w:r>
      <w:r w:rsidRPr="006E69B0">
        <w:rPr>
          <w:rFonts w:ascii="Times New Roman" w:hAnsi="Times New Roman"/>
          <w:sz w:val="20"/>
          <w:szCs w:val="20"/>
        </w:rPr>
        <w:t xml:space="preserve">when the cell broadcast Rel-15 field in SIB1 </w:t>
      </w:r>
      <w:r w:rsidRPr="006E69B0">
        <w:rPr>
          <w:rFonts w:ascii="Times New Roman" w:hAnsi="Times New Roman"/>
          <w:i/>
          <w:sz w:val="20"/>
          <w:szCs w:val="20"/>
        </w:rPr>
        <w:t>ims-EmergencySupport</w:t>
      </w:r>
      <w:r w:rsidRPr="006E69B0">
        <w:rPr>
          <w:rFonts w:ascii="Times New Roman" w:hAnsi="Times New Roman"/>
          <w:sz w:val="20"/>
          <w:szCs w:val="20"/>
        </w:rPr>
        <w:t xml:space="preserve"> set as True</w:t>
      </w:r>
      <w:r>
        <w:rPr>
          <w:rFonts w:ascii="Times New Roman" w:hAnsi="Times New Roman"/>
          <w:sz w:val="20"/>
          <w:szCs w:val="20"/>
        </w:rPr>
        <w:t xml:space="preserve">. The cell status is treated as not barred. </w:t>
      </w:r>
    </w:p>
    <w:p w:rsidR="006E69B0" w:rsidRPr="006E69B0" w:rsidRDefault="006E69B0" w:rsidP="006E69B0">
      <w:r>
        <w:t>In both approaches the non CAG capable UE, considers the PLMN ID from the legacy PLMN list for PLMN selection</w:t>
      </w:r>
      <w:r w:rsidR="000E3574">
        <w:t xml:space="preserve"> and subsequent registration </w:t>
      </w:r>
      <w:r w:rsidR="008D293C">
        <w:t>such that</w:t>
      </w:r>
      <w:r w:rsidR="000E3574">
        <w:t xml:space="preserve"> selected PLMN </w:t>
      </w:r>
      <w:r w:rsidR="008D293C">
        <w:t>becomes</w:t>
      </w:r>
      <w:r w:rsidR="000E3574">
        <w:t xml:space="preserve"> forbidden </w:t>
      </w:r>
      <w:r w:rsidR="008D293C">
        <w:t xml:space="preserve">PLMN </w:t>
      </w:r>
      <w:r w:rsidR="000E3574">
        <w:t xml:space="preserve">but </w:t>
      </w:r>
      <w:r w:rsidR="008D293C">
        <w:t xml:space="preserve">CAG only </w:t>
      </w:r>
      <w:r w:rsidR="000E3574">
        <w:t>cell becom</w:t>
      </w:r>
      <w:r w:rsidR="008D293C">
        <w:t>es</w:t>
      </w:r>
      <w:r w:rsidR="000E3574">
        <w:t xml:space="preserve"> acceptable for emergency calls</w:t>
      </w:r>
      <w:r>
        <w:t>.</w:t>
      </w:r>
    </w:p>
    <w:p w:rsidR="000E3574" w:rsidRDefault="000E3574" w:rsidP="00181E2E">
      <w:pPr>
        <w:tabs>
          <w:tab w:val="left" w:pos="800"/>
        </w:tabs>
        <w:jc w:val="both"/>
        <w:rPr>
          <w:b/>
        </w:rPr>
      </w:pPr>
      <w:r>
        <w:t>Therefore, we propose that</w:t>
      </w:r>
    </w:p>
    <w:p w:rsidR="000E3574" w:rsidRDefault="000E3574" w:rsidP="00181E2E">
      <w:pPr>
        <w:tabs>
          <w:tab w:val="left" w:pos="800"/>
        </w:tabs>
        <w:jc w:val="both"/>
        <w:rPr>
          <w:b/>
        </w:rPr>
      </w:pPr>
      <w:r>
        <w:rPr>
          <w:b/>
        </w:rPr>
        <w:t>Proposal 2: There shall be no requirement for non CAG UEs to process NPN list.</w:t>
      </w:r>
    </w:p>
    <w:p w:rsidR="00181E2E" w:rsidRPr="000E3574" w:rsidRDefault="00181E2E" w:rsidP="000E3574">
      <w:pPr>
        <w:tabs>
          <w:tab w:val="left" w:pos="800"/>
        </w:tabs>
        <w:jc w:val="both"/>
        <w:rPr>
          <w:b/>
          <w:lang w:val="en-US"/>
        </w:rPr>
      </w:pPr>
      <w:r w:rsidRPr="000E3574">
        <w:rPr>
          <w:b/>
          <w:lang w:val="en-US"/>
        </w:rPr>
        <w:t xml:space="preserve">Proposal </w:t>
      </w:r>
      <w:r w:rsidR="000E3574" w:rsidRPr="000E3574">
        <w:rPr>
          <w:b/>
          <w:lang w:val="en-US"/>
        </w:rPr>
        <w:t>3</w:t>
      </w:r>
      <w:r w:rsidRPr="000E3574">
        <w:rPr>
          <w:b/>
          <w:lang w:val="en-US"/>
        </w:rPr>
        <w:t xml:space="preserve">: </w:t>
      </w:r>
      <w:r w:rsidR="000E3574" w:rsidRPr="000E3574">
        <w:rPr>
          <w:b/>
          <w:lang w:val="en-US"/>
        </w:rPr>
        <w:t xml:space="preserve">If a CAG cell supports emergency call by setting he </w:t>
      </w:r>
      <w:r w:rsidR="000E3574" w:rsidRPr="000E3574">
        <w:rPr>
          <w:b/>
          <w:i/>
        </w:rPr>
        <w:t>ims-EmergencySupport</w:t>
      </w:r>
      <w:r w:rsidR="000E3574" w:rsidRPr="000E3574">
        <w:rPr>
          <w:b/>
        </w:rPr>
        <w:t xml:space="preserve"> set as True, then either </w:t>
      </w:r>
      <w:r w:rsidR="000E3574" w:rsidRPr="000E3574">
        <w:rPr>
          <w:b/>
          <w:bCs/>
          <w:i/>
          <w:noProof/>
          <w:lang w:eastAsia="x-none"/>
        </w:rPr>
        <w:t xml:space="preserve">cellReservedForOtherUse </w:t>
      </w:r>
      <w:r w:rsidR="000E3574" w:rsidRPr="000E3574">
        <w:rPr>
          <w:b/>
        </w:rPr>
        <w:t xml:space="preserve">set as True can be overridden by Non CAG capable UE or the </w:t>
      </w:r>
      <w:r w:rsidR="000E3574" w:rsidRPr="000E3574">
        <w:rPr>
          <w:b/>
          <w:bCs/>
          <w:i/>
          <w:noProof/>
          <w:lang w:eastAsia="x-none"/>
        </w:rPr>
        <w:t xml:space="preserve">cellReservedForOtherUse is NOT </w:t>
      </w:r>
      <w:r w:rsidR="000E3574" w:rsidRPr="000E3574">
        <w:rPr>
          <w:b/>
        </w:rPr>
        <w:t>set as True</w:t>
      </w:r>
    </w:p>
    <w:p w:rsidR="00793C19" w:rsidRPr="004B33DE" w:rsidRDefault="00793C19" w:rsidP="00793C19">
      <w:pPr>
        <w:pStyle w:val="Heading1"/>
      </w:pPr>
      <w:r w:rsidRPr="004B33DE">
        <w:t>Conclusion</w:t>
      </w:r>
    </w:p>
    <w:p w:rsidR="001D2DBD" w:rsidRDefault="007B1F8E" w:rsidP="00452ACF">
      <w:r w:rsidRPr="004B33DE">
        <w:t xml:space="preserve">Based on the above, </w:t>
      </w:r>
      <w:r w:rsidR="00793C19" w:rsidRPr="004B33DE">
        <w:t xml:space="preserve">RAN2 is requested to discuss </w:t>
      </w:r>
      <w:r w:rsidR="000E3574">
        <w:t xml:space="preserve">the observations </w:t>
      </w:r>
      <w:r w:rsidR="00793C19" w:rsidRPr="004B33DE">
        <w:t>and agree on the following proposals:</w:t>
      </w:r>
    </w:p>
    <w:p w:rsidR="000E3574" w:rsidRPr="000E3574" w:rsidRDefault="000E3574" w:rsidP="000E3574">
      <w:pPr>
        <w:rPr>
          <w:b/>
        </w:rPr>
      </w:pPr>
      <w:r w:rsidRPr="000E3574">
        <w:rPr>
          <w:b/>
        </w:rPr>
        <w:t xml:space="preserve">Observation#1: Rel-16 non CAG/non NPN capable UE shall not override the flag </w:t>
      </w:r>
      <w:r w:rsidRPr="000E3574">
        <w:rPr>
          <w:b/>
          <w:bCs/>
          <w:i/>
          <w:noProof/>
          <w:lang w:eastAsia="x-none"/>
        </w:rPr>
        <w:t xml:space="preserve">cellReservedForOtherUse </w:t>
      </w:r>
      <w:r w:rsidRPr="000E3574">
        <w:rPr>
          <w:b/>
        </w:rPr>
        <w:t>set as True and the cell does not broadcast any CAG ID or NIDs.</w:t>
      </w:r>
    </w:p>
    <w:p w:rsidR="000E3574" w:rsidRDefault="000E3574" w:rsidP="000E3574">
      <w:r w:rsidRPr="00A72114">
        <w:rPr>
          <w:b/>
        </w:rPr>
        <w:t>Observation#</w:t>
      </w:r>
      <w:r>
        <w:rPr>
          <w:b/>
        </w:rPr>
        <w:t>2</w:t>
      </w:r>
      <w:r w:rsidRPr="00A72114">
        <w:rPr>
          <w:b/>
        </w:rPr>
        <w:t xml:space="preserve">: Rel-16 CAG capable UE shall not override the flag </w:t>
      </w:r>
      <w:r w:rsidRPr="00A72114">
        <w:rPr>
          <w:b/>
          <w:bCs/>
          <w:i/>
          <w:noProof/>
          <w:lang w:eastAsia="x-none"/>
        </w:rPr>
        <w:t xml:space="preserve">cellReservedForOtherUse </w:t>
      </w:r>
      <w:r w:rsidRPr="00A72114">
        <w:rPr>
          <w:b/>
        </w:rPr>
        <w:t>set as True and the cell does not broadcast any CAG ID</w:t>
      </w:r>
    </w:p>
    <w:p w:rsidR="000E3574" w:rsidRPr="000E3574" w:rsidRDefault="000E3574" w:rsidP="000E3574">
      <w:pPr>
        <w:rPr>
          <w:b/>
        </w:rPr>
      </w:pPr>
      <w:r w:rsidRPr="000E3574">
        <w:rPr>
          <w:b/>
        </w:rPr>
        <w:t xml:space="preserve">Observation#3: Rel-16 UE in SNPN AM shall not override the flag </w:t>
      </w:r>
      <w:r w:rsidRPr="000E3574">
        <w:rPr>
          <w:b/>
          <w:bCs/>
          <w:i/>
          <w:noProof/>
          <w:lang w:eastAsia="x-none"/>
        </w:rPr>
        <w:t xml:space="preserve">cellReservedForOtherUse </w:t>
      </w:r>
      <w:r w:rsidRPr="000E3574">
        <w:rPr>
          <w:b/>
        </w:rPr>
        <w:t>set as True and the cell does not broadcast any NID.</w:t>
      </w:r>
    </w:p>
    <w:p w:rsidR="008D293C" w:rsidRPr="000F5F15" w:rsidRDefault="008D293C" w:rsidP="008D293C">
      <w:pPr>
        <w:rPr>
          <w:b/>
        </w:rPr>
      </w:pPr>
      <w:r w:rsidRPr="000F5F15">
        <w:rPr>
          <w:b/>
        </w:rPr>
        <w:t>Observation#4: The condition “</w:t>
      </w:r>
      <w:r w:rsidRPr="000F5F15">
        <w:rPr>
          <w:b/>
          <w:color w:val="0000FF"/>
          <w:highlight w:val="green"/>
        </w:rPr>
        <w:t>does not broadcast any CAG-IDs</w:t>
      </w:r>
      <w:r w:rsidRPr="000F5F15" w:rsidDel="00954830">
        <w:rPr>
          <w:b/>
          <w:color w:val="0000FF"/>
          <w:highlight w:val="green"/>
        </w:rPr>
        <w:t xml:space="preserve"> </w:t>
      </w:r>
      <w:r w:rsidRPr="000F5F15">
        <w:rPr>
          <w:b/>
          <w:color w:val="0000FF"/>
          <w:highlight w:val="green"/>
        </w:rPr>
        <w:t>and the UE is not operating in SNPN Access Mode</w:t>
      </w:r>
      <w:r w:rsidRPr="000F5F15">
        <w:rPr>
          <w:b/>
        </w:rPr>
        <w:t>” is redundant in our view.</w:t>
      </w:r>
    </w:p>
    <w:p w:rsidR="008D293C" w:rsidRPr="00A51042" w:rsidRDefault="008D293C" w:rsidP="008D293C">
      <w:pPr>
        <w:pStyle w:val="Doc-text2"/>
        <w:ind w:left="0" w:firstLine="0"/>
        <w:jc w:val="both"/>
        <w:rPr>
          <w:rFonts w:ascii="Times New Roman" w:hAnsi="Times New Roman"/>
          <w:b/>
          <w:lang w:val="en-GB" w:eastAsia="en-GB"/>
        </w:rPr>
      </w:pPr>
      <w:r w:rsidRPr="00A51042">
        <w:rPr>
          <w:rFonts w:ascii="Times New Roman" w:hAnsi="Times New Roman"/>
          <w:b/>
          <w:lang w:val="en-GB" w:eastAsia="en-GB"/>
        </w:rPr>
        <w:t xml:space="preserve">Proposal 1: </w:t>
      </w:r>
      <w:r>
        <w:rPr>
          <w:rFonts w:ascii="Times New Roman" w:hAnsi="Times New Roman"/>
          <w:b/>
          <w:lang w:val="en-GB" w:eastAsia="en-GB"/>
        </w:rPr>
        <w:t>RAN2 to agree to t</w:t>
      </w:r>
      <w:r w:rsidRPr="00A51042">
        <w:rPr>
          <w:rFonts w:ascii="Times New Roman" w:hAnsi="Times New Roman"/>
          <w:b/>
          <w:lang w:val="en-GB" w:eastAsia="en-GB"/>
        </w:rPr>
        <w:t xml:space="preserve">he text </w:t>
      </w:r>
      <w:r>
        <w:rPr>
          <w:rFonts w:ascii="Times New Roman" w:hAnsi="Times New Roman"/>
          <w:b/>
          <w:lang w:val="en-GB" w:eastAsia="en-GB"/>
        </w:rPr>
        <w:t xml:space="preserve">that </w:t>
      </w:r>
      <w:r w:rsidRPr="00A51042">
        <w:rPr>
          <w:rFonts w:ascii="Times New Roman" w:hAnsi="Times New Roman"/>
          <w:b/>
          <w:lang w:val="en-GB" w:eastAsia="en-GB"/>
        </w:rPr>
        <w:t>should read as:</w:t>
      </w:r>
    </w:p>
    <w:p w:rsidR="008D293C" w:rsidRPr="00A51042" w:rsidRDefault="008D293C" w:rsidP="008D293C">
      <w:pPr>
        <w:pStyle w:val="Doc-text2"/>
        <w:ind w:left="0" w:firstLine="0"/>
        <w:jc w:val="both"/>
        <w:rPr>
          <w:rFonts w:ascii="Times New Roman" w:hAnsi="Times New Roman"/>
          <w:b/>
          <w:lang w:val="en-GB" w:eastAsia="en-GB"/>
        </w:rPr>
      </w:pPr>
    </w:p>
    <w:p w:rsidR="008D293C" w:rsidRPr="00A51042" w:rsidRDefault="008D293C" w:rsidP="008D293C">
      <w:pPr>
        <w:rPr>
          <w:b/>
          <w:color w:val="0000FF"/>
        </w:rPr>
      </w:pPr>
      <w:r w:rsidRPr="00A51042">
        <w:rPr>
          <w:b/>
        </w:rPr>
        <w:t>When cell status is indicated as "true" for other use, and cell does not broadcast either any CAG-IDs or NIDs,</w:t>
      </w:r>
    </w:p>
    <w:p w:rsidR="008D293C" w:rsidRPr="00A51042" w:rsidRDefault="008D293C" w:rsidP="008D293C">
      <w:pPr>
        <w:ind w:left="568" w:hanging="284"/>
        <w:rPr>
          <w:b/>
          <w:lang w:eastAsia="x-none"/>
        </w:rPr>
      </w:pPr>
      <w:r w:rsidRPr="00A51042">
        <w:rPr>
          <w:b/>
          <w:lang w:eastAsia="x-none"/>
        </w:rPr>
        <w:t>-</w:t>
      </w:r>
      <w:r w:rsidRPr="00A51042">
        <w:rPr>
          <w:b/>
          <w:lang w:eastAsia="x-none"/>
        </w:rPr>
        <w:tab/>
        <w:t xml:space="preserve">The UE </w:t>
      </w:r>
      <w:r w:rsidRPr="00A51042">
        <w:rPr>
          <w:b/>
          <w:bCs/>
          <w:iCs/>
          <w:noProof/>
          <w:lang w:eastAsia="x-none"/>
        </w:rPr>
        <w:t>shall treat this cell as if cell status is "barred"</w:t>
      </w:r>
      <w:r w:rsidRPr="00A51042">
        <w:rPr>
          <w:b/>
          <w:lang w:eastAsia="x-none"/>
        </w:rPr>
        <w:t>.</w:t>
      </w:r>
    </w:p>
    <w:p w:rsidR="008D293C" w:rsidRPr="00506C5C" w:rsidRDefault="008D293C" w:rsidP="008D293C">
      <w:pPr>
        <w:tabs>
          <w:tab w:val="left" w:pos="800"/>
        </w:tabs>
        <w:jc w:val="both"/>
        <w:rPr>
          <w:b/>
        </w:rPr>
      </w:pPr>
      <w:r w:rsidRPr="00506C5C">
        <w:rPr>
          <w:b/>
        </w:rPr>
        <w:t>Observation</w:t>
      </w:r>
      <w:r>
        <w:rPr>
          <w:b/>
        </w:rPr>
        <w:t>#5</w:t>
      </w:r>
      <w:r w:rsidRPr="00506C5C">
        <w:rPr>
          <w:b/>
        </w:rPr>
        <w:t xml:space="preserve">: CAG only cells can support emergency calls if the </w:t>
      </w:r>
      <w:r w:rsidRPr="00506C5C">
        <w:rPr>
          <w:b/>
          <w:lang w:val="en-US"/>
        </w:rPr>
        <w:t xml:space="preserve">Rel-15 field in SIB1 </w:t>
      </w:r>
      <w:r w:rsidRPr="00506C5C">
        <w:rPr>
          <w:b/>
          <w:i/>
        </w:rPr>
        <w:t>ims-EmergencySupport</w:t>
      </w:r>
      <w:r w:rsidRPr="00506C5C">
        <w:rPr>
          <w:b/>
        </w:rPr>
        <w:t xml:space="preserve"> set as True.</w:t>
      </w:r>
    </w:p>
    <w:p w:rsidR="000E3574" w:rsidRDefault="000E3574" w:rsidP="000E3574">
      <w:pPr>
        <w:tabs>
          <w:tab w:val="left" w:pos="800"/>
        </w:tabs>
        <w:jc w:val="both"/>
        <w:rPr>
          <w:b/>
        </w:rPr>
      </w:pPr>
      <w:r>
        <w:rPr>
          <w:b/>
        </w:rPr>
        <w:t>Proposal 2: There shall be no requirement for non CAG UEs to process NPN list.</w:t>
      </w:r>
    </w:p>
    <w:p w:rsidR="000E3574" w:rsidRDefault="000E3574" w:rsidP="000E3574">
      <w:pPr>
        <w:tabs>
          <w:tab w:val="left" w:pos="800"/>
        </w:tabs>
        <w:jc w:val="both"/>
        <w:rPr>
          <w:b/>
        </w:rPr>
      </w:pPr>
      <w:r w:rsidRPr="000E3574">
        <w:rPr>
          <w:b/>
          <w:lang w:val="en-US"/>
        </w:rPr>
        <w:t xml:space="preserve">Proposal 3: If a CAG cell supports emergency call by setting he </w:t>
      </w:r>
      <w:r w:rsidRPr="000E3574">
        <w:rPr>
          <w:b/>
          <w:i/>
        </w:rPr>
        <w:t>ims-EmergencySupport</w:t>
      </w:r>
      <w:r w:rsidRPr="000E3574">
        <w:rPr>
          <w:b/>
        </w:rPr>
        <w:t xml:space="preserve"> set as True, then either </w:t>
      </w:r>
      <w:r w:rsidRPr="000E3574">
        <w:rPr>
          <w:b/>
          <w:bCs/>
          <w:i/>
          <w:noProof/>
          <w:lang w:eastAsia="x-none"/>
        </w:rPr>
        <w:t xml:space="preserve">cellReservedForOtherUse </w:t>
      </w:r>
      <w:r w:rsidRPr="000E3574">
        <w:rPr>
          <w:b/>
        </w:rPr>
        <w:t xml:space="preserve">set as True can be overridden by Non CAG capable UE or the </w:t>
      </w:r>
      <w:r w:rsidRPr="000E3574">
        <w:rPr>
          <w:b/>
          <w:bCs/>
          <w:i/>
          <w:noProof/>
          <w:lang w:eastAsia="x-none"/>
        </w:rPr>
        <w:t xml:space="preserve">cellReservedForOtherUse is NOT </w:t>
      </w:r>
      <w:r w:rsidRPr="000E3574">
        <w:rPr>
          <w:b/>
        </w:rPr>
        <w:t>set as True</w:t>
      </w:r>
      <w:r w:rsidR="008D293C">
        <w:rPr>
          <w:b/>
        </w:rPr>
        <w:t>.</w:t>
      </w:r>
    </w:p>
    <w:p w:rsidR="008D293C" w:rsidRPr="004B33DE" w:rsidRDefault="008D293C" w:rsidP="008D293C">
      <w:pPr>
        <w:pStyle w:val="Heading1"/>
      </w:pPr>
      <w:r>
        <w:t>References</w:t>
      </w:r>
    </w:p>
    <w:p w:rsidR="008D293C" w:rsidRPr="008D293C" w:rsidRDefault="008D293C" w:rsidP="000E3574">
      <w:pPr>
        <w:tabs>
          <w:tab w:val="left" w:pos="800"/>
        </w:tabs>
        <w:jc w:val="both"/>
        <w:rPr>
          <w:lang w:val="en-US"/>
        </w:rPr>
      </w:pPr>
      <w:r w:rsidRPr="008D293C">
        <w:rPr>
          <w:lang w:val="en-US"/>
        </w:rPr>
        <w:t xml:space="preserve">[1] R2-2001708, </w:t>
      </w:r>
      <w:r w:rsidRPr="008D293C">
        <w:t>PRN Running CR for TS 38.304</w:t>
      </w:r>
      <w:r w:rsidRPr="008D293C">
        <w:tab/>
        <w:t>Qualcomm Incorporated</w:t>
      </w:r>
      <w:r w:rsidRPr="008D293C">
        <w:tab/>
        <w:t>CR</w:t>
      </w:r>
      <w:r w:rsidRPr="008D293C">
        <w:tab/>
        <w:t>Rel-16</w:t>
      </w:r>
      <w:r w:rsidRPr="008D293C">
        <w:tab/>
        <w:t>38.304</w:t>
      </w:r>
      <w:r w:rsidRPr="008D293C">
        <w:tab/>
        <w:t>15.6.0</w:t>
      </w:r>
      <w:r w:rsidRPr="008D293C">
        <w:tab/>
        <w:t>0148</w:t>
      </w:r>
      <w:r w:rsidRPr="008D293C">
        <w:tab/>
        <w:t>1</w:t>
      </w:r>
      <w:r w:rsidRPr="008D293C">
        <w:tab/>
        <w:t>B</w:t>
      </w:r>
      <w:r w:rsidRPr="008D293C">
        <w:tab/>
        <w:t>NG_RAN_PRN</w:t>
      </w:r>
    </w:p>
    <w:p w:rsidR="006E3787" w:rsidRDefault="006E3787" w:rsidP="000E3574">
      <w:pPr>
        <w:tabs>
          <w:tab w:val="left" w:pos="800"/>
        </w:tabs>
        <w:jc w:val="both"/>
        <w:rPr>
          <w:b/>
          <w:lang w:val="en-US"/>
        </w:rPr>
      </w:pPr>
    </w:p>
    <w:sectPr w:rsidR="006E378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571" w:rsidRPr="008C651D" w:rsidRDefault="00685571" w:rsidP="00C24254">
      <w:pPr>
        <w:spacing w:after="0"/>
        <w:rPr>
          <w:rFonts w:ascii="Arial" w:eastAsia="SimSun" w:hAnsi="Arial" w:cs="Arial"/>
          <w:color w:val="0000FF"/>
          <w:kern w:val="2"/>
          <w:lang w:val="en-US" w:eastAsia="zh-CN"/>
        </w:rPr>
      </w:pPr>
      <w:r>
        <w:separator/>
      </w:r>
    </w:p>
  </w:endnote>
  <w:endnote w:type="continuationSeparator" w:id="0">
    <w:p w:rsidR="00685571" w:rsidRPr="008C651D" w:rsidRDefault="00685571"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571" w:rsidRPr="008C651D" w:rsidRDefault="00685571" w:rsidP="00C24254">
      <w:pPr>
        <w:spacing w:after="0"/>
        <w:rPr>
          <w:rFonts w:ascii="Arial" w:eastAsia="SimSun" w:hAnsi="Arial" w:cs="Arial"/>
          <w:color w:val="0000FF"/>
          <w:kern w:val="2"/>
          <w:lang w:val="en-US" w:eastAsia="zh-CN"/>
        </w:rPr>
      </w:pPr>
      <w:r>
        <w:separator/>
      </w:r>
    </w:p>
  </w:footnote>
  <w:footnote w:type="continuationSeparator" w:id="0">
    <w:p w:rsidR="00685571" w:rsidRPr="008C651D" w:rsidRDefault="00685571"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137F98"/>
    <w:multiLevelType w:val="hybridMultilevel"/>
    <w:tmpl w:val="EF22A19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4410CC"/>
    <w:multiLevelType w:val="hybridMultilevel"/>
    <w:tmpl w:val="0F62988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1A961FA9"/>
    <w:multiLevelType w:val="hybridMultilevel"/>
    <w:tmpl w:val="330CCF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9450F0"/>
    <w:multiLevelType w:val="hybridMultilevel"/>
    <w:tmpl w:val="6DEA33B8"/>
    <w:lvl w:ilvl="0" w:tplc="F5C2AA9E">
      <w:numFmt w:val="bullet"/>
      <w:lvlText w:val="-"/>
      <w:lvlJc w:val="left"/>
      <w:pPr>
        <w:ind w:left="760" w:hanging="360"/>
      </w:pPr>
      <w:rPr>
        <w:rFonts w:ascii="Times New Roman" w:eastAsia="Times New Roman" w:hAnsi="Times New Roman" w:cs="Times New Roman" w:hint="default"/>
      </w:rPr>
    </w:lvl>
    <w:lvl w:ilvl="1" w:tplc="F5C2AA9E">
      <w:numFmt w:val="bullet"/>
      <w:lvlText w:val="-"/>
      <w:lvlJc w:val="left"/>
      <w:pPr>
        <w:ind w:left="1200" w:hanging="400"/>
      </w:pPr>
      <w:rPr>
        <w:rFonts w:ascii="Times New Roman" w:eastAsia="Times New Roman" w:hAnsi="Times New Roman" w:cs="Times New Roman"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74A3FF0"/>
    <w:multiLevelType w:val="hybridMultilevel"/>
    <w:tmpl w:val="C292E0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AA46647"/>
    <w:multiLevelType w:val="hybridMultilevel"/>
    <w:tmpl w:val="8F402B14"/>
    <w:lvl w:ilvl="0" w:tplc="035408C8">
      <w:start w:val="7"/>
      <w:numFmt w:val="decimal"/>
      <w:pStyle w:val="Proposal"/>
      <w:lvlText w:val="Proposal %1"/>
      <w:lvlJc w:val="left"/>
      <w:pPr>
        <w:tabs>
          <w:tab w:val="num" w:pos="1304"/>
        </w:tabs>
        <w:ind w:left="1304" w:hanging="1304"/>
      </w:pPr>
      <w:rPr>
        <w:lang w:val="en-I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51A2EA3"/>
    <w:multiLevelType w:val="hybridMultilevel"/>
    <w:tmpl w:val="E6FA84A2"/>
    <w:lvl w:ilvl="0" w:tplc="3FC27FD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497264E3"/>
    <w:multiLevelType w:val="hybridMultilevel"/>
    <w:tmpl w:val="EF22A19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067C41"/>
    <w:multiLevelType w:val="hybridMultilevel"/>
    <w:tmpl w:val="CD7EEA80"/>
    <w:lvl w:ilvl="0" w:tplc="3BBAB0E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0"/>
  </w:num>
  <w:num w:numId="4">
    <w:abstractNumId w:val="4"/>
  </w:num>
  <w:num w:numId="5">
    <w:abstractNumId w:val="9"/>
  </w:num>
  <w:num w:numId="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8"/>
  </w:num>
  <w:num w:numId="10">
    <w:abstractNumId w:val="1"/>
  </w:num>
  <w:num w:numId="11">
    <w:abstractNumId w:val="7"/>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2003"/>
    <w:rsid w:val="00012784"/>
    <w:rsid w:val="00012A2D"/>
    <w:rsid w:val="00013089"/>
    <w:rsid w:val="00013399"/>
    <w:rsid w:val="0001355A"/>
    <w:rsid w:val="000139BF"/>
    <w:rsid w:val="0001432E"/>
    <w:rsid w:val="00014471"/>
    <w:rsid w:val="0001447C"/>
    <w:rsid w:val="0001520A"/>
    <w:rsid w:val="0001543A"/>
    <w:rsid w:val="0001590C"/>
    <w:rsid w:val="00016223"/>
    <w:rsid w:val="00016625"/>
    <w:rsid w:val="000172D3"/>
    <w:rsid w:val="00020F9A"/>
    <w:rsid w:val="00021267"/>
    <w:rsid w:val="0002246E"/>
    <w:rsid w:val="00022AF7"/>
    <w:rsid w:val="00022B64"/>
    <w:rsid w:val="00023526"/>
    <w:rsid w:val="0002445C"/>
    <w:rsid w:val="00025CA7"/>
    <w:rsid w:val="00026424"/>
    <w:rsid w:val="0002766E"/>
    <w:rsid w:val="00030AC9"/>
    <w:rsid w:val="00030E92"/>
    <w:rsid w:val="0003140E"/>
    <w:rsid w:val="0003152E"/>
    <w:rsid w:val="00031B21"/>
    <w:rsid w:val="00031C89"/>
    <w:rsid w:val="00032388"/>
    <w:rsid w:val="00032672"/>
    <w:rsid w:val="000349F8"/>
    <w:rsid w:val="00035225"/>
    <w:rsid w:val="0003660E"/>
    <w:rsid w:val="00036C1F"/>
    <w:rsid w:val="00037A1C"/>
    <w:rsid w:val="00037B2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2E4"/>
    <w:rsid w:val="000467D6"/>
    <w:rsid w:val="000475BE"/>
    <w:rsid w:val="00047913"/>
    <w:rsid w:val="00047BA8"/>
    <w:rsid w:val="00047E1F"/>
    <w:rsid w:val="0005065E"/>
    <w:rsid w:val="00050759"/>
    <w:rsid w:val="000516CE"/>
    <w:rsid w:val="000519A6"/>
    <w:rsid w:val="00051F52"/>
    <w:rsid w:val="000527A4"/>
    <w:rsid w:val="00052E47"/>
    <w:rsid w:val="00052E57"/>
    <w:rsid w:val="000543EF"/>
    <w:rsid w:val="0005456B"/>
    <w:rsid w:val="00054579"/>
    <w:rsid w:val="000545F1"/>
    <w:rsid w:val="00054E0C"/>
    <w:rsid w:val="000560AA"/>
    <w:rsid w:val="0005651C"/>
    <w:rsid w:val="000567FC"/>
    <w:rsid w:val="000568E2"/>
    <w:rsid w:val="00056C84"/>
    <w:rsid w:val="00056FBB"/>
    <w:rsid w:val="00060166"/>
    <w:rsid w:val="00061E9F"/>
    <w:rsid w:val="00063375"/>
    <w:rsid w:val="000637F3"/>
    <w:rsid w:val="00063801"/>
    <w:rsid w:val="0006399B"/>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3DAF"/>
    <w:rsid w:val="0007412A"/>
    <w:rsid w:val="000743A4"/>
    <w:rsid w:val="00074D4C"/>
    <w:rsid w:val="000752A8"/>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059"/>
    <w:rsid w:val="0008065A"/>
    <w:rsid w:val="00080CEE"/>
    <w:rsid w:val="00081233"/>
    <w:rsid w:val="0008162F"/>
    <w:rsid w:val="000816F8"/>
    <w:rsid w:val="00081B54"/>
    <w:rsid w:val="000820FB"/>
    <w:rsid w:val="00082201"/>
    <w:rsid w:val="000824C5"/>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3016"/>
    <w:rsid w:val="00093082"/>
    <w:rsid w:val="00093B4E"/>
    <w:rsid w:val="0009411F"/>
    <w:rsid w:val="000942CA"/>
    <w:rsid w:val="00094568"/>
    <w:rsid w:val="00094696"/>
    <w:rsid w:val="00094721"/>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828"/>
    <w:rsid w:val="000A5E88"/>
    <w:rsid w:val="000A6CAA"/>
    <w:rsid w:val="000A6D57"/>
    <w:rsid w:val="000A7153"/>
    <w:rsid w:val="000A73E2"/>
    <w:rsid w:val="000A7499"/>
    <w:rsid w:val="000B0FF4"/>
    <w:rsid w:val="000B10DF"/>
    <w:rsid w:val="000B20B5"/>
    <w:rsid w:val="000B3157"/>
    <w:rsid w:val="000B332D"/>
    <w:rsid w:val="000B372A"/>
    <w:rsid w:val="000B38DA"/>
    <w:rsid w:val="000B45FA"/>
    <w:rsid w:val="000B5422"/>
    <w:rsid w:val="000B55C4"/>
    <w:rsid w:val="000B5840"/>
    <w:rsid w:val="000B5BC6"/>
    <w:rsid w:val="000B5E86"/>
    <w:rsid w:val="000B5ED4"/>
    <w:rsid w:val="000B6056"/>
    <w:rsid w:val="000B6DE7"/>
    <w:rsid w:val="000C0BE5"/>
    <w:rsid w:val="000C0E97"/>
    <w:rsid w:val="000C0FF7"/>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9C5"/>
    <w:rsid w:val="000C6F08"/>
    <w:rsid w:val="000C7537"/>
    <w:rsid w:val="000C7C49"/>
    <w:rsid w:val="000D08FE"/>
    <w:rsid w:val="000D095A"/>
    <w:rsid w:val="000D1133"/>
    <w:rsid w:val="000D11B2"/>
    <w:rsid w:val="000D2153"/>
    <w:rsid w:val="000D24F1"/>
    <w:rsid w:val="000D2EC5"/>
    <w:rsid w:val="000D30D6"/>
    <w:rsid w:val="000D3179"/>
    <w:rsid w:val="000D4114"/>
    <w:rsid w:val="000D47BA"/>
    <w:rsid w:val="000D4CFD"/>
    <w:rsid w:val="000D4E56"/>
    <w:rsid w:val="000D54BC"/>
    <w:rsid w:val="000E0074"/>
    <w:rsid w:val="000E02C2"/>
    <w:rsid w:val="000E037E"/>
    <w:rsid w:val="000E0868"/>
    <w:rsid w:val="000E0B36"/>
    <w:rsid w:val="000E10FB"/>
    <w:rsid w:val="000E1B09"/>
    <w:rsid w:val="000E1E05"/>
    <w:rsid w:val="000E2130"/>
    <w:rsid w:val="000E2341"/>
    <w:rsid w:val="000E2415"/>
    <w:rsid w:val="000E25DA"/>
    <w:rsid w:val="000E2D17"/>
    <w:rsid w:val="000E3574"/>
    <w:rsid w:val="000E41D1"/>
    <w:rsid w:val="000E45E9"/>
    <w:rsid w:val="000E55F2"/>
    <w:rsid w:val="000F19B2"/>
    <w:rsid w:val="000F28B3"/>
    <w:rsid w:val="000F315F"/>
    <w:rsid w:val="000F3396"/>
    <w:rsid w:val="000F3482"/>
    <w:rsid w:val="000F3509"/>
    <w:rsid w:val="000F39D1"/>
    <w:rsid w:val="000F3C6B"/>
    <w:rsid w:val="000F42B9"/>
    <w:rsid w:val="000F5281"/>
    <w:rsid w:val="000F5579"/>
    <w:rsid w:val="000F562D"/>
    <w:rsid w:val="000F586E"/>
    <w:rsid w:val="000F5F15"/>
    <w:rsid w:val="000F6288"/>
    <w:rsid w:val="000F664A"/>
    <w:rsid w:val="000F6D2B"/>
    <w:rsid w:val="000F6E43"/>
    <w:rsid w:val="000F6F92"/>
    <w:rsid w:val="000F6FB0"/>
    <w:rsid w:val="000F75BF"/>
    <w:rsid w:val="000F780B"/>
    <w:rsid w:val="00100693"/>
    <w:rsid w:val="00100EE7"/>
    <w:rsid w:val="00101A0D"/>
    <w:rsid w:val="00101A5F"/>
    <w:rsid w:val="00101B3E"/>
    <w:rsid w:val="001022BD"/>
    <w:rsid w:val="0010278B"/>
    <w:rsid w:val="00102EE6"/>
    <w:rsid w:val="0010326F"/>
    <w:rsid w:val="001037E3"/>
    <w:rsid w:val="00103866"/>
    <w:rsid w:val="001039FD"/>
    <w:rsid w:val="00103C43"/>
    <w:rsid w:val="00104A70"/>
    <w:rsid w:val="001052D7"/>
    <w:rsid w:val="001054A5"/>
    <w:rsid w:val="00105D33"/>
    <w:rsid w:val="0010600F"/>
    <w:rsid w:val="001067F7"/>
    <w:rsid w:val="00107351"/>
    <w:rsid w:val="0011012F"/>
    <w:rsid w:val="00110E64"/>
    <w:rsid w:val="001116E2"/>
    <w:rsid w:val="0011182F"/>
    <w:rsid w:val="001119DD"/>
    <w:rsid w:val="00111A1F"/>
    <w:rsid w:val="00112074"/>
    <w:rsid w:val="00112234"/>
    <w:rsid w:val="0011228E"/>
    <w:rsid w:val="00112AE7"/>
    <w:rsid w:val="00112F08"/>
    <w:rsid w:val="00113A6E"/>
    <w:rsid w:val="00113FC9"/>
    <w:rsid w:val="00114313"/>
    <w:rsid w:val="00114329"/>
    <w:rsid w:val="0011537D"/>
    <w:rsid w:val="00116655"/>
    <w:rsid w:val="00116FEA"/>
    <w:rsid w:val="0011710B"/>
    <w:rsid w:val="00117410"/>
    <w:rsid w:val="00120A0D"/>
    <w:rsid w:val="00120DDE"/>
    <w:rsid w:val="0012117A"/>
    <w:rsid w:val="00121571"/>
    <w:rsid w:val="00121974"/>
    <w:rsid w:val="00121E56"/>
    <w:rsid w:val="00121E84"/>
    <w:rsid w:val="00121EFB"/>
    <w:rsid w:val="0012243F"/>
    <w:rsid w:val="00122A47"/>
    <w:rsid w:val="00122B28"/>
    <w:rsid w:val="00122BBC"/>
    <w:rsid w:val="00122D31"/>
    <w:rsid w:val="00122E22"/>
    <w:rsid w:val="001236F9"/>
    <w:rsid w:val="00123C38"/>
    <w:rsid w:val="00124DA9"/>
    <w:rsid w:val="00125ACB"/>
    <w:rsid w:val="00126327"/>
    <w:rsid w:val="0012690C"/>
    <w:rsid w:val="001269A5"/>
    <w:rsid w:val="00126B17"/>
    <w:rsid w:val="00126D3B"/>
    <w:rsid w:val="00127137"/>
    <w:rsid w:val="0012761A"/>
    <w:rsid w:val="00127CC7"/>
    <w:rsid w:val="001302B4"/>
    <w:rsid w:val="0013030E"/>
    <w:rsid w:val="001315F2"/>
    <w:rsid w:val="00131BDE"/>
    <w:rsid w:val="00131DD9"/>
    <w:rsid w:val="00132526"/>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FD"/>
    <w:rsid w:val="00145153"/>
    <w:rsid w:val="00145F55"/>
    <w:rsid w:val="001461CA"/>
    <w:rsid w:val="001465AA"/>
    <w:rsid w:val="00146614"/>
    <w:rsid w:val="001471B6"/>
    <w:rsid w:val="0014723F"/>
    <w:rsid w:val="001502CF"/>
    <w:rsid w:val="00150364"/>
    <w:rsid w:val="00150EE4"/>
    <w:rsid w:val="00151078"/>
    <w:rsid w:val="0015107F"/>
    <w:rsid w:val="00151462"/>
    <w:rsid w:val="00151CCC"/>
    <w:rsid w:val="00151F81"/>
    <w:rsid w:val="001535AB"/>
    <w:rsid w:val="00153C94"/>
    <w:rsid w:val="00153CBB"/>
    <w:rsid w:val="00153CFA"/>
    <w:rsid w:val="0015454E"/>
    <w:rsid w:val="00154871"/>
    <w:rsid w:val="00154907"/>
    <w:rsid w:val="00154DD0"/>
    <w:rsid w:val="00156257"/>
    <w:rsid w:val="0015717A"/>
    <w:rsid w:val="00157199"/>
    <w:rsid w:val="001573A9"/>
    <w:rsid w:val="001576E2"/>
    <w:rsid w:val="00157E94"/>
    <w:rsid w:val="00160306"/>
    <w:rsid w:val="00160710"/>
    <w:rsid w:val="00160AE1"/>
    <w:rsid w:val="00160E31"/>
    <w:rsid w:val="0016122A"/>
    <w:rsid w:val="001614FD"/>
    <w:rsid w:val="001624AA"/>
    <w:rsid w:val="0016269E"/>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15D8"/>
    <w:rsid w:val="001716A5"/>
    <w:rsid w:val="001724B9"/>
    <w:rsid w:val="00172A29"/>
    <w:rsid w:val="00172F05"/>
    <w:rsid w:val="00173025"/>
    <w:rsid w:val="001730B1"/>
    <w:rsid w:val="00174D03"/>
    <w:rsid w:val="00175CCD"/>
    <w:rsid w:val="00177A0E"/>
    <w:rsid w:val="00177D24"/>
    <w:rsid w:val="00180678"/>
    <w:rsid w:val="00180B0B"/>
    <w:rsid w:val="00180F8A"/>
    <w:rsid w:val="00181E2E"/>
    <w:rsid w:val="001825EA"/>
    <w:rsid w:val="00182EAC"/>
    <w:rsid w:val="001832CD"/>
    <w:rsid w:val="00183341"/>
    <w:rsid w:val="00183B28"/>
    <w:rsid w:val="00184DE9"/>
    <w:rsid w:val="00185AE6"/>
    <w:rsid w:val="00185B56"/>
    <w:rsid w:val="0018646E"/>
    <w:rsid w:val="00186560"/>
    <w:rsid w:val="0018716E"/>
    <w:rsid w:val="0018743E"/>
    <w:rsid w:val="00187A3F"/>
    <w:rsid w:val="00190EBE"/>
    <w:rsid w:val="00191F5F"/>
    <w:rsid w:val="00192607"/>
    <w:rsid w:val="00193A9B"/>
    <w:rsid w:val="001941F9"/>
    <w:rsid w:val="00194AF6"/>
    <w:rsid w:val="00194F72"/>
    <w:rsid w:val="001952C2"/>
    <w:rsid w:val="00195A48"/>
    <w:rsid w:val="001967B0"/>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631"/>
    <w:rsid w:val="001A3B3F"/>
    <w:rsid w:val="001A42AC"/>
    <w:rsid w:val="001A452C"/>
    <w:rsid w:val="001A4D3C"/>
    <w:rsid w:val="001A4EC2"/>
    <w:rsid w:val="001A50FB"/>
    <w:rsid w:val="001A53E1"/>
    <w:rsid w:val="001A57B2"/>
    <w:rsid w:val="001A5AA1"/>
    <w:rsid w:val="001A6E0E"/>
    <w:rsid w:val="001B026B"/>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666F"/>
    <w:rsid w:val="001B6FED"/>
    <w:rsid w:val="001B7FBA"/>
    <w:rsid w:val="001C05B3"/>
    <w:rsid w:val="001C0BC7"/>
    <w:rsid w:val="001C0CE7"/>
    <w:rsid w:val="001C1554"/>
    <w:rsid w:val="001C162C"/>
    <w:rsid w:val="001C24FC"/>
    <w:rsid w:val="001C28FA"/>
    <w:rsid w:val="001C3C33"/>
    <w:rsid w:val="001C3CDC"/>
    <w:rsid w:val="001C4D41"/>
    <w:rsid w:val="001C521C"/>
    <w:rsid w:val="001C6210"/>
    <w:rsid w:val="001C642A"/>
    <w:rsid w:val="001C6614"/>
    <w:rsid w:val="001C6B55"/>
    <w:rsid w:val="001C6E13"/>
    <w:rsid w:val="001C7238"/>
    <w:rsid w:val="001D04AF"/>
    <w:rsid w:val="001D0560"/>
    <w:rsid w:val="001D0DD0"/>
    <w:rsid w:val="001D18ED"/>
    <w:rsid w:val="001D27DA"/>
    <w:rsid w:val="001D2DBD"/>
    <w:rsid w:val="001D32FB"/>
    <w:rsid w:val="001D34EA"/>
    <w:rsid w:val="001D3BD8"/>
    <w:rsid w:val="001D46D1"/>
    <w:rsid w:val="001D48EC"/>
    <w:rsid w:val="001D4F76"/>
    <w:rsid w:val="001D51C2"/>
    <w:rsid w:val="001D547D"/>
    <w:rsid w:val="001D58BC"/>
    <w:rsid w:val="001D58FA"/>
    <w:rsid w:val="001D59F0"/>
    <w:rsid w:val="001D67DA"/>
    <w:rsid w:val="001D67FA"/>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1628"/>
    <w:rsid w:val="001F19C0"/>
    <w:rsid w:val="001F2031"/>
    <w:rsid w:val="001F2227"/>
    <w:rsid w:val="001F272B"/>
    <w:rsid w:val="001F2D2D"/>
    <w:rsid w:val="001F2ED1"/>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A56"/>
    <w:rsid w:val="00201C30"/>
    <w:rsid w:val="00203492"/>
    <w:rsid w:val="00203F4A"/>
    <w:rsid w:val="0020421B"/>
    <w:rsid w:val="002045D4"/>
    <w:rsid w:val="00204C9A"/>
    <w:rsid w:val="00204FC1"/>
    <w:rsid w:val="00205C7D"/>
    <w:rsid w:val="00207C48"/>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17597"/>
    <w:rsid w:val="002200C5"/>
    <w:rsid w:val="00220704"/>
    <w:rsid w:val="0022165C"/>
    <w:rsid w:val="00221A32"/>
    <w:rsid w:val="00221BD0"/>
    <w:rsid w:val="00221D83"/>
    <w:rsid w:val="00221F96"/>
    <w:rsid w:val="00221FB3"/>
    <w:rsid w:val="00222DEB"/>
    <w:rsid w:val="00222FCA"/>
    <w:rsid w:val="00223B30"/>
    <w:rsid w:val="0022436E"/>
    <w:rsid w:val="00224502"/>
    <w:rsid w:val="00224750"/>
    <w:rsid w:val="00225191"/>
    <w:rsid w:val="00225630"/>
    <w:rsid w:val="002256D8"/>
    <w:rsid w:val="00225790"/>
    <w:rsid w:val="00225AAB"/>
    <w:rsid w:val="00225BB0"/>
    <w:rsid w:val="00226A74"/>
    <w:rsid w:val="002278AC"/>
    <w:rsid w:val="00230119"/>
    <w:rsid w:val="00230342"/>
    <w:rsid w:val="00230598"/>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FD6"/>
    <w:rsid w:val="0024053E"/>
    <w:rsid w:val="002407A5"/>
    <w:rsid w:val="00240C01"/>
    <w:rsid w:val="00241484"/>
    <w:rsid w:val="00242259"/>
    <w:rsid w:val="002424A0"/>
    <w:rsid w:val="00243BF1"/>
    <w:rsid w:val="00244D72"/>
    <w:rsid w:val="00245BE5"/>
    <w:rsid w:val="002461AB"/>
    <w:rsid w:val="002462AE"/>
    <w:rsid w:val="0024667B"/>
    <w:rsid w:val="002477C3"/>
    <w:rsid w:val="002502EB"/>
    <w:rsid w:val="002517FF"/>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2331"/>
    <w:rsid w:val="00262697"/>
    <w:rsid w:val="002627F9"/>
    <w:rsid w:val="002630E0"/>
    <w:rsid w:val="00263BDB"/>
    <w:rsid w:val="002648C3"/>
    <w:rsid w:val="00265788"/>
    <w:rsid w:val="00265A93"/>
    <w:rsid w:val="00265D4A"/>
    <w:rsid w:val="0026652D"/>
    <w:rsid w:val="002666CD"/>
    <w:rsid w:val="00266DA8"/>
    <w:rsid w:val="00267AA3"/>
    <w:rsid w:val="00267CE6"/>
    <w:rsid w:val="00267D26"/>
    <w:rsid w:val="00270A02"/>
    <w:rsid w:val="00270ABB"/>
    <w:rsid w:val="00270E58"/>
    <w:rsid w:val="00270E91"/>
    <w:rsid w:val="0027108B"/>
    <w:rsid w:val="00271107"/>
    <w:rsid w:val="00271246"/>
    <w:rsid w:val="00271C04"/>
    <w:rsid w:val="002721D4"/>
    <w:rsid w:val="00273031"/>
    <w:rsid w:val="00274AED"/>
    <w:rsid w:val="00275B45"/>
    <w:rsid w:val="00275CF8"/>
    <w:rsid w:val="00275EEC"/>
    <w:rsid w:val="002764CE"/>
    <w:rsid w:val="002804F8"/>
    <w:rsid w:val="00280BC3"/>
    <w:rsid w:val="002812CA"/>
    <w:rsid w:val="00281AAD"/>
    <w:rsid w:val="00281BA3"/>
    <w:rsid w:val="00282926"/>
    <w:rsid w:val="00282B1C"/>
    <w:rsid w:val="00282D91"/>
    <w:rsid w:val="00283A31"/>
    <w:rsid w:val="00283B43"/>
    <w:rsid w:val="002843AD"/>
    <w:rsid w:val="0028459B"/>
    <w:rsid w:val="0028466D"/>
    <w:rsid w:val="00284B5C"/>
    <w:rsid w:val="00284BF0"/>
    <w:rsid w:val="0028534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3EF2"/>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7ED"/>
    <w:rsid w:val="002A2F68"/>
    <w:rsid w:val="002A32F3"/>
    <w:rsid w:val="002A3D39"/>
    <w:rsid w:val="002A4437"/>
    <w:rsid w:val="002A5E3D"/>
    <w:rsid w:val="002A6354"/>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F7"/>
    <w:rsid w:val="002B501A"/>
    <w:rsid w:val="002B5972"/>
    <w:rsid w:val="002B5BFC"/>
    <w:rsid w:val="002B5D43"/>
    <w:rsid w:val="002B5E59"/>
    <w:rsid w:val="002B5FD6"/>
    <w:rsid w:val="002B60A0"/>
    <w:rsid w:val="002B7A5B"/>
    <w:rsid w:val="002B7B1A"/>
    <w:rsid w:val="002C0FB1"/>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812"/>
    <w:rsid w:val="002D3385"/>
    <w:rsid w:val="002D36FF"/>
    <w:rsid w:val="002D3EF9"/>
    <w:rsid w:val="002D40EE"/>
    <w:rsid w:val="002D42F3"/>
    <w:rsid w:val="002D4368"/>
    <w:rsid w:val="002D456F"/>
    <w:rsid w:val="002D51B5"/>
    <w:rsid w:val="002D59C1"/>
    <w:rsid w:val="002D6A74"/>
    <w:rsid w:val="002D73F5"/>
    <w:rsid w:val="002D78AD"/>
    <w:rsid w:val="002D794E"/>
    <w:rsid w:val="002E0FE2"/>
    <w:rsid w:val="002E11F3"/>
    <w:rsid w:val="002E18F5"/>
    <w:rsid w:val="002E1A19"/>
    <w:rsid w:val="002E1F79"/>
    <w:rsid w:val="002E2545"/>
    <w:rsid w:val="002E25FF"/>
    <w:rsid w:val="002E27FB"/>
    <w:rsid w:val="002E319A"/>
    <w:rsid w:val="002E3CDD"/>
    <w:rsid w:val="002E3DB5"/>
    <w:rsid w:val="002E3F3A"/>
    <w:rsid w:val="002E490D"/>
    <w:rsid w:val="002E4E25"/>
    <w:rsid w:val="002E511E"/>
    <w:rsid w:val="002E599E"/>
    <w:rsid w:val="002E6EF8"/>
    <w:rsid w:val="002E6FB4"/>
    <w:rsid w:val="002E702F"/>
    <w:rsid w:val="002E758C"/>
    <w:rsid w:val="002E78A0"/>
    <w:rsid w:val="002E7F61"/>
    <w:rsid w:val="002F0477"/>
    <w:rsid w:val="002F1C7F"/>
    <w:rsid w:val="002F2283"/>
    <w:rsid w:val="002F2742"/>
    <w:rsid w:val="002F2CE3"/>
    <w:rsid w:val="002F3264"/>
    <w:rsid w:val="002F3582"/>
    <w:rsid w:val="002F433C"/>
    <w:rsid w:val="002F456C"/>
    <w:rsid w:val="002F47CE"/>
    <w:rsid w:val="002F47DE"/>
    <w:rsid w:val="002F4B2C"/>
    <w:rsid w:val="002F5935"/>
    <w:rsid w:val="002F6488"/>
    <w:rsid w:val="002F6CEE"/>
    <w:rsid w:val="002F6DC4"/>
    <w:rsid w:val="002F7070"/>
    <w:rsid w:val="003000D0"/>
    <w:rsid w:val="00300DFE"/>
    <w:rsid w:val="003011A9"/>
    <w:rsid w:val="003017E8"/>
    <w:rsid w:val="00302FA5"/>
    <w:rsid w:val="00303CAD"/>
    <w:rsid w:val="00303F64"/>
    <w:rsid w:val="00304291"/>
    <w:rsid w:val="00304BAF"/>
    <w:rsid w:val="00304CF9"/>
    <w:rsid w:val="00304FB4"/>
    <w:rsid w:val="003051EB"/>
    <w:rsid w:val="0030573B"/>
    <w:rsid w:val="00305ADF"/>
    <w:rsid w:val="003064F0"/>
    <w:rsid w:val="0030657B"/>
    <w:rsid w:val="00306B1C"/>
    <w:rsid w:val="00307050"/>
    <w:rsid w:val="003071A0"/>
    <w:rsid w:val="00307233"/>
    <w:rsid w:val="00307262"/>
    <w:rsid w:val="00307623"/>
    <w:rsid w:val="003076DC"/>
    <w:rsid w:val="00310571"/>
    <w:rsid w:val="00310DEF"/>
    <w:rsid w:val="00310E18"/>
    <w:rsid w:val="003117D3"/>
    <w:rsid w:val="00311A15"/>
    <w:rsid w:val="00311B8E"/>
    <w:rsid w:val="0031305D"/>
    <w:rsid w:val="00313816"/>
    <w:rsid w:val="00314C38"/>
    <w:rsid w:val="00315A4E"/>
    <w:rsid w:val="00315C18"/>
    <w:rsid w:val="00315ECA"/>
    <w:rsid w:val="00315FFD"/>
    <w:rsid w:val="003160FF"/>
    <w:rsid w:val="003162AB"/>
    <w:rsid w:val="0031661A"/>
    <w:rsid w:val="00316C83"/>
    <w:rsid w:val="00316DCA"/>
    <w:rsid w:val="0031786C"/>
    <w:rsid w:val="00317EEE"/>
    <w:rsid w:val="003219D4"/>
    <w:rsid w:val="003221C7"/>
    <w:rsid w:val="00322D3B"/>
    <w:rsid w:val="003248C9"/>
    <w:rsid w:val="003252A9"/>
    <w:rsid w:val="00325BBE"/>
    <w:rsid w:val="003279C2"/>
    <w:rsid w:val="00327BE1"/>
    <w:rsid w:val="00327D1D"/>
    <w:rsid w:val="00330848"/>
    <w:rsid w:val="00330F02"/>
    <w:rsid w:val="00330FA2"/>
    <w:rsid w:val="0033102D"/>
    <w:rsid w:val="00331C7B"/>
    <w:rsid w:val="00333A87"/>
    <w:rsid w:val="00333D93"/>
    <w:rsid w:val="00334096"/>
    <w:rsid w:val="0033421C"/>
    <w:rsid w:val="0033465A"/>
    <w:rsid w:val="003349F3"/>
    <w:rsid w:val="00334A10"/>
    <w:rsid w:val="00335096"/>
    <w:rsid w:val="003354B3"/>
    <w:rsid w:val="00335C55"/>
    <w:rsid w:val="00335D9E"/>
    <w:rsid w:val="0033639E"/>
    <w:rsid w:val="00336F1E"/>
    <w:rsid w:val="0034023B"/>
    <w:rsid w:val="003406EC"/>
    <w:rsid w:val="00340A2D"/>
    <w:rsid w:val="00340A63"/>
    <w:rsid w:val="00341627"/>
    <w:rsid w:val="00341A2F"/>
    <w:rsid w:val="00343A88"/>
    <w:rsid w:val="00343C6F"/>
    <w:rsid w:val="00344742"/>
    <w:rsid w:val="003448B0"/>
    <w:rsid w:val="003449E2"/>
    <w:rsid w:val="00344DE1"/>
    <w:rsid w:val="00344F75"/>
    <w:rsid w:val="00345BE3"/>
    <w:rsid w:val="00345FFD"/>
    <w:rsid w:val="003473F2"/>
    <w:rsid w:val="003478BE"/>
    <w:rsid w:val="00347A3F"/>
    <w:rsid w:val="00351293"/>
    <w:rsid w:val="00352DE4"/>
    <w:rsid w:val="0035363C"/>
    <w:rsid w:val="00353CA7"/>
    <w:rsid w:val="003540B0"/>
    <w:rsid w:val="00354962"/>
    <w:rsid w:val="00354C03"/>
    <w:rsid w:val="00355167"/>
    <w:rsid w:val="00355210"/>
    <w:rsid w:val="0035524E"/>
    <w:rsid w:val="00355B76"/>
    <w:rsid w:val="003561F9"/>
    <w:rsid w:val="00356226"/>
    <w:rsid w:val="00357C09"/>
    <w:rsid w:val="0036010A"/>
    <w:rsid w:val="0036012D"/>
    <w:rsid w:val="00360844"/>
    <w:rsid w:val="00360F19"/>
    <w:rsid w:val="0036104E"/>
    <w:rsid w:val="003610DB"/>
    <w:rsid w:val="00361607"/>
    <w:rsid w:val="003617AD"/>
    <w:rsid w:val="00361A62"/>
    <w:rsid w:val="00361CCC"/>
    <w:rsid w:val="003621FC"/>
    <w:rsid w:val="003624DF"/>
    <w:rsid w:val="0036253A"/>
    <w:rsid w:val="00362EFA"/>
    <w:rsid w:val="00363119"/>
    <w:rsid w:val="00363E0E"/>
    <w:rsid w:val="00364195"/>
    <w:rsid w:val="00364265"/>
    <w:rsid w:val="0036528C"/>
    <w:rsid w:val="00366673"/>
    <w:rsid w:val="00366CBF"/>
    <w:rsid w:val="00366E7B"/>
    <w:rsid w:val="00367645"/>
    <w:rsid w:val="00367745"/>
    <w:rsid w:val="003678B0"/>
    <w:rsid w:val="00367EE1"/>
    <w:rsid w:val="003708AA"/>
    <w:rsid w:val="0037096C"/>
    <w:rsid w:val="00370D00"/>
    <w:rsid w:val="00370D57"/>
    <w:rsid w:val="00372BFB"/>
    <w:rsid w:val="00372FD8"/>
    <w:rsid w:val="00373ACB"/>
    <w:rsid w:val="00373ED5"/>
    <w:rsid w:val="00374303"/>
    <w:rsid w:val="00375A8B"/>
    <w:rsid w:val="00375DDB"/>
    <w:rsid w:val="003767BE"/>
    <w:rsid w:val="003771EC"/>
    <w:rsid w:val="00377A6D"/>
    <w:rsid w:val="00377CCF"/>
    <w:rsid w:val="003800B4"/>
    <w:rsid w:val="00380113"/>
    <w:rsid w:val="00380CCC"/>
    <w:rsid w:val="0038126B"/>
    <w:rsid w:val="0038148F"/>
    <w:rsid w:val="003819B5"/>
    <w:rsid w:val="00381EE7"/>
    <w:rsid w:val="003830B1"/>
    <w:rsid w:val="003830BE"/>
    <w:rsid w:val="003833F6"/>
    <w:rsid w:val="00385175"/>
    <w:rsid w:val="003866F9"/>
    <w:rsid w:val="00387921"/>
    <w:rsid w:val="00387B77"/>
    <w:rsid w:val="0039065B"/>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421"/>
    <w:rsid w:val="003A3804"/>
    <w:rsid w:val="003A4268"/>
    <w:rsid w:val="003A5970"/>
    <w:rsid w:val="003A6032"/>
    <w:rsid w:val="003A70F0"/>
    <w:rsid w:val="003B0A84"/>
    <w:rsid w:val="003B1C0E"/>
    <w:rsid w:val="003B2376"/>
    <w:rsid w:val="003B266A"/>
    <w:rsid w:val="003B287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108"/>
    <w:rsid w:val="003C62C5"/>
    <w:rsid w:val="003C7D1A"/>
    <w:rsid w:val="003D05CC"/>
    <w:rsid w:val="003D142B"/>
    <w:rsid w:val="003D3499"/>
    <w:rsid w:val="003D3945"/>
    <w:rsid w:val="003D395A"/>
    <w:rsid w:val="003D39F0"/>
    <w:rsid w:val="003D4B12"/>
    <w:rsid w:val="003D4D15"/>
    <w:rsid w:val="003D5129"/>
    <w:rsid w:val="003D63FB"/>
    <w:rsid w:val="003D64F8"/>
    <w:rsid w:val="003D7655"/>
    <w:rsid w:val="003E10B5"/>
    <w:rsid w:val="003E2A5B"/>
    <w:rsid w:val="003E2DF1"/>
    <w:rsid w:val="003E2E81"/>
    <w:rsid w:val="003E32AE"/>
    <w:rsid w:val="003E3B49"/>
    <w:rsid w:val="003E3FE1"/>
    <w:rsid w:val="003E4420"/>
    <w:rsid w:val="003E55CD"/>
    <w:rsid w:val="003E612B"/>
    <w:rsid w:val="003E6407"/>
    <w:rsid w:val="003E64DA"/>
    <w:rsid w:val="003E6724"/>
    <w:rsid w:val="003E68E1"/>
    <w:rsid w:val="003E6B42"/>
    <w:rsid w:val="003E6B97"/>
    <w:rsid w:val="003E752F"/>
    <w:rsid w:val="003F047C"/>
    <w:rsid w:val="003F058F"/>
    <w:rsid w:val="003F0740"/>
    <w:rsid w:val="003F0C24"/>
    <w:rsid w:val="003F1027"/>
    <w:rsid w:val="003F13A3"/>
    <w:rsid w:val="003F45F8"/>
    <w:rsid w:val="003F4E5B"/>
    <w:rsid w:val="003F5047"/>
    <w:rsid w:val="003F51BF"/>
    <w:rsid w:val="003F5A4B"/>
    <w:rsid w:val="003F5C58"/>
    <w:rsid w:val="003F5E7C"/>
    <w:rsid w:val="003F6801"/>
    <w:rsid w:val="003F7B66"/>
    <w:rsid w:val="003F7D29"/>
    <w:rsid w:val="003F7F68"/>
    <w:rsid w:val="00401D98"/>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6C0"/>
    <w:rsid w:val="004237DD"/>
    <w:rsid w:val="00423C7F"/>
    <w:rsid w:val="004244B4"/>
    <w:rsid w:val="00424DB7"/>
    <w:rsid w:val="004253A8"/>
    <w:rsid w:val="0042595F"/>
    <w:rsid w:val="00425BAE"/>
    <w:rsid w:val="00425EC2"/>
    <w:rsid w:val="004271AD"/>
    <w:rsid w:val="004273C0"/>
    <w:rsid w:val="00427582"/>
    <w:rsid w:val="00427769"/>
    <w:rsid w:val="00430304"/>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40072"/>
    <w:rsid w:val="00441286"/>
    <w:rsid w:val="00441C96"/>
    <w:rsid w:val="0044286E"/>
    <w:rsid w:val="00442D9B"/>
    <w:rsid w:val="00442F2A"/>
    <w:rsid w:val="004431D4"/>
    <w:rsid w:val="00443369"/>
    <w:rsid w:val="00443A33"/>
    <w:rsid w:val="00443FE4"/>
    <w:rsid w:val="00444AEC"/>
    <w:rsid w:val="0044521B"/>
    <w:rsid w:val="00445ED0"/>
    <w:rsid w:val="00445F37"/>
    <w:rsid w:val="004465AC"/>
    <w:rsid w:val="00446ECE"/>
    <w:rsid w:val="00447AC3"/>
    <w:rsid w:val="00451A21"/>
    <w:rsid w:val="00451A5C"/>
    <w:rsid w:val="00452182"/>
    <w:rsid w:val="00452ACF"/>
    <w:rsid w:val="0045350C"/>
    <w:rsid w:val="00453C4F"/>
    <w:rsid w:val="004553EE"/>
    <w:rsid w:val="00455A79"/>
    <w:rsid w:val="00455C3E"/>
    <w:rsid w:val="004575B0"/>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0AC"/>
    <w:rsid w:val="00465B3F"/>
    <w:rsid w:val="00465D0B"/>
    <w:rsid w:val="00466477"/>
    <w:rsid w:val="0046684F"/>
    <w:rsid w:val="00467BF8"/>
    <w:rsid w:val="00470188"/>
    <w:rsid w:val="00470C1F"/>
    <w:rsid w:val="00471AD7"/>
    <w:rsid w:val="004728B7"/>
    <w:rsid w:val="004731D7"/>
    <w:rsid w:val="00473C80"/>
    <w:rsid w:val="00474840"/>
    <w:rsid w:val="00475F62"/>
    <w:rsid w:val="004760FB"/>
    <w:rsid w:val="00476A0A"/>
    <w:rsid w:val="00476AF2"/>
    <w:rsid w:val="00476E91"/>
    <w:rsid w:val="00477800"/>
    <w:rsid w:val="00477DFF"/>
    <w:rsid w:val="00480029"/>
    <w:rsid w:val="00480543"/>
    <w:rsid w:val="00480626"/>
    <w:rsid w:val="00480C6C"/>
    <w:rsid w:val="00480C74"/>
    <w:rsid w:val="004817E1"/>
    <w:rsid w:val="00481AD3"/>
    <w:rsid w:val="00481FFF"/>
    <w:rsid w:val="00482B64"/>
    <w:rsid w:val="0048353F"/>
    <w:rsid w:val="00483600"/>
    <w:rsid w:val="00483BC1"/>
    <w:rsid w:val="00483CEB"/>
    <w:rsid w:val="00483F93"/>
    <w:rsid w:val="004855DA"/>
    <w:rsid w:val="00486141"/>
    <w:rsid w:val="0048764A"/>
    <w:rsid w:val="004903BB"/>
    <w:rsid w:val="00490DDB"/>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3C58"/>
    <w:rsid w:val="004A4693"/>
    <w:rsid w:val="004A48CF"/>
    <w:rsid w:val="004A4BC2"/>
    <w:rsid w:val="004A4BF8"/>
    <w:rsid w:val="004A4CB7"/>
    <w:rsid w:val="004A5625"/>
    <w:rsid w:val="004A565E"/>
    <w:rsid w:val="004A5723"/>
    <w:rsid w:val="004A5763"/>
    <w:rsid w:val="004A5871"/>
    <w:rsid w:val="004A6653"/>
    <w:rsid w:val="004A6661"/>
    <w:rsid w:val="004A75A2"/>
    <w:rsid w:val="004A7DF2"/>
    <w:rsid w:val="004B0AD4"/>
    <w:rsid w:val="004B0CA4"/>
    <w:rsid w:val="004B138B"/>
    <w:rsid w:val="004B15D8"/>
    <w:rsid w:val="004B1D2C"/>
    <w:rsid w:val="004B1E40"/>
    <w:rsid w:val="004B1F6C"/>
    <w:rsid w:val="004B2850"/>
    <w:rsid w:val="004B309B"/>
    <w:rsid w:val="004B30EA"/>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769"/>
    <w:rsid w:val="004D36A7"/>
    <w:rsid w:val="004D3C8C"/>
    <w:rsid w:val="004D3CDF"/>
    <w:rsid w:val="004D4DEB"/>
    <w:rsid w:val="004D520F"/>
    <w:rsid w:val="004D5DAD"/>
    <w:rsid w:val="004D6189"/>
    <w:rsid w:val="004D6713"/>
    <w:rsid w:val="004D67A2"/>
    <w:rsid w:val="004D6D15"/>
    <w:rsid w:val="004D76CC"/>
    <w:rsid w:val="004E0420"/>
    <w:rsid w:val="004E0743"/>
    <w:rsid w:val="004E0B6F"/>
    <w:rsid w:val="004E0E9F"/>
    <w:rsid w:val="004E15D1"/>
    <w:rsid w:val="004E15DF"/>
    <w:rsid w:val="004E1E46"/>
    <w:rsid w:val="004E232F"/>
    <w:rsid w:val="004E2F94"/>
    <w:rsid w:val="004E3576"/>
    <w:rsid w:val="004E38FF"/>
    <w:rsid w:val="004E3A61"/>
    <w:rsid w:val="004E42B6"/>
    <w:rsid w:val="004E59EC"/>
    <w:rsid w:val="004E5D2A"/>
    <w:rsid w:val="004E6522"/>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1A4A"/>
    <w:rsid w:val="00501B04"/>
    <w:rsid w:val="00501BBD"/>
    <w:rsid w:val="00502A8F"/>
    <w:rsid w:val="005035A3"/>
    <w:rsid w:val="00503613"/>
    <w:rsid w:val="0050377E"/>
    <w:rsid w:val="00503D3B"/>
    <w:rsid w:val="00504A44"/>
    <w:rsid w:val="00504CDB"/>
    <w:rsid w:val="005057FD"/>
    <w:rsid w:val="00505919"/>
    <w:rsid w:val="00505FA8"/>
    <w:rsid w:val="00506C5C"/>
    <w:rsid w:val="00510110"/>
    <w:rsid w:val="00510503"/>
    <w:rsid w:val="00510948"/>
    <w:rsid w:val="0051194A"/>
    <w:rsid w:val="00511E7E"/>
    <w:rsid w:val="00511E8F"/>
    <w:rsid w:val="00512451"/>
    <w:rsid w:val="005124E7"/>
    <w:rsid w:val="005139FD"/>
    <w:rsid w:val="00514348"/>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5B6"/>
    <w:rsid w:val="00522393"/>
    <w:rsid w:val="00522932"/>
    <w:rsid w:val="00522AE5"/>
    <w:rsid w:val="00523097"/>
    <w:rsid w:val="0052351C"/>
    <w:rsid w:val="005242B7"/>
    <w:rsid w:val="005243BA"/>
    <w:rsid w:val="00524649"/>
    <w:rsid w:val="0052494E"/>
    <w:rsid w:val="00524C58"/>
    <w:rsid w:val="00524C5C"/>
    <w:rsid w:val="005250CC"/>
    <w:rsid w:val="0052627E"/>
    <w:rsid w:val="00526597"/>
    <w:rsid w:val="00526992"/>
    <w:rsid w:val="00526E19"/>
    <w:rsid w:val="00526EB0"/>
    <w:rsid w:val="0052794C"/>
    <w:rsid w:val="00527ACE"/>
    <w:rsid w:val="00527D54"/>
    <w:rsid w:val="005306AA"/>
    <w:rsid w:val="005314CB"/>
    <w:rsid w:val="00531C07"/>
    <w:rsid w:val="00531D97"/>
    <w:rsid w:val="00531FE5"/>
    <w:rsid w:val="00532358"/>
    <w:rsid w:val="00532BD7"/>
    <w:rsid w:val="00532E5F"/>
    <w:rsid w:val="00533085"/>
    <w:rsid w:val="00533AE7"/>
    <w:rsid w:val="005341EF"/>
    <w:rsid w:val="005349D0"/>
    <w:rsid w:val="00535180"/>
    <w:rsid w:val="00535703"/>
    <w:rsid w:val="005368CF"/>
    <w:rsid w:val="005368F9"/>
    <w:rsid w:val="00536934"/>
    <w:rsid w:val="00536C23"/>
    <w:rsid w:val="00536D22"/>
    <w:rsid w:val="00536EDE"/>
    <w:rsid w:val="005370F0"/>
    <w:rsid w:val="00540D20"/>
    <w:rsid w:val="0054147C"/>
    <w:rsid w:val="0054175B"/>
    <w:rsid w:val="00541B96"/>
    <w:rsid w:val="00541D53"/>
    <w:rsid w:val="00541EAC"/>
    <w:rsid w:val="00542CA7"/>
    <w:rsid w:val="00542F89"/>
    <w:rsid w:val="005432F8"/>
    <w:rsid w:val="005434D5"/>
    <w:rsid w:val="00546746"/>
    <w:rsid w:val="005467CF"/>
    <w:rsid w:val="005468DD"/>
    <w:rsid w:val="00546E0A"/>
    <w:rsid w:val="0054706A"/>
    <w:rsid w:val="0054746D"/>
    <w:rsid w:val="00547D7F"/>
    <w:rsid w:val="00547F8E"/>
    <w:rsid w:val="00550086"/>
    <w:rsid w:val="00552845"/>
    <w:rsid w:val="00553195"/>
    <w:rsid w:val="00553994"/>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A9C"/>
    <w:rsid w:val="00566F7F"/>
    <w:rsid w:val="00570E5A"/>
    <w:rsid w:val="00570F19"/>
    <w:rsid w:val="00571D7B"/>
    <w:rsid w:val="00571F97"/>
    <w:rsid w:val="005720C9"/>
    <w:rsid w:val="005721A2"/>
    <w:rsid w:val="00572E12"/>
    <w:rsid w:val="0057331B"/>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556"/>
    <w:rsid w:val="005828AA"/>
    <w:rsid w:val="005835E9"/>
    <w:rsid w:val="0058370F"/>
    <w:rsid w:val="00583FFD"/>
    <w:rsid w:val="005847E8"/>
    <w:rsid w:val="00585F98"/>
    <w:rsid w:val="005861AA"/>
    <w:rsid w:val="00586D5B"/>
    <w:rsid w:val="00587447"/>
    <w:rsid w:val="005916D6"/>
    <w:rsid w:val="00591A0F"/>
    <w:rsid w:val="00591F0D"/>
    <w:rsid w:val="00591FF9"/>
    <w:rsid w:val="005927EC"/>
    <w:rsid w:val="005937E4"/>
    <w:rsid w:val="00593BCA"/>
    <w:rsid w:val="00593C2F"/>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2A58"/>
    <w:rsid w:val="005A308C"/>
    <w:rsid w:val="005A32EA"/>
    <w:rsid w:val="005A365A"/>
    <w:rsid w:val="005A48E5"/>
    <w:rsid w:val="005A5582"/>
    <w:rsid w:val="005A563B"/>
    <w:rsid w:val="005A5DB3"/>
    <w:rsid w:val="005A6419"/>
    <w:rsid w:val="005A6591"/>
    <w:rsid w:val="005A66CD"/>
    <w:rsid w:val="005A6DFB"/>
    <w:rsid w:val="005A783E"/>
    <w:rsid w:val="005A7B37"/>
    <w:rsid w:val="005B00FE"/>
    <w:rsid w:val="005B1237"/>
    <w:rsid w:val="005B1906"/>
    <w:rsid w:val="005B1A95"/>
    <w:rsid w:val="005B1B29"/>
    <w:rsid w:val="005B1BC0"/>
    <w:rsid w:val="005B2293"/>
    <w:rsid w:val="005B25DF"/>
    <w:rsid w:val="005B26AC"/>
    <w:rsid w:val="005B2CC5"/>
    <w:rsid w:val="005B2F5A"/>
    <w:rsid w:val="005B3245"/>
    <w:rsid w:val="005B374A"/>
    <w:rsid w:val="005B3A5E"/>
    <w:rsid w:val="005B3EAF"/>
    <w:rsid w:val="005B45E9"/>
    <w:rsid w:val="005B4A13"/>
    <w:rsid w:val="005B572A"/>
    <w:rsid w:val="005B5974"/>
    <w:rsid w:val="005B6662"/>
    <w:rsid w:val="005B6740"/>
    <w:rsid w:val="005B6A5D"/>
    <w:rsid w:val="005B6E49"/>
    <w:rsid w:val="005B7A67"/>
    <w:rsid w:val="005B7EA8"/>
    <w:rsid w:val="005C08EF"/>
    <w:rsid w:val="005C0B71"/>
    <w:rsid w:val="005C1901"/>
    <w:rsid w:val="005C1962"/>
    <w:rsid w:val="005C21B6"/>
    <w:rsid w:val="005C22C0"/>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177"/>
    <w:rsid w:val="005E44D5"/>
    <w:rsid w:val="005E45C8"/>
    <w:rsid w:val="005E4AB4"/>
    <w:rsid w:val="005E4BBB"/>
    <w:rsid w:val="005E4D28"/>
    <w:rsid w:val="005E4D68"/>
    <w:rsid w:val="005E4E0F"/>
    <w:rsid w:val="005E564B"/>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336"/>
    <w:rsid w:val="00604523"/>
    <w:rsid w:val="006051A2"/>
    <w:rsid w:val="0060644F"/>
    <w:rsid w:val="006065A3"/>
    <w:rsid w:val="006066EE"/>
    <w:rsid w:val="00606F20"/>
    <w:rsid w:val="00607397"/>
    <w:rsid w:val="00607465"/>
    <w:rsid w:val="00611192"/>
    <w:rsid w:val="00611317"/>
    <w:rsid w:val="006119B2"/>
    <w:rsid w:val="00612684"/>
    <w:rsid w:val="00612768"/>
    <w:rsid w:val="00612F79"/>
    <w:rsid w:val="00613565"/>
    <w:rsid w:val="00614175"/>
    <w:rsid w:val="00614489"/>
    <w:rsid w:val="00614E44"/>
    <w:rsid w:val="00615504"/>
    <w:rsid w:val="00615DAE"/>
    <w:rsid w:val="00615E8E"/>
    <w:rsid w:val="00616DFA"/>
    <w:rsid w:val="0061714D"/>
    <w:rsid w:val="00617CFA"/>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0FE7"/>
    <w:rsid w:val="00631F42"/>
    <w:rsid w:val="006329FA"/>
    <w:rsid w:val="00633086"/>
    <w:rsid w:val="006332F6"/>
    <w:rsid w:val="00633347"/>
    <w:rsid w:val="006337B6"/>
    <w:rsid w:val="00633DE2"/>
    <w:rsid w:val="00633E5D"/>
    <w:rsid w:val="00634013"/>
    <w:rsid w:val="006344F5"/>
    <w:rsid w:val="00634875"/>
    <w:rsid w:val="006349BD"/>
    <w:rsid w:val="00634CC0"/>
    <w:rsid w:val="00634EF3"/>
    <w:rsid w:val="006352D9"/>
    <w:rsid w:val="0063590A"/>
    <w:rsid w:val="00635B49"/>
    <w:rsid w:val="00635D8E"/>
    <w:rsid w:val="0063639B"/>
    <w:rsid w:val="00636F32"/>
    <w:rsid w:val="00640963"/>
    <w:rsid w:val="00640A49"/>
    <w:rsid w:val="00640DE7"/>
    <w:rsid w:val="00640E48"/>
    <w:rsid w:val="006417DD"/>
    <w:rsid w:val="00641865"/>
    <w:rsid w:val="00641B05"/>
    <w:rsid w:val="00642921"/>
    <w:rsid w:val="00642C2B"/>
    <w:rsid w:val="0064394A"/>
    <w:rsid w:val="00643CF7"/>
    <w:rsid w:val="00643FB1"/>
    <w:rsid w:val="00643FEF"/>
    <w:rsid w:val="00645555"/>
    <w:rsid w:val="0064681A"/>
    <w:rsid w:val="00646AF3"/>
    <w:rsid w:val="0064752F"/>
    <w:rsid w:val="00647584"/>
    <w:rsid w:val="00650037"/>
    <w:rsid w:val="006502EE"/>
    <w:rsid w:val="00651A0B"/>
    <w:rsid w:val="006522E0"/>
    <w:rsid w:val="00652339"/>
    <w:rsid w:val="00652DB7"/>
    <w:rsid w:val="00653522"/>
    <w:rsid w:val="00653A07"/>
    <w:rsid w:val="0065435D"/>
    <w:rsid w:val="00656380"/>
    <w:rsid w:val="00656888"/>
    <w:rsid w:val="00656EC4"/>
    <w:rsid w:val="00657551"/>
    <w:rsid w:val="00657C34"/>
    <w:rsid w:val="006601C3"/>
    <w:rsid w:val="00660635"/>
    <w:rsid w:val="00660676"/>
    <w:rsid w:val="00661458"/>
    <w:rsid w:val="00661B57"/>
    <w:rsid w:val="00662076"/>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113"/>
    <w:rsid w:val="006664BE"/>
    <w:rsid w:val="00666621"/>
    <w:rsid w:val="006667D3"/>
    <w:rsid w:val="00666DEB"/>
    <w:rsid w:val="00671037"/>
    <w:rsid w:val="006711AF"/>
    <w:rsid w:val="006719FD"/>
    <w:rsid w:val="00671B29"/>
    <w:rsid w:val="00671E29"/>
    <w:rsid w:val="0067218C"/>
    <w:rsid w:val="00672812"/>
    <w:rsid w:val="00672DEC"/>
    <w:rsid w:val="006732C0"/>
    <w:rsid w:val="006735AF"/>
    <w:rsid w:val="0067381D"/>
    <w:rsid w:val="00673A9F"/>
    <w:rsid w:val="00673D7B"/>
    <w:rsid w:val="006753A9"/>
    <w:rsid w:val="00676C42"/>
    <w:rsid w:val="00676FCA"/>
    <w:rsid w:val="00677C46"/>
    <w:rsid w:val="0068096D"/>
    <w:rsid w:val="0068285B"/>
    <w:rsid w:val="00682F3A"/>
    <w:rsid w:val="0068362E"/>
    <w:rsid w:val="00685071"/>
    <w:rsid w:val="00685292"/>
    <w:rsid w:val="00685571"/>
    <w:rsid w:val="006856C4"/>
    <w:rsid w:val="00685F36"/>
    <w:rsid w:val="00686209"/>
    <w:rsid w:val="006862B1"/>
    <w:rsid w:val="00686394"/>
    <w:rsid w:val="006863B7"/>
    <w:rsid w:val="006865A7"/>
    <w:rsid w:val="00686960"/>
    <w:rsid w:val="00686A14"/>
    <w:rsid w:val="006870F9"/>
    <w:rsid w:val="00687299"/>
    <w:rsid w:val="0068755B"/>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70E"/>
    <w:rsid w:val="00693B8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74F"/>
    <w:rsid w:val="006A13D0"/>
    <w:rsid w:val="006A169F"/>
    <w:rsid w:val="006A179A"/>
    <w:rsid w:val="006A17C7"/>
    <w:rsid w:val="006A191D"/>
    <w:rsid w:val="006A19D7"/>
    <w:rsid w:val="006A2111"/>
    <w:rsid w:val="006A4559"/>
    <w:rsid w:val="006A6197"/>
    <w:rsid w:val="006A6964"/>
    <w:rsid w:val="006A777C"/>
    <w:rsid w:val="006B0526"/>
    <w:rsid w:val="006B0755"/>
    <w:rsid w:val="006B07EC"/>
    <w:rsid w:val="006B1036"/>
    <w:rsid w:val="006B1130"/>
    <w:rsid w:val="006B2C28"/>
    <w:rsid w:val="006B2DBE"/>
    <w:rsid w:val="006B2DFD"/>
    <w:rsid w:val="006B338D"/>
    <w:rsid w:val="006B4389"/>
    <w:rsid w:val="006B4484"/>
    <w:rsid w:val="006B5098"/>
    <w:rsid w:val="006B5C88"/>
    <w:rsid w:val="006B5D82"/>
    <w:rsid w:val="006B6030"/>
    <w:rsid w:val="006B69AE"/>
    <w:rsid w:val="006B69FD"/>
    <w:rsid w:val="006B6B35"/>
    <w:rsid w:val="006B6BA7"/>
    <w:rsid w:val="006B7A78"/>
    <w:rsid w:val="006C0552"/>
    <w:rsid w:val="006C068C"/>
    <w:rsid w:val="006C07D3"/>
    <w:rsid w:val="006C0F92"/>
    <w:rsid w:val="006C26B9"/>
    <w:rsid w:val="006C281B"/>
    <w:rsid w:val="006C2C4F"/>
    <w:rsid w:val="006C2E2F"/>
    <w:rsid w:val="006C4118"/>
    <w:rsid w:val="006C4302"/>
    <w:rsid w:val="006C5846"/>
    <w:rsid w:val="006C75EC"/>
    <w:rsid w:val="006D0992"/>
    <w:rsid w:val="006D1BFF"/>
    <w:rsid w:val="006D2FBA"/>
    <w:rsid w:val="006D3C00"/>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AD2"/>
    <w:rsid w:val="006E2B97"/>
    <w:rsid w:val="006E2C3B"/>
    <w:rsid w:val="006E3787"/>
    <w:rsid w:val="006E3C98"/>
    <w:rsid w:val="006E3E42"/>
    <w:rsid w:val="006E42EE"/>
    <w:rsid w:val="006E47C9"/>
    <w:rsid w:val="006E4D0F"/>
    <w:rsid w:val="006E639A"/>
    <w:rsid w:val="006E69B0"/>
    <w:rsid w:val="006E6EFC"/>
    <w:rsid w:val="006E7903"/>
    <w:rsid w:val="006E79B2"/>
    <w:rsid w:val="006E7AC4"/>
    <w:rsid w:val="006F0E0E"/>
    <w:rsid w:val="006F0E11"/>
    <w:rsid w:val="006F16B4"/>
    <w:rsid w:val="006F260C"/>
    <w:rsid w:val="006F2779"/>
    <w:rsid w:val="006F2882"/>
    <w:rsid w:val="006F2A57"/>
    <w:rsid w:val="006F643D"/>
    <w:rsid w:val="006F6792"/>
    <w:rsid w:val="006F6BB5"/>
    <w:rsid w:val="006F6CC3"/>
    <w:rsid w:val="006F6E51"/>
    <w:rsid w:val="006F6EAA"/>
    <w:rsid w:val="006F734A"/>
    <w:rsid w:val="00700E6B"/>
    <w:rsid w:val="0070128F"/>
    <w:rsid w:val="00701C2E"/>
    <w:rsid w:val="007025FD"/>
    <w:rsid w:val="007040BB"/>
    <w:rsid w:val="00704189"/>
    <w:rsid w:val="007044FC"/>
    <w:rsid w:val="00704B43"/>
    <w:rsid w:val="00704CD6"/>
    <w:rsid w:val="007053DF"/>
    <w:rsid w:val="00705E3C"/>
    <w:rsid w:val="00706645"/>
    <w:rsid w:val="007067FC"/>
    <w:rsid w:val="00706878"/>
    <w:rsid w:val="00707378"/>
    <w:rsid w:val="0071076C"/>
    <w:rsid w:val="0071116B"/>
    <w:rsid w:val="007116FF"/>
    <w:rsid w:val="007117A2"/>
    <w:rsid w:val="0071184E"/>
    <w:rsid w:val="00711CA0"/>
    <w:rsid w:val="00711FB6"/>
    <w:rsid w:val="00712688"/>
    <w:rsid w:val="0071367A"/>
    <w:rsid w:val="007137F4"/>
    <w:rsid w:val="0071480E"/>
    <w:rsid w:val="00714A8A"/>
    <w:rsid w:val="0071587A"/>
    <w:rsid w:val="00715B36"/>
    <w:rsid w:val="00715D5C"/>
    <w:rsid w:val="00715DF0"/>
    <w:rsid w:val="0071681C"/>
    <w:rsid w:val="007169DB"/>
    <w:rsid w:val="00716D89"/>
    <w:rsid w:val="00716E1E"/>
    <w:rsid w:val="00716F81"/>
    <w:rsid w:val="007174E7"/>
    <w:rsid w:val="007213BE"/>
    <w:rsid w:val="00721CAF"/>
    <w:rsid w:val="00721F6A"/>
    <w:rsid w:val="00721F9B"/>
    <w:rsid w:val="0072282F"/>
    <w:rsid w:val="00722DE2"/>
    <w:rsid w:val="007232ED"/>
    <w:rsid w:val="007234CD"/>
    <w:rsid w:val="00723AFA"/>
    <w:rsid w:val="00723BBA"/>
    <w:rsid w:val="00723F98"/>
    <w:rsid w:val="00724771"/>
    <w:rsid w:val="00726620"/>
    <w:rsid w:val="00726B2A"/>
    <w:rsid w:val="0072784B"/>
    <w:rsid w:val="0073025A"/>
    <w:rsid w:val="00730A33"/>
    <w:rsid w:val="00730C94"/>
    <w:rsid w:val="00731038"/>
    <w:rsid w:val="00731DBC"/>
    <w:rsid w:val="00732CDF"/>
    <w:rsid w:val="0073437F"/>
    <w:rsid w:val="0073454B"/>
    <w:rsid w:val="007349FC"/>
    <w:rsid w:val="007356B7"/>
    <w:rsid w:val="00736108"/>
    <w:rsid w:val="007374CC"/>
    <w:rsid w:val="00737830"/>
    <w:rsid w:val="00737B09"/>
    <w:rsid w:val="00737B2E"/>
    <w:rsid w:val="0074037F"/>
    <w:rsid w:val="0074122A"/>
    <w:rsid w:val="007413DA"/>
    <w:rsid w:val="007416CE"/>
    <w:rsid w:val="00742ABC"/>
    <w:rsid w:val="00743770"/>
    <w:rsid w:val="00744AC9"/>
    <w:rsid w:val="00744CD0"/>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8AD"/>
    <w:rsid w:val="00751A96"/>
    <w:rsid w:val="0075203A"/>
    <w:rsid w:val="00752073"/>
    <w:rsid w:val="0075307E"/>
    <w:rsid w:val="00753F3F"/>
    <w:rsid w:val="007557BE"/>
    <w:rsid w:val="00756384"/>
    <w:rsid w:val="00756A32"/>
    <w:rsid w:val="00756F9E"/>
    <w:rsid w:val="0075758A"/>
    <w:rsid w:val="007579AF"/>
    <w:rsid w:val="00757FCA"/>
    <w:rsid w:val="007609B6"/>
    <w:rsid w:val="00760CD7"/>
    <w:rsid w:val="00760DB3"/>
    <w:rsid w:val="00760E98"/>
    <w:rsid w:val="00761283"/>
    <w:rsid w:val="00761789"/>
    <w:rsid w:val="00761FAD"/>
    <w:rsid w:val="007624BF"/>
    <w:rsid w:val="00763E13"/>
    <w:rsid w:val="0076467F"/>
    <w:rsid w:val="00764B42"/>
    <w:rsid w:val="00764E10"/>
    <w:rsid w:val="00767D81"/>
    <w:rsid w:val="00767DD9"/>
    <w:rsid w:val="00767E9D"/>
    <w:rsid w:val="00767F08"/>
    <w:rsid w:val="007700CA"/>
    <w:rsid w:val="00770C0D"/>
    <w:rsid w:val="007710DB"/>
    <w:rsid w:val="0077191B"/>
    <w:rsid w:val="00771AAC"/>
    <w:rsid w:val="00771D48"/>
    <w:rsid w:val="00771DA9"/>
    <w:rsid w:val="00771E58"/>
    <w:rsid w:val="0077320B"/>
    <w:rsid w:val="00774999"/>
    <w:rsid w:val="007751FA"/>
    <w:rsid w:val="007752AB"/>
    <w:rsid w:val="0077644B"/>
    <w:rsid w:val="00776B29"/>
    <w:rsid w:val="00776B50"/>
    <w:rsid w:val="00776F3C"/>
    <w:rsid w:val="007778CC"/>
    <w:rsid w:val="007808C8"/>
    <w:rsid w:val="00780A54"/>
    <w:rsid w:val="00780A6B"/>
    <w:rsid w:val="00780F55"/>
    <w:rsid w:val="00782C35"/>
    <w:rsid w:val="007843D7"/>
    <w:rsid w:val="00784C97"/>
    <w:rsid w:val="00785C62"/>
    <w:rsid w:val="00786789"/>
    <w:rsid w:val="0078694F"/>
    <w:rsid w:val="00786CBF"/>
    <w:rsid w:val="007870EF"/>
    <w:rsid w:val="00787452"/>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ABD"/>
    <w:rsid w:val="007B4797"/>
    <w:rsid w:val="007B5462"/>
    <w:rsid w:val="007B5543"/>
    <w:rsid w:val="007B5A71"/>
    <w:rsid w:val="007B63CD"/>
    <w:rsid w:val="007B6847"/>
    <w:rsid w:val="007B697C"/>
    <w:rsid w:val="007B6BF6"/>
    <w:rsid w:val="007B6C45"/>
    <w:rsid w:val="007B7A09"/>
    <w:rsid w:val="007C02D2"/>
    <w:rsid w:val="007C1B0E"/>
    <w:rsid w:val="007C1EDD"/>
    <w:rsid w:val="007C3F2D"/>
    <w:rsid w:val="007C409B"/>
    <w:rsid w:val="007C42CD"/>
    <w:rsid w:val="007C4C7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3F"/>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31BF"/>
    <w:rsid w:val="007F3648"/>
    <w:rsid w:val="007F4B85"/>
    <w:rsid w:val="007F4C3C"/>
    <w:rsid w:val="007F4F88"/>
    <w:rsid w:val="007F5812"/>
    <w:rsid w:val="007F58DF"/>
    <w:rsid w:val="007F64BA"/>
    <w:rsid w:val="007F66A0"/>
    <w:rsid w:val="0080035C"/>
    <w:rsid w:val="0080146A"/>
    <w:rsid w:val="008016ED"/>
    <w:rsid w:val="0080396D"/>
    <w:rsid w:val="00803D61"/>
    <w:rsid w:val="00803FB7"/>
    <w:rsid w:val="00804C29"/>
    <w:rsid w:val="008053A6"/>
    <w:rsid w:val="0080630C"/>
    <w:rsid w:val="00806E6E"/>
    <w:rsid w:val="00807365"/>
    <w:rsid w:val="008079D9"/>
    <w:rsid w:val="00807BAB"/>
    <w:rsid w:val="00807EE8"/>
    <w:rsid w:val="0081016D"/>
    <w:rsid w:val="00810402"/>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3507"/>
    <w:rsid w:val="00823ACE"/>
    <w:rsid w:val="0082455F"/>
    <w:rsid w:val="00825479"/>
    <w:rsid w:val="00826259"/>
    <w:rsid w:val="008267E0"/>
    <w:rsid w:val="00827563"/>
    <w:rsid w:val="00827B25"/>
    <w:rsid w:val="00827E8C"/>
    <w:rsid w:val="00830BAC"/>
    <w:rsid w:val="00830D89"/>
    <w:rsid w:val="0083132F"/>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F17"/>
    <w:rsid w:val="00850F85"/>
    <w:rsid w:val="008514CB"/>
    <w:rsid w:val="0085234C"/>
    <w:rsid w:val="00852C50"/>
    <w:rsid w:val="00853F03"/>
    <w:rsid w:val="00854874"/>
    <w:rsid w:val="00854F02"/>
    <w:rsid w:val="008551D8"/>
    <w:rsid w:val="008551E7"/>
    <w:rsid w:val="0085526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B31"/>
    <w:rsid w:val="00866D67"/>
    <w:rsid w:val="00867054"/>
    <w:rsid w:val="0086708F"/>
    <w:rsid w:val="008679DB"/>
    <w:rsid w:val="00870276"/>
    <w:rsid w:val="008703E1"/>
    <w:rsid w:val="0087063D"/>
    <w:rsid w:val="0087202B"/>
    <w:rsid w:val="00872123"/>
    <w:rsid w:val="008721C0"/>
    <w:rsid w:val="00872832"/>
    <w:rsid w:val="00872B60"/>
    <w:rsid w:val="00872F01"/>
    <w:rsid w:val="00873555"/>
    <w:rsid w:val="00873E48"/>
    <w:rsid w:val="00874382"/>
    <w:rsid w:val="00875125"/>
    <w:rsid w:val="0087529B"/>
    <w:rsid w:val="008758F1"/>
    <w:rsid w:val="00875B76"/>
    <w:rsid w:val="0087642D"/>
    <w:rsid w:val="008768AC"/>
    <w:rsid w:val="0087726F"/>
    <w:rsid w:val="00877393"/>
    <w:rsid w:val="008775B2"/>
    <w:rsid w:val="00877F98"/>
    <w:rsid w:val="008807E5"/>
    <w:rsid w:val="00880ED4"/>
    <w:rsid w:val="00880F71"/>
    <w:rsid w:val="00881D11"/>
    <w:rsid w:val="00881FE2"/>
    <w:rsid w:val="008822A1"/>
    <w:rsid w:val="00882812"/>
    <w:rsid w:val="00882A58"/>
    <w:rsid w:val="00882B85"/>
    <w:rsid w:val="00883235"/>
    <w:rsid w:val="008836E1"/>
    <w:rsid w:val="008839A0"/>
    <w:rsid w:val="00884079"/>
    <w:rsid w:val="00885935"/>
    <w:rsid w:val="00886343"/>
    <w:rsid w:val="008869D3"/>
    <w:rsid w:val="00886AEA"/>
    <w:rsid w:val="00887348"/>
    <w:rsid w:val="00887CDE"/>
    <w:rsid w:val="008903F9"/>
    <w:rsid w:val="00892493"/>
    <w:rsid w:val="00892719"/>
    <w:rsid w:val="00893213"/>
    <w:rsid w:val="00893343"/>
    <w:rsid w:val="008948CF"/>
    <w:rsid w:val="00894934"/>
    <w:rsid w:val="00895BF8"/>
    <w:rsid w:val="00897674"/>
    <w:rsid w:val="00897765"/>
    <w:rsid w:val="008A019B"/>
    <w:rsid w:val="008A05E0"/>
    <w:rsid w:val="008A1425"/>
    <w:rsid w:val="008A19BB"/>
    <w:rsid w:val="008A20DD"/>
    <w:rsid w:val="008A2340"/>
    <w:rsid w:val="008A2B79"/>
    <w:rsid w:val="008A3BC3"/>
    <w:rsid w:val="008A55ED"/>
    <w:rsid w:val="008A5E0B"/>
    <w:rsid w:val="008A61F5"/>
    <w:rsid w:val="008A6C85"/>
    <w:rsid w:val="008A76EB"/>
    <w:rsid w:val="008A79B0"/>
    <w:rsid w:val="008B0602"/>
    <w:rsid w:val="008B0814"/>
    <w:rsid w:val="008B215D"/>
    <w:rsid w:val="008B2169"/>
    <w:rsid w:val="008B2313"/>
    <w:rsid w:val="008B2519"/>
    <w:rsid w:val="008B26F6"/>
    <w:rsid w:val="008B27CF"/>
    <w:rsid w:val="008B2E3C"/>
    <w:rsid w:val="008B3836"/>
    <w:rsid w:val="008B3F07"/>
    <w:rsid w:val="008B42E1"/>
    <w:rsid w:val="008B4358"/>
    <w:rsid w:val="008B57E4"/>
    <w:rsid w:val="008B5A2F"/>
    <w:rsid w:val="008B662B"/>
    <w:rsid w:val="008B6DCD"/>
    <w:rsid w:val="008B6EB7"/>
    <w:rsid w:val="008B6F73"/>
    <w:rsid w:val="008B70FD"/>
    <w:rsid w:val="008B74EE"/>
    <w:rsid w:val="008B778F"/>
    <w:rsid w:val="008B7AE5"/>
    <w:rsid w:val="008C0CDC"/>
    <w:rsid w:val="008C157D"/>
    <w:rsid w:val="008C24D8"/>
    <w:rsid w:val="008C27B2"/>
    <w:rsid w:val="008C2DD2"/>
    <w:rsid w:val="008C3DB2"/>
    <w:rsid w:val="008C62E8"/>
    <w:rsid w:val="008C76DF"/>
    <w:rsid w:val="008C7FAC"/>
    <w:rsid w:val="008D1489"/>
    <w:rsid w:val="008D154B"/>
    <w:rsid w:val="008D1BB8"/>
    <w:rsid w:val="008D1C3D"/>
    <w:rsid w:val="008D293C"/>
    <w:rsid w:val="008D2A04"/>
    <w:rsid w:val="008D2F1A"/>
    <w:rsid w:val="008D3238"/>
    <w:rsid w:val="008D389A"/>
    <w:rsid w:val="008D38B5"/>
    <w:rsid w:val="008D38CA"/>
    <w:rsid w:val="008D408D"/>
    <w:rsid w:val="008D42E5"/>
    <w:rsid w:val="008D43DB"/>
    <w:rsid w:val="008D4C97"/>
    <w:rsid w:val="008D51DA"/>
    <w:rsid w:val="008D5ACC"/>
    <w:rsid w:val="008D6248"/>
    <w:rsid w:val="008D654F"/>
    <w:rsid w:val="008D7985"/>
    <w:rsid w:val="008E0503"/>
    <w:rsid w:val="008E0D6F"/>
    <w:rsid w:val="008E1B2C"/>
    <w:rsid w:val="008E1CE8"/>
    <w:rsid w:val="008E1FE0"/>
    <w:rsid w:val="008E25C9"/>
    <w:rsid w:val="008E33C0"/>
    <w:rsid w:val="008E34DC"/>
    <w:rsid w:val="008E3D4F"/>
    <w:rsid w:val="008E3F53"/>
    <w:rsid w:val="008E45E1"/>
    <w:rsid w:val="008E4DE1"/>
    <w:rsid w:val="008E5E7D"/>
    <w:rsid w:val="008E624A"/>
    <w:rsid w:val="008E6C90"/>
    <w:rsid w:val="008F0FAD"/>
    <w:rsid w:val="008F1088"/>
    <w:rsid w:val="008F1D0F"/>
    <w:rsid w:val="008F1FB6"/>
    <w:rsid w:val="008F2040"/>
    <w:rsid w:val="008F2AC5"/>
    <w:rsid w:val="008F4E02"/>
    <w:rsid w:val="008F5A91"/>
    <w:rsid w:val="008F5C15"/>
    <w:rsid w:val="008F5C62"/>
    <w:rsid w:val="008F5F41"/>
    <w:rsid w:val="008F6100"/>
    <w:rsid w:val="008F639C"/>
    <w:rsid w:val="008F6F9F"/>
    <w:rsid w:val="008F74BD"/>
    <w:rsid w:val="008F7C35"/>
    <w:rsid w:val="009003DE"/>
    <w:rsid w:val="00900527"/>
    <w:rsid w:val="00900B07"/>
    <w:rsid w:val="00900D61"/>
    <w:rsid w:val="00900E86"/>
    <w:rsid w:val="00901064"/>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E5C"/>
    <w:rsid w:val="0091404A"/>
    <w:rsid w:val="009146C7"/>
    <w:rsid w:val="00914D4E"/>
    <w:rsid w:val="00915258"/>
    <w:rsid w:val="0091564D"/>
    <w:rsid w:val="0091670C"/>
    <w:rsid w:val="00916812"/>
    <w:rsid w:val="00916F9B"/>
    <w:rsid w:val="00917BFE"/>
    <w:rsid w:val="00920AA6"/>
    <w:rsid w:val="0092105A"/>
    <w:rsid w:val="009212EC"/>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36A"/>
    <w:rsid w:val="009301A1"/>
    <w:rsid w:val="0093062D"/>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279"/>
    <w:rsid w:val="00942824"/>
    <w:rsid w:val="00943126"/>
    <w:rsid w:val="00943C8B"/>
    <w:rsid w:val="00944122"/>
    <w:rsid w:val="0094526D"/>
    <w:rsid w:val="00945290"/>
    <w:rsid w:val="009453AF"/>
    <w:rsid w:val="00945487"/>
    <w:rsid w:val="00945724"/>
    <w:rsid w:val="00945BE5"/>
    <w:rsid w:val="00945DEE"/>
    <w:rsid w:val="0094604E"/>
    <w:rsid w:val="009460B8"/>
    <w:rsid w:val="00946ECA"/>
    <w:rsid w:val="00947B19"/>
    <w:rsid w:val="00947FDD"/>
    <w:rsid w:val="00952090"/>
    <w:rsid w:val="0095310F"/>
    <w:rsid w:val="009533C9"/>
    <w:rsid w:val="009535C0"/>
    <w:rsid w:val="00954DF5"/>
    <w:rsid w:val="00955768"/>
    <w:rsid w:val="00956706"/>
    <w:rsid w:val="009576A0"/>
    <w:rsid w:val="00957A46"/>
    <w:rsid w:val="00957CC2"/>
    <w:rsid w:val="009601FE"/>
    <w:rsid w:val="00960303"/>
    <w:rsid w:val="009604FF"/>
    <w:rsid w:val="009608A0"/>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DD3"/>
    <w:rsid w:val="009824B7"/>
    <w:rsid w:val="0098276D"/>
    <w:rsid w:val="009829D1"/>
    <w:rsid w:val="00983560"/>
    <w:rsid w:val="00983F97"/>
    <w:rsid w:val="00984D7A"/>
    <w:rsid w:val="00984F62"/>
    <w:rsid w:val="00985C6C"/>
    <w:rsid w:val="00985CED"/>
    <w:rsid w:val="00986C4E"/>
    <w:rsid w:val="0098703A"/>
    <w:rsid w:val="0098718B"/>
    <w:rsid w:val="009876D5"/>
    <w:rsid w:val="00987D12"/>
    <w:rsid w:val="009904B3"/>
    <w:rsid w:val="009907A3"/>
    <w:rsid w:val="00993971"/>
    <w:rsid w:val="00993ED5"/>
    <w:rsid w:val="0099440C"/>
    <w:rsid w:val="009954DF"/>
    <w:rsid w:val="00995CAA"/>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AF5"/>
    <w:rsid w:val="009A3DB7"/>
    <w:rsid w:val="009A3F78"/>
    <w:rsid w:val="009A42AC"/>
    <w:rsid w:val="009A619C"/>
    <w:rsid w:val="009A7510"/>
    <w:rsid w:val="009A7D2F"/>
    <w:rsid w:val="009B03BB"/>
    <w:rsid w:val="009B0BF2"/>
    <w:rsid w:val="009B0DB1"/>
    <w:rsid w:val="009B1453"/>
    <w:rsid w:val="009B245E"/>
    <w:rsid w:val="009B298E"/>
    <w:rsid w:val="009B298F"/>
    <w:rsid w:val="009B2C41"/>
    <w:rsid w:val="009B3312"/>
    <w:rsid w:val="009B3598"/>
    <w:rsid w:val="009B458A"/>
    <w:rsid w:val="009B46D0"/>
    <w:rsid w:val="009B548A"/>
    <w:rsid w:val="009B62B3"/>
    <w:rsid w:val="009B64A4"/>
    <w:rsid w:val="009C1613"/>
    <w:rsid w:val="009C1B73"/>
    <w:rsid w:val="009C219F"/>
    <w:rsid w:val="009C25A1"/>
    <w:rsid w:val="009C2AFC"/>
    <w:rsid w:val="009C3D51"/>
    <w:rsid w:val="009C41E7"/>
    <w:rsid w:val="009C4D27"/>
    <w:rsid w:val="009C4FAE"/>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124"/>
    <w:rsid w:val="009D5DBF"/>
    <w:rsid w:val="009D655D"/>
    <w:rsid w:val="009D6C68"/>
    <w:rsid w:val="009D761A"/>
    <w:rsid w:val="009D766E"/>
    <w:rsid w:val="009D7730"/>
    <w:rsid w:val="009E0590"/>
    <w:rsid w:val="009E07BA"/>
    <w:rsid w:val="009E1835"/>
    <w:rsid w:val="009E1A0B"/>
    <w:rsid w:val="009E211C"/>
    <w:rsid w:val="009E281D"/>
    <w:rsid w:val="009E2967"/>
    <w:rsid w:val="009E2B6F"/>
    <w:rsid w:val="009E3737"/>
    <w:rsid w:val="009E3D72"/>
    <w:rsid w:val="009E3E5E"/>
    <w:rsid w:val="009E4255"/>
    <w:rsid w:val="009E439F"/>
    <w:rsid w:val="009E44E6"/>
    <w:rsid w:val="009E5A0B"/>
    <w:rsid w:val="009E5EE1"/>
    <w:rsid w:val="009E6029"/>
    <w:rsid w:val="009E60C6"/>
    <w:rsid w:val="009E6A07"/>
    <w:rsid w:val="009E6AA6"/>
    <w:rsid w:val="009E7914"/>
    <w:rsid w:val="009E7A11"/>
    <w:rsid w:val="009F0A04"/>
    <w:rsid w:val="009F1132"/>
    <w:rsid w:val="009F1383"/>
    <w:rsid w:val="009F1992"/>
    <w:rsid w:val="009F2C7E"/>
    <w:rsid w:val="009F2F5F"/>
    <w:rsid w:val="009F314E"/>
    <w:rsid w:val="009F323B"/>
    <w:rsid w:val="009F43FD"/>
    <w:rsid w:val="009F4EBC"/>
    <w:rsid w:val="009F59C4"/>
    <w:rsid w:val="009F5B0F"/>
    <w:rsid w:val="009F630A"/>
    <w:rsid w:val="009F6F1B"/>
    <w:rsid w:val="009F786C"/>
    <w:rsid w:val="00A00486"/>
    <w:rsid w:val="00A023DE"/>
    <w:rsid w:val="00A02E74"/>
    <w:rsid w:val="00A0352E"/>
    <w:rsid w:val="00A03BEF"/>
    <w:rsid w:val="00A03E94"/>
    <w:rsid w:val="00A04745"/>
    <w:rsid w:val="00A048B6"/>
    <w:rsid w:val="00A0498A"/>
    <w:rsid w:val="00A05082"/>
    <w:rsid w:val="00A050AB"/>
    <w:rsid w:val="00A053D3"/>
    <w:rsid w:val="00A05C83"/>
    <w:rsid w:val="00A05DB3"/>
    <w:rsid w:val="00A06B06"/>
    <w:rsid w:val="00A06B4F"/>
    <w:rsid w:val="00A07170"/>
    <w:rsid w:val="00A076BA"/>
    <w:rsid w:val="00A07CFC"/>
    <w:rsid w:val="00A11B09"/>
    <w:rsid w:val="00A11B5B"/>
    <w:rsid w:val="00A1211D"/>
    <w:rsid w:val="00A141BA"/>
    <w:rsid w:val="00A14D52"/>
    <w:rsid w:val="00A14F4E"/>
    <w:rsid w:val="00A150E2"/>
    <w:rsid w:val="00A15830"/>
    <w:rsid w:val="00A15E58"/>
    <w:rsid w:val="00A16581"/>
    <w:rsid w:val="00A167A7"/>
    <w:rsid w:val="00A171DD"/>
    <w:rsid w:val="00A178BE"/>
    <w:rsid w:val="00A17D0A"/>
    <w:rsid w:val="00A2051A"/>
    <w:rsid w:val="00A2109D"/>
    <w:rsid w:val="00A2190C"/>
    <w:rsid w:val="00A21A8F"/>
    <w:rsid w:val="00A21C7B"/>
    <w:rsid w:val="00A21F0B"/>
    <w:rsid w:val="00A22085"/>
    <w:rsid w:val="00A223EA"/>
    <w:rsid w:val="00A22B3C"/>
    <w:rsid w:val="00A230C3"/>
    <w:rsid w:val="00A23BFA"/>
    <w:rsid w:val="00A2406C"/>
    <w:rsid w:val="00A247CA"/>
    <w:rsid w:val="00A2506B"/>
    <w:rsid w:val="00A25397"/>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6C9"/>
    <w:rsid w:val="00A34A7E"/>
    <w:rsid w:val="00A34DA9"/>
    <w:rsid w:val="00A3517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E38"/>
    <w:rsid w:val="00A44EA3"/>
    <w:rsid w:val="00A450FC"/>
    <w:rsid w:val="00A45109"/>
    <w:rsid w:val="00A45534"/>
    <w:rsid w:val="00A45A42"/>
    <w:rsid w:val="00A45B66"/>
    <w:rsid w:val="00A45CD1"/>
    <w:rsid w:val="00A468BE"/>
    <w:rsid w:val="00A47DC6"/>
    <w:rsid w:val="00A47E4C"/>
    <w:rsid w:val="00A504AB"/>
    <w:rsid w:val="00A50DF5"/>
    <w:rsid w:val="00A51042"/>
    <w:rsid w:val="00A512F5"/>
    <w:rsid w:val="00A513DF"/>
    <w:rsid w:val="00A51934"/>
    <w:rsid w:val="00A526BD"/>
    <w:rsid w:val="00A5320A"/>
    <w:rsid w:val="00A539B2"/>
    <w:rsid w:val="00A54184"/>
    <w:rsid w:val="00A54575"/>
    <w:rsid w:val="00A54674"/>
    <w:rsid w:val="00A5481E"/>
    <w:rsid w:val="00A54F81"/>
    <w:rsid w:val="00A55497"/>
    <w:rsid w:val="00A56314"/>
    <w:rsid w:val="00A56FD7"/>
    <w:rsid w:val="00A572D8"/>
    <w:rsid w:val="00A57797"/>
    <w:rsid w:val="00A600E3"/>
    <w:rsid w:val="00A601B9"/>
    <w:rsid w:val="00A61D02"/>
    <w:rsid w:val="00A629E1"/>
    <w:rsid w:val="00A63102"/>
    <w:rsid w:val="00A63FC4"/>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114"/>
    <w:rsid w:val="00A72FE3"/>
    <w:rsid w:val="00A73383"/>
    <w:rsid w:val="00A7339E"/>
    <w:rsid w:val="00A736A4"/>
    <w:rsid w:val="00A73D67"/>
    <w:rsid w:val="00A74745"/>
    <w:rsid w:val="00A75BB2"/>
    <w:rsid w:val="00A76491"/>
    <w:rsid w:val="00A7684C"/>
    <w:rsid w:val="00A77482"/>
    <w:rsid w:val="00A7761A"/>
    <w:rsid w:val="00A80A8A"/>
    <w:rsid w:val="00A814C7"/>
    <w:rsid w:val="00A821C4"/>
    <w:rsid w:val="00A82BF3"/>
    <w:rsid w:val="00A83614"/>
    <w:rsid w:val="00A83709"/>
    <w:rsid w:val="00A839A9"/>
    <w:rsid w:val="00A842A4"/>
    <w:rsid w:val="00A84B5A"/>
    <w:rsid w:val="00A851F6"/>
    <w:rsid w:val="00A85525"/>
    <w:rsid w:val="00A8573D"/>
    <w:rsid w:val="00A85AF5"/>
    <w:rsid w:val="00A86336"/>
    <w:rsid w:val="00A87C2D"/>
    <w:rsid w:val="00A905BF"/>
    <w:rsid w:val="00A90619"/>
    <w:rsid w:val="00A90ABD"/>
    <w:rsid w:val="00A90CCD"/>
    <w:rsid w:val="00A933C7"/>
    <w:rsid w:val="00A94BD2"/>
    <w:rsid w:val="00A9517A"/>
    <w:rsid w:val="00A9561D"/>
    <w:rsid w:val="00A95D82"/>
    <w:rsid w:val="00A9634E"/>
    <w:rsid w:val="00A969C4"/>
    <w:rsid w:val="00A96A2C"/>
    <w:rsid w:val="00A96EF8"/>
    <w:rsid w:val="00AA0059"/>
    <w:rsid w:val="00AA0137"/>
    <w:rsid w:val="00AA03C4"/>
    <w:rsid w:val="00AA10E6"/>
    <w:rsid w:val="00AA12CA"/>
    <w:rsid w:val="00AA2611"/>
    <w:rsid w:val="00AA283D"/>
    <w:rsid w:val="00AA2866"/>
    <w:rsid w:val="00AA31D4"/>
    <w:rsid w:val="00AA398E"/>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ED0"/>
    <w:rsid w:val="00AB155A"/>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941"/>
    <w:rsid w:val="00AB799F"/>
    <w:rsid w:val="00AB7E2E"/>
    <w:rsid w:val="00AC1009"/>
    <w:rsid w:val="00AC1A81"/>
    <w:rsid w:val="00AC1C71"/>
    <w:rsid w:val="00AC2C83"/>
    <w:rsid w:val="00AC334A"/>
    <w:rsid w:val="00AC34C4"/>
    <w:rsid w:val="00AC3741"/>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3431"/>
    <w:rsid w:val="00AD55B4"/>
    <w:rsid w:val="00AD56BA"/>
    <w:rsid w:val="00AD62D3"/>
    <w:rsid w:val="00AD6E8E"/>
    <w:rsid w:val="00AD7024"/>
    <w:rsid w:val="00AD72FC"/>
    <w:rsid w:val="00AD797D"/>
    <w:rsid w:val="00AD7C32"/>
    <w:rsid w:val="00AE08F7"/>
    <w:rsid w:val="00AE0ED0"/>
    <w:rsid w:val="00AE1157"/>
    <w:rsid w:val="00AE11AC"/>
    <w:rsid w:val="00AE14C6"/>
    <w:rsid w:val="00AE1831"/>
    <w:rsid w:val="00AE1AC2"/>
    <w:rsid w:val="00AE2B35"/>
    <w:rsid w:val="00AE3727"/>
    <w:rsid w:val="00AE376F"/>
    <w:rsid w:val="00AE3C36"/>
    <w:rsid w:val="00AE3FDB"/>
    <w:rsid w:val="00AE4D07"/>
    <w:rsid w:val="00AE6C61"/>
    <w:rsid w:val="00AE6F9B"/>
    <w:rsid w:val="00AE73BB"/>
    <w:rsid w:val="00AE7905"/>
    <w:rsid w:val="00AF001F"/>
    <w:rsid w:val="00AF1079"/>
    <w:rsid w:val="00AF13D5"/>
    <w:rsid w:val="00AF2528"/>
    <w:rsid w:val="00AF2D6C"/>
    <w:rsid w:val="00AF3332"/>
    <w:rsid w:val="00AF4A4F"/>
    <w:rsid w:val="00AF5B00"/>
    <w:rsid w:val="00AF6246"/>
    <w:rsid w:val="00AF6D2B"/>
    <w:rsid w:val="00AF722E"/>
    <w:rsid w:val="00B00A78"/>
    <w:rsid w:val="00B01531"/>
    <w:rsid w:val="00B019B7"/>
    <w:rsid w:val="00B02050"/>
    <w:rsid w:val="00B020E8"/>
    <w:rsid w:val="00B027B1"/>
    <w:rsid w:val="00B029AD"/>
    <w:rsid w:val="00B0406D"/>
    <w:rsid w:val="00B04278"/>
    <w:rsid w:val="00B04A71"/>
    <w:rsid w:val="00B06104"/>
    <w:rsid w:val="00B06306"/>
    <w:rsid w:val="00B06AF6"/>
    <w:rsid w:val="00B06C39"/>
    <w:rsid w:val="00B07E2A"/>
    <w:rsid w:val="00B1054F"/>
    <w:rsid w:val="00B10F80"/>
    <w:rsid w:val="00B11C1D"/>
    <w:rsid w:val="00B11C6B"/>
    <w:rsid w:val="00B12399"/>
    <w:rsid w:val="00B123A5"/>
    <w:rsid w:val="00B13411"/>
    <w:rsid w:val="00B13628"/>
    <w:rsid w:val="00B14135"/>
    <w:rsid w:val="00B14E63"/>
    <w:rsid w:val="00B14E73"/>
    <w:rsid w:val="00B1539B"/>
    <w:rsid w:val="00B155B9"/>
    <w:rsid w:val="00B15EDE"/>
    <w:rsid w:val="00B163FC"/>
    <w:rsid w:val="00B1781C"/>
    <w:rsid w:val="00B2012A"/>
    <w:rsid w:val="00B20549"/>
    <w:rsid w:val="00B20F3C"/>
    <w:rsid w:val="00B2119E"/>
    <w:rsid w:val="00B22234"/>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4CC2"/>
    <w:rsid w:val="00B35B25"/>
    <w:rsid w:val="00B35CB0"/>
    <w:rsid w:val="00B368AD"/>
    <w:rsid w:val="00B36D2C"/>
    <w:rsid w:val="00B37B66"/>
    <w:rsid w:val="00B37F34"/>
    <w:rsid w:val="00B37F9B"/>
    <w:rsid w:val="00B403D4"/>
    <w:rsid w:val="00B40A4D"/>
    <w:rsid w:val="00B40F29"/>
    <w:rsid w:val="00B413C9"/>
    <w:rsid w:val="00B41569"/>
    <w:rsid w:val="00B4272F"/>
    <w:rsid w:val="00B42908"/>
    <w:rsid w:val="00B43555"/>
    <w:rsid w:val="00B44328"/>
    <w:rsid w:val="00B4542E"/>
    <w:rsid w:val="00B45D4E"/>
    <w:rsid w:val="00B466E9"/>
    <w:rsid w:val="00B4693E"/>
    <w:rsid w:val="00B46AC8"/>
    <w:rsid w:val="00B46EFA"/>
    <w:rsid w:val="00B47395"/>
    <w:rsid w:val="00B47C04"/>
    <w:rsid w:val="00B47D20"/>
    <w:rsid w:val="00B500CA"/>
    <w:rsid w:val="00B50339"/>
    <w:rsid w:val="00B50689"/>
    <w:rsid w:val="00B50838"/>
    <w:rsid w:val="00B509A8"/>
    <w:rsid w:val="00B51171"/>
    <w:rsid w:val="00B51314"/>
    <w:rsid w:val="00B515AE"/>
    <w:rsid w:val="00B52167"/>
    <w:rsid w:val="00B52401"/>
    <w:rsid w:val="00B529F5"/>
    <w:rsid w:val="00B52AC4"/>
    <w:rsid w:val="00B5352B"/>
    <w:rsid w:val="00B53C26"/>
    <w:rsid w:val="00B53FF4"/>
    <w:rsid w:val="00B5572A"/>
    <w:rsid w:val="00B55B9C"/>
    <w:rsid w:val="00B56240"/>
    <w:rsid w:val="00B5646C"/>
    <w:rsid w:val="00B56A0E"/>
    <w:rsid w:val="00B60817"/>
    <w:rsid w:val="00B6091A"/>
    <w:rsid w:val="00B61155"/>
    <w:rsid w:val="00B612BB"/>
    <w:rsid w:val="00B6131E"/>
    <w:rsid w:val="00B61794"/>
    <w:rsid w:val="00B61D5C"/>
    <w:rsid w:val="00B622F6"/>
    <w:rsid w:val="00B62EB1"/>
    <w:rsid w:val="00B6367F"/>
    <w:rsid w:val="00B63FAC"/>
    <w:rsid w:val="00B64A0B"/>
    <w:rsid w:val="00B64A0E"/>
    <w:rsid w:val="00B6586B"/>
    <w:rsid w:val="00B660BA"/>
    <w:rsid w:val="00B66404"/>
    <w:rsid w:val="00B66861"/>
    <w:rsid w:val="00B7005D"/>
    <w:rsid w:val="00B70101"/>
    <w:rsid w:val="00B70AFF"/>
    <w:rsid w:val="00B70B50"/>
    <w:rsid w:val="00B716BB"/>
    <w:rsid w:val="00B720F3"/>
    <w:rsid w:val="00B72987"/>
    <w:rsid w:val="00B72BF9"/>
    <w:rsid w:val="00B73B99"/>
    <w:rsid w:val="00B74A2B"/>
    <w:rsid w:val="00B75251"/>
    <w:rsid w:val="00B75B5B"/>
    <w:rsid w:val="00B7613C"/>
    <w:rsid w:val="00B774FC"/>
    <w:rsid w:val="00B77B99"/>
    <w:rsid w:val="00B77E45"/>
    <w:rsid w:val="00B803AA"/>
    <w:rsid w:val="00B82129"/>
    <w:rsid w:val="00B8256B"/>
    <w:rsid w:val="00B83809"/>
    <w:rsid w:val="00B83823"/>
    <w:rsid w:val="00B83B2F"/>
    <w:rsid w:val="00B84B01"/>
    <w:rsid w:val="00B84B92"/>
    <w:rsid w:val="00B85B76"/>
    <w:rsid w:val="00B8649E"/>
    <w:rsid w:val="00B864F6"/>
    <w:rsid w:val="00B86648"/>
    <w:rsid w:val="00B86A9D"/>
    <w:rsid w:val="00B8713A"/>
    <w:rsid w:val="00B87A7F"/>
    <w:rsid w:val="00B87AB0"/>
    <w:rsid w:val="00B87D8B"/>
    <w:rsid w:val="00B87E13"/>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EF1"/>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44E"/>
    <w:rsid w:val="00BA66AF"/>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214D"/>
    <w:rsid w:val="00BE2439"/>
    <w:rsid w:val="00BE24D7"/>
    <w:rsid w:val="00BE2C62"/>
    <w:rsid w:val="00BE2F1F"/>
    <w:rsid w:val="00BE434E"/>
    <w:rsid w:val="00BE4471"/>
    <w:rsid w:val="00BE4610"/>
    <w:rsid w:val="00BE4C92"/>
    <w:rsid w:val="00BE51E2"/>
    <w:rsid w:val="00BE5743"/>
    <w:rsid w:val="00BE5889"/>
    <w:rsid w:val="00BE597F"/>
    <w:rsid w:val="00BE60AE"/>
    <w:rsid w:val="00BE623A"/>
    <w:rsid w:val="00BE63EC"/>
    <w:rsid w:val="00BE6530"/>
    <w:rsid w:val="00BE66EA"/>
    <w:rsid w:val="00BE6D53"/>
    <w:rsid w:val="00BE6DB8"/>
    <w:rsid w:val="00BE718A"/>
    <w:rsid w:val="00BE7403"/>
    <w:rsid w:val="00BE79DD"/>
    <w:rsid w:val="00BE7FCB"/>
    <w:rsid w:val="00BE7FE2"/>
    <w:rsid w:val="00BF050B"/>
    <w:rsid w:val="00BF19E7"/>
    <w:rsid w:val="00BF2162"/>
    <w:rsid w:val="00BF25B6"/>
    <w:rsid w:val="00BF3921"/>
    <w:rsid w:val="00BF410D"/>
    <w:rsid w:val="00BF4122"/>
    <w:rsid w:val="00BF4464"/>
    <w:rsid w:val="00BF50E9"/>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F12"/>
    <w:rsid w:val="00C045C0"/>
    <w:rsid w:val="00C0571F"/>
    <w:rsid w:val="00C058F7"/>
    <w:rsid w:val="00C0595A"/>
    <w:rsid w:val="00C05EDF"/>
    <w:rsid w:val="00C1001F"/>
    <w:rsid w:val="00C1242B"/>
    <w:rsid w:val="00C1262D"/>
    <w:rsid w:val="00C12DF3"/>
    <w:rsid w:val="00C13379"/>
    <w:rsid w:val="00C14147"/>
    <w:rsid w:val="00C14440"/>
    <w:rsid w:val="00C15336"/>
    <w:rsid w:val="00C157F4"/>
    <w:rsid w:val="00C15848"/>
    <w:rsid w:val="00C1596D"/>
    <w:rsid w:val="00C16A70"/>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5A17"/>
    <w:rsid w:val="00C25D9E"/>
    <w:rsid w:val="00C271A8"/>
    <w:rsid w:val="00C2770F"/>
    <w:rsid w:val="00C27D0C"/>
    <w:rsid w:val="00C30D19"/>
    <w:rsid w:val="00C31037"/>
    <w:rsid w:val="00C315C6"/>
    <w:rsid w:val="00C316D6"/>
    <w:rsid w:val="00C3287D"/>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48F7"/>
    <w:rsid w:val="00C454DE"/>
    <w:rsid w:val="00C45A5A"/>
    <w:rsid w:val="00C45AA6"/>
    <w:rsid w:val="00C45D11"/>
    <w:rsid w:val="00C45EC3"/>
    <w:rsid w:val="00C46116"/>
    <w:rsid w:val="00C46139"/>
    <w:rsid w:val="00C461E1"/>
    <w:rsid w:val="00C46EB3"/>
    <w:rsid w:val="00C474BB"/>
    <w:rsid w:val="00C47EF7"/>
    <w:rsid w:val="00C47F05"/>
    <w:rsid w:val="00C50B85"/>
    <w:rsid w:val="00C50C90"/>
    <w:rsid w:val="00C5176D"/>
    <w:rsid w:val="00C5427D"/>
    <w:rsid w:val="00C5448E"/>
    <w:rsid w:val="00C54B5E"/>
    <w:rsid w:val="00C54E3E"/>
    <w:rsid w:val="00C561A5"/>
    <w:rsid w:val="00C5624B"/>
    <w:rsid w:val="00C56B46"/>
    <w:rsid w:val="00C56EE8"/>
    <w:rsid w:val="00C57A53"/>
    <w:rsid w:val="00C57B89"/>
    <w:rsid w:val="00C61DFD"/>
    <w:rsid w:val="00C620BE"/>
    <w:rsid w:val="00C63597"/>
    <w:rsid w:val="00C635D0"/>
    <w:rsid w:val="00C6422A"/>
    <w:rsid w:val="00C6423C"/>
    <w:rsid w:val="00C6435D"/>
    <w:rsid w:val="00C64A8A"/>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80703"/>
    <w:rsid w:val="00C80F8C"/>
    <w:rsid w:val="00C8115C"/>
    <w:rsid w:val="00C81190"/>
    <w:rsid w:val="00C81202"/>
    <w:rsid w:val="00C81662"/>
    <w:rsid w:val="00C816F7"/>
    <w:rsid w:val="00C817AF"/>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144E"/>
    <w:rsid w:val="00C91CE0"/>
    <w:rsid w:val="00C91DFE"/>
    <w:rsid w:val="00C92C06"/>
    <w:rsid w:val="00C93E55"/>
    <w:rsid w:val="00C941EE"/>
    <w:rsid w:val="00C94236"/>
    <w:rsid w:val="00C94584"/>
    <w:rsid w:val="00C946B9"/>
    <w:rsid w:val="00C94BA1"/>
    <w:rsid w:val="00C953B1"/>
    <w:rsid w:val="00C95677"/>
    <w:rsid w:val="00C96617"/>
    <w:rsid w:val="00C966A2"/>
    <w:rsid w:val="00C9777F"/>
    <w:rsid w:val="00C97873"/>
    <w:rsid w:val="00CA02EE"/>
    <w:rsid w:val="00CA0EFC"/>
    <w:rsid w:val="00CA0F1F"/>
    <w:rsid w:val="00CA1709"/>
    <w:rsid w:val="00CA188D"/>
    <w:rsid w:val="00CA1950"/>
    <w:rsid w:val="00CA1EAA"/>
    <w:rsid w:val="00CA1FBD"/>
    <w:rsid w:val="00CA27C7"/>
    <w:rsid w:val="00CA4018"/>
    <w:rsid w:val="00CA52A1"/>
    <w:rsid w:val="00CA5327"/>
    <w:rsid w:val="00CA5494"/>
    <w:rsid w:val="00CA594F"/>
    <w:rsid w:val="00CA633B"/>
    <w:rsid w:val="00CA6523"/>
    <w:rsid w:val="00CA795D"/>
    <w:rsid w:val="00CA7D20"/>
    <w:rsid w:val="00CA7D51"/>
    <w:rsid w:val="00CA7F11"/>
    <w:rsid w:val="00CB07C7"/>
    <w:rsid w:val="00CB0A0F"/>
    <w:rsid w:val="00CB121A"/>
    <w:rsid w:val="00CB183D"/>
    <w:rsid w:val="00CB331C"/>
    <w:rsid w:val="00CB3338"/>
    <w:rsid w:val="00CB3479"/>
    <w:rsid w:val="00CB3575"/>
    <w:rsid w:val="00CB3E6B"/>
    <w:rsid w:val="00CB3EC0"/>
    <w:rsid w:val="00CB4B98"/>
    <w:rsid w:val="00CB4E5B"/>
    <w:rsid w:val="00CB6D1A"/>
    <w:rsid w:val="00CB6FE4"/>
    <w:rsid w:val="00CB7294"/>
    <w:rsid w:val="00CB75BE"/>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5EA"/>
    <w:rsid w:val="00CE1721"/>
    <w:rsid w:val="00CE179D"/>
    <w:rsid w:val="00CE1C62"/>
    <w:rsid w:val="00CE1CB6"/>
    <w:rsid w:val="00CE3823"/>
    <w:rsid w:val="00CE409A"/>
    <w:rsid w:val="00CE494E"/>
    <w:rsid w:val="00CE4E49"/>
    <w:rsid w:val="00CE56CA"/>
    <w:rsid w:val="00CE57AA"/>
    <w:rsid w:val="00CE5935"/>
    <w:rsid w:val="00CE5BA1"/>
    <w:rsid w:val="00CE7A63"/>
    <w:rsid w:val="00CE7C9D"/>
    <w:rsid w:val="00CE7D1B"/>
    <w:rsid w:val="00CF0BB8"/>
    <w:rsid w:val="00CF1E29"/>
    <w:rsid w:val="00CF1FB4"/>
    <w:rsid w:val="00CF2379"/>
    <w:rsid w:val="00CF2463"/>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A6B"/>
    <w:rsid w:val="00D01F09"/>
    <w:rsid w:val="00D020F7"/>
    <w:rsid w:val="00D02F2E"/>
    <w:rsid w:val="00D0394A"/>
    <w:rsid w:val="00D03FBC"/>
    <w:rsid w:val="00D0416F"/>
    <w:rsid w:val="00D04446"/>
    <w:rsid w:val="00D0718E"/>
    <w:rsid w:val="00D07211"/>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20141"/>
    <w:rsid w:val="00D2044E"/>
    <w:rsid w:val="00D20453"/>
    <w:rsid w:val="00D20E24"/>
    <w:rsid w:val="00D2248C"/>
    <w:rsid w:val="00D23869"/>
    <w:rsid w:val="00D23B69"/>
    <w:rsid w:val="00D24600"/>
    <w:rsid w:val="00D247DB"/>
    <w:rsid w:val="00D249C6"/>
    <w:rsid w:val="00D25AA7"/>
    <w:rsid w:val="00D25F1E"/>
    <w:rsid w:val="00D25F83"/>
    <w:rsid w:val="00D2688F"/>
    <w:rsid w:val="00D27216"/>
    <w:rsid w:val="00D272A0"/>
    <w:rsid w:val="00D2763A"/>
    <w:rsid w:val="00D30ADB"/>
    <w:rsid w:val="00D30C38"/>
    <w:rsid w:val="00D3113E"/>
    <w:rsid w:val="00D31ECD"/>
    <w:rsid w:val="00D32188"/>
    <w:rsid w:val="00D32394"/>
    <w:rsid w:val="00D328C1"/>
    <w:rsid w:val="00D329FD"/>
    <w:rsid w:val="00D32B02"/>
    <w:rsid w:val="00D32CBB"/>
    <w:rsid w:val="00D3342D"/>
    <w:rsid w:val="00D3366C"/>
    <w:rsid w:val="00D33B4A"/>
    <w:rsid w:val="00D33F6B"/>
    <w:rsid w:val="00D349C1"/>
    <w:rsid w:val="00D34B75"/>
    <w:rsid w:val="00D34ED4"/>
    <w:rsid w:val="00D365D0"/>
    <w:rsid w:val="00D366C3"/>
    <w:rsid w:val="00D36965"/>
    <w:rsid w:val="00D36C21"/>
    <w:rsid w:val="00D37290"/>
    <w:rsid w:val="00D37316"/>
    <w:rsid w:val="00D377A7"/>
    <w:rsid w:val="00D40363"/>
    <w:rsid w:val="00D4110B"/>
    <w:rsid w:val="00D4116E"/>
    <w:rsid w:val="00D4155A"/>
    <w:rsid w:val="00D41E2F"/>
    <w:rsid w:val="00D42136"/>
    <w:rsid w:val="00D42313"/>
    <w:rsid w:val="00D437F1"/>
    <w:rsid w:val="00D449EE"/>
    <w:rsid w:val="00D44A18"/>
    <w:rsid w:val="00D451ED"/>
    <w:rsid w:val="00D45D06"/>
    <w:rsid w:val="00D46164"/>
    <w:rsid w:val="00D461BE"/>
    <w:rsid w:val="00D467A2"/>
    <w:rsid w:val="00D467BA"/>
    <w:rsid w:val="00D468DB"/>
    <w:rsid w:val="00D46A65"/>
    <w:rsid w:val="00D46D06"/>
    <w:rsid w:val="00D47566"/>
    <w:rsid w:val="00D47673"/>
    <w:rsid w:val="00D50887"/>
    <w:rsid w:val="00D5096D"/>
    <w:rsid w:val="00D50D16"/>
    <w:rsid w:val="00D51E7D"/>
    <w:rsid w:val="00D5595E"/>
    <w:rsid w:val="00D5752A"/>
    <w:rsid w:val="00D577D1"/>
    <w:rsid w:val="00D60972"/>
    <w:rsid w:val="00D609EC"/>
    <w:rsid w:val="00D616AE"/>
    <w:rsid w:val="00D625B3"/>
    <w:rsid w:val="00D642D0"/>
    <w:rsid w:val="00D647EF"/>
    <w:rsid w:val="00D6519D"/>
    <w:rsid w:val="00D655D1"/>
    <w:rsid w:val="00D66A74"/>
    <w:rsid w:val="00D66D15"/>
    <w:rsid w:val="00D70310"/>
    <w:rsid w:val="00D70B87"/>
    <w:rsid w:val="00D71589"/>
    <w:rsid w:val="00D725B6"/>
    <w:rsid w:val="00D7293B"/>
    <w:rsid w:val="00D73264"/>
    <w:rsid w:val="00D74C2E"/>
    <w:rsid w:val="00D750D6"/>
    <w:rsid w:val="00D76492"/>
    <w:rsid w:val="00D764A1"/>
    <w:rsid w:val="00D76EF9"/>
    <w:rsid w:val="00D7734B"/>
    <w:rsid w:val="00D80629"/>
    <w:rsid w:val="00D808E8"/>
    <w:rsid w:val="00D822D0"/>
    <w:rsid w:val="00D82463"/>
    <w:rsid w:val="00D82895"/>
    <w:rsid w:val="00D84146"/>
    <w:rsid w:val="00D843A6"/>
    <w:rsid w:val="00D84B46"/>
    <w:rsid w:val="00D84C73"/>
    <w:rsid w:val="00D8549A"/>
    <w:rsid w:val="00D85654"/>
    <w:rsid w:val="00D85BD0"/>
    <w:rsid w:val="00D86700"/>
    <w:rsid w:val="00D86873"/>
    <w:rsid w:val="00D8764B"/>
    <w:rsid w:val="00D87651"/>
    <w:rsid w:val="00D87654"/>
    <w:rsid w:val="00D876E0"/>
    <w:rsid w:val="00D877FF"/>
    <w:rsid w:val="00D879B6"/>
    <w:rsid w:val="00D900D8"/>
    <w:rsid w:val="00D9012E"/>
    <w:rsid w:val="00D903B0"/>
    <w:rsid w:val="00D90A2A"/>
    <w:rsid w:val="00D90F37"/>
    <w:rsid w:val="00D910BA"/>
    <w:rsid w:val="00D91727"/>
    <w:rsid w:val="00D92321"/>
    <w:rsid w:val="00D92A3F"/>
    <w:rsid w:val="00D92BAE"/>
    <w:rsid w:val="00D93CEC"/>
    <w:rsid w:val="00D946E5"/>
    <w:rsid w:val="00D94C29"/>
    <w:rsid w:val="00D94D31"/>
    <w:rsid w:val="00D94E8B"/>
    <w:rsid w:val="00D95488"/>
    <w:rsid w:val="00D9579B"/>
    <w:rsid w:val="00D95D1F"/>
    <w:rsid w:val="00D964EA"/>
    <w:rsid w:val="00D97018"/>
    <w:rsid w:val="00D97C8D"/>
    <w:rsid w:val="00DA0A9B"/>
    <w:rsid w:val="00DA103D"/>
    <w:rsid w:val="00DA1450"/>
    <w:rsid w:val="00DA1709"/>
    <w:rsid w:val="00DA2512"/>
    <w:rsid w:val="00DA26D0"/>
    <w:rsid w:val="00DA28F7"/>
    <w:rsid w:val="00DA2978"/>
    <w:rsid w:val="00DA2DD9"/>
    <w:rsid w:val="00DA389D"/>
    <w:rsid w:val="00DA533D"/>
    <w:rsid w:val="00DA669C"/>
    <w:rsid w:val="00DA6F79"/>
    <w:rsid w:val="00DA734A"/>
    <w:rsid w:val="00DA77ED"/>
    <w:rsid w:val="00DA7919"/>
    <w:rsid w:val="00DA7CE9"/>
    <w:rsid w:val="00DB07A3"/>
    <w:rsid w:val="00DB0AC8"/>
    <w:rsid w:val="00DB126B"/>
    <w:rsid w:val="00DB1567"/>
    <w:rsid w:val="00DB1C3C"/>
    <w:rsid w:val="00DB2761"/>
    <w:rsid w:val="00DB3333"/>
    <w:rsid w:val="00DB3D37"/>
    <w:rsid w:val="00DB4314"/>
    <w:rsid w:val="00DB4589"/>
    <w:rsid w:val="00DB4603"/>
    <w:rsid w:val="00DB4A56"/>
    <w:rsid w:val="00DB550E"/>
    <w:rsid w:val="00DB5659"/>
    <w:rsid w:val="00DB62EE"/>
    <w:rsid w:val="00DB745D"/>
    <w:rsid w:val="00DB785F"/>
    <w:rsid w:val="00DB7C27"/>
    <w:rsid w:val="00DC0CB6"/>
    <w:rsid w:val="00DC239A"/>
    <w:rsid w:val="00DC239D"/>
    <w:rsid w:val="00DC2916"/>
    <w:rsid w:val="00DC3361"/>
    <w:rsid w:val="00DC356D"/>
    <w:rsid w:val="00DC3940"/>
    <w:rsid w:val="00DC3DB7"/>
    <w:rsid w:val="00DC4979"/>
    <w:rsid w:val="00DC5604"/>
    <w:rsid w:val="00DC6A32"/>
    <w:rsid w:val="00DC7117"/>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C51"/>
    <w:rsid w:val="00DD703C"/>
    <w:rsid w:val="00DD750E"/>
    <w:rsid w:val="00DD7700"/>
    <w:rsid w:val="00DD775F"/>
    <w:rsid w:val="00DD7F5E"/>
    <w:rsid w:val="00DE0682"/>
    <w:rsid w:val="00DE0B5A"/>
    <w:rsid w:val="00DE0CB0"/>
    <w:rsid w:val="00DE0F41"/>
    <w:rsid w:val="00DE135E"/>
    <w:rsid w:val="00DE16F1"/>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219B"/>
    <w:rsid w:val="00DF265D"/>
    <w:rsid w:val="00DF2ABD"/>
    <w:rsid w:val="00DF3787"/>
    <w:rsid w:val="00DF385E"/>
    <w:rsid w:val="00DF5632"/>
    <w:rsid w:val="00DF6033"/>
    <w:rsid w:val="00DF611B"/>
    <w:rsid w:val="00DF6ED0"/>
    <w:rsid w:val="00DF7C9E"/>
    <w:rsid w:val="00E004CA"/>
    <w:rsid w:val="00E00745"/>
    <w:rsid w:val="00E019D6"/>
    <w:rsid w:val="00E02947"/>
    <w:rsid w:val="00E03100"/>
    <w:rsid w:val="00E03F11"/>
    <w:rsid w:val="00E03FFF"/>
    <w:rsid w:val="00E04D91"/>
    <w:rsid w:val="00E053E5"/>
    <w:rsid w:val="00E0544A"/>
    <w:rsid w:val="00E05948"/>
    <w:rsid w:val="00E06173"/>
    <w:rsid w:val="00E0626E"/>
    <w:rsid w:val="00E07C89"/>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C8"/>
    <w:rsid w:val="00E23C08"/>
    <w:rsid w:val="00E23C81"/>
    <w:rsid w:val="00E23D2A"/>
    <w:rsid w:val="00E2463E"/>
    <w:rsid w:val="00E24E78"/>
    <w:rsid w:val="00E24FBD"/>
    <w:rsid w:val="00E25BCF"/>
    <w:rsid w:val="00E25C24"/>
    <w:rsid w:val="00E26CE6"/>
    <w:rsid w:val="00E26F4B"/>
    <w:rsid w:val="00E274C9"/>
    <w:rsid w:val="00E300C1"/>
    <w:rsid w:val="00E301DF"/>
    <w:rsid w:val="00E30E21"/>
    <w:rsid w:val="00E31459"/>
    <w:rsid w:val="00E3251E"/>
    <w:rsid w:val="00E32AC2"/>
    <w:rsid w:val="00E32B0C"/>
    <w:rsid w:val="00E33660"/>
    <w:rsid w:val="00E3418C"/>
    <w:rsid w:val="00E358BE"/>
    <w:rsid w:val="00E35933"/>
    <w:rsid w:val="00E36805"/>
    <w:rsid w:val="00E3723F"/>
    <w:rsid w:val="00E4007C"/>
    <w:rsid w:val="00E40FEC"/>
    <w:rsid w:val="00E41593"/>
    <w:rsid w:val="00E41923"/>
    <w:rsid w:val="00E41DE5"/>
    <w:rsid w:val="00E42125"/>
    <w:rsid w:val="00E42952"/>
    <w:rsid w:val="00E4301D"/>
    <w:rsid w:val="00E43D7D"/>
    <w:rsid w:val="00E44C28"/>
    <w:rsid w:val="00E453D9"/>
    <w:rsid w:val="00E459F3"/>
    <w:rsid w:val="00E46371"/>
    <w:rsid w:val="00E46C24"/>
    <w:rsid w:val="00E50961"/>
    <w:rsid w:val="00E50DF2"/>
    <w:rsid w:val="00E50F54"/>
    <w:rsid w:val="00E5165C"/>
    <w:rsid w:val="00E52345"/>
    <w:rsid w:val="00E5278E"/>
    <w:rsid w:val="00E52B47"/>
    <w:rsid w:val="00E53AA5"/>
    <w:rsid w:val="00E53C6E"/>
    <w:rsid w:val="00E55141"/>
    <w:rsid w:val="00E565A1"/>
    <w:rsid w:val="00E57832"/>
    <w:rsid w:val="00E57BE3"/>
    <w:rsid w:val="00E57F3F"/>
    <w:rsid w:val="00E60C56"/>
    <w:rsid w:val="00E6213C"/>
    <w:rsid w:val="00E62192"/>
    <w:rsid w:val="00E622CB"/>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74D"/>
    <w:rsid w:val="00E67FBC"/>
    <w:rsid w:val="00E70605"/>
    <w:rsid w:val="00E70816"/>
    <w:rsid w:val="00E710FB"/>
    <w:rsid w:val="00E71E9B"/>
    <w:rsid w:val="00E72499"/>
    <w:rsid w:val="00E731D3"/>
    <w:rsid w:val="00E73F25"/>
    <w:rsid w:val="00E742B1"/>
    <w:rsid w:val="00E74B6F"/>
    <w:rsid w:val="00E74F4A"/>
    <w:rsid w:val="00E755CB"/>
    <w:rsid w:val="00E7603F"/>
    <w:rsid w:val="00E7748E"/>
    <w:rsid w:val="00E779EB"/>
    <w:rsid w:val="00E8011D"/>
    <w:rsid w:val="00E8101B"/>
    <w:rsid w:val="00E81425"/>
    <w:rsid w:val="00E81567"/>
    <w:rsid w:val="00E82135"/>
    <w:rsid w:val="00E831D2"/>
    <w:rsid w:val="00E83883"/>
    <w:rsid w:val="00E8392F"/>
    <w:rsid w:val="00E83CE1"/>
    <w:rsid w:val="00E83EE0"/>
    <w:rsid w:val="00E84436"/>
    <w:rsid w:val="00E848C7"/>
    <w:rsid w:val="00E84C5C"/>
    <w:rsid w:val="00E856CF"/>
    <w:rsid w:val="00E85AB3"/>
    <w:rsid w:val="00E85F53"/>
    <w:rsid w:val="00E8679A"/>
    <w:rsid w:val="00E901EE"/>
    <w:rsid w:val="00E91768"/>
    <w:rsid w:val="00E9274B"/>
    <w:rsid w:val="00E92B25"/>
    <w:rsid w:val="00E93069"/>
    <w:rsid w:val="00E93385"/>
    <w:rsid w:val="00E9492C"/>
    <w:rsid w:val="00E94AD7"/>
    <w:rsid w:val="00E955C1"/>
    <w:rsid w:val="00E9614A"/>
    <w:rsid w:val="00E974A5"/>
    <w:rsid w:val="00E9788C"/>
    <w:rsid w:val="00EA112F"/>
    <w:rsid w:val="00EA1265"/>
    <w:rsid w:val="00EA244F"/>
    <w:rsid w:val="00EA42BF"/>
    <w:rsid w:val="00EA43EA"/>
    <w:rsid w:val="00EA447F"/>
    <w:rsid w:val="00EA4A77"/>
    <w:rsid w:val="00EA4AD5"/>
    <w:rsid w:val="00EA4B21"/>
    <w:rsid w:val="00EA4C07"/>
    <w:rsid w:val="00EA5087"/>
    <w:rsid w:val="00EA5609"/>
    <w:rsid w:val="00EA5709"/>
    <w:rsid w:val="00EA7DC6"/>
    <w:rsid w:val="00EB0B71"/>
    <w:rsid w:val="00EB1CBE"/>
    <w:rsid w:val="00EB1D73"/>
    <w:rsid w:val="00EB2708"/>
    <w:rsid w:val="00EB2A2E"/>
    <w:rsid w:val="00EB2E3C"/>
    <w:rsid w:val="00EB4146"/>
    <w:rsid w:val="00EB449E"/>
    <w:rsid w:val="00EB45BF"/>
    <w:rsid w:val="00EB618B"/>
    <w:rsid w:val="00EB711B"/>
    <w:rsid w:val="00EB738E"/>
    <w:rsid w:val="00EB7C6F"/>
    <w:rsid w:val="00EC0858"/>
    <w:rsid w:val="00EC106D"/>
    <w:rsid w:val="00EC306D"/>
    <w:rsid w:val="00EC30F1"/>
    <w:rsid w:val="00EC3319"/>
    <w:rsid w:val="00EC3427"/>
    <w:rsid w:val="00EC3AC0"/>
    <w:rsid w:val="00EC416F"/>
    <w:rsid w:val="00EC4448"/>
    <w:rsid w:val="00EC4D1C"/>
    <w:rsid w:val="00EC54E0"/>
    <w:rsid w:val="00EC566A"/>
    <w:rsid w:val="00EC5B46"/>
    <w:rsid w:val="00EC6EFD"/>
    <w:rsid w:val="00EC6FB8"/>
    <w:rsid w:val="00EC73EA"/>
    <w:rsid w:val="00EC7A7B"/>
    <w:rsid w:val="00ED02DC"/>
    <w:rsid w:val="00ED0332"/>
    <w:rsid w:val="00ED0A48"/>
    <w:rsid w:val="00ED1A57"/>
    <w:rsid w:val="00ED2967"/>
    <w:rsid w:val="00ED3063"/>
    <w:rsid w:val="00ED327C"/>
    <w:rsid w:val="00ED4230"/>
    <w:rsid w:val="00ED47A4"/>
    <w:rsid w:val="00ED4AB0"/>
    <w:rsid w:val="00ED4E8B"/>
    <w:rsid w:val="00ED5678"/>
    <w:rsid w:val="00ED597A"/>
    <w:rsid w:val="00ED5D9D"/>
    <w:rsid w:val="00ED623C"/>
    <w:rsid w:val="00ED64F6"/>
    <w:rsid w:val="00ED70DA"/>
    <w:rsid w:val="00ED781B"/>
    <w:rsid w:val="00EE00F7"/>
    <w:rsid w:val="00EE0597"/>
    <w:rsid w:val="00EE06DD"/>
    <w:rsid w:val="00EE0B72"/>
    <w:rsid w:val="00EE0B92"/>
    <w:rsid w:val="00EE0DD1"/>
    <w:rsid w:val="00EE1A2B"/>
    <w:rsid w:val="00EE1D49"/>
    <w:rsid w:val="00EE221C"/>
    <w:rsid w:val="00EE22B1"/>
    <w:rsid w:val="00EE30B3"/>
    <w:rsid w:val="00EE3333"/>
    <w:rsid w:val="00EE352C"/>
    <w:rsid w:val="00EE3BFB"/>
    <w:rsid w:val="00EE43CE"/>
    <w:rsid w:val="00EE47EA"/>
    <w:rsid w:val="00EE4B1D"/>
    <w:rsid w:val="00EE4B90"/>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424"/>
    <w:rsid w:val="00EF3A54"/>
    <w:rsid w:val="00EF4187"/>
    <w:rsid w:val="00EF419F"/>
    <w:rsid w:val="00EF50C7"/>
    <w:rsid w:val="00EF5C1E"/>
    <w:rsid w:val="00EF67D9"/>
    <w:rsid w:val="00EF689E"/>
    <w:rsid w:val="00EF6969"/>
    <w:rsid w:val="00EF7262"/>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7F3"/>
    <w:rsid w:val="00F06B37"/>
    <w:rsid w:val="00F07117"/>
    <w:rsid w:val="00F073A3"/>
    <w:rsid w:val="00F07669"/>
    <w:rsid w:val="00F07759"/>
    <w:rsid w:val="00F07B8E"/>
    <w:rsid w:val="00F10799"/>
    <w:rsid w:val="00F117F1"/>
    <w:rsid w:val="00F118B7"/>
    <w:rsid w:val="00F11F22"/>
    <w:rsid w:val="00F12866"/>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804"/>
    <w:rsid w:val="00F31D6B"/>
    <w:rsid w:val="00F31F68"/>
    <w:rsid w:val="00F31FAC"/>
    <w:rsid w:val="00F32B67"/>
    <w:rsid w:val="00F3404A"/>
    <w:rsid w:val="00F34354"/>
    <w:rsid w:val="00F35D54"/>
    <w:rsid w:val="00F362DF"/>
    <w:rsid w:val="00F37170"/>
    <w:rsid w:val="00F3746D"/>
    <w:rsid w:val="00F37DE8"/>
    <w:rsid w:val="00F41127"/>
    <w:rsid w:val="00F41BC1"/>
    <w:rsid w:val="00F41C52"/>
    <w:rsid w:val="00F4253C"/>
    <w:rsid w:val="00F42B35"/>
    <w:rsid w:val="00F42BA3"/>
    <w:rsid w:val="00F42C2E"/>
    <w:rsid w:val="00F43043"/>
    <w:rsid w:val="00F4345F"/>
    <w:rsid w:val="00F4388A"/>
    <w:rsid w:val="00F443AB"/>
    <w:rsid w:val="00F445B0"/>
    <w:rsid w:val="00F4491B"/>
    <w:rsid w:val="00F449FC"/>
    <w:rsid w:val="00F44B11"/>
    <w:rsid w:val="00F44D28"/>
    <w:rsid w:val="00F44FE8"/>
    <w:rsid w:val="00F45F7B"/>
    <w:rsid w:val="00F4624C"/>
    <w:rsid w:val="00F46419"/>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553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457"/>
    <w:rsid w:val="00F654BF"/>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77C58"/>
    <w:rsid w:val="00F8058C"/>
    <w:rsid w:val="00F8095D"/>
    <w:rsid w:val="00F81005"/>
    <w:rsid w:val="00F81A2E"/>
    <w:rsid w:val="00F82255"/>
    <w:rsid w:val="00F82493"/>
    <w:rsid w:val="00F83316"/>
    <w:rsid w:val="00F83C9C"/>
    <w:rsid w:val="00F851DF"/>
    <w:rsid w:val="00F85D79"/>
    <w:rsid w:val="00F8683A"/>
    <w:rsid w:val="00F86962"/>
    <w:rsid w:val="00F87999"/>
    <w:rsid w:val="00F90833"/>
    <w:rsid w:val="00F90998"/>
    <w:rsid w:val="00F90B32"/>
    <w:rsid w:val="00F90C70"/>
    <w:rsid w:val="00F91C70"/>
    <w:rsid w:val="00F91FEE"/>
    <w:rsid w:val="00F928E6"/>
    <w:rsid w:val="00F92ACD"/>
    <w:rsid w:val="00F93E6C"/>
    <w:rsid w:val="00F9450D"/>
    <w:rsid w:val="00F94539"/>
    <w:rsid w:val="00F946B4"/>
    <w:rsid w:val="00F946D3"/>
    <w:rsid w:val="00F9495F"/>
    <w:rsid w:val="00F96697"/>
    <w:rsid w:val="00F9793C"/>
    <w:rsid w:val="00F97B21"/>
    <w:rsid w:val="00FA0012"/>
    <w:rsid w:val="00FA060D"/>
    <w:rsid w:val="00FA0916"/>
    <w:rsid w:val="00FA123A"/>
    <w:rsid w:val="00FA1499"/>
    <w:rsid w:val="00FA1537"/>
    <w:rsid w:val="00FA19EB"/>
    <w:rsid w:val="00FA33F4"/>
    <w:rsid w:val="00FA4491"/>
    <w:rsid w:val="00FA5589"/>
    <w:rsid w:val="00FA5EC1"/>
    <w:rsid w:val="00FA74AF"/>
    <w:rsid w:val="00FB03EC"/>
    <w:rsid w:val="00FB0D99"/>
    <w:rsid w:val="00FB1386"/>
    <w:rsid w:val="00FB1A35"/>
    <w:rsid w:val="00FB1B2E"/>
    <w:rsid w:val="00FB2178"/>
    <w:rsid w:val="00FB3219"/>
    <w:rsid w:val="00FB3562"/>
    <w:rsid w:val="00FB3963"/>
    <w:rsid w:val="00FB39EE"/>
    <w:rsid w:val="00FB39FF"/>
    <w:rsid w:val="00FB3BF9"/>
    <w:rsid w:val="00FB4792"/>
    <w:rsid w:val="00FB5C5B"/>
    <w:rsid w:val="00FB5EF8"/>
    <w:rsid w:val="00FB6279"/>
    <w:rsid w:val="00FB6E9C"/>
    <w:rsid w:val="00FB7075"/>
    <w:rsid w:val="00FB7278"/>
    <w:rsid w:val="00FB72D7"/>
    <w:rsid w:val="00FB74A5"/>
    <w:rsid w:val="00FB75E2"/>
    <w:rsid w:val="00FC072C"/>
    <w:rsid w:val="00FC11CA"/>
    <w:rsid w:val="00FC17A2"/>
    <w:rsid w:val="00FC1BAA"/>
    <w:rsid w:val="00FC1C4B"/>
    <w:rsid w:val="00FC2916"/>
    <w:rsid w:val="00FC30B9"/>
    <w:rsid w:val="00FC3CDA"/>
    <w:rsid w:val="00FC444C"/>
    <w:rsid w:val="00FC5A33"/>
    <w:rsid w:val="00FC6945"/>
    <w:rsid w:val="00FC7233"/>
    <w:rsid w:val="00FD1072"/>
    <w:rsid w:val="00FD1816"/>
    <w:rsid w:val="00FD2683"/>
    <w:rsid w:val="00FD2733"/>
    <w:rsid w:val="00FD29A3"/>
    <w:rsid w:val="00FD32A2"/>
    <w:rsid w:val="00FD343B"/>
    <w:rsid w:val="00FD3519"/>
    <w:rsid w:val="00FD4714"/>
    <w:rsid w:val="00FD4875"/>
    <w:rsid w:val="00FD4949"/>
    <w:rsid w:val="00FD498D"/>
    <w:rsid w:val="00FD5409"/>
    <w:rsid w:val="00FD5441"/>
    <w:rsid w:val="00FD67FE"/>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D0"/>
    <w:rsid w:val="00FE742F"/>
    <w:rsid w:val="00FE7C81"/>
    <w:rsid w:val="00FF01A4"/>
    <w:rsid w:val="00FF0541"/>
    <w:rsid w:val="00FF0B94"/>
    <w:rsid w:val="00FF0F72"/>
    <w:rsid w:val="00FF1AD2"/>
    <w:rsid w:val="00FF2869"/>
    <w:rsid w:val="00FF28D7"/>
    <w:rsid w:val="00FF302E"/>
    <w:rsid w:val="00FF3189"/>
    <w:rsid w:val="00FF456B"/>
    <w:rsid w:val="00FF52D0"/>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29416"/>
  <w15:chartTrackingRefBased/>
  <w15:docId w15:val="{DAF928CD-2CA5-4D3F-AF61-25DEB335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87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Normal"/>
    <w:next w:val="Normal"/>
    <w:link w:val="Heading5Char"/>
    <w:semiHidden/>
    <w:unhideWhenUsed/>
    <w:qFormat/>
    <w:rsid w:val="00080CEE"/>
    <w:pPr>
      <w:keepNext/>
      <w:ind w:leftChars="500" w:left="500" w:hangingChars="200" w:hanging="2000"/>
      <w:outlineLvl w:val="4"/>
    </w:pPr>
    <w:rPr>
      <w:rFonts w:ascii="Malgun Gothic" w:eastAsia="Malgun Gothic" w:hAnsi="Malgun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List3"/>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Heading1Char">
    <w:name w:val="Heading 1 Char"/>
    <w:aliases w:val="H1 Char,h1 Char,Heading 1 3GPP Char"/>
    <w:link w:val="Heading1"/>
    <w:rsid w:val="009A0B5A"/>
    <w:rPr>
      <w:rFonts w:ascii="Arial" w:hAnsi="Arial"/>
      <w:sz w:val="36"/>
      <w:lang w:val="en-US"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
    <w:basedOn w:val="Normal"/>
    <w:link w:val="ListParagraphChar"/>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textAlignment w:val="auto"/>
    </w:pPr>
    <w:rPr>
      <w:rFonts w:ascii="Arial" w:hAnsi="Arial"/>
      <w:b/>
      <w:sz w:val="24"/>
      <w:lang w:eastAsia="zh-CN"/>
    </w:rPr>
  </w:style>
  <w:style w:type="paragraph" w:styleId="NormalWeb">
    <w:name w:val="Normal (Web)"/>
    <w:basedOn w:val="Normal"/>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adjustRightInd/>
      <w:ind w:left="1702" w:hanging="1418"/>
      <w:textAlignment w:val="auto"/>
    </w:pPr>
    <w:rPr>
      <w:rFonts w:eastAsia="Malgun Gothic"/>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
    <w:link w:val="ListParagraph"/>
    <w:qFormat/>
    <w:rsid w:val="00A47E4C"/>
    <w:rPr>
      <w:rFonts w:ascii="Tahoma" w:eastAsia="Microsoft YaHei" w:hAnsi="Tahoma"/>
      <w:sz w:val="22"/>
      <w:szCs w:val="22"/>
      <w:lang w:eastAsia="zh-CN"/>
    </w:rPr>
  </w:style>
  <w:style w:type="paragraph" w:customStyle="1" w:styleId="Agreement">
    <w:name w:val="Agreement"/>
    <w:basedOn w:val="Normal"/>
    <w:next w:val="Doc-text2"/>
    <w:qFormat/>
    <w:rsid w:val="00C448F7"/>
    <w:pPr>
      <w:numPr>
        <w:numId w:val="3"/>
      </w:numPr>
      <w:overflowPunct/>
      <w:autoSpaceDE/>
      <w:autoSpaceDN/>
      <w:adjustRightInd/>
      <w:spacing w:before="60" w:after="0"/>
      <w:textAlignment w:val="auto"/>
    </w:pPr>
    <w:rPr>
      <w:rFonts w:ascii="Arial" w:eastAsia="MS Mincho" w:hAnsi="Arial"/>
      <w:b/>
      <w:sz w:val="22"/>
      <w:szCs w:val="24"/>
      <w:lang w:val="fi-FI" w:eastAsia="en-GB"/>
    </w:rPr>
  </w:style>
  <w:style w:type="paragraph" w:customStyle="1" w:styleId="Proposal">
    <w:name w:val="Proposal"/>
    <w:basedOn w:val="Normal"/>
    <w:qFormat/>
    <w:rsid w:val="00731038"/>
    <w:pPr>
      <w:numPr>
        <w:numId w:val="6"/>
      </w:numPr>
      <w:adjustRightInd/>
      <w:spacing w:after="120"/>
      <w:jc w:val="both"/>
      <w:textAlignment w:val="auto"/>
    </w:pPr>
    <w:rPr>
      <w:rFonts w:ascii="Arial" w:eastAsia="Gulim" w:hAnsi="Arial" w:cs="Arial"/>
      <w:b/>
      <w:bCs/>
      <w:lang w:val="en-US" w:eastAsia="ko-KR"/>
    </w:rPr>
  </w:style>
  <w:style w:type="character" w:customStyle="1" w:styleId="Heading5Char">
    <w:name w:val="Heading 5 Char"/>
    <w:link w:val="Heading5"/>
    <w:semiHidden/>
    <w:rsid w:val="00080CEE"/>
    <w:rPr>
      <w:rFonts w:ascii="Malgun Gothic" w:eastAsia="Malgun Gothic" w:hAnsi="Malgun Gothic" w:cs="Times New Roman"/>
      <w:lang w:val="en-GB" w:eastAsia="en-US"/>
    </w:rPr>
  </w:style>
  <w:style w:type="paragraph" w:customStyle="1" w:styleId="B4">
    <w:name w:val="B4"/>
    <w:basedOn w:val="List4"/>
    <w:link w:val="B4Char"/>
    <w:qFormat/>
    <w:rsid w:val="00080CEE"/>
    <w:pPr>
      <w:ind w:leftChars="0" w:left="1418" w:firstLineChars="0" w:hanging="284"/>
      <w:contextualSpacing w:val="0"/>
    </w:pPr>
    <w:rPr>
      <w:lang w:val="x-none" w:eastAsia="x-none"/>
    </w:rPr>
  </w:style>
  <w:style w:type="character" w:customStyle="1" w:styleId="B4Char">
    <w:name w:val="B4 Char"/>
    <w:link w:val="B4"/>
    <w:qFormat/>
    <w:rsid w:val="00080CEE"/>
    <w:rPr>
      <w:rFonts w:eastAsia="Times New Roman"/>
      <w:lang w:val="x-none" w:eastAsia="x-none"/>
    </w:rPr>
  </w:style>
  <w:style w:type="paragraph" w:customStyle="1" w:styleId="B5">
    <w:name w:val="B5"/>
    <w:basedOn w:val="List5"/>
    <w:link w:val="B5Char"/>
    <w:qFormat/>
    <w:rsid w:val="00080CEE"/>
    <w:pPr>
      <w:ind w:leftChars="0" w:left="1702" w:firstLineChars="0" w:hanging="284"/>
      <w:contextualSpacing w:val="0"/>
    </w:pPr>
    <w:rPr>
      <w:lang w:val="x-none" w:eastAsia="x-none"/>
    </w:rPr>
  </w:style>
  <w:style w:type="character" w:customStyle="1" w:styleId="B5Char">
    <w:name w:val="B5 Char"/>
    <w:link w:val="B5"/>
    <w:qFormat/>
    <w:rsid w:val="00080CEE"/>
    <w:rPr>
      <w:rFonts w:eastAsia="Times New Roman"/>
      <w:lang w:val="x-none" w:eastAsia="x-none"/>
    </w:rPr>
  </w:style>
  <w:style w:type="paragraph" w:styleId="List4">
    <w:name w:val="List 4"/>
    <w:basedOn w:val="Normal"/>
    <w:rsid w:val="00080CEE"/>
    <w:pPr>
      <w:ind w:leftChars="800" w:left="100" w:hangingChars="200" w:hanging="200"/>
      <w:contextualSpacing/>
    </w:pPr>
  </w:style>
  <w:style w:type="paragraph" w:styleId="List5">
    <w:name w:val="List 5"/>
    <w:basedOn w:val="Normal"/>
    <w:rsid w:val="00080CEE"/>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013319">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50436768">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28506378">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29350518">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4315520">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087862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066039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3</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(Mangesh)</cp:lastModifiedBy>
  <cp:revision>8</cp:revision>
  <cp:lastPrinted>2016-02-01T07:41:00Z</cp:lastPrinted>
  <dcterms:created xsi:type="dcterms:W3CDTF">2020-04-08T13:01:00Z</dcterms:created>
  <dcterms:modified xsi:type="dcterms:W3CDTF">2020-04-10T02:28:00Z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NSCPROP_SA">
    <vt:lpwstr>C:\Users\m.ingale\AppData\Local\Temp\Temp1_R2-2000228.zip\R2-2000228_Remaining Issues of On Demand SI Procedure in RRC Connected.doc</vt:lpwstr>
  </property>
</Properties>
</file>