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43F80" w14:textId="101CFA85" w:rsidR="00962C66" w:rsidRPr="00790754" w:rsidRDefault="00E62239">
      <w:pPr>
        <w:keepLines/>
        <w:widowControl/>
        <w:tabs>
          <w:tab w:val="left" w:pos="567"/>
        </w:tabs>
        <w:adjustRightInd w:val="0"/>
        <w:snapToGrid w:val="0"/>
        <w:spacing w:after="0" w:line="276" w:lineRule="auto"/>
        <w:jc w:val="left"/>
        <w:rPr>
          <w:rFonts w:eastAsia="SimSun" w:cs="Arial"/>
          <w:b/>
          <w:kern w:val="0"/>
          <w:sz w:val="24"/>
          <w:szCs w:val="24"/>
          <w:lang w:val="en-US" w:eastAsia="en-US"/>
        </w:rPr>
      </w:pPr>
      <w:r w:rsidRPr="00790754">
        <w:rPr>
          <w:rFonts w:eastAsia="SimSun" w:cs="Arial"/>
          <w:b/>
          <w:kern w:val="0"/>
          <w:sz w:val="24"/>
          <w:szCs w:val="24"/>
          <w:lang w:val="en-US" w:eastAsia="en-US"/>
        </w:rPr>
        <w:t>3GPP TSG-RAN2 Meeting 109b-e</w:t>
      </w:r>
      <w:r w:rsidRPr="00790754">
        <w:rPr>
          <w:rFonts w:eastAsia="SimSun" w:cs="Arial"/>
          <w:b/>
          <w:kern w:val="0"/>
          <w:sz w:val="24"/>
          <w:szCs w:val="24"/>
          <w:lang w:val="en-US" w:eastAsia="en-US"/>
        </w:rPr>
        <w:tab/>
      </w:r>
      <w:r w:rsidRPr="00790754">
        <w:rPr>
          <w:rFonts w:eastAsia="SimSun" w:cs="Arial"/>
          <w:b/>
          <w:kern w:val="0"/>
          <w:sz w:val="24"/>
          <w:szCs w:val="24"/>
          <w:lang w:val="en-US" w:eastAsia="en-US"/>
        </w:rPr>
        <w:tab/>
        <w:t xml:space="preserve">    </w:t>
      </w:r>
      <w:r w:rsidRPr="00790754">
        <w:rPr>
          <w:rFonts w:eastAsia="SimSun" w:cs="Arial"/>
          <w:b/>
          <w:kern w:val="0"/>
          <w:sz w:val="24"/>
          <w:szCs w:val="24"/>
          <w:lang w:val="en-US" w:eastAsia="en-US"/>
        </w:rPr>
        <w:tab/>
        <w:t xml:space="preserve"> </w:t>
      </w:r>
      <w:r w:rsidRPr="00790754">
        <w:rPr>
          <w:rFonts w:eastAsia="SimSun" w:cs="Arial"/>
          <w:b/>
          <w:kern w:val="0"/>
          <w:sz w:val="24"/>
          <w:szCs w:val="24"/>
          <w:lang w:val="en-US" w:eastAsia="en-US"/>
        </w:rPr>
        <w:tab/>
      </w:r>
      <w:r w:rsidRPr="00790754">
        <w:rPr>
          <w:rFonts w:eastAsia="SimSun" w:cs="Arial"/>
          <w:b/>
          <w:kern w:val="0"/>
          <w:sz w:val="24"/>
          <w:szCs w:val="24"/>
          <w:lang w:val="en-US" w:eastAsia="en-US"/>
        </w:rPr>
        <w:tab/>
      </w:r>
      <w:r w:rsidRPr="00790754">
        <w:rPr>
          <w:rFonts w:eastAsia="SimSun" w:cs="Arial"/>
          <w:b/>
          <w:kern w:val="0"/>
          <w:sz w:val="24"/>
          <w:szCs w:val="24"/>
          <w:lang w:val="en-US" w:eastAsia="en-US"/>
        </w:rPr>
        <w:tab/>
      </w:r>
      <w:r w:rsidRPr="00790754">
        <w:rPr>
          <w:rFonts w:eastAsia="SimSun" w:cs="Arial"/>
          <w:b/>
          <w:kern w:val="0"/>
          <w:sz w:val="24"/>
          <w:szCs w:val="24"/>
          <w:lang w:val="en-US" w:eastAsia="en-US"/>
        </w:rPr>
        <w:tab/>
      </w:r>
      <w:r w:rsidRPr="00790754">
        <w:rPr>
          <w:rFonts w:eastAsia="SimSun" w:cs="Arial"/>
          <w:b/>
          <w:kern w:val="0"/>
          <w:sz w:val="24"/>
          <w:szCs w:val="24"/>
          <w:lang w:val="en-US" w:eastAsia="en-US"/>
        </w:rPr>
        <w:tab/>
      </w:r>
      <w:r w:rsidR="00790754">
        <w:rPr>
          <w:rFonts w:eastAsia="SimSun" w:cs="Arial"/>
          <w:b/>
          <w:kern w:val="0"/>
          <w:sz w:val="24"/>
          <w:szCs w:val="24"/>
          <w:lang w:val="en-US" w:eastAsia="en-US"/>
        </w:rPr>
        <w:tab/>
      </w:r>
      <w:r w:rsidR="00790754">
        <w:rPr>
          <w:rFonts w:eastAsia="SimSun" w:cs="Arial"/>
          <w:b/>
          <w:kern w:val="0"/>
          <w:sz w:val="24"/>
          <w:szCs w:val="24"/>
          <w:lang w:val="en-US" w:eastAsia="en-US"/>
        </w:rPr>
        <w:tab/>
      </w:r>
      <w:r w:rsidR="00790754">
        <w:rPr>
          <w:rFonts w:eastAsia="SimSun" w:cs="Arial"/>
          <w:b/>
          <w:kern w:val="0"/>
          <w:sz w:val="24"/>
          <w:szCs w:val="24"/>
          <w:lang w:val="en-US" w:eastAsia="en-US"/>
        </w:rPr>
        <w:tab/>
      </w:r>
      <w:bookmarkStart w:id="0" w:name="_GoBack"/>
      <w:bookmarkEnd w:id="0"/>
      <w:r w:rsidR="00403C4F" w:rsidRPr="00790754">
        <w:rPr>
          <w:rFonts w:eastAsia="SimSun" w:cs="Arial"/>
          <w:b/>
          <w:kern w:val="0"/>
          <w:sz w:val="24"/>
          <w:szCs w:val="24"/>
          <w:lang w:val="en-US" w:eastAsia="en-US"/>
        </w:rPr>
        <w:t>R2-2002966</w:t>
      </w:r>
    </w:p>
    <w:p w14:paraId="6115069C" w14:textId="4B393676" w:rsidR="00962C66" w:rsidRPr="00790754" w:rsidRDefault="00896096">
      <w:pPr>
        <w:keepLines/>
        <w:widowControl/>
        <w:tabs>
          <w:tab w:val="left" w:pos="567"/>
        </w:tabs>
        <w:adjustRightInd w:val="0"/>
        <w:snapToGrid w:val="0"/>
        <w:spacing w:after="0" w:line="276" w:lineRule="auto"/>
        <w:jc w:val="left"/>
        <w:rPr>
          <w:rFonts w:cs="Arial"/>
          <w:b/>
          <w:bCs/>
          <w:kern w:val="0"/>
          <w:sz w:val="24"/>
          <w:szCs w:val="24"/>
        </w:rPr>
      </w:pPr>
      <w:r w:rsidRPr="00790754">
        <w:rPr>
          <w:rFonts w:cs="Arial"/>
          <w:b/>
          <w:sz w:val="24"/>
          <w:szCs w:val="24"/>
          <w:lang w:val="de-DE" w:eastAsia="zh-CN"/>
        </w:rPr>
        <w:t>Electronic, 20 April – 30 April 2020</w:t>
      </w:r>
      <w:r w:rsidR="00E62239" w:rsidRPr="00790754">
        <w:rPr>
          <w:rFonts w:eastAsia="SimSun" w:cs="Arial"/>
          <w:b/>
          <w:kern w:val="0"/>
          <w:sz w:val="24"/>
          <w:szCs w:val="24"/>
          <w:lang w:val="en-US" w:eastAsia="en-US"/>
        </w:rPr>
        <w:tab/>
      </w:r>
      <w:r w:rsidR="00E62239" w:rsidRPr="00790754">
        <w:rPr>
          <w:rFonts w:cs="Arial"/>
          <w:b/>
          <w:bCs/>
          <w:kern w:val="0"/>
          <w:sz w:val="24"/>
          <w:szCs w:val="24"/>
        </w:rPr>
        <w:tab/>
        <w:t xml:space="preserve">      </w:t>
      </w:r>
      <w:r w:rsidR="00E62239" w:rsidRPr="00790754">
        <w:rPr>
          <w:rFonts w:cs="Arial"/>
          <w:b/>
          <w:bCs/>
          <w:color w:val="D9D9D9" w:themeColor="background1" w:themeShade="D9"/>
          <w:kern w:val="0"/>
          <w:sz w:val="24"/>
          <w:szCs w:val="24"/>
        </w:rPr>
        <w:t xml:space="preserve">   </w:t>
      </w:r>
    </w:p>
    <w:p w14:paraId="7EAB8B33" w14:textId="77777777" w:rsidR="00962C66" w:rsidRPr="00790754" w:rsidRDefault="00E62239">
      <w:pPr>
        <w:overflowPunct w:val="0"/>
        <w:autoSpaceDE w:val="0"/>
        <w:autoSpaceDN w:val="0"/>
        <w:adjustRightInd w:val="0"/>
        <w:snapToGrid w:val="0"/>
        <w:spacing w:before="240"/>
        <w:jc w:val="left"/>
        <w:textAlignment w:val="baseline"/>
        <w:rPr>
          <w:rFonts w:cs="Arial"/>
          <w:b/>
          <w:bCs/>
          <w:snapToGrid w:val="0"/>
          <w:kern w:val="0"/>
          <w:sz w:val="24"/>
          <w:szCs w:val="24"/>
        </w:rPr>
      </w:pPr>
      <w:r w:rsidRPr="00790754">
        <w:rPr>
          <w:rFonts w:cs="Arial"/>
          <w:b/>
          <w:bCs/>
          <w:snapToGrid w:val="0"/>
          <w:kern w:val="0"/>
          <w:sz w:val="24"/>
          <w:szCs w:val="24"/>
        </w:rPr>
        <w:t xml:space="preserve">Source: </w:t>
      </w:r>
      <w:r w:rsidRPr="00790754">
        <w:rPr>
          <w:rFonts w:cs="Arial"/>
          <w:b/>
          <w:bCs/>
          <w:snapToGrid w:val="0"/>
          <w:kern w:val="0"/>
          <w:sz w:val="24"/>
          <w:szCs w:val="24"/>
        </w:rPr>
        <w:tab/>
      </w:r>
      <w:r w:rsidRPr="00790754">
        <w:rPr>
          <w:rFonts w:cs="Arial"/>
          <w:b/>
          <w:bCs/>
          <w:snapToGrid w:val="0"/>
          <w:kern w:val="0"/>
          <w:sz w:val="24"/>
          <w:szCs w:val="24"/>
        </w:rPr>
        <w:tab/>
      </w:r>
      <w:r w:rsidRPr="00790754">
        <w:rPr>
          <w:rFonts w:cs="Arial"/>
          <w:b/>
          <w:bCs/>
          <w:snapToGrid w:val="0"/>
          <w:kern w:val="0"/>
          <w:sz w:val="24"/>
          <w:szCs w:val="24"/>
        </w:rPr>
        <w:tab/>
        <w:t>ZTE Corporation, Sanechips</w:t>
      </w:r>
    </w:p>
    <w:p w14:paraId="16081F63" w14:textId="5C7B5319" w:rsidR="00962C66" w:rsidRPr="00790754" w:rsidRDefault="00E62239">
      <w:pPr>
        <w:overflowPunct w:val="0"/>
        <w:autoSpaceDE w:val="0"/>
        <w:autoSpaceDN w:val="0"/>
        <w:adjustRightInd w:val="0"/>
        <w:snapToGrid w:val="0"/>
        <w:ind w:left="2100" w:hanging="2100"/>
        <w:jc w:val="left"/>
        <w:textAlignment w:val="baseline"/>
        <w:rPr>
          <w:rFonts w:cs="Arial"/>
          <w:b/>
          <w:bCs/>
          <w:snapToGrid w:val="0"/>
          <w:kern w:val="0"/>
          <w:sz w:val="24"/>
          <w:szCs w:val="24"/>
        </w:rPr>
      </w:pPr>
      <w:r w:rsidRPr="00790754">
        <w:rPr>
          <w:rFonts w:cs="Arial"/>
          <w:b/>
          <w:bCs/>
          <w:snapToGrid w:val="0"/>
          <w:kern w:val="0"/>
          <w:sz w:val="24"/>
          <w:szCs w:val="24"/>
        </w:rPr>
        <w:t xml:space="preserve">Title: </w:t>
      </w:r>
      <w:r w:rsidR="00790754">
        <w:rPr>
          <w:rFonts w:cs="Arial"/>
          <w:b/>
          <w:bCs/>
          <w:snapToGrid w:val="0"/>
          <w:kern w:val="0"/>
          <w:sz w:val="24"/>
          <w:szCs w:val="24"/>
        </w:rPr>
        <w:tab/>
      </w:r>
      <w:r w:rsidR="00896096" w:rsidRPr="00790754">
        <w:rPr>
          <w:rFonts w:cs="Arial"/>
          <w:b/>
          <w:bCs/>
          <w:snapToGrid w:val="0"/>
          <w:kern w:val="0"/>
          <w:sz w:val="24"/>
          <w:szCs w:val="24"/>
        </w:rPr>
        <w:t xml:space="preserve">Addressing RAN1 and RAN4 questions on LBT failure configuration </w:t>
      </w:r>
      <w:r w:rsidRPr="00790754">
        <w:rPr>
          <w:rFonts w:cs="Arial"/>
          <w:b/>
          <w:bCs/>
          <w:snapToGrid w:val="0"/>
          <w:kern w:val="0"/>
          <w:sz w:val="24"/>
          <w:szCs w:val="24"/>
        </w:rPr>
        <w:t xml:space="preserve"> </w:t>
      </w:r>
    </w:p>
    <w:p w14:paraId="50A8D62E" w14:textId="022FCF5C" w:rsidR="00962C66" w:rsidRPr="00790754" w:rsidRDefault="00E62239">
      <w:pPr>
        <w:overflowPunct w:val="0"/>
        <w:autoSpaceDE w:val="0"/>
        <w:autoSpaceDN w:val="0"/>
        <w:adjustRightInd w:val="0"/>
        <w:snapToGrid w:val="0"/>
        <w:jc w:val="left"/>
        <w:textAlignment w:val="baseline"/>
        <w:rPr>
          <w:rFonts w:cs="Arial"/>
          <w:b/>
          <w:bCs/>
          <w:snapToGrid w:val="0"/>
          <w:kern w:val="0"/>
          <w:sz w:val="24"/>
          <w:szCs w:val="24"/>
        </w:rPr>
      </w:pPr>
      <w:r w:rsidRPr="00790754">
        <w:rPr>
          <w:rFonts w:cs="Arial"/>
          <w:b/>
          <w:bCs/>
          <w:snapToGrid w:val="0"/>
          <w:kern w:val="0"/>
          <w:sz w:val="24"/>
          <w:szCs w:val="24"/>
        </w:rPr>
        <w:t>Agenda item:</w:t>
      </w:r>
      <w:r w:rsidRPr="00790754">
        <w:rPr>
          <w:rFonts w:cs="Arial"/>
          <w:b/>
          <w:bCs/>
          <w:snapToGrid w:val="0"/>
          <w:kern w:val="0"/>
          <w:sz w:val="24"/>
          <w:szCs w:val="24"/>
        </w:rPr>
        <w:tab/>
      </w:r>
      <w:bookmarkStart w:id="1" w:name="Source"/>
      <w:bookmarkEnd w:id="1"/>
      <w:r w:rsidR="00790754">
        <w:rPr>
          <w:rFonts w:cs="Arial"/>
          <w:b/>
          <w:bCs/>
          <w:snapToGrid w:val="0"/>
          <w:kern w:val="0"/>
          <w:sz w:val="24"/>
          <w:szCs w:val="24"/>
        </w:rPr>
        <w:tab/>
      </w:r>
      <w:r w:rsidR="00C47C16" w:rsidRPr="00790754">
        <w:rPr>
          <w:rFonts w:cs="Arial"/>
          <w:b/>
          <w:bCs/>
          <w:snapToGrid w:val="0"/>
          <w:kern w:val="0"/>
          <w:sz w:val="24"/>
          <w:szCs w:val="24"/>
        </w:rPr>
        <w:t>6.2.3</w:t>
      </w:r>
    </w:p>
    <w:p w14:paraId="782D8BE8" w14:textId="7F32B7C3" w:rsidR="00962C66" w:rsidRPr="00790754" w:rsidRDefault="00E62239">
      <w:pPr>
        <w:overflowPunct w:val="0"/>
        <w:autoSpaceDE w:val="0"/>
        <w:autoSpaceDN w:val="0"/>
        <w:adjustRightInd w:val="0"/>
        <w:snapToGrid w:val="0"/>
        <w:jc w:val="left"/>
        <w:textAlignment w:val="baseline"/>
        <w:rPr>
          <w:rFonts w:cs="Arial"/>
          <w:b/>
          <w:bCs/>
          <w:snapToGrid w:val="0"/>
          <w:kern w:val="0"/>
          <w:sz w:val="24"/>
          <w:szCs w:val="24"/>
        </w:rPr>
      </w:pPr>
      <w:r w:rsidRPr="00790754">
        <w:rPr>
          <w:rFonts w:cs="Arial"/>
          <w:b/>
          <w:bCs/>
          <w:snapToGrid w:val="0"/>
          <w:kern w:val="0"/>
          <w:sz w:val="24"/>
          <w:szCs w:val="24"/>
        </w:rPr>
        <w:t>Document for:</w:t>
      </w:r>
      <w:bookmarkStart w:id="2" w:name="DocumentFor"/>
      <w:bookmarkEnd w:id="2"/>
      <w:r w:rsidRPr="00790754">
        <w:rPr>
          <w:rFonts w:cs="Arial" w:hint="eastAsia"/>
          <w:b/>
          <w:bCs/>
          <w:snapToGrid w:val="0"/>
          <w:kern w:val="0"/>
          <w:sz w:val="24"/>
          <w:szCs w:val="24"/>
        </w:rPr>
        <w:t xml:space="preserve"> </w:t>
      </w:r>
      <w:r w:rsidR="00790754">
        <w:rPr>
          <w:rFonts w:cs="Arial"/>
          <w:b/>
          <w:bCs/>
          <w:snapToGrid w:val="0"/>
          <w:kern w:val="0"/>
          <w:sz w:val="24"/>
          <w:szCs w:val="24"/>
        </w:rPr>
        <w:tab/>
      </w:r>
      <w:r w:rsidRPr="00790754">
        <w:rPr>
          <w:rFonts w:cs="Arial"/>
          <w:b/>
          <w:bCs/>
          <w:snapToGrid w:val="0"/>
          <w:kern w:val="0"/>
          <w:sz w:val="24"/>
          <w:szCs w:val="24"/>
        </w:rPr>
        <w:t>Discussion</w:t>
      </w:r>
      <w:r w:rsidRPr="00790754">
        <w:rPr>
          <w:rFonts w:cs="Arial" w:hint="eastAsia"/>
          <w:b/>
          <w:bCs/>
          <w:snapToGrid w:val="0"/>
          <w:kern w:val="0"/>
          <w:sz w:val="24"/>
          <w:szCs w:val="24"/>
        </w:rPr>
        <w:t xml:space="preserve"> and Decision</w:t>
      </w:r>
    </w:p>
    <w:p w14:paraId="065D4463" w14:textId="77777777" w:rsidR="00962C66" w:rsidRDefault="00E6223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r>
        <w:rPr>
          <w:rFonts w:cs="Arial"/>
          <w:b w:val="0"/>
          <w:bCs w:val="0"/>
          <w:kern w:val="0"/>
          <w:sz w:val="32"/>
          <w:szCs w:val="36"/>
        </w:rPr>
        <w:t>Introduction</w:t>
      </w:r>
      <w:bookmarkEnd w:id="3"/>
      <w:bookmarkEnd w:id="4"/>
      <w:bookmarkEnd w:id="5"/>
    </w:p>
    <w:p w14:paraId="43153C3E" w14:textId="7BB28F23" w:rsidR="00962C66" w:rsidRDefault="00E62239">
      <w:pPr>
        <w:pStyle w:val="NormalWeb"/>
        <w:spacing w:before="75" w:beforeAutospacing="0" w:after="75" w:afterAutospacing="0" w:line="315" w:lineRule="atLeast"/>
        <w:rPr>
          <w:rFonts w:cs="Arial"/>
          <w:color w:val="000000"/>
          <w:sz w:val="21"/>
        </w:rPr>
      </w:pPr>
      <w:r>
        <w:rPr>
          <w:rFonts w:cs="Arial"/>
          <w:color w:val="000000"/>
          <w:sz w:val="21"/>
        </w:rPr>
        <w:t xml:space="preserve">RAN2 has received </w:t>
      </w:r>
      <w:proofErr w:type="gramStart"/>
      <w:r>
        <w:rPr>
          <w:rFonts w:cs="Arial"/>
          <w:color w:val="000000"/>
          <w:sz w:val="21"/>
        </w:rPr>
        <w:t>an</w:t>
      </w:r>
      <w:proofErr w:type="gramEnd"/>
      <w:r>
        <w:rPr>
          <w:rFonts w:cs="Arial"/>
          <w:color w:val="000000"/>
          <w:sz w:val="21"/>
        </w:rPr>
        <w:t xml:space="preserve"> LS from RAN4 </w:t>
      </w:r>
      <w:r w:rsidR="00AC5C27">
        <w:rPr>
          <w:rFonts w:cs="Arial"/>
          <w:color w:val="000000"/>
          <w:sz w:val="21"/>
        </w:rPr>
        <w:fldChar w:fldCharType="begin"/>
      </w:r>
      <w:r w:rsidR="00AC5C27">
        <w:rPr>
          <w:rFonts w:cs="Arial"/>
          <w:color w:val="000000"/>
          <w:sz w:val="21"/>
        </w:rPr>
        <w:instrText xml:space="preserve"> REF _Ref36737066 \r \h </w:instrText>
      </w:r>
      <w:r w:rsidR="00AC5C27">
        <w:rPr>
          <w:rFonts w:cs="Arial"/>
          <w:color w:val="000000"/>
          <w:sz w:val="21"/>
        </w:rPr>
      </w:r>
      <w:r w:rsidR="00AC5C27">
        <w:rPr>
          <w:rFonts w:cs="Arial"/>
          <w:color w:val="000000"/>
          <w:sz w:val="21"/>
        </w:rPr>
        <w:fldChar w:fldCharType="separate"/>
      </w:r>
      <w:r w:rsidR="00AC5C27">
        <w:rPr>
          <w:rFonts w:cs="Arial"/>
          <w:color w:val="000000"/>
          <w:sz w:val="21"/>
        </w:rPr>
        <w:t>[1]</w:t>
      </w:r>
      <w:r w:rsidR="00AC5C27">
        <w:rPr>
          <w:rFonts w:cs="Arial"/>
          <w:color w:val="000000"/>
          <w:sz w:val="21"/>
        </w:rPr>
        <w:fldChar w:fldCharType="end"/>
      </w:r>
      <w:r w:rsidR="00AC5C27">
        <w:rPr>
          <w:rFonts w:cs="Arial"/>
          <w:color w:val="000000"/>
          <w:sz w:val="21"/>
        </w:rPr>
        <w:t xml:space="preserve"> </w:t>
      </w:r>
      <w:r>
        <w:rPr>
          <w:rFonts w:cs="Arial"/>
          <w:color w:val="000000"/>
          <w:sz w:val="21"/>
        </w:rPr>
        <w:t xml:space="preserve">asking </w:t>
      </w:r>
      <w:r w:rsidR="00896096">
        <w:rPr>
          <w:rFonts w:cs="Arial"/>
          <w:color w:val="000000"/>
          <w:sz w:val="21"/>
        </w:rPr>
        <w:t>the RAN2 specs</w:t>
      </w:r>
      <w:r>
        <w:rPr>
          <w:rFonts w:cs="Arial"/>
          <w:color w:val="000000"/>
          <w:sz w:val="21"/>
        </w:rPr>
        <w:t xml:space="preserve"> support LBT failure detection/recovery for the following cases: </w:t>
      </w:r>
    </w:p>
    <w:p w14:paraId="20B4EBCB" w14:textId="77777777" w:rsidR="00962C66" w:rsidRDefault="00E62239">
      <w:pPr>
        <w:widowControl/>
        <w:numPr>
          <w:ilvl w:val="0"/>
          <w:numId w:val="6"/>
        </w:numPr>
        <w:spacing w:after="60" w:line="240" w:lineRule="auto"/>
        <w:rPr>
          <w:rFonts w:cs="Arial"/>
          <w:color w:val="000000"/>
        </w:rPr>
      </w:pPr>
      <w:r>
        <w:rPr>
          <w:rFonts w:cs="Arial"/>
          <w:color w:val="000000"/>
        </w:rPr>
        <w:t xml:space="preserve">handover, </w:t>
      </w:r>
    </w:p>
    <w:p w14:paraId="57C69958" w14:textId="77777777" w:rsidR="00962C66" w:rsidRDefault="00E62239">
      <w:pPr>
        <w:widowControl/>
        <w:numPr>
          <w:ilvl w:val="0"/>
          <w:numId w:val="6"/>
        </w:numPr>
        <w:spacing w:after="60" w:line="240" w:lineRule="auto"/>
        <w:rPr>
          <w:rFonts w:cs="Arial"/>
          <w:color w:val="000000"/>
        </w:rPr>
      </w:pPr>
      <w:r>
        <w:rPr>
          <w:rFonts w:cs="Arial"/>
          <w:color w:val="000000"/>
        </w:rPr>
        <w:t xml:space="preserve">RRC re-establishment, </w:t>
      </w:r>
    </w:p>
    <w:p w14:paraId="78F5B38F" w14:textId="77777777" w:rsidR="00962C66" w:rsidRDefault="00E62239">
      <w:pPr>
        <w:widowControl/>
        <w:numPr>
          <w:ilvl w:val="0"/>
          <w:numId w:val="6"/>
        </w:numPr>
        <w:spacing w:after="60" w:line="240" w:lineRule="auto"/>
        <w:rPr>
          <w:rFonts w:cs="Arial"/>
          <w:color w:val="000000"/>
        </w:rPr>
      </w:pPr>
      <w:r>
        <w:rPr>
          <w:rFonts w:cs="Arial"/>
          <w:color w:val="000000"/>
        </w:rPr>
        <w:t>RRC release with redirection, and</w:t>
      </w:r>
    </w:p>
    <w:p w14:paraId="04F6790D" w14:textId="77777777" w:rsidR="00962C66" w:rsidRDefault="00E62239">
      <w:pPr>
        <w:widowControl/>
        <w:numPr>
          <w:ilvl w:val="0"/>
          <w:numId w:val="6"/>
        </w:numPr>
        <w:spacing w:after="60" w:line="240" w:lineRule="auto"/>
        <w:rPr>
          <w:rFonts w:cs="Arial"/>
          <w:color w:val="000000"/>
        </w:rPr>
      </w:pPr>
      <w:r>
        <w:rPr>
          <w:rFonts w:cs="Arial"/>
          <w:color w:val="000000"/>
        </w:rPr>
        <w:t>PSCell addition</w:t>
      </w:r>
    </w:p>
    <w:p w14:paraId="7E8EA430" w14:textId="77777777" w:rsidR="00962C66" w:rsidRDefault="00E62239">
      <w:pPr>
        <w:pStyle w:val="NormalWeb"/>
        <w:spacing w:before="75" w:beforeAutospacing="0" w:after="75" w:afterAutospacing="0" w:line="315" w:lineRule="atLeast"/>
        <w:rPr>
          <w:rFonts w:cs="Arial"/>
          <w:color w:val="000000"/>
          <w:sz w:val="21"/>
        </w:rPr>
      </w:pPr>
      <w:r>
        <w:rPr>
          <w:rFonts w:cs="Arial"/>
          <w:color w:val="000000"/>
          <w:sz w:val="21"/>
        </w:rPr>
        <w:t xml:space="preserve">In addition to the above, RAN4 also indicated that from RAN4 perspective it is beneficial to support LBT failure detection/recovery for the above scenarios. </w:t>
      </w:r>
    </w:p>
    <w:p w14:paraId="413DB5AE" w14:textId="77777777" w:rsidR="00962C66" w:rsidRDefault="00962C66">
      <w:pPr>
        <w:pStyle w:val="NormalWeb"/>
        <w:spacing w:before="75" w:beforeAutospacing="0" w:after="75" w:afterAutospacing="0" w:line="315" w:lineRule="atLeast"/>
        <w:rPr>
          <w:rFonts w:cs="Arial"/>
          <w:color w:val="000000"/>
          <w:sz w:val="21"/>
        </w:rPr>
      </w:pPr>
    </w:p>
    <w:p w14:paraId="776FB1F1" w14:textId="51DEADF3" w:rsidR="00962C66" w:rsidRDefault="00E62239">
      <w:pPr>
        <w:pStyle w:val="NormalWeb"/>
        <w:spacing w:before="75" w:beforeAutospacing="0" w:after="75" w:afterAutospacing="0" w:line="315" w:lineRule="atLeast"/>
        <w:rPr>
          <w:rFonts w:cs="Arial"/>
          <w:color w:val="000000"/>
          <w:sz w:val="21"/>
        </w:rPr>
      </w:pPr>
      <w:r>
        <w:rPr>
          <w:rFonts w:cs="Arial"/>
          <w:color w:val="000000"/>
          <w:sz w:val="21"/>
        </w:rPr>
        <w:t xml:space="preserve">In addition to the above, RAN2 has also received </w:t>
      </w:r>
      <w:proofErr w:type="gramStart"/>
      <w:r>
        <w:rPr>
          <w:rFonts w:cs="Arial"/>
          <w:color w:val="000000"/>
          <w:sz w:val="21"/>
        </w:rPr>
        <w:t>an</w:t>
      </w:r>
      <w:proofErr w:type="gramEnd"/>
      <w:r>
        <w:rPr>
          <w:rFonts w:cs="Arial"/>
          <w:color w:val="000000"/>
          <w:sz w:val="21"/>
        </w:rPr>
        <w:t xml:space="preserve"> LS from RAN1 </w:t>
      </w:r>
      <w:r w:rsidR="00AC5C27">
        <w:rPr>
          <w:rFonts w:cs="Arial"/>
          <w:color w:val="000000"/>
          <w:sz w:val="21"/>
        </w:rPr>
        <w:fldChar w:fldCharType="begin"/>
      </w:r>
      <w:r w:rsidR="00AC5C27">
        <w:rPr>
          <w:rFonts w:cs="Arial"/>
          <w:color w:val="000000"/>
          <w:sz w:val="21"/>
        </w:rPr>
        <w:instrText xml:space="preserve"> REF _Ref36737054 \r \h </w:instrText>
      </w:r>
      <w:r w:rsidR="00AC5C27">
        <w:rPr>
          <w:rFonts w:cs="Arial"/>
          <w:color w:val="000000"/>
          <w:sz w:val="21"/>
        </w:rPr>
      </w:r>
      <w:r w:rsidR="00AC5C27">
        <w:rPr>
          <w:rFonts w:cs="Arial"/>
          <w:color w:val="000000"/>
          <w:sz w:val="21"/>
        </w:rPr>
        <w:fldChar w:fldCharType="separate"/>
      </w:r>
      <w:r w:rsidR="00AC5C27">
        <w:rPr>
          <w:rFonts w:cs="Arial"/>
          <w:color w:val="000000"/>
          <w:sz w:val="21"/>
        </w:rPr>
        <w:t>[3]</w:t>
      </w:r>
      <w:r w:rsidR="00AC5C27">
        <w:rPr>
          <w:rFonts w:cs="Arial"/>
          <w:color w:val="000000"/>
          <w:sz w:val="21"/>
        </w:rPr>
        <w:fldChar w:fldCharType="end"/>
      </w:r>
      <w:r w:rsidR="00AC5C27">
        <w:rPr>
          <w:rFonts w:cs="Arial"/>
          <w:color w:val="000000"/>
          <w:sz w:val="21"/>
        </w:rPr>
        <w:t xml:space="preserve"> </w:t>
      </w:r>
      <w:r>
        <w:rPr>
          <w:rFonts w:cs="Arial"/>
          <w:color w:val="000000"/>
          <w:sz w:val="21"/>
        </w:rPr>
        <w:t xml:space="preserve">about the conditions under which LBT failure indications should be provided by L1 to MAC: </w:t>
      </w:r>
    </w:p>
    <w:p w14:paraId="130A73AC" w14:textId="77777777" w:rsidR="00962C66" w:rsidRDefault="00E62239">
      <w:pPr>
        <w:pStyle w:val="Doc-text2"/>
        <w:ind w:left="425" w:firstLine="0"/>
        <w:rPr>
          <w:rFonts w:eastAsia="Batang" w:cs="Arial"/>
          <w:lang w:val="en-US" w:eastAsia="en-US"/>
        </w:rPr>
      </w:pPr>
      <w:r>
        <w:rPr>
          <w:rFonts w:eastAsia="Batang" w:cs="Arial"/>
          <w:lang w:val="en-US" w:eastAsia="en-US"/>
        </w:rPr>
        <w:t xml:space="preserve">To be able to capture uplink LBT failure indication accurately into TS 37.213, RAN1 will need to know the exact conditions under which Layer 1 should notify higher layers about channel access failure. RAN1 discussed e.g. whether the notification should be subject to configuration of </w:t>
      </w:r>
      <w:r>
        <w:rPr>
          <w:rFonts w:eastAsia="Batang" w:cs="Arial"/>
          <w:i/>
          <w:iCs/>
          <w:lang w:val="en-US" w:eastAsia="en-US"/>
        </w:rPr>
        <w:t>lbt-FailureRecoveryConfig</w:t>
      </w:r>
      <w:r>
        <w:rPr>
          <w:rFonts w:eastAsia="Batang" w:cs="Arial"/>
          <w:lang w:val="en-US" w:eastAsia="en-US"/>
        </w:rPr>
        <w:t xml:space="preserve"> and/or other higher layer parameters. </w:t>
      </w:r>
    </w:p>
    <w:p w14:paraId="1304508C" w14:textId="66FB91A5" w:rsidR="00962C66" w:rsidRDefault="00E62239">
      <w:pPr>
        <w:pStyle w:val="NormalWeb"/>
        <w:spacing w:before="75" w:beforeAutospacing="0" w:after="75" w:afterAutospacing="0" w:line="315" w:lineRule="atLeast"/>
        <w:rPr>
          <w:rFonts w:cs="Arial"/>
          <w:color w:val="000000"/>
          <w:sz w:val="21"/>
        </w:rPr>
      </w:pPr>
      <w:r>
        <w:rPr>
          <w:rFonts w:cs="Arial"/>
          <w:color w:val="000000"/>
          <w:sz w:val="21"/>
        </w:rPr>
        <w:t xml:space="preserve">In this contribution, we analyse the above </w:t>
      </w:r>
      <w:r w:rsidR="00896096">
        <w:rPr>
          <w:rFonts w:cs="Arial"/>
          <w:color w:val="000000"/>
          <w:sz w:val="21"/>
        </w:rPr>
        <w:t>LSs</w:t>
      </w:r>
      <w:r>
        <w:rPr>
          <w:rFonts w:cs="Arial"/>
          <w:color w:val="000000"/>
          <w:sz w:val="21"/>
        </w:rPr>
        <w:t xml:space="preserve"> and propose </w:t>
      </w:r>
      <w:r w:rsidR="00896096">
        <w:rPr>
          <w:rFonts w:cs="Arial"/>
          <w:color w:val="000000"/>
          <w:sz w:val="21"/>
        </w:rPr>
        <w:t xml:space="preserve">a way forward. </w:t>
      </w:r>
    </w:p>
    <w:p w14:paraId="2792D424" w14:textId="6BC6C0EA" w:rsidR="00962C66" w:rsidRDefault="00E6223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LBT failure detection in target cell </w:t>
      </w:r>
      <w:r>
        <w:rPr>
          <w:rFonts w:cs="Arial"/>
          <w:b w:val="0"/>
          <w:bCs w:val="0"/>
          <w:kern w:val="0"/>
          <w:sz w:val="32"/>
          <w:szCs w:val="36"/>
        </w:rPr>
        <w:fldChar w:fldCharType="begin"/>
      </w:r>
      <w:r>
        <w:rPr>
          <w:rFonts w:cs="Arial"/>
          <w:b w:val="0"/>
          <w:bCs w:val="0"/>
          <w:kern w:val="0"/>
          <w:sz w:val="32"/>
          <w:szCs w:val="36"/>
        </w:rPr>
        <w:instrText xml:space="preserve"> REF _Ref36737066 \r \h </w:instrText>
      </w:r>
      <w:r>
        <w:rPr>
          <w:rFonts w:cs="Arial"/>
          <w:b w:val="0"/>
          <w:bCs w:val="0"/>
          <w:kern w:val="0"/>
          <w:sz w:val="32"/>
          <w:szCs w:val="36"/>
        </w:rPr>
      </w:r>
      <w:r>
        <w:rPr>
          <w:rFonts w:cs="Arial"/>
          <w:b w:val="0"/>
          <w:bCs w:val="0"/>
          <w:kern w:val="0"/>
          <w:sz w:val="32"/>
          <w:szCs w:val="36"/>
        </w:rPr>
        <w:fldChar w:fldCharType="separate"/>
      </w:r>
      <w:r w:rsidR="00AC5C27">
        <w:rPr>
          <w:rFonts w:cs="Arial"/>
          <w:b w:val="0"/>
          <w:bCs w:val="0"/>
          <w:kern w:val="0"/>
          <w:sz w:val="32"/>
          <w:szCs w:val="36"/>
        </w:rPr>
        <w:t>[1]</w:t>
      </w:r>
      <w:r>
        <w:rPr>
          <w:rFonts w:cs="Arial"/>
          <w:b w:val="0"/>
          <w:bCs w:val="0"/>
          <w:kern w:val="0"/>
          <w:sz w:val="32"/>
          <w:szCs w:val="36"/>
        </w:rPr>
        <w:fldChar w:fldCharType="end"/>
      </w:r>
    </w:p>
    <w:p w14:paraId="46E13548" w14:textId="77777777" w:rsidR="00962C66" w:rsidRDefault="00E62239">
      <w:pPr>
        <w:pStyle w:val="NormalWeb"/>
        <w:spacing w:before="75" w:beforeAutospacing="0" w:after="75" w:afterAutospacing="0" w:line="315" w:lineRule="atLeast"/>
        <w:rPr>
          <w:rFonts w:cs="Arial"/>
          <w:color w:val="000000"/>
          <w:sz w:val="21"/>
        </w:rPr>
      </w:pPr>
      <w:r>
        <w:rPr>
          <w:rFonts w:cs="Arial"/>
          <w:color w:val="000000"/>
          <w:sz w:val="21"/>
        </w:rPr>
        <w:t xml:space="preserve">Currently, the L1 will generate LBT failure indication to MAC for every attempt when the transmission attempt fails due to LBT. The MAC is then responsible to maintain a counter (lbt-FailureInstanceMaxCount) and a timer (lbt-FailureDetectionTimer) to detect the consistent UL LBT failure and a recovery mechanism is then used upon detecting a specific failure. </w:t>
      </w:r>
    </w:p>
    <w:p w14:paraId="48C5DA94" w14:textId="77777777" w:rsidR="00962C66" w:rsidRDefault="00E62239">
      <w:pPr>
        <w:pStyle w:val="NormalWeb"/>
        <w:spacing w:before="75" w:beforeAutospacing="0" w:after="75" w:afterAutospacing="0" w:line="315" w:lineRule="atLeast"/>
        <w:rPr>
          <w:rFonts w:cs="Arial"/>
          <w:i/>
          <w:iCs/>
          <w:color w:val="000000"/>
          <w:sz w:val="21"/>
        </w:rPr>
      </w:pPr>
      <w:r>
        <w:rPr>
          <w:rFonts w:cs="Arial"/>
          <w:color w:val="000000"/>
          <w:sz w:val="21"/>
        </w:rPr>
        <w:t xml:space="preserve">The LBT failure related timer and counter values are included in the </w:t>
      </w:r>
      <w:r>
        <w:rPr>
          <w:rFonts w:cs="Arial"/>
          <w:i/>
          <w:iCs/>
          <w:color w:val="000000"/>
          <w:sz w:val="21"/>
        </w:rPr>
        <w:t xml:space="preserve">LBT-FailureRecoveryConfig </w:t>
      </w:r>
      <w:r>
        <w:rPr>
          <w:rFonts w:cs="Arial"/>
          <w:color w:val="000000"/>
          <w:sz w:val="21"/>
        </w:rPr>
        <w:t xml:space="preserve">and this is provided via the </w:t>
      </w:r>
      <w:r>
        <w:rPr>
          <w:rFonts w:cs="Arial"/>
          <w:i/>
          <w:iCs/>
          <w:color w:val="000000"/>
          <w:sz w:val="21"/>
        </w:rPr>
        <w:t>MAC-CellGroupConfig</w:t>
      </w:r>
      <w:r>
        <w:rPr>
          <w:rFonts w:cs="Arial"/>
          <w:color w:val="000000"/>
          <w:sz w:val="21"/>
        </w:rPr>
        <w:t xml:space="preserve">. Currently the </w:t>
      </w:r>
      <w:r>
        <w:rPr>
          <w:rFonts w:cs="Arial"/>
          <w:i/>
          <w:iCs/>
          <w:color w:val="000000"/>
          <w:sz w:val="21"/>
        </w:rPr>
        <w:t xml:space="preserve">MAC-CellGroupConfig </w:t>
      </w:r>
      <w:r>
        <w:rPr>
          <w:rFonts w:cs="Arial"/>
          <w:color w:val="000000"/>
          <w:sz w:val="21"/>
        </w:rPr>
        <w:t xml:space="preserve">can only be included in RRCSetup, RRCReconfiguration and RRCResume messages. Also, during reestablishment, the default MAC configuration is used and hence for this scenario, there is no </w:t>
      </w:r>
      <w:r>
        <w:rPr>
          <w:rFonts w:cs="Arial"/>
          <w:i/>
          <w:iCs/>
          <w:color w:val="000000"/>
          <w:sz w:val="21"/>
        </w:rPr>
        <w:t xml:space="preserve">LBT-FailureRecoveryConfig. </w:t>
      </w:r>
    </w:p>
    <w:p w14:paraId="695F4E48" w14:textId="77777777" w:rsidR="00962C66" w:rsidRDefault="00E62239">
      <w:pPr>
        <w:pStyle w:val="NormalWeb"/>
        <w:spacing w:before="75" w:beforeAutospacing="0" w:after="75" w:afterAutospacing="0" w:line="315" w:lineRule="atLeast"/>
        <w:rPr>
          <w:rFonts w:cs="Arial"/>
          <w:color w:val="000000"/>
          <w:sz w:val="21"/>
        </w:rPr>
      </w:pPr>
      <w:r>
        <w:rPr>
          <w:rFonts w:cs="Arial"/>
          <w:color w:val="000000"/>
          <w:sz w:val="21"/>
        </w:rPr>
        <w:lastRenderedPageBreak/>
        <w:t xml:space="preserve">Given the above framework, the LBT failure detection/recovery is only applicable for the following cases mentioned in the RAN4 LS: </w:t>
      </w:r>
    </w:p>
    <w:tbl>
      <w:tblPr>
        <w:tblStyle w:val="TableGrid"/>
        <w:tblW w:w="9771" w:type="dxa"/>
        <w:tblLayout w:type="fixed"/>
        <w:tblLook w:val="04A0" w:firstRow="1" w:lastRow="0" w:firstColumn="1" w:lastColumn="0" w:noHBand="0" w:noVBand="1"/>
      </w:tblPr>
      <w:tblGrid>
        <w:gridCol w:w="2122"/>
        <w:gridCol w:w="1984"/>
        <w:gridCol w:w="5665"/>
      </w:tblGrid>
      <w:tr w:rsidR="00962C66" w:rsidRPr="001A231E" w14:paraId="2587E516" w14:textId="77777777" w:rsidTr="00896096">
        <w:tc>
          <w:tcPr>
            <w:tcW w:w="2122" w:type="dxa"/>
            <w:shd w:val="clear" w:color="auto" w:fill="auto"/>
          </w:tcPr>
          <w:p w14:paraId="084B1D4A" w14:textId="77777777" w:rsidR="00962C66" w:rsidRPr="001A231E" w:rsidRDefault="00E62239">
            <w:pPr>
              <w:pStyle w:val="NormalWeb"/>
              <w:spacing w:before="75" w:beforeAutospacing="0" w:after="75" w:afterAutospacing="0" w:line="315" w:lineRule="atLeast"/>
              <w:rPr>
                <w:rFonts w:cs="Arial"/>
                <w:b/>
                <w:bCs/>
                <w:color w:val="000000"/>
                <w:sz w:val="18"/>
                <w:szCs w:val="18"/>
              </w:rPr>
            </w:pPr>
            <w:r w:rsidRPr="001A231E">
              <w:rPr>
                <w:rFonts w:cs="Arial"/>
                <w:b/>
                <w:bCs/>
                <w:color w:val="000000"/>
                <w:sz w:val="18"/>
                <w:szCs w:val="18"/>
              </w:rPr>
              <w:t>Scenario</w:t>
            </w:r>
          </w:p>
        </w:tc>
        <w:tc>
          <w:tcPr>
            <w:tcW w:w="1984" w:type="dxa"/>
            <w:shd w:val="clear" w:color="auto" w:fill="auto"/>
          </w:tcPr>
          <w:p w14:paraId="44AF6065" w14:textId="77777777" w:rsidR="00962C66" w:rsidRPr="001A231E" w:rsidRDefault="00E62239">
            <w:pPr>
              <w:pStyle w:val="NormalWeb"/>
              <w:spacing w:before="75" w:beforeAutospacing="0" w:after="75" w:afterAutospacing="0" w:line="315" w:lineRule="atLeast"/>
              <w:rPr>
                <w:rFonts w:cs="Arial"/>
                <w:b/>
                <w:bCs/>
                <w:color w:val="000000"/>
                <w:sz w:val="18"/>
                <w:szCs w:val="18"/>
              </w:rPr>
            </w:pPr>
            <w:r w:rsidRPr="001A231E">
              <w:rPr>
                <w:rFonts w:cs="Arial"/>
                <w:b/>
                <w:bCs/>
                <w:color w:val="000000"/>
                <w:sz w:val="18"/>
                <w:szCs w:val="18"/>
              </w:rPr>
              <w:t>Applicability of LBT failure detection and recovery</w:t>
            </w:r>
          </w:p>
        </w:tc>
        <w:tc>
          <w:tcPr>
            <w:tcW w:w="5665" w:type="dxa"/>
            <w:shd w:val="clear" w:color="auto" w:fill="auto"/>
          </w:tcPr>
          <w:p w14:paraId="1711EB98" w14:textId="77777777" w:rsidR="00962C66" w:rsidRPr="001A231E" w:rsidRDefault="00E62239">
            <w:pPr>
              <w:pStyle w:val="NormalWeb"/>
              <w:spacing w:before="75" w:beforeAutospacing="0" w:after="75" w:afterAutospacing="0" w:line="315" w:lineRule="atLeast"/>
              <w:rPr>
                <w:rFonts w:cs="Arial"/>
                <w:b/>
                <w:bCs/>
                <w:color w:val="000000"/>
                <w:sz w:val="18"/>
                <w:szCs w:val="18"/>
              </w:rPr>
            </w:pPr>
            <w:r w:rsidRPr="001A231E">
              <w:rPr>
                <w:rFonts w:cs="Arial"/>
                <w:b/>
                <w:bCs/>
                <w:color w:val="000000"/>
                <w:sz w:val="18"/>
                <w:szCs w:val="18"/>
              </w:rPr>
              <w:t>Comments</w:t>
            </w:r>
          </w:p>
        </w:tc>
      </w:tr>
      <w:tr w:rsidR="00962C66" w:rsidRPr="001A231E" w14:paraId="1B93871C" w14:textId="77777777" w:rsidTr="00896096">
        <w:tc>
          <w:tcPr>
            <w:tcW w:w="2122" w:type="dxa"/>
            <w:shd w:val="clear" w:color="auto" w:fill="auto"/>
          </w:tcPr>
          <w:p w14:paraId="696C3FAD" w14:textId="77777777" w:rsidR="00962C66" w:rsidRPr="001A231E" w:rsidRDefault="00E62239">
            <w:pPr>
              <w:pStyle w:val="NormalWeb"/>
              <w:spacing w:before="75" w:beforeAutospacing="0" w:after="75" w:afterAutospacing="0" w:line="315" w:lineRule="atLeast"/>
              <w:rPr>
                <w:rFonts w:cs="Arial"/>
                <w:color w:val="000000"/>
                <w:sz w:val="18"/>
                <w:szCs w:val="18"/>
              </w:rPr>
            </w:pPr>
            <w:r w:rsidRPr="001A231E">
              <w:rPr>
                <w:rFonts w:cs="Arial"/>
                <w:color w:val="000000"/>
                <w:sz w:val="18"/>
                <w:szCs w:val="18"/>
              </w:rPr>
              <w:t>Handover</w:t>
            </w:r>
          </w:p>
        </w:tc>
        <w:tc>
          <w:tcPr>
            <w:tcW w:w="1984" w:type="dxa"/>
            <w:shd w:val="clear" w:color="auto" w:fill="auto"/>
          </w:tcPr>
          <w:p w14:paraId="78D3C302" w14:textId="77777777" w:rsidR="00962C66" w:rsidRPr="001A231E" w:rsidRDefault="00E62239">
            <w:pPr>
              <w:pStyle w:val="NormalWeb"/>
              <w:spacing w:before="75" w:beforeAutospacing="0" w:after="75" w:afterAutospacing="0" w:line="315" w:lineRule="atLeast"/>
              <w:rPr>
                <w:rFonts w:cs="Arial"/>
                <w:color w:val="000000"/>
                <w:sz w:val="18"/>
                <w:szCs w:val="18"/>
              </w:rPr>
            </w:pPr>
            <w:r w:rsidRPr="001A231E">
              <w:rPr>
                <w:rFonts w:cs="Arial"/>
                <w:color w:val="000000"/>
                <w:sz w:val="18"/>
                <w:szCs w:val="18"/>
              </w:rPr>
              <w:t>Applicable</w:t>
            </w:r>
          </w:p>
        </w:tc>
        <w:tc>
          <w:tcPr>
            <w:tcW w:w="5665" w:type="dxa"/>
            <w:shd w:val="clear" w:color="auto" w:fill="auto"/>
          </w:tcPr>
          <w:p w14:paraId="6EED2AE5" w14:textId="4DBCC26E" w:rsidR="00962C66" w:rsidRPr="001A231E" w:rsidRDefault="00E62239">
            <w:pPr>
              <w:pStyle w:val="NormalWeb"/>
              <w:spacing w:before="75" w:beforeAutospacing="0" w:after="75" w:afterAutospacing="0" w:line="315" w:lineRule="atLeast"/>
              <w:rPr>
                <w:rFonts w:cs="Arial"/>
                <w:color w:val="000000"/>
                <w:sz w:val="18"/>
                <w:szCs w:val="18"/>
              </w:rPr>
            </w:pPr>
            <w:r w:rsidRPr="001A231E">
              <w:rPr>
                <w:rFonts w:cs="Arial"/>
                <w:color w:val="000000"/>
                <w:sz w:val="18"/>
                <w:szCs w:val="18"/>
              </w:rPr>
              <w:t xml:space="preserve">The LBT failure configuration to be </w:t>
            </w:r>
            <w:r w:rsidR="00A63A41">
              <w:rPr>
                <w:rFonts w:cs="Arial"/>
                <w:color w:val="000000"/>
                <w:sz w:val="18"/>
                <w:szCs w:val="18"/>
              </w:rPr>
              <w:t>applied</w:t>
            </w:r>
            <w:r w:rsidRPr="001A231E">
              <w:rPr>
                <w:rFonts w:cs="Arial"/>
                <w:color w:val="000000"/>
                <w:sz w:val="18"/>
                <w:szCs w:val="18"/>
              </w:rPr>
              <w:t xml:space="preserve"> for the target cell can be provided to the UE via the handover command and the UE can use this configuration in the target cell for the detection and recovery of LBT failure</w:t>
            </w:r>
            <w:r w:rsidR="00A63A41">
              <w:rPr>
                <w:rFonts w:cs="Arial"/>
                <w:color w:val="000000"/>
                <w:sz w:val="18"/>
                <w:szCs w:val="18"/>
              </w:rPr>
              <w:t xml:space="preserve">. </w:t>
            </w:r>
          </w:p>
        </w:tc>
      </w:tr>
      <w:tr w:rsidR="00962C66" w:rsidRPr="001A231E" w14:paraId="5F7F9ED7" w14:textId="77777777" w:rsidTr="00896096">
        <w:tc>
          <w:tcPr>
            <w:tcW w:w="2122" w:type="dxa"/>
            <w:shd w:val="clear" w:color="auto" w:fill="auto"/>
          </w:tcPr>
          <w:p w14:paraId="05B2F0A7" w14:textId="77777777" w:rsidR="00962C66" w:rsidRPr="001A231E" w:rsidRDefault="00E62239">
            <w:pPr>
              <w:pStyle w:val="NormalWeb"/>
              <w:spacing w:before="75" w:beforeAutospacing="0" w:after="75" w:afterAutospacing="0" w:line="315" w:lineRule="atLeast"/>
              <w:rPr>
                <w:rFonts w:cs="Arial"/>
                <w:color w:val="000000"/>
                <w:sz w:val="18"/>
                <w:szCs w:val="18"/>
              </w:rPr>
            </w:pPr>
            <w:r w:rsidRPr="001A231E">
              <w:rPr>
                <w:rFonts w:cs="Arial"/>
                <w:color w:val="000000"/>
                <w:sz w:val="18"/>
                <w:szCs w:val="18"/>
              </w:rPr>
              <w:t>Reestablishment</w:t>
            </w:r>
          </w:p>
        </w:tc>
        <w:tc>
          <w:tcPr>
            <w:tcW w:w="1984" w:type="dxa"/>
            <w:shd w:val="clear" w:color="auto" w:fill="auto"/>
          </w:tcPr>
          <w:p w14:paraId="3CC6E1FA" w14:textId="77777777" w:rsidR="00962C66" w:rsidRPr="001A231E" w:rsidRDefault="00E62239">
            <w:pPr>
              <w:pStyle w:val="NormalWeb"/>
              <w:spacing w:before="75" w:beforeAutospacing="0" w:after="75" w:afterAutospacing="0" w:line="315" w:lineRule="atLeast"/>
              <w:rPr>
                <w:rFonts w:cs="Arial"/>
                <w:color w:val="000000"/>
                <w:sz w:val="18"/>
                <w:szCs w:val="18"/>
              </w:rPr>
            </w:pPr>
            <w:r w:rsidRPr="001A231E">
              <w:rPr>
                <w:rFonts w:cs="Arial"/>
                <w:color w:val="000000"/>
                <w:sz w:val="18"/>
                <w:szCs w:val="18"/>
              </w:rPr>
              <w:t>Not applicable</w:t>
            </w:r>
          </w:p>
        </w:tc>
        <w:tc>
          <w:tcPr>
            <w:tcW w:w="5665" w:type="dxa"/>
            <w:shd w:val="clear" w:color="auto" w:fill="auto"/>
          </w:tcPr>
          <w:p w14:paraId="71BD3EB2" w14:textId="77777777" w:rsidR="00A63A41" w:rsidRDefault="00E62239">
            <w:pPr>
              <w:pStyle w:val="NormalWeb"/>
              <w:spacing w:before="75" w:beforeAutospacing="0" w:after="75" w:afterAutospacing="0" w:line="315" w:lineRule="atLeast"/>
              <w:rPr>
                <w:rFonts w:cs="Arial"/>
                <w:color w:val="000000"/>
                <w:sz w:val="18"/>
                <w:szCs w:val="18"/>
              </w:rPr>
            </w:pPr>
            <w:r w:rsidRPr="001A231E">
              <w:rPr>
                <w:rFonts w:cs="Arial"/>
                <w:color w:val="000000"/>
                <w:sz w:val="18"/>
                <w:szCs w:val="18"/>
              </w:rPr>
              <w:t xml:space="preserve">Upon reestablishment, the UE will release the spCellConfig and adopt the default MAC configuration (prior to initiating the reestablishment procedure). </w:t>
            </w:r>
          </w:p>
          <w:p w14:paraId="34D80D36" w14:textId="5D7BCEE6" w:rsidR="00962C66" w:rsidRPr="001A231E" w:rsidRDefault="00E62239">
            <w:pPr>
              <w:pStyle w:val="NormalWeb"/>
              <w:spacing w:before="75" w:beforeAutospacing="0" w:after="75" w:afterAutospacing="0" w:line="315" w:lineRule="atLeast"/>
              <w:rPr>
                <w:rFonts w:cs="Arial"/>
                <w:color w:val="000000"/>
                <w:sz w:val="18"/>
                <w:szCs w:val="18"/>
              </w:rPr>
            </w:pPr>
            <w:r w:rsidRPr="001A231E">
              <w:rPr>
                <w:rFonts w:cs="Arial"/>
                <w:color w:val="000000"/>
                <w:sz w:val="18"/>
                <w:szCs w:val="18"/>
              </w:rPr>
              <w:t xml:space="preserve">Since there is no </w:t>
            </w:r>
            <w:r w:rsidRPr="001A231E">
              <w:rPr>
                <w:rFonts w:cs="Arial"/>
                <w:i/>
                <w:iCs/>
                <w:color w:val="000000"/>
                <w:sz w:val="18"/>
                <w:szCs w:val="18"/>
              </w:rPr>
              <w:t xml:space="preserve">LBT-FailureRecoveryConfig </w:t>
            </w:r>
            <w:r w:rsidRPr="001A231E">
              <w:rPr>
                <w:rFonts w:cs="Arial"/>
                <w:color w:val="000000"/>
                <w:sz w:val="18"/>
                <w:szCs w:val="18"/>
              </w:rPr>
              <w:t xml:space="preserve">in the default MAC configuration currently, LBT failure monitoring or recovery is not possible during reestablishment. i.e. the RACH procedure associated with reestablishment is not subject to LBT failure detection/recovery. </w:t>
            </w:r>
          </w:p>
        </w:tc>
      </w:tr>
      <w:tr w:rsidR="00962C66" w:rsidRPr="001A231E" w14:paraId="72E12505" w14:textId="77777777" w:rsidTr="00896096">
        <w:tc>
          <w:tcPr>
            <w:tcW w:w="2122" w:type="dxa"/>
            <w:shd w:val="clear" w:color="auto" w:fill="auto"/>
          </w:tcPr>
          <w:p w14:paraId="3DFD9039" w14:textId="77777777" w:rsidR="00962C66" w:rsidRPr="001A231E" w:rsidRDefault="00E62239">
            <w:pPr>
              <w:pStyle w:val="NormalWeb"/>
              <w:spacing w:before="75" w:beforeAutospacing="0" w:after="75" w:afterAutospacing="0" w:line="315" w:lineRule="atLeast"/>
              <w:rPr>
                <w:rFonts w:cs="Arial"/>
                <w:color w:val="000000"/>
                <w:sz w:val="18"/>
                <w:szCs w:val="18"/>
              </w:rPr>
            </w:pPr>
            <w:r w:rsidRPr="001A231E">
              <w:rPr>
                <w:rFonts w:cs="Arial"/>
                <w:color w:val="000000"/>
                <w:sz w:val="18"/>
                <w:szCs w:val="18"/>
              </w:rPr>
              <w:t>Release with redirection</w:t>
            </w:r>
          </w:p>
        </w:tc>
        <w:tc>
          <w:tcPr>
            <w:tcW w:w="1984" w:type="dxa"/>
            <w:shd w:val="clear" w:color="auto" w:fill="auto"/>
          </w:tcPr>
          <w:p w14:paraId="4392A6AF" w14:textId="77777777" w:rsidR="00962C66" w:rsidRPr="001A231E" w:rsidRDefault="00E62239">
            <w:pPr>
              <w:pStyle w:val="NormalWeb"/>
              <w:spacing w:before="75" w:beforeAutospacing="0" w:after="75" w:afterAutospacing="0" w:line="315" w:lineRule="atLeast"/>
              <w:rPr>
                <w:rFonts w:cs="Arial"/>
                <w:color w:val="000000"/>
                <w:sz w:val="18"/>
                <w:szCs w:val="18"/>
              </w:rPr>
            </w:pPr>
            <w:r w:rsidRPr="001A231E">
              <w:rPr>
                <w:rFonts w:cs="Arial"/>
                <w:color w:val="000000"/>
                <w:sz w:val="18"/>
                <w:szCs w:val="18"/>
              </w:rPr>
              <w:t>Not applicable</w:t>
            </w:r>
          </w:p>
        </w:tc>
        <w:tc>
          <w:tcPr>
            <w:tcW w:w="5665" w:type="dxa"/>
            <w:shd w:val="clear" w:color="auto" w:fill="auto"/>
          </w:tcPr>
          <w:p w14:paraId="1E53B040" w14:textId="77777777" w:rsidR="00A63A41" w:rsidRDefault="00E62239">
            <w:pPr>
              <w:pStyle w:val="NormalWeb"/>
              <w:spacing w:before="75" w:beforeAutospacing="0" w:after="75" w:afterAutospacing="0" w:line="315" w:lineRule="atLeast"/>
              <w:rPr>
                <w:rFonts w:cs="Arial"/>
                <w:color w:val="000000"/>
                <w:sz w:val="18"/>
                <w:szCs w:val="18"/>
              </w:rPr>
            </w:pPr>
            <w:r w:rsidRPr="001A231E">
              <w:rPr>
                <w:rFonts w:cs="Arial"/>
                <w:color w:val="000000"/>
                <w:sz w:val="18"/>
                <w:szCs w:val="18"/>
              </w:rPr>
              <w:t xml:space="preserve">Upon RRCRelease, entire RRC configuration is released and hence the UE will not have the </w:t>
            </w:r>
            <w:r w:rsidRPr="001A231E">
              <w:rPr>
                <w:rFonts w:cs="Arial"/>
                <w:i/>
                <w:iCs/>
                <w:color w:val="000000"/>
                <w:sz w:val="18"/>
                <w:szCs w:val="18"/>
              </w:rPr>
              <w:t xml:space="preserve">LBT-FailureRecoveryConfig </w:t>
            </w:r>
            <w:r w:rsidRPr="001A231E">
              <w:rPr>
                <w:rFonts w:cs="Arial"/>
                <w:color w:val="000000"/>
                <w:sz w:val="18"/>
                <w:szCs w:val="18"/>
              </w:rPr>
              <w:t xml:space="preserve">in this case either. </w:t>
            </w:r>
          </w:p>
          <w:p w14:paraId="6C116874" w14:textId="041B1726" w:rsidR="00962C66" w:rsidRPr="001A231E" w:rsidRDefault="00E62239">
            <w:pPr>
              <w:pStyle w:val="NormalWeb"/>
              <w:spacing w:before="75" w:beforeAutospacing="0" w:after="75" w:afterAutospacing="0" w:line="315" w:lineRule="atLeast"/>
              <w:rPr>
                <w:rFonts w:cs="Arial"/>
                <w:color w:val="000000"/>
                <w:sz w:val="18"/>
                <w:szCs w:val="18"/>
              </w:rPr>
            </w:pPr>
            <w:r w:rsidRPr="001A231E">
              <w:rPr>
                <w:rFonts w:cs="Arial"/>
                <w:color w:val="000000"/>
                <w:sz w:val="18"/>
                <w:szCs w:val="18"/>
              </w:rPr>
              <w:t xml:space="preserve">Note that the UE will immediately trigger connection establishment in the new cell in this case, but since there is no </w:t>
            </w:r>
            <w:r w:rsidRPr="001A231E">
              <w:rPr>
                <w:rFonts w:cs="Arial"/>
                <w:i/>
                <w:iCs/>
                <w:color w:val="000000"/>
                <w:sz w:val="18"/>
                <w:szCs w:val="18"/>
              </w:rPr>
              <w:t xml:space="preserve">LBT-FailureRecoveryConfig </w:t>
            </w:r>
            <w:r w:rsidRPr="001A231E">
              <w:rPr>
                <w:rFonts w:cs="Arial"/>
                <w:color w:val="000000"/>
                <w:sz w:val="18"/>
                <w:szCs w:val="18"/>
              </w:rPr>
              <w:t xml:space="preserve">in the default MAC configuration currently, again the LBT failure detection or recovery is not possible until the UE receives the RRCSetup message from the network. i.e. the initial RACH procedure in this case is not subject to LBT failure detection/recovery. </w:t>
            </w:r>
          </w:p>
        </w:tc>
      </w:tr>
      <w:tr w:rsidR="00962C66" w:rsidRPr="001A231E" w14:paraId="50DBF762" w14:textId="77777777" w:rsidTr="00896096">
        <w:tc>
          <w:tcPr>
            <w:tcW w:w="2122" w:type="dxa"/>
            <w:shd w:val="clear" w:color="auto" w:fill="auto"/>
          </w:tcPr>
          <w:p w14:paraId="42562CD3" w14:textId="77777777" w:rsidR="00962C66" w:rsidRPr="001A231E" w:rsidRDefault="00E62239">
            <w:pPr>
              <w:pStyle w:val="NormalWeb"/>
              <w:spacing w:before="75" w:beforeAutospacing="0" w:after="75" w:afterAutospacing="0" w:line="315" w:lineRule="atLeast"/>
              <w:rPr>
                <w:rFonts w:cs="Arial"/>
                <w:color w:val="000000"/>
                <w:sz w:val="18"/>
                <w:szCs w:val="18"/>
              </w:rPr>
            </w:pPr>
            <w:r w:rsidRPr="001A231E">
              <w:rPr>
                <w:rFonts w:cs="Arial"/>
                <w:color w:val="000000"/>
                <w:sz w:val="18"/>
                <w:szCs w:val="18"/>
              </w:rPr>
              <w:t>PScell addition</w:t>
            </w:r>
          </w:p>
        </w:tc>
        <w:tc>
          <w:tcPr>
            <w:tcW w:w="1984" w:type="dxa"/>
            <w:shd w:val="clear" w:color="auto" w:fill="auto"/>
          </w:tcPr>
          <w:p w14:paraId="7F0265CD" w14:textId="77777777" w:rsidR="00962C66" w:rsidRPr="001A231E" w:rsidRDefault="00E62239">
            <w:pPr>
              <w:pStyle w:val="NormalWeb"/>
              <w:spacing w:before="75" w:beforeAutospacing="0" w:after="75" w:afterAutospacing="0" w:line="315" w:lineRule="atLeast"/>
              <w:rPr>
                <w:rFonts w:cs="Arial"/>
                <w:color w:val="000000"/>
                <w:sz w:val="18"/>
                <w:szCs w:val="18"/>
              </w:rPr>
            </w:pPr>
            <w:r w:rsidRPr="001A231E">
              <w:rPr>
                <w:rFonts w:cs="Arial"/>
                <w:color w:val="000000"/>
                <w:sz w:val="18"/>
                <w:szCs w:val="18"/>
              </w:rPr>
              <w:t>Applicable</w:t>
            </w:r>
          </w:p>
        </w:tc>
        <w:tc>
          <w:tcPr>
            <w:tcW w:w="5665" w:type="dxa"/>
            <w:shd w:val="clear" w:color="auto" w:fill="auto"/>
          </w:tcPr>
          <w:p w14:paraId="1A0870CC" w14:textId="7595319D" w:rsidR="00962C66" w:rsidRPr="001A231E" w:rsidRDefault="00E62239">
            <w:pPr>
              <w:pStyle w:val="NormalWeb"/>
              <w:spacing w:before="75" w:beforeAutospacing="0" w:after="75" w:afterAutospacing="0" w:line="315" w:lineRule="atLeast"/>
              <w:rPr>
                <w:rFonts w:cs="Arial"/>
                <w:color w:val="000000"/>
                <w:sz w:val="18"/>
                <w:szCs w:val="18"/>
              </w:rPr>
            </w:pPr>
            <w:r w:rsidRPr="001A231E">
              <w:rPr>
                <w:rFonts w:cs="Arial"/>
                <w:color w:val="000000"/>
                <w:sz w:val="18"/>
                <w:szCs w:val="18"/>
              </w:rPr>
              <w:t xml:space="preserve">This case is similar to Handover and hence LBT failure </w:t>
            </w:r>
            <w:r w:rsidR="00A63A41">
              <w:rPr>
                <w:rFonts w:cs="Arial"/>
                <w:color w:val="000000"/>
                <w:sz w:val="18"/>
                <w:szCs w:val="18"/>
              </w:rPr>
              <w:t>is</w:t>
            </w:r>
            <w:r w:rsidRPr="001A231E">
              <w:rPr>
                <w:rFonts w:cs="Arial"/>
                <w:color w:val="000000"/>
                <w:sz w:val="18"/>
                <w:szCs w:val="18"/>
              </w:rPr>
              <w:t xml:space="preserve"> applicable</w:t>
            </w:r>
          </w:p>
        </w:tc>
      </w:tr>
    </w:tbl>
    <w:p w14:paraId="21AE4A10" w14:textId="77777777" w:rsidR="00962C66" w:rsidRDefault="00E62239">
      <w:pPr>
        <w:pStyle w:val="NormalWeb"/>
        <w:spacing w:before="75" w:beforeAutospacing="0" w:after="75" w:afterAutospacing="0" w:line="315" w:lineRule="atLeast"/>
        <w:rPr>
          <w:rFonts w:cs="Arial"/>
          <w:b/>
          <w:bCs/>
          <w:color w:val="000000"/>
          <w:sz w:val="21"/>
        </w:rPr>
      </w:pPr>
      <w:r>
        <w:rPr>
          <w:rFonts w:cs="Arial"/>
          <w:b/>
          <w:bCs/>
          <w:color w:val="000000"/>
          <w:sz w:val="21"/>
        </w:rPr>
        <w:t xml:space="preserve">Observation 1: According to the current specifications, the LBT failure detection/recovery mechanism is only applicable to handover and PSCell addition. i.e. it is not applicable to reestablishment and release with redirection. </w:t>
      </w:r>
    </w:p>
    <w:p w14:paraId="365C0B06" w14:textId="77777777" w:rsidR="00962C66" w:rsidRDefault="00E62239">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Default parameters for LBT failure detection</w:t>
      </w:r>
    </w:p>
    <w:p w14:paraId="041FBC66" w14:textId="77777777" w:rsidR="00962C66" w:rsidRDefault="00E62239">
      <w:pPr>
        <w:pStyle w:val="NormalWeb"/>
        <w:spacing w:before="75" w:beforeAutospacing="0" w:after="75" w:afterAutospacing="0" w:line="315" w:lineRule="atLeast"/>
        <w:rPr>
          <w:rFonts w:cs="Arial"/>
          <w:color w:val="000000"/>
          <w:sz w:val="21"/>
        </w:rPr>
      </w:pPr>
      <w:r>
        <w:rPr>
          <w:rFonts w:cs="Arial"/>
          <w:color w:val="000000"/>
          <w:sz w:val="21"/>
        </w:rPr>
        <w:t>As noted by RAN4, it is preferable to enable LBT failure detection and recovery also for the case of reestablishment and release with redirection. One simple way to enable this is to specify a default LBT failure configuration in the specs. The change required is as follows:</w:t>
      </w:r>
    </w:p>
    <w:p w14:paraId="508B5904" w14:textId="77777777" w:rsidR="00962C66" w:rsidRDefault="00E62239">
      <w:pPr>
        <w:pStyle w:val="NormalWeb"/>
        <w:spacing w:before="75" w:beforeAutospacing="0" w:after="75" w:afterAutospacing="0" w:line="315" w:lineRule="atLeast"/>
        <w:rPr>
          <w:rFonts w:cs="Arial"/>
          <w:color w:val="000000"/>
          <w:sz w:val="21"/>
        </w:rPr>
      </w:pPr>
      <w:r>
        <w:rPr>
          <w:rFonts w:cs="Arial"/>
          <w:color w:val="000000"/>
          <w:sz w:val="21"/>
        </w:rPr>
        <w:t xml:space="preserve">-------------- </w:t>
      </w:r>
    </w:p>
    <w:p w14:paraId="0CE2BEA1" w14:textId="77777777" w:rsidR="00962C66" w:rsidRDefault="00E62239">
      <w:pPr>
        <w:keepNext/>
        <w:keepLines/>
        <w:widowControl/>
        <w:spacing w:before="120" w:after="180"/>
        <w:jc w:val="left"/>
        <w:outlineLvl w:val="2"/>
        <w:rPr>
          <w:rFonts w:eastAsia="Malgun Gothic"/>
          <w:kern w:val="0"/>
          <w:sz w:val="28"/>
          <w:szCs w:val="20"/>
          <w:lang w:eastAsia="en-US"/>
        </w:rPr>
      </w:pPr>
      <w:bookmarkStart w:id="6" w:name="_Toc29321639"/>
      <w:bookmarkStart w:id="7" w:name="_Toc20426242"/>
      <w:bookmarkStart w:id="8" w:name="_Hlk36730923"/>
      <w:r>
        <w:rPr>
          <w:rFonts w:eastAsia="Malgun Gothic"/>
          <w:kern w:val="0"/>
          <w:sz w:val="28"/>
          <w:szCs w:val="20"/>
          <w:lang w:eastAsia="en-US"/>
        </w:rPr>
        <w:lastRenderedPageBreak/>
        <w:t>9.2.2</w:t>
      </w:r>
      <w:r>
        <w:rPr>
          <w:rFonts w:eastAsia="Malgun Gothic"/>
          <w:kern w:val="0"/>
          <w:sz w:val="28"/>
          <w:szCs w:val="20"/>
          <w:lang w:eastAsia="en-US"/>
        </w:rPr>
        <w:tab/>
        <w:t>Default MAC Cell Group configuration</w:t>
      </w:r>
      <w:bookmarkEnd w:id="6"/>
      <w:bookmarkEnd w:id="7"/>
    </w:p>
    <w:p w14:paraId="71B7E799" w14:textId="77777777" w:rsidR="00962C66" w:rsidRDefault="00E62239">
      <w:pPr>
        <w:widowControl/>
        <w:spacing w:after="180"/>
        <w:jc w:val="left"/>
        <w:rPr>
          <w:rFonts w:ascii="Times New Roman" w:eastAsia="SimSun" w:hAnsi="Times New Roman"/>
          <w:kern w:val="0"/>
          <w:sz w:val="20"/>
          <w:szCs w:val="20"/>
          <w:lang w:eastAsia="ko-KR"/>
        </w:rPr>
      </w:pPr>
      <w:r>
        <w:rPr>
          <w:rFonts w:ascii="Times New Roman" w:eastAsia="SimSun" w:hAnsi="Times New Roman"/>
          <w:kern w:val="0"/>
          <w:sz w:val="20"/>
          <w:szCs w:val="20"/>
          <w:lang w:eastAsia="ko-KR"/>
        </w:rPr>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418"/>
        <w:gridCol w:w="2552"/>
        <w:gridCol w:w="708"/>
      </w:tblGrid>
      <w:tr w:rsidR="00962C66" w14:paraId="7E37B3A4" w14:textId="77777777">
        <w:trPr>
          <w:tblHeader/>
        </w:trPr>
        <w:tc>
          <w:tcPr>
            <w:tcW w:w="3260" w:type="dxa"/>
          </w:tcPr>
          <w:p w14:paraId="373CD2DE" w14:textId="77777777" w:rsidR="00962C66" w:rsidRDefault="00E62239">
            <w:pPr>
              <w:widowControl/>
              <w:overflowPunct w:val="0"/>
              <w:autoSpaceDE w:val="0"/>
              <w:autoSpaceDN w:val="0"/>
              <w:adjustRightInd w:val="0"/>
              <w:spacing w:after="0" w:line="240" w:lineRule="auto"/>
              <w:jc w:val="center"/>
              <w:textAlignment w:val="baseline"/>
              <w:rPr>
                <w:rFonts w:eastAsia="Times New Roman"/>
                <w:b/>
                <w:kern w:val="0"/>
                <w:sz w:val="18"/>
                <w:szCs w:val="20"/>
              </w:rPr>
            </w:pPr>
            <w:r>
              <w:rPr>
                <w:rFonts w:eastAsia="Times New Roman"/>
                <w:b/>
                <w:kern w:val="0"/>
                <w:sz w:val="18"/>
                <w:szCs w:val="20"/>
              </w:rPr>
              <w:t>Name</w:t>
            </w:r>
          </w:p>
        </w:tc>
        <w:tc>
          <w:tcPr>
            <w:tcW w:w="1418" w:type="dxa"/>
          </w:tcPr>
          <w:p w14:paraId="337252E9" w14:textId="77777777" w:rsidR="00962C66" w:rsidRDefault="00E62239">
            <w:pPr>
              <w:widowControl/>
              <w:overflowPunct w:val="0"/>
              <w:autoSpaceDE w:val="0"/>
              <w:autoSpaceDN w:val="0"/>
              <w:adjustRightInd w:val="0"/>
              <w:spacing w:after="0" w:line="240" w:lineRule="auto"/>
              <w:jc w:val="center"/>
              <w:textAlignment w:val="baseline"/>
              <w:rPr>
                <w:rFonts w:eastAsia="Times New Roman"/>
                <w:b/>
                <w:kern w:val="0"/>
                <w:sz w:val="18"/>
                <w:szCs w:val="20"/>
              </w:rPr>
            </w:pPr>
            <w:r>
              <w:rPr>
                <w:rFonts w:eastAsia="Times New Roman"/>
                <w:b/>
                <w:kern w:val="0"/>
                <w:sz w:val="18"/>
                <w:szCs w:val="20"/>
              </w:rPr>
              <w:t>Value</w:t>
            </w:r>
          </w:p>
        </w:tc>
        <w:tc>
          <w:tcPr>
            <w:tcW w:w="2552" w:type="dxa"/>
          </w:tcPr>
          <w:p w14:paraId="43E37A54" w14:textId="77777777" w:rsidR="00962C66" w:rsidRDefault="00E62239">
            <w:pPr>
              <w:widowControl/>
              <w:overflowPunct w:val="0"/>
              <w:autoSpaceDE w:val="0"/>
              <w:autoSpaceDN w:val="0"/>
              <w:adjustRightInd w:val="0"/>
              <w:spacing w:after="0" w:line="240" w:lineRule="auto"/>
              <w:jc w:val="center"/>
              <w:textAlignment w:val="baseline"/>
              <w:rPr>
                <w:rFonts w:eastAsia="Times New Roman"/>
                <w:b/>
                <w:kern w:val="0"/>
                <w:sz w:val="18"/>
                <w:szCs w:val="20"/>
              </w:rPr>
            </w:pPr>
            <w:r>
              <w:rPr>
                <w:rFonts w:eastAsia="Times New Roman"/>
                <w:b/>
                <w:kern w:val="0"/>
                <w:sz w:val="18"/>
                <w:szCs w:val="20"/>
              </w:rPr>
              <w:t>Semantics description</w:t>
            </w:r>
          </w:p>
        </w:tc>
        <w:tc>
          <w:tcPr>
            <w:tcW w:w="708" w:type="dxa"/>
          </w:tcPr>
          <w:p w14:paraId="08D8BF83" w14:textId="77777777" w:rsidR="00962C66" w:rsidRDefault="00E62239">
            <w:pPr>
              <w:widowControl/>
              <w:overflowPunct w:val="0"/>
              <w:autoSpaceDE w:val="0"/>
              <w:autoSpaceDN w:val="0"/>
              <w:adjustRightInd w:val="0"/>
              <w:spacing w:after="0" w:line="240" w:lineRule="auto"/>
              <w:jc w:val="center"/>
              <w:textAlignment w:val="baseline"/>
              <w:rPr>
                <w:rFonts w:eastAsia="Times New Roman"/>
                <w:b/>
                <w:kern w:val="0"/>
                <w:sz w:val="18"/>
                <w:szCs w:val="20"/>
              </w:rPr>
            </w:pPr>
            <w:r>
              <w:rPr>
                <w:rFonts w:eastAsia="Times New Roman"/>
                <w:b/>
                <w:kern w:val="0"/>
                <w:sz w:val="18"/>
                <w:szCs w:val="20"/>
              </w:rPr>
              <w:t>Ver</w:t>
            </w:r>
          </w:p>
        </w:tc>
      </w:tr>
      <w:tr w:rsidR="00962C66" w14:paraId="6266BD77" w14:textId="77777777">
        <w:tc>
          <w:tcPr>
            <w:tcW w:w="3260" w:type="dxa"/>
          </w:tcPr>
          <w:p w14:paraId="39F39D7B" w14:textId="77777777" w:rsidR="00962C66" w:rsidRDefault="00E62239">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r>
              <w:rPr>
                <w:rFonts w:eastAsia="Times New Roman"/>
                <w:kern w:val="0"/>
                <w:sz w:val="18"/>
                <w:szCs w:val="20"/>
              </w:rPr>
              <w:t xml:space="preserve">MAC </w:t>
            </w:r>
            <w:r>
              <w:rPr>
                <w:rFonts w:eastAsia="Times New Roman"/>
                <w:kern w:val="0"/>
                <w:sz w:val="18"/>
                <w:szCs w:val="20"/>
                <w:lang w:eastAsia="ja-JP"/>
              </w:rPr>
              <w:t>Cell Group</w:t>
            </w:r>
            <w:r>
              <w:rPr>
                <w:rFonts w:eastAsia="Times New Roman"/>
                <w:kern w:val="0"/>
                <w:sz w:val="18"/>
                <w:szCs w:val="20"/>
              </w:rPr>
              <w:t xml:space="preserve"> configuration</w:t>
            </w:r>
          </w:p>
        </w:tc>
        <w:tc>
          <w:tcPr>
            <w:tcW w:w="1418" w:type="dxa"/>
          </w:tcPr>
          <w:p w14:paraId="51ED37BF"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p>
        </w:tc>
        <w:tc>
          <w:tcPr>
            <w:tcW w:w="2552" w:type="dxa"/>
          </w:tcPr>
          <w:p w14:paraId="14807FD8"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p>
        </w:tc>
        <w:tc>
          <w:tcPr>
            <w:tcW w:w="708" w:type="dxa"/>
          </w:tcPr>
          <w:p w14:paraId="20B532B3"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p>
        </w:tc>
      </w:tr>
      <w:tr w:rsidR="00962C66" w14:paraId="05D54F40" w14:textId="77777777">
        <w:tc>
          <w:tcPr>
            <w:tcW w:w="3260" w:type="dxa"/>
          </w:tcPr>
          <w:p w14:paraId="1A7F602A" w14:textId="77777777" w:rsidR="00962C66" w:rsidRDefault="00E62239">
            <w:pPr>
              <w:keepNext/>
              <w:keepLines/>
              <w:widowControl/>
              <w:overflowPunct w:val="0"/>
              <w:autoSpaceDE w:val="0"/>
              <w:autoSpaceDN w:val="0"/>
              <w:adjustRightInd w:val="0"/>
              <w:spacing w:after="0" w:line="240" w:lineRule="auto"/>
              <w:jc w:val="left"/>
              <w:textAlignment w:val="baseline"/>
              <w:rPr>
                <w:rFonts w:eastAsia="Times New Roman"/>
                <w:i/>
                <w:kern w:val="0"/>
                <w:sz w:val="18"/>
                <w:szCs w:val="20"/>
              </w:rPr>
            </w:pPr>
            <w:r>
              <w:rPr>
                <w:rFonts w:eastAsia="Times New Roman"/>
                <w:i/>
                <w:kern w:val="0"/>
                <w:sz w:val="18"/>
                <w:szCs w:val="20"/>
              </w:rPr>
              <w:t>bsr-Config</w:t>
            </w:r>
          </w:p>
        </w:tc>
        <w:tc>
          <w:tcPr>
            <w:tcW w:w="1418" w:type="dxa"/>
          </w:tcPr>
          <w:p w14:paraId="2398EE3F"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lang w:eastAsia="ja-JP"/>
              </w:rPr>
            </w:pPr>
          </w:p>
        </w:tc>
        <w:tc>
          <w:tcPr>
            <w:tcW w:w="2552" w:type="dxa"/>
          </w:tcPr>
          <w:p w14:paraId="3CF8A933"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p>
        </w:tc>
        <w:tc>
          <w:tcPr>
            <w:tcW w:w="708" w:type="dxa"/>
          </w:tcPr>
          <w:p w14:paraId="2A7FD9DA"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p>
        </w:tc>
      </w:tr>
      <w:tr w:rsidR="00962C66" w14:paraId="339748CF" w14:textId="77777777">
        <w:tc>
          <w:tcPr>
            <w:tcW w:w="3260" w:type="dxa"/>
          </w:tcPr>
          <w:p w14:paraId="634DEF90" w14:textId="77777777" w:rsidR="00962C66" w:rsidRDefault="00E62239">
            <w:pPr>
              <w:keepNext/>
              <w:keepLines/>
              <w:widowControl/>
              <w:overflowPunct w:val="0"/>
              <w:autoSpaceDE w:val="0"/>
              <w:autoSpaceDN w:val="0"/>
              <w:adjustRightInd w:val="0"/>
              <w:spacing w:after="0" w:line="240" w:lineRule="auto"/>
              <w:jc w:val="left"/>
              <w:textAlignment w:val="baseline"/>
              <w:rPr>
                <w:rFonts w:eastAsia="Times New Roman"/>
                <w:i/>
                <w:kern w:val="0"/>
                <w:sz w:val="18"/>
                <w:szCs w:val="20"/>
              </w:rPr>
            </w:pPr>
            <w:r>
              <w:rPr>
                <w:rFonts w:eastAsia="Times New Roman"/>
                <w:i/>
                <w:kern w:val="0"/>
                <w:sz w:val="18"/>
                <w:szCs w:val="20"/>
                <w:lang w:eastAsia="ja-JP"/>
              </w:rPr>
              <w:t>&gt;</w:t>
            </w:r>
            <w:r>
              <w:rPr>
                <w:rFonts w:eastAsia="Times New Roman"/>
                <w:i/>
                <w:kern w:val="0"/>
                <w:sz w:val="18"/>
                <w:szCs w:val="20"/>
              </w:rPr>
              <w:t>periodicBSR-Timer</w:t>
            </w:r>
          </w:p>
        </w:tc>
        <w:tc>
          <w:tcPr>
            <w:tcW w:w="1418" w:type="dxa"/>
          </w:tcPr>
          <w:p w14:paraId="3FEC52AF" w14:textId="77777777" w:rsidR="00962C66" w:rsidRDefault="00E62239">
            <w:pPr>
              <w:keepNext/>
              <w:keepLines/>
              <w:widowControl/>
              <w:overflowPunct w:val="0"/>
              <w:autoSpaceDE w:val="0"/>
              <w:autoSpaceDN w:val="0"/>
              <w:adjustRightInd w:val="0"/>
              <w:spacing w:after="0" w:line="240" w:lineRule="auto"/>
              <w:jc w:val="left"/>
              <w:textAlignment w:val="baseline"/>
              <w:rPr>
                <w:rFonts w:eastAsia="Times New Roman"/>
                <w:kern w:val="0"/>
                <w:sz w:val="18"/>
                <w:szCs w:val="20"/>
                <w:lang w:eastAsia="ja-JP"/>
              </w:rPr>
            </w:pPr>
            <w:r>
              <w:rPr>
                <w:rFonts w:eastAsia="Times New Roman"/>
                <w:kern w:val="0"/>
                <w:sz w:val="18"/>
                <w:szCs w:val="20"/>
              </w:rPr>
              <w:t>sf10</w:t>
            </w:r>
          </w:p>
        </w:tc>
        <w:tc>
          <w:tcPr>
            <w:tcW w:w="2552" w:type="dxa"/>
          </w:tcPr>
          <w:p w14:paraId="682CE893"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p>
        </w:tc>
        <w:tc>
          <w:tcPr>
            <w:tcW w:w="708" w:type="dxa"/>
          </w:tcPr>
          <w:p w14:paraId="1DE349EA"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p>
        </w:tc>
      </w:tr>
      <w:tr w:rsidR="00962C66" w14:paraId="1D11B2A5" w14:textId="77777777">
        <w:tc>
          <w:tcPr>
            <w:tcW w:w="3260" w:type="dxa"/>
          </w:tcPr>
          <w:p w14:paraId="4DD10CE2" w14:textId="77777777" w:rsidR="00962C66" w:rsidRDefault="00E62239">
            <w:pPr>
              <w:keepNext/>
              <w:keepLines/>
              <w:widowControl/>
              <w:overflowPunct w:val="0"/>
              <w:autoSpaceDE w:val="0"/>
              <w:autoSpaceDN w:val="0"/>
              <w:adjustRightInd w:val="0"/>
              <w:spacing w:after="0" w:line="240" w:lineRule="auto"/>
              <w:jc w:val="left"/>
              <w:textAlignment w:val="baseline"/>
              <w:rPr>
                <w:rFonts w:eastAsia="Times New Roman"/>
                <w:i/>
                <w:kern w:val="0"/>
                <w:sz w:val="18"/>
                <w:szCs w:val="20"/>
              </w:rPr>
            </w:pPr>
            <w:r>
              <w:rPr>
                <w:rFonts w:eastAsia="Times New Roman"/>
                <w:i/>
                <w:kern w:val="0"/>
                <w:sz w:val="18"/>
                <w:szCs w:val="20"/>
                <w:lang w:eastAsia="ja-JP"/>
              </w:rPr>
              <w:t>&gt;</w:t>
            </w:r>
            <w:r>
              <w:rPr>
                <w:rFonts w:eastAsia="Times New Roman"/>
                <w:i/>
                <w:kern w:val="0"/>
                <w:sz w:val="18"/>
                <w:szCs w:val="20"/>
              </w:rPr>
              <w:t>retxBSR-Timer</w:t>
            </w:r>
          </w:p>
        </w:tc>
        <w:tc>
          <w:tcPr>
            <w:tcW w:w="1418" w:type="dxa"/>
          </w:tcPr>
          <w:p w14:paraId="67E81237" w14:textId="77777777" w:rsidR="00962C66" w:rsidRDefault="00E62239">
            <w:pPr>
              <w:keepNext/>
              <w:keepLines/>
              <w:widowControl/>
              <w:overflowPunct w:val="0"/>
              <w:autoSpaceDE w:val="0"/>
              <w:autoSpaceDN w:val="0"/>
              <w:adjustRightInd w:val="0"/>
              <w:spacing w:after="0" w:line="240" w:lineRule="auto"/>
              <w:jc w:val="left"/>
              <w:textAlignment w:val="baseline"/>
              <w:rPr>
                <w:rFonts w:eastAsia="Times New Roman"/>
                <w:kern w:val="0"/>
                <w:sz w:val="18"/>
                <w:szCs w:val="20"/>
                <w:lang w:eastAsia="ja-JP"/>
              </w:rPr>
            </w:pPr>
            <w:r>
              <w:rPr>
                <w:rFonts w:eastAsia="Times New Roman"/>
                <w:kern w:val="0"/>
                <w:sz w:val="18"/>
                <w:szCs w:val="20"/>
                <w:lang w:eastAsia="ja-JP"/>
              </w:rPr>
              <w:t>sf80</w:t>
            </w:r>
          </w:p>
        </w:tc>
        <w:tc>
          <w:tcPr>
            <w:tcW w:w="2552" w:type="dxa"/>
          </w:tcPr>
          <w:p w14:paraId="4D0FB932"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p>
        </w:tc>
        <w:tc>
          <w:tcPr>
            <w:tcW w:w="708" w:type="dxa"/>
          </w:tcPr>
          <w:p w14:paraId="6F409E9C"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p>
        </w:tc>
      </w:tr>
      <w:tr w:rsidR="00962C66" w14:paraId="0BE3D903" w14:textId="77777777">
        <w:tc>
          <w:tcPr>
            <w:tcW w:w="3260" w:type="dxa"/>
          </w:tcPr>
          <w:p w14:paraId="4AFF340A" w14:textId="77777777" w:rsidR="00962C66" w:rsidRDefault="00E62239">
            <w:pPr>
              <w:keepNext/>
              <w:keepLines/>
              <w:widowControl/>
              <w:overflowPunct w:val="0"/>
              <w:autoSpaceDE w:val="0"/>
              <w:autoSpaceDN w:val="0"/>
              <w:adjustRightInd w:val="0"/>
              <w:spacing w:after="0" w:line="240" w:lineRule="auto"/>
              <w:jc w:val="left"/>
              <w:textAlignment w:val="baseline"/>
              <w:rPr>
                <w:rFonts w:eastAsia="Times New Roman"/>
                <w:i/>
                <w:kern w:val="0"/>
                <w:sz w:val="18"/>
                <w:szCs w:val="20"/>
              </w:rPr>
            </w:pPr>
            <w:r>
              <w:rPr>
                <w:rFonts w:eastAsia="Times New Roman"/>
                <w:i/>
                <w:kern w:val="0"/>
                <w:sz w:val="18"/>
                <w:szCs w:val="20"/>
              </w:rPr>
              <w:t>phr-Config</w:t>
            </w:r>
          </w:p>
        </w:tc>
        <w:tc>
          <w:tcPr>
            <w:tcW w:w="1418" w:type="dxa"/>
          </w:tcPr>
          <w:p w14:paraId="3B7C4424"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lang w:eastAsia="ja-JP"/>
              </w:rPr>
            </w:pPr>
          </w:p>
        </w:tc>
        <w:tc>
          <w:tcPr>
            <w:tcW w:w="2552" w:type="dxa"/>
          </w:tcPr>
          <w:p w14:paraId="294EF11F"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p>
        </w:tc>
        <w:tc>
          <w:tcPr>
            <w:tcW w:w="708" w:type="dxa"/>
          </w:tcPr>
          <w:p w14:paraId="5484F625"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p>
        </w:tc>
      </w:tr>
      <w:tr w:rsidR="00962C66" w14:paraId="29686988" w14:textId="77777777">
        <w:tc>
          <w:tcPr>
            <w:tcW w:w="3260" w:type="dxa"/>
          </w:tcPr>
          <w:p w14:paraId="3F090D53" w14:textId="77777777" w:rsidR="00962C66" w:rsidRDefault="00E62239">
            <w:pPr>
              <w:keepNext/>
              <w:keepLines/>
              <w:widowControl/>
              <w:overflowPunct w:val="0"/>
              <w:autoSpaceDE w:val="0"/>
              <w:autoSpaceDN w:val="0"/>
              <w:adjustRightInd w:val="0"/>
              <w:spacing w:after="0" w:line="240" w:lineRule="auto"/>
              <w:jc w:val="left"/>
              <w:textAlignment w:val="baseline"/>
              <w:rPr>
                <w:rFonts w:eastAsia="Times New Roman"/>
                <w:i/>
                <w:kern w:val="0"/>
                <w:sz w:val="18"/>
                <w:szCs w:val="20"/>
              </w:rPr>
            </w:pPr>
            <w:r>
              <w:rPr>
                <w:rFonts w:eastAsia="Times New Roman"/>
                <w:i/>
                <w:kern w:val="0"/>
                <w:sz w:val="18"/>
                <w:szCs w:val="20"/>
                <w:lang w:eastAsia="ja-JP"/>
              </w:rPr>
              <w:t>&gt;phr-PeriodicTimer</w:t>
            </w:r>
          </w:p>
        </w:tc>
        <w:tc>
          <w:tcPr>
            <w:tcW w:w="1418" w:type="dxa"/>
          </w:tcPr>
          <w:p w14:paraId="5950FCB2" w14:textId="77777777" w:rsidR="00962C66" w:rsidRDefault="00E62239">
            <w:pPr>
              <w:keepNext/>
              <w:keepLines/>
              <w:widowControl/>
              <w:overflowPunct w:val="0"/>
              <w:autoSpaceDE w:val="0"/>
              <w:autoSpaceDN w:val="0"/>
              <w:adjustRightInd w:val="0"/>
              <w:spacing w:after="0" w:line="240" w:lineRule="auto"/>
              <w:jc w:val="left"/>
              <w:textAlignment w:val="baseline"/>
              <w:rPr>
                <w:rFonts w:eastAsia="Times New Roman"/>
                <w:kern w:val="0"/>
                <w:sz w:val="18"/>
                <w:szCs w:val="20"/>
                <w:lang w:eastAsia="ja-JP"/>
              </w:rPr>
            </w:pPr>
            <w:r>
              <w:rPr>
                <w:rFonts w:eastAsia="Times New Roman"/>
                <w:kern w:val="0"/>
                <w:sz w:val="18"/>
                <w:szCs w:val="20"/>
              </w:rPr>
              <w:t>sf</w:t>
            </w:r>
            <w:r>
              <w:rPr>
                <w:rFonts w:eastAsia="Times New Roman"/>
                <w:kern w:val="0"/>
                <w:sz w:val="18"/>
                <w:szCs w:val="20"/>
                <w:lang w:eastAsia="ja-JP"/>
              </w:rPr>
              <w:t>10</w:t>
            </w:r>
          </w:p>
        </w:tc>
        <w:tc>
          <w:tcPr>
            <w:tcW w:w="2552" w:type="dxa"/>
          </w:tcPr>
          <w:p w14:paraId="12FB26D0"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p>
        </w:tc>
        <w:tc>
          <w:tcPr>
            <w:tcW w:w="708" w:type="dxa"/>
          </w:tcPr>
          <w:p w14:paraId="480CAD7D"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p>
        </w:tc>
      </w:tr>
      <w:tr w:rsidR="00962C66" w14:paraId="42568F26" w14:textId="77777777">
        <w:tc>
          <w:tcPr>
            <w:tcW w:w="3260" w:type="dxa"/>
          </w:tcPr>
          <w:p w14:paraId="25A54712" w14:textId="77777777" w:rsidR="00962C66" w:rsidRDefault="00E62239">
            <w:pPr>
              <w:keepNext/>
              <w:keepLines/>
              <w:widowControl/>
              <w:overflowPunct w:val="0"/>
              <w:autoSpaceDE w:val="0"/>
              <w:autoSpaceDN w:val="0"/>
              <w:adjustRightInd w:val="0"/>
              <w:spacing w:after="0" w:line="240" w:lineRule="auto"/>
              <w:jc w:val="left"/>
              <w:textAlignment w:val="baseline"/>
              <w:rPr>
                <w:rFonts w:eastAsia="Times New Roman"/>
                <w:i/>
                <w:kern w:val="0"/>
                <w:sz w:val="18"/>
                <w:szCs w:val="20"/>
                <w:lang w:eastAsia="ja-JP"/>
              </w:rPr>
            </w:pPr>
            <w:r>
              <w:rPr>
                <w:rFonts w:eastAsia="Times New Roman"/>
                <w:i/>
                <w:kern w:val="0"/>
                <w:sz w:val="18"/>
                <w:szCs w:val="20"/>
                <w:lang w:eastAsia="ja-JP"/>
              </w:rPr>
              <w:t>&gt;phr-ProhibitTimer</w:t>
            </w:r>
          </w:p>
        </w:tc>
        <w:tc>
          <w:tcPr>
            <w:tcW w:w="1418" w:type="dxa"/>
          </w:tcPr>
          <w:p w14:paraId="50A44E03" w14:textId="77777777" w:rsidR="00962C66" w:rsidRDefault="00E62239">
            <w:pPr>
              <w:keepNext/>
              <w:keepLines/>
              <w:widowControl/>
              <w:overflowPunct w:val="0"/>
              <w:autoSpaceDE w:val="0"/>
              <w:autoSpaceDN w:val="0"/>
              <w:adjustRightInd w:val="0"/>
              <w:spacing w:after="0" w:line="240" w:lineRule="auto"/>
              <w:jc w:val="left"/>
              <w:textAlignment w:val="baseline"/>
              <w:rPr>
                <w:rFonts w:eastAsia="Times New Roman"/>
                <w:kern w:val="0"/>
                <w:sz w:val="18"/>
                <w:szCs w:val="20"/>
                <w:lang w:eastAsia="ja-JP"/>
              </w:rPr>
            </w:pPr>
            <w:r>
              <w:rPr>
                <w:rFonts w:eastAsia="Times New Roman"/>
                <w:kern w:val="0"/>
                <w:sz w:val="18"/>
                <w:szCs w:val="20"/>
              </w:rPr>
              <w:t>sf</w:t>
            </w:r>
            <w:r>
              <w:rPr>
                <w:rFonts w:eastAsia="Times New Roman"/>
                <w:kern w:val="0"/>
                <w:sz w:val="18"/>
                <w:szCs w:val="20"/>
                <w:lang w:eastAsia="ja-JP"/>
              </w:rPr>
              <w:t>10</w:t>
            </w:r>
          </w:p>
        </w:tc>
        <w:tc>
          <w:tcPr>
            <w:tcW w:w="2552" w:type="dxa"/>
          </w:tcPr>
          <w:p w14:paraId="4A51A613"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p>
        </w:tc>
        <w:tc>
          <w:tcPr>
            <w:tcW w:w="708" w:type="dxa"/>
          </w:tcPr>
          <w:p w14:paraId="395D10B4"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p>
        </w:tc>
      </w:tr>
      <w:tr w:rsidR="00962C66" w14:paraId="097C5BB4" w14:textId="77777777">
        <w:tc>
          <w:tcPr>
            <w:tcW w:w="3260" w:type="dxa"/>
          </w:tcPr>
          <w:p w14:paraId="0DBE82C5" w14:textId="77777777" w:rsidR="00962C66" w:rsidRDefault="00E62239">
            <w:pPr>
              <w:keepNext/>
              <w:keepLines/>
              <w:widowControl/>
              <w:overflowPunct w:val="0"/>
              <w:autoSpaceDE w:val="0"/>
              <w:autoSpaceDN w:val="0"/>
              <w:adjustRightInd w:val="0"/>
              <w:spacing w:after="0" w:line="240" w:lineRule="auto"/>
              <w:jc w:val="left"/>
              <w:textAlignment w:val="baseline"/>
              <w:rPr>
                <w:rFonts w:eastAsia="Times New Roman"/>
                <w:i/>
                <w:kern w:val="0"/>
                <w:sz w:val="18"/>
                <w:szCs w:val="20"/>
                <w:lang w:eastAsia="ja-JP"/>
              </w:rPr>
            </w:pPr>
            <w:r>
              <w:rPr>
                <w:rFonts w:eastAsia="Times New Roman"/>
                <w:i/>
                <w:kern w:val="0"/>
                <w:sz w:val="18"/>
                <w:szCs w:val="20"/>
                <w:lang w:eastAsia="ja-JP"/>
              </w:rPr>
              <w:t xml:space="preserve">&gt;phr-Tx-PowerFactorChange </w:t>
            </w:r>
          </w:p>
        </w:tc>
        <w:tc>
          <w:tcPr>
            <w:tcW w:w="1418" w:type="dxa"/>
          </w:tcPr>
          <w:p w14:paraId="60AB6A80" w14:textId="77777777" w:rsidR="00962C66" w:rsidRDefault="00E62239">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r>
              <w:rPr>
                <w:rFonts w:eastAsia="Times New Roman"/>
                <w:kern w:val="0"/>
                <w:sz w:val="18"/>
                <w:szCs w:val="20"/>
              </w:rPr>
              <w:t>dB1</w:t>
            </w:r>
          </w:p>
        </w:tc>
        <w:tc>
          <w:tcPr>
            <w:tcW w:w="2552" w:type="dxa"/>
          </w:tcPr>
          <w:p w14:paraId="2B218D6A"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p>
        </w:tc>
        <w:tc>
          <w:tcPr>
            <w:tcW w:w="708" w:type="dxa"/>
          </w:tcPr>
          <w:p w14:paraId="413AD7FA"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p>
        </w:tc>
      </w:tr>
      <w:tr w:rsidR="00962C66" w14:paraId="60D62DB6" w14:textId="77777777">
        <w:tc>
          <w:tcPr>
            <w:tcW w:w="3260" w:type="dxa"/>
          </w:tcPr>
          <w:p w14:paraId="02D6BF9E" w14:textId="77777777" w:rsidR="00962C66" w:rsidRDefault="00E62239">
            <w:pPr>
              <w:keepNext/>
              <w:keepLines/>
              <w:widowControl/>
              <w:overflowPunct w:val="0"/>
              <w:autoSpaceDE w:val="0"/>
              <w:autoSpaceDN w:val="0"/>
              <w:adjustRightInd w:val="0"/>
              <w:spacing w:after="0" w:line="240" w:lineRule="auto"/>
              <w:jc w:val="left"/>
              <w:textAlignment w:val="baseline"/>
              <w:rPr>
                <w:rFonts w:eastAsia="Times New Roman"/>
                <w:i/>
                <w:iCs/>
                <w:color w:val="FF0000"/>
                <w:kern w:val="0"/>
                <w:sz w:val="18"/>
                <w:szCs w:val="20"/>
                <w:u w:val="single"/>
                <w:lang w:eastAsia="ja-JP"/>
              </w:rPr>
            </w:pPr>
            <w:r>
              <w:rPr>
                <w:rFonts w:eastAsia="Times New Roman"/>
                <w:i/>
                <w:iCs/>
                <w:color w:val="FF0000"/>
                <w:kern w:val="0"/>
                <w:sz w:val="18"/>
                <w:szCs w:val="20"/>
                <w:u w:val="single"/>
                <w:lang w:val="zh-CN" w:eastAsia="zh-CN"/>
              </w:rPr>
              <w:t>lbt-FailureRecoveryConfig</w:t>
            </w:r>
          </w:p>
        </w:tc>
        <w:tc>
          <w:tcPr>
            <w:tcW w:w="1418" w:type="dxa"/>
          </w:tcPr>
          <w:p w14:paraId="0381BEDC"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color w:val="FF0000"/>
                <w:kern w:val="0"/>
                <w:sz w:val="18"/>
                <w:szCs w:val="20"/>
                <w:u w:val="single"/>
              </w:rPr>
            </w:pPr>
          </w:p>
        </w:tc>
        <w:tc>
          <w:tcPr>
            <w:tcW w:w="2552" w:type="dxa"/>
          </w:tcPr>
          <w:p w14:paraId="2383A2B7"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color w:val="FF0000"/>
                <w:kern w:val="0"/>
                <w:sz w:val="18"/>
                <w:szCs w:val="20"/>
                <w:u w:val="single"/>
              </w:rPr>
            </w:pPr>
          </w:p>
        </w:tc>
        <w:tc>
          <w:tcPr>
            <w:tcW w:w="708" w:type="dxa"/>
          </w:tcPr>
          <w:p w14:paraId="0C061812"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p>
        </w:tc>
      </w:tr>
      <w:tr w:rsidR="00962C66" w14:paraId="2A624782" w14:textId="77777777">
        <w:tc>
          <w:tcPr>
            <w:tcW w:w="3260" w:type="dxa"/>
          </w:tcPr>
          <w:p w14:paraId="13A48609" w14:textId="77777777" w:rsidR="00962C66" w:rsidRDefault="00E62239">
            <w:pPr>
              <w:keepNext/>
              <w:keepLines/>
              <w:widowControl/>
              <w:overflowPunct w:val="0"/>
              <w:autoSpaceDE w:val="0"/>
              <w:autoSpaceDN w:val="0"/>
              <w:adjustRightInd w:val="0"/>
              <w:spacing w:after="0" w:line="240" w:lineRule="auto"/>
              <w:jc w:val="left"/>
              <w:textAlignment w:val="baseline"/>
              <w:rPr>
                <w:rFonts w:eastAsia="Times New Roman"/>
                <w:i/>
                <w:color w:val="FF0000"/>
                <w:kern w:val="0"/>
                <w:sz w:val="18"/>
                <w:szCs w:val="20"/>
                <w:u w:val="single"/>
                <w:lang w:eastAsia="ja-JP"/>
              </w:rPr>
            </w:pPr>
            <w:r>
              <w:rPr>
                <w:rFonts w:eastAsia="Times New Roman"/>
                <w:i/>
                <w:color w:val="FF0000"/>
                <w:kern w:val="0"/>
                <w:sz w:val="18"/>
                <w:szCs w:val="20"/>
                <w:u w:val="single"/>
                <w:lang w:eastAsia="ja-JP"/>
              </w:rPr>
              <w:t xml:space="preserve">&gt;lbt-FailureInstanceMaxCount                         </w:t>
            </w:r>
          </w:p>
        </w:tc>
        <w:tc>
          <w:tcPr>
            <w:tcW w:w="1418" w:type="dxa"/>
          </w:tcPr>
          <w:p w14:paraId="29B6BA13" w14:textId="77777777" w:rsidR="00962C66" w:rsidRDefault="00E62239">
            <w:pPr>
              <w:keepNext/>
              <w:keepLines/>
              <w:widowControl/>
              <w:overflowPunct w:val="0"/>
              <w:autoSpaceDE w:val="0"/>
              <w:autoSpaceDN w:val="0"/>
              <w:adjustRightInd w:val="0"/>
              <w:spacing w:after="0" w:line="240" w:lineRule="auto"/>
              <w:jc w:val="left"/>
              <w:textAlignment w:val="baseline"/>
              <w:rPr>
                <w:rFonts w:eastAsia="Times New Roman"/>
                <w:color w:val="FF0000"/>
                <w:kern w:val="0"/>
                <w:sz w:val="18"/>
                <w:szCs w:val="20"/>
                <w:u w:val="single"/>
              </w:rPr>
            </w:pPr>
            <w:r>
              <w:rPr>
                <w:rFonts w:eastAsia="Times New Roman"/>
                <w:color w:val="FF0000"/>
                <w:kern w:val="0"/>
                <w:sz w:val="18"/>
                <w:szCs w:val="20"/>
                <w:u w:val="single"/>
              </w:rPr>
              <w:t>n16 (TBD)</w:t>
            </w:r>
          </w:p>
        </w:tc>
        <w:tc>
          <w:tcPr>
            <w:tcW w:w="2552" w:type="dxa"/>
          </w:tcPr>
          <w:p w14:paraId="620D2439" w14:textId="77777777" w:rsidR="00962C66" w:rsidRDefault="00E62239">
            <w:pPr>
              <w:keepNext/>
              <w:keepLines/>
              <w:widowControl/>
              <w:overflowPunct w:val="0"/>
              <w:autoSpaceDE w:val="0"/>
              <w:autoSpaceDN w:val="0"/>
              <w:adjustRightInd w:val="0"/>
              <w:spacing w:after="0" w:line="240" w:lineRule="auto"/>
              <w:jc w:val="left"/>
              <w:textAlignment w:val="baseline"/>
              <w:rPr>
                <w:rFonts w:eastAsia="Times New Roman"/>
                <w:color w:val="FF0000"/>
                <w:kern w:val="0"/>
                <w:sz w:val="18"/>
                <w:szCs w:val="20"/>
                <w:u w:val="single"/>
              </w:rPr>
            </w:pPr>
            <w:r>
              <w:rPr>
                <w:rFonts w:eastAsia="Times New Roman"/>
                <w:color w:val="FF0000"/>
                <w:kern w:val="0"/>
                <w:sz w:val="18"/>
                <w:szCs w:val="20"/>
                <w:u w:val="single"/>
              </w:rPr>
              <w:t>Applicable only for shared spectrum access</w:t>
            </w:r>
          </w:p>
        </w:tc>
        <w:tc>
          <w:tcPr>
            <w:tcW w:w="708" w:type="dxa"/>
          </w:tcPr>
          <w:p w14:paraId="2D3376D3"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p>
        </w:tc>
      </w:tr>
      <w:tr w:rsidR="00962C66" w14:paraId="09AA4A5E" w14:textId="77777777">
        <w:tc>
          <w:tcPr>
            <w:tcW w:w="3260" w:type="dxa"/>
          </w:tcPr>
          <w:p w14:paraId="175E0B50" w14:textId="77777777" w:rsidR="00962C66" w:rsidRDefault="00E62239">
            <w:pPr>
              <w:keepNext/>
              <w:keepLines/>
              <w:widowControl/>
              <w:overflowPunct w:val="0"/>
              <w:autoSpaceDE w:val="0"/>
              <w:autoSpaceDN w:val="0"/>
              <w:adjustRightInd w:val="0"/>
              <w:spacing w:after="0" w:line="240" w:lineRule="auto"/>
              <w:jc w:val="left"/>
              <w:textAlignment w:val="baseline"/>
              <w:rPr>
                <w:rFonts w:eastAsia="Times New Roman"/>
                <w:i/>
                <w:iCs/>
                <w:color w:val="FF0000"/>
                <w:kern w:val="0"/>
                <w:sz w:val="18"/>
                <w:szCs w:val="20"/>
                <w:u w:val="single"/>
                <w:lang w:eastAsia="ja-JP"/>
              </w:rPr>
            </w:pPr>
            <w:r>
              <w:rPr>
                <w:rFonts w:eastAsia="Times New Roman"/>
                <w:i/>
                <w:color w:val="FF0000"/>
                <w:kern w:val="0"/>
                <w:sz w:val="18"/>
                <w:szCs w:val="20"/>
                <w:u w:val="single"/>
                <w:lang w:eastAsia="ja-JP"/>
              </w:rPr>
              <w:t>&gt;</w:t>
            </w:r>
            <w:r>
              <w:rPr>
                <w:rFonts w:eastAsia="Times New Roman"/>
                <w:i/>
                <w:iCs/>
                <w:color w:val="FF0000"/>
                <w:kern w:val="0"/>
                <w:sz w:val="18"/>
                <w:szCs w:val="20"/>
                <w:u w:val="single"/>
                <w:lang w:val="zh-CN" w:eastAsia="zh-CN"/>
              </w:rPr>
              <w:t xml:space="preserve">lbt-FailureDetectionTimer   </w:t>
            </w:r>
            <w:r>
              <w:rPr>
                <w:rFonts w:eastAsia="Times New Roman"/>
                <w:color w:val="FF0000"/>
                <w:kern w:val="0"/>
                <w:sz w:val="18"/>
                <w:szCs w:val="20"/>
                <w:u w:val="single"/>
                <w:lang w:val="zh-CN" w:eastAsia="zh-CN"/>
              </w:rPr>
              <w:t xml:space="preserve">                        </w:t>
            </w:r>
          </w:p>
        </w:tc>
        <w:tc>
          <w:tcPr>
            <w:tcW w:w="1418" w:type="dxa"/>
          </w:tcPr>
          <w:p w14:paraId="0DE4C1AD" w14:textId="77777777" w:rsidR="00962C66" w:rsidRDefault="00E62239">
            <w:pPr>
              <w:keepNext/>
              <w:keepLines/>
              <w:widowControl/>
              <w:overflowPunct w:val="0"/>
              <w:autoSpaceDE w:val="0"/>
              <w:autoSpaceDN w:val="0"/>
              <w:adjustRightInd w:val="0"/>
              <w:spacing w:after="0" w:line="240" w:lineRule="auto"/>
              <w:jc w:val="left"/>
              <w:textAlignment w:val="baseline"/>
              <w:rPr>
                <w:rFonts w:eastAsia="Times New Roman"/>
                <w:color w:val="FF0000"/>
                <w:kern w:val="0"/>
                <w:sz w:val="18"/>
                <w:szCs w:val="20"/>
                <w:u w:val="single"/>
              </w:rPr>
            </w:pPr>
            <w:r>
              <w:rPr>
                <w:rFonts w:eastAsia="Times New Roman"/>
                <w:color w:val="FF0000"/>
                <w:kern w:val="0"/>
                <w:sz w:val="18"/>
                <w:szCs w:val="20"/>
                <w:u w:val="single"/>
              </w:rPr>
              <w:t>ms160 (TBD)</w:t>
            </w:r>
          </w:p>
        </w:tc>
        <w:tc>
          <w:tcPr>
            <w:tcW w:w="2552" w:type="dxa"/>
          </w:tcPr>
          <w:p w14:paraId="1BE6B383" w14:textId="77777777" w:rsidR="00962C66" w:rsidRDefault="00E62239">
            <w:pPr>
              <w:keepNext/>
              <w:keepLines/>
              <w:widowControl/>
              <w:overflowPunct w:val="0"/>
              <w:autoSpaceDE w:val="0"/>
              <w:autoSpaceDN w:val="0"/>
              <w:adjustRightInd w:val="0"/>
              <w:spacing w:after="0" w:line="240" w:lineRule="auto"/>
              <w:jc w:val="left"/>
              <w:textAlignment w:val="baseline"/>
              <w:rPr>
                <w:rFonts w:eastAsia="Times New Roman"/>
                <w:color w:val="FF0000"/>
                <w:kern w:val="0"/>
                <w:sz w:val="18"/>
                <w:szCs w:val="20"/>
                <w:u w:val="single"/>
              </w:rPr>
            </w:pPr>
            <w:r>
              <w:rPr>
                <w:rFonts w:eastAsia="Times New Roman"/>
                <w:color w:val="FF0000"/>
                <w:kern w:val="0"/>
                <w:sz w:val="18"/>
                <w:szCs w:val="20"/>
                <w:u w:val="single"/>
              </w:rPr>
              <w:t>Applicable only for shared spectrum access</w:t>
            </w:r>
          </w:p>
        </w:tc>
        <w:tc>
          <w:tcPr>
            <w:tcW w:w="708" w:type="dxa"/>
          </w:tcPr>
          <w:p w14:paraId="7C815BC3" w14:textId="77777777" w:rsidR="00962C66" w:rsidRDefault="00962C66">
            <w:pPr>
              <w:keepNext/>
              <w:keepLines/>
              <w:widowControl/>
              <w:overflowPunct w:val="0"/>
              <w:autoSpaceDE w:val="0"/>
              <w:autoSpaceDN w:val="0"/>
              <w:adjustRightInd w:val="0"/>
              <w:spacing w:after="0" w:line="240" w:lineRule="auto"/>
              <w:jc w:val="left"/>
              <w:textAlignment w:val="baseline"/>
              <w:rPr>
                <w:rFonts w:eastAsia="Times New Roman"/>
                <w:kern w:val="0"/>
                <w:sz w:val="18"/>
                <w:szCs w:val="20"/>
              </w:rPr>
            </w:pPr>
          </w:p>
        </w:tc>
      </w:tr>
      <w:bookmarkEnd w:id="8"/>
    </w:tbl>
    <w:p w14:paraId="64F3BBCF" w14:textId="77777777" w:rsidR="00962C66" w:rsidRDefault="00962C66">
      <w:pPr>
        <w:pStyle w:val="NormalWeb"/>
        <w:pBdr>
          <w:bottom w:val="single" w:sz="6" w:space="1" w:color="auto"/>
        </w:pBdr>
        <w:spacing w:before="75" w:beforeAutospacing="0" w:after="75" w:afterAutospacing="0" w:line="315" w:lineRule="atLeast"/>
        <w:rPr>
          <w:rFonts w:cs="Arial"/>
          <w:color w:val="000000"/>
          <w:sz w:val="21"/>
        </w:rPr>
      </w:pPr>
    </w:p>
    <w:p w14:paraId="7578CEDC" w14:textId="77777777" w:rsidR="00962C66" w:rsidRDefault="00E62239">
      <w:pPr>
        <w:pStyle w:val="NormalWeb"/>
        <w:spacing w:before="75" w:beforeAutospacing="0" w:after="75" w:afterAutospacing="0" w:line="315" w:lineRule="atLeast"/>
        <w:rPr>
          <w:rFonts w:cs="Arial"/>
          <w:color w:val="000000"/>
          <w:sz w:val="21"/>
        </w:rPr>
      </w:pPr>
      <w:r>
        <w:rPr>
          <w:rFonts w:cs="Arial"/>
          <w:color w:val="000000"/>
          <w:sz w:val="21"/>
        </w:rPr>
        <w:t>With the above change, the LBT failure detection will be possible even for reestablishment and also for the initial access (and hence for release with redirection).</w:t>
      </w:r>
    </w:p>
    <w:p w14:paraId="36A4C5E2" w14:textId="77777777" w:rsidR="00962C66" w:rsidRDefault="00E62239">
      <w:pPr>
        <w:pStyle w:val="NormalWeb"/>
        <w:spacing w:before="75" w:beforeAutospacing="0" w:after="75" w:afterAutospacing="0" w:line="315" w:lineRule="atLeast"/>
        <w:rPr>
          <w:rFonts w:cs="Arial"/>
          <w:b/>
          <w:bCs/>
          <w:color w:val="000000"/>
          <w:sz w:val="21"/>
        </w:rPr>
      </w:pPr>
      <w:r>
        <w:rPr>
          <w:rFonts w:cs="Arial"/>
          <w:b/>
          <w:bCs/>
          <w:color w:val="000000"/>
          <w:sz w:val="21"/>
        </w:rPr>
        <w:t>Observation 2: If we specify default LBT-FailureRecoveryConfig in the default MAC Cell Group Configuration, then LBT failure detection will be possible also during reestablishment and during the initial access (i.e. for release with redirection)</w:t>
      </w:r>
    </w:p>
    <w:p w14:paraId="6A484198" w14:textId="77777777" w:rsidR="00962C66" w:rsidRDefault="00962C66">
      <w:pPr>
        <w:pStyle w:val="NormalWeb"/>
        <w:spacing w:before="75" w:beforeAutospacing="0" w:after="75" w:afterAutospacing="0" w:line="315" w:lineRule="atLeast"/>
        <w:rPr>
          <w:rFonts w:cs="Arial"/>
          <w:b/>
          <w:bCs/>
          <w:color w:val="000000"/>
          <w:sz w:val="21"/>
        </w:rPr>
      </w:pPr>
    </w:p>
    <w:p w14:paraId="710963E5" w14:textId="34412138" w:rsidR="00962C66" w:rsidRDefault="00E62239">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1: Add default </w:t>
      </w:r>
      <w:r>
        <w:rPr>
          <w:rFonts w:cs="Arial"/>
          <w:b/>
          <w:bCs/>
          <w:i/>
          <w:iCs/>
          <w:color w:val="000000"/>
          <w:sz w:val="21"/>
        </w:rPr>
        <w:t>LBT-FailureRecoveryConfig</w:t>
      </w:r>
      <w:r>
        <w:rPr>
          <w:rFonts w:cs="Arial"/>
          <w:b/>
          <w:bCs/>
          <w:color w:val="000000"/>
          <w:sz w:val="21"/>
        </w:rPr>
        <w:t xml:space="preserve"> to the default MAC Cell Group configuration</w:t>
      </w:r>
      <w:r w:rsidR="001A231E">
        <w:rPr>
          <w:rFonts w:cs="Arial"/>
          <w:b/>
          <w:bCs/>
          <w:color w:val="000000"/>
          <w:sz w:val="21"/>
        </w:rPr>
        <w:t xml:space="preserve"> and reply to RAN4 that with this addition, LBT failure recovery can be supported for all scenarios</w:t>
      </w:r>
      <w:r>
        <w:rPr>
          <w:rFonts w:cs="Arial"/>
          <w:b/>
          <w:bCs/>
          <w:color w:val="000000"/>
          <w:sz w:val="21"/>
        </w:rPr>
        <w:t xml:space="preserve">. </w:t>
      </w:r>
    </w:p>
    <w:p w14:paraId="104A35D1" w14:textId="77777777" w:rsidR="00962C66" w:rsidRDefault="00E62239">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Recovery mechanism</w:t>
      </w:r>
    </w:p>
    <w:p w14:paraId="09FF3C84" w14:textId="50CD964B" w:rsidR="00962C66" w:rsidRDefault="00E62239">
      <w:r>
        <w:t xml:space="preserve">Upon detecting consistent LBT failure mechanism, a specific recovery mechanism is triggered. For the case of PCell (i.e. reestablishment/release with redirection/initial setup), if we specify no further mechanism, still new reestablishment procedure is triggered and this will result in the UE executing a cell selection mechanism. This may by itself improve the situation and help the UE in getting out of the consistent failure situation.  </w:t>
      </w:r>
    </w:p>
    <w:p w14:paraId="1FC1402A" w14:textId="7A0BA1BF" w:rsidR="00962C66" w:rsidRDefault="00E62239">
      <w:pPr>
        <w:rPr>
          <w:b/>
          <w:bCs/>
          <w:lang w:val="en-US" w:eastAsia="zh-CN"/>
        </w:rPr>
      </w:pPr>
      <w:r>
        <w:rPr>
          <w:b/>
          <w:bCs/>
        </w:rPr>
        <w:t xml:space="preserve">Observation 3: If nothing is done with regards to the current recovery mechanisms, then a new reestablishment trigger is received for PCell failure case and </w:t>
      </w:r>
      <w:r>
        <w:rPr>
          <w:rFonts w:hint="eastAsia"/>
          <w:b/>
          <w:bCs/>
          <w:lang w:val="en-US" w:eastAsia="zh-CN"/>
        </w:rPr>
        <w:t xml:space="preserve">it will be beneficial for </w:t>
      </w:r>
      <w:r>
        <w:rPr>
          <w:b/>
          <w:bCs/>
        </w:rPr>
        <w:t xml:space="preserve">UE </w:t>
      </w:r>
      <w:r>
        <w:rPr>
          <w:rFonts w:hint="eastAsia"/>
          <w:b/>
          <w:bCs/>
          <w:lang w:val="en-US" w:eastAsia="zh-CN"/>
        </w:rPr>
        <w:t>to</w:t>
      </w:r>
      <w:r>
        <w:rPr>
          <w:b/>
          <w:bCs/>
        </w:rPr>
        <w:t xml:space="preserve"> at least perform cell selection upon initiating reestablishment</w:t>
      </w:r>
      <w:r>
        <w:rPr>
          <w:rFonts w:hint="eastAsia"/>
          <w:b/>
          <w:bCs/>
          <w:lang w:val="en-US" w:eastAsia="zh-CN"/>
        </w:rPr>
        <w:t xml:space="preserve">. </w:t>
      </w:r>
    </w:p>
    <w:p w14:paraId="53C7452D" w14:textId="77777777" w:rsidR="00962C66" w:rsidRDefault="00E62239">
      <w:pPr>
        <w:rPr>
          <w:b/>
          <w:bCs/>
        </w:rPr>
      </w:pPr>
      <w:r>
        <w:t>If further optimisation is preferred, then RAN2 can also consider mechanisms such as deprioritizing the current cell for a specific time (e.g. 300 ms) etc upon detecting this.</w:t>
      </w:r>
    </w:p>
    <w:p w14:paraId="1EB5B8D9" w14:textId="77777777" w:rsidR="00962C66" w:rsidRDefault="00E62239">
      <w:pPr>
        <w:rPr>
          <w:b/>
          <w:bCs/>
          <w:lang w:val="en-US" w:eastAsia="zh-CN"/>
        </w:rPr>
      </w:pPr>
      <w:r>
        <w:rPr>
          <w:b/>
          <w:bCs/>
        </w:rPr>
        <w:lastRenderedPageBreak/>
        <w:t>Proposal 2: RAN2 consider new recovery mechanism (e.g. deprioritising the cell for 300 sec) upon detecting consistent LBT failure during the initial access/reestablishment</w:t>
      </w:r>
      <w:r>
        <w:rPr>
          <w:rFonts w:hint="eastAsia"/>
          <w:b/>
          <w:bCs/>
          <w:lang w:val="en-US" w:eastAsia="zh-CN"/>
        </w:rPr>
        <w:t>.</w:t>
      </w:r>
    </w:p>
    <w:p w14:paraId="3C812D15" w14:textId="77777777" w:rsidR="00962C66" w:rsidRDefault="00962C66">
      <w:pPr>
        <w:rPr>
          <w:b/>
          <w:bCs/>
          <w:lang w:val="en-US" w:eastAsia="zh-CN"/>
        </w:rPr>
      </w:pPr>
    </w:p>
    <w:p w14:paraId="42AB46B6" w14:textId="38E955D9" w:rsidR="00962C66" w:rsidRDefault="00E62239">
      <w:r>
        <w:t xml:space="preserve">Based on this, a reply LS to RAN4 is provided in </w:t>
      </w:r>
      <w:r>
        <w:fldChar w:fldCharType="begin"/>
      </w:r>
      <w:r>
        <w:instrText xml:space="preserve"> REF _Ref36737216 \r \h </w:instrText>
      </w:r>
      <w:r>
        <w:fldChar w:fldCharType="separate"/>
      </w:r>
      <w:r w:rsidR="00AC5C27">
        <w:t>[2]</w:t>
      </w:r>
      <w:r>
        <w:fldChar w:fldCharType="end"/>
      </w:r>
      <w:r>
        <w:t xml:space="preserve">. </w:t>
      </w:r>
    </w:p>
    <w:p w14:paraId="3FC483EB" w14:textId="130C2C5C" w:rsidR="00962C66" w:rsidRDefault="00E6223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t xml:space="preserve"> </w:t>
      </w:r>
      <w:r>
        <w:rPr>
          <w:rFonts w:cs="Arial"/>
          <w:b w:val="0"/>
          <w:bCs w:val="0"/>
          <w:kern w:val="0"/>
          <w:sz w:val="32"/>
          <w:szCs w:val="36"/>
        </w:rPr>
        <w:t xml:space="preserve">LBT failure indications from L1 </w:t>
      </w:r>
      <w:r>
        <w:rPr>
          <w:rFonts w:cs="Arial"/>
          <w:b w:val="0"/>
          <w:bCs w:val="0"/>
          <w:kern w:val="0"/>
          <w:sz w:val="32"/>
          <w:szCs w:val="36"/>
        </w:rPr>
        <w:fldChar w:fldCharType="begin"/>
      </w:r>
      <w:r>
        <w:rPr>
          <w:rFonts w:cs="Arial"/>
          <w:b w:val="0"/>
          <w:bCs w:val="0"/>
          <w:kern w:val="0"/>
          <w:sz w:val="32"/>
          <w:szCs w:val="36"/>
        </w:rPr>
        <w:instrText xml:space="preserve"> REF _Ref36737054 \r \h </w:instrText>
      </w:r>
      <w:r>
        <w:rPr>
          <w:rFonts w:cs="Arial"/>
          <w:b w:val="0"/>
          <w:bCs w:val="0"/>
          <w:kern w:val="0"/>
          <w:sz w:val="32"/>
          <w:szCs w:val="36"/>
        </w:rPr>
      </w:r>
      <w:r>
        <w:rPr>
          <w:rFonts w:cs="Arial"/>
          <w:b w:val="0"/>
          <w:bCs w:val="0"/>
          <w:kern w:val="0"/>
          <w:sz w:val="32"/>
          <w:szCs w:val="36"/>
        </w:rPr>
        <w:fldChar w:fldCharType="separate"/>
      </w:r>
      <w:r w:rsidR="00AC5C27">
        <w:rPr>
          <w:rFonts w:cs="Arial"/>
          <w:b w:val="0"/>
          <w:bCs w:val="0"/>
          <w:kern w:val="0"/>
          <w:sz w:val="32"/>
          <w:szCs w:val="36"/>
        </w:rPr>
        <w:t>[3]</w:t>
      </w:r>
      <w:r>
        <w:rPr>
          <w:rFonts w:cs="Arial"/>
          <w:b w:val="0"/>
          <w:bCs w:val="0"/>
          <w:kern w:val="0"/>
          <w:sz w:val="32"/>
          <w:szCs w:val="36"/>
        </w:rPr>
        <w:fldChar w:fldCharType="end"/>
      </w:r>
    </w:p>
    <w:p w14:paraId="71059301" w14:textId="77777777" w:rsidR="00962C66" w:rsidRDefault="00E62239">
      <w:pPr>
        <w:pStyle w:val="NormalWeb"/>
        <w:spacing w:before="75" w:beforeAutospacing="0" w:after="75" w:afterAutospacing="0" w:line="315" w:lineRule="atLeast"/>
        <w:rPr>
          <w:rFonts w:cs="Arial"/>
          <w:color w:val="000000"/>
          <w:sz w:val="21"/>
        </w:rPr>
      </w:pPr>
      <w:r>
        <w:rPr>
          <w:rFonts w:cs="Arial"/>
          <w:color w:val="000000"/>
          <w:sz w:val="21"/>
        </w:rPr>
        <w:t xml:space="preserve">LBT failure indications from L1 are used in MAC for two purposes: </w:t>
      </w:r>
    </w:p>
    <w:p w14:paraId="7DE575E3" w14:textId="77777777" w:rsidR="00962C66" w:rsidRDefault="00E62239">
      <w:pPr>
        <w:pStyle w:val="NormalWeb"/>
        <w:numPr>
          <w:ilvl w:val="0"/>
          <w:numId w:val="7"/>
        </w:numPr>
        <w:spacing w:before="75" w:beforeAutospacing="0" w:after="75" w:afterAutospacing="0" w:line="315" w:lineRule="atLeast"/>
        <w:ind w:left="360"/>
        <w:rPr>
          <w:rFonts w:cs="Arial"/>
          <w:b/>
          <w:bCs/>
          <w:color w:val="000000"/>
          <w:sz w:val="21"/>
        </w:rPr>
      </w:pPr>
      <w:r>
        <w:rPr>
          <w:rFonts w:cs="Arial"/>
          <w:b/>
          <w:bCs/>
          <w:color w:val="000000"/>
          <w:sz w:val="21"/>
          <w:u w:val="single"/>
        </w:rPr>
        <w:t>For detecting consistent UL LBT failure</w:t>
      </w:r>
      <w:r>
        <w:rPr>
          <w:rFonts w:cs="Arial"/>
          <w:color w:val="000000"/>
          <w:sz w:val="21"/>
        </w:rPr>
        <w:t>:</w:t>
      </w:r>
    </w:p>
    <w:p w14:paraId="66E86E4A" w14:textId="77777777" w:rsidR="00962C66" w:rsidRDefault="00E62239">
      <w:pPr>
        <w:pStyle w:val="NormalWeb"/>
        <w:spacing w:before="75" w:beforeAutospacing="0" w:after="75" w:afterAutospacing="0" w:line="315" w:lineRule="atLeast"/>
        <w:ind w:left="360"/>
        <w:rPr>
          <w:rFonts w:cs="Arial"/>
          <w:b/>
          <w:bCs/>
          <w:color w:val="000000"/>
          <w:sz w:val="21"/>
        </w:rPr>
      </w:pPr>
      <w:r>
        <w:rPr>
          <w:rFonts w:cs="Arial"/>
          <w:color w:val="000000"/>
          <w:sz w:val="21"/>
        </w:rPr>
        <w:t xml:space="preserve">For this, MAC relies on the LBT-FailureRecoveryConfig and the detection mechanism only works when the configuration is known to the UE.  </w:t>
      </w:r>
    </w:p>
    <w:p w14:paraId="7DDBEB37" w14:textId="77777777" w:rsidR="00962C66" w:rsidRDefault="00E62239">
      <w:pPr>
        <w:pStyle w:val="NormalWeb"/>
        <w:numPr>
          <w:ilvl w:val="0"/>
          <w:numId w:val="7"/>
        </w:numPr>
        <w:spacing w:before="75" w:beforeAutospacing="0" w:after="75" w:afterAutospacing="0" w:line="315" w:lineRule="atLeast"/>
        <w:ind w:left="360"/>
        <w:rPr>
          <w:rFonts w:cs="Arial"/>
          <w:b/>
          <w:bCs/>
          <w:color w:val="000000"/>
          <w:sz w:val="21"/>
          <w:u w:val="single"/>
        </w:rPr>
      </w:pPr>
      <w:r>
        <w:rPr>
          <w:rFonts w:cs="Arial"/>
          <w:b/>
          <w:bCs/>
          <w:color w:val="000000"/>
          <w:sz w:val="21"/>
          <w:u w:val="single"/>
        </w:rPr>
        <w:t>For the MAC related procedures:</w:t>
      </w:r>
    </w:p>
    <w:p w14:paraId="78DB911E" w14:textId="77777777" w:rsidR="00962C66" w:rsidRDefault="00E62239">
      <w:pPr>
        <w:pStyle w:val="NormalWeb"/>
        <w:spacing w:before="75" w:beforeAutospacing="0" w:after="75" w:afterAutospacing="0" w:line="315" w:lineRule="atLeast"/>
        <w:ind w:left="360"/>
        <w:rPr>
          <w:rFonts w:cs="Arial"/>
          <w:color w:val="000000"/>
          <w:sz w:val="21"/>
        </w:rPr>
      </w:pPr>
      <w:r>
        <w:rPr>
          <w:rFonts w:cs="Arial"/>
          <w:color w:val="000000"/>
          <w:sz w:val="21"/>
          <w:u w:val="single"/>
        </w:rPr>
        <w:t>RACH:</w:t>
      </w:r>
      <w:r>
        <w:rPr>
          <w:rFonts w:cs="Arial"/>
          <w:color w:val="000000"/>
          <w:sz w:val="21"/>
        </w:rPr>
        <w:t xml:space="preserve"> The Preamble power ramping counter is not incremented and the MAC initiates a new RACH transmission upon reception of LBT failure during RACH procedure</w:t>
      </w:r>
    </w:p>
    <w:p w14:paraId="1A5B1AB8" w14:textId="77777777" w:rsidR="00962C66" w:rsidRDefault="00E62239">
      <w:pPr>
        <w:pStyle w:val="NormalWeb"/>
        <w:spacing w:before="75" w:beforeAutospacing="0" w:after="75" w:afterAutospacing="0" w:line="315" w:lineRule="atLeast"/>
        <w:ind w:left="360"/>
        <w:rPr>
          <w:rFonts w:cs="Arial"/>
          <w:color w:val="000000"/>
          <w:sz w:val="21"/>
        </w:rPr>
      </w:pPr>
      <w:r>
        <w:rPr>
          <w:rFonts w:cs="Arial"/>
          <w:color w:val="000000"/>
          <w:sz w:val="21"/>
          <w:u w:val="single"/>
        </w:rPr>
        <w:t>SR:</w:t>
      </w:r>
      <w:r>
        <w:rPr>
          <w:rFonts w:cs="Arial"/>
          <w:color w:val="000000"/>
          <w:sz w:val="21"/>
        </w:rPr>
        <w:t xml:space="preserve"> The SR_COUNTER is not incremented if L1 indicates LBT failure indication for the triggered SR</w:t>
      </w:r>
    </w:p>
    <w:p w14:paraId="341CD132" w14:textId="77777777" w:rsidR="00962C66" w:rsidRDefault="00E62239">
      <w:pPr>
        <w:pStyle w:val="NormalWeb"/>
        <w:spacing w:before="75" w:beforeAutospacing="0" w:after="75" w:afterAutospacing="0" w:line="315" w:lineRule="atLeast"/>
        <w:rPr>
          <w:rFonts w:cs="Arial"/>
          <w:color w:val="000000"/>
          <w:sz w:val="21"/>
        </w:rPr>
      </w:pPr>
      <w:r>
        <w:rPr>
          <w:rFonts w:cs="Arial"/>
          <w:color w:val="000000"/>
          <w:sz w:val="21"/>
        </w:rPr>
        <w:t xml:space="preserve">Although consistent LBT failure detection is reliant on the LBT-FailureRecoveryConfig, the other MAC related procedures highlighted above are independent of the LBT-FailureRecoveryConfig. Hence, it is necessary that L1 always provides the LBT failure indications to MAC </w:t>
      </w:r>
      <w:r>
        <w:rPr>
          <w:rFonts w:eastAsia="SimSun" w:cs="Arial" w:hint="eastAsia"/>
          <w:color w:val="000000"/>
          <w:sz w:val="21"/>
          <w:lang w:val="en-US" w:eastAsia="zh-CN"/>
        </w:rPr>
        <w:t xml:space="preserve">for all the UL transmissions, </w:t>
      </w:r>
      <w:r>
        <w:rPr>
          <w:rFonts w:cs="Arial"/>
          <w:color w:val="000000"/>
          <w:sz w:val="21"/>
        </w:rPr>
        <w:t xml:space="preserve">regardless of the configuration of </w:t>
      </w:r>
      <w:r>
        <w:rPr>
          <w:rFonts w:cs="Arial"/>
          <w:i/>
          <w:iCs/>
          <w:color w:val="000000"/>
          <w:sz w:val="21"/>
        </w:rPr>
        <w:t xml:space="preserve">lbt-FailureRecoveryConfig. </w:t>
      </w:r>
    </w:p>
    <w:p w14:paraId="50924886" w14:textId="77777777" w:rsidR="00962C66" w:rsidRDefault="00962C66">
      <w:pPr>
        <w:pStyle w:val="NormalWeb"/>
        <w:spacing w:before="75" w:beforeAutospacing="0" w:after="75" w:afterAutospacing="0" w:line="315" w:lineRule="atLeast"/>
        <w:rPr>
          <w:rFonts w:cs="Arial"/>
          <w:color w:val="000000"/>
          <w:sz w:val="21"/>
        </w:rPr>
      </w:pPr>
    </w:p>
    <w:p w14:paraId="16F522F6" w14:textId="2BE3C0BF" w:rsidR="00962C66" w:rsidRDefault="00E62239">
      <w:pPr>
        <w:pStyle w:val="NormalWeb"/>
        <w:spacing w:before="75" w:beforeAutospacing="0" w:after="75" w:afterAutospacing="0" w:line="315" w:lineRule="atLeast"/>
        <w:rPr>
          <w:rFonts w:cs="Arial"/>
          <w:b/>
          <w:bCs/>
          <w:color w:val="000000"/>
          <w:sz w:val="21"/>
        </w:rPr>
      </w:pPr>
      <w:r>
        <w:rPr>
          <w:rFonts w:cs="Arial"/>
          <w:b/>
          <w:bCs/>
          <w:color w:val="000000"/>
          <w:sz w:val="21"/>
        </w:rPr>
        <w:t>Observation</w:t>
      </w:r>
      <w:r w:rsidR="001A231E">
        <w:rPr>
          <w:rFonts w:cs="Arial"/>
          <w:b/>
          <w:bCs/>
          <w:color w:val="000000"/>
          <w:sz w:val="21"/>
        </w:rPr>
        <w:t xml:space="preserve"> 4</w:t>
      </w:r>
      <w:r>
        <w:rPr>
          <w:rFonts w:cs="Arial"/>
          <w:b/>
          <w:bCs/>
          <w:color w:val="000000"/>
          <w:sz w:val="21"/>
        </w:rPr>
        <w:t xml:space="preserve">: In order to support the MAC related procedures that rely on the LBT failure indications from L1, L1 shall always generate the LBT failure indication for transmissions on shared spectrum regardless of the LBT-FailureRecoveryConfig.  </w:t>
      </w:r>
    </w:p>
    <w:p w14:paraId="554AE885" w14:textId="77777777" w:rsidR="00962C66" w:rsidRDefault="00962C66">
      <w:pPr>
        <w:pStyle w:val="NormalWeb"/>
        <w:spacing w:before="75" w:beforeAutospacing="0" w:after="75" w:afterAutospacing="0" w:line="315" w:lineRule="atLeast"/>
        <w:rPr>
          <w:rFonts w:cs="Arial"/>
          <w:b/>
          <w:bCs/>
          <w:color w:val="000000"/>
          <w:sz w:val="21"/>
        </w:rPr>
      </w:pPr>
    </w:p>
    <w:p w14:paraId="35C71627" w14:textId="28D62EFE" w:rsidR="00962C66" w:rsidRDefault="00E62239">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3: Send a reply to RAN1 that LBT failure indications shall be indicated by L1 to MAC for all transmissions regardless of the LBT-FailureRecoveryConfig </w:t>
      </w:r>
      <w:r>
        <w:rPr>
          <w:rFonts w:cs="Arial"/>
          <w:b/>
          <w:bCs/>
          <w:color w:val="000000"/>
          <w:sz w:val="21"/>
        </w:rPr>
        <w:fldChar w:fldCharType="begin"/>
      </w:r>
      <w:r>
        <w:rPr>
          <w:rFonts w:cs="Arial"/>
          <w:b/>
          <w:bCs/>
          <w:color w:val="000000"/>
          <w:sz w:val="21"/>
        </w:rPr>
        <w:instrText xml:space="preserve"> REF _Ref36737101 \r \h </w:instrText>
      </w:r>
      <w:r>
        <w:rPr>
          <w:rFonts w:cs="Arial"/>
          <w:b/>
          <w:bCs/>
          <w:color w:val="000000"/>
          <w:sz w:val="21"/>
        </w:rPr>
      </w:r>
      <w:r>
        <w:rPr>
          <w:rFonts w:cs="Arial"/>
          <w:b/>
          <w:bCs/>
          <w:color w:val="000000"/>
          <w:sz w:val="21"/>
        </w:rPr>
        <w:fldChar w:fldCharType="separate"/>
      </w:r>
      <w:r w:rsidR="00AC5C27">
        <w:rPr>
          <w:rFonts w:cs="Arial"/>
          <w:b/>
          <w:bCs/>
          <w:color w:val="000000"/>
          <w:sz w:val="21"/>
        </w:rPr>
        <w:t>[4]</w:t>
      </w:r>
      <w:r>
        <w:rPr>
          <w:rFonts w:cs="Arial"/>
          <w:b/>
          <w:bCs/>
          <w:color w:val="000000"/>
          <w:sz w:val="21"/>
        </w:rPr>
        <w:fldChar w:fldCharType="end"/>
      </w:r>
    </w:p>
    <w:p w14:paraId="31A995DC" w14:textId="77777777" w:rsidR="00962C66" w:rsidRDefault="00E6223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51E6DB88" w14:textId="77777777" w:rsidR="00962C66" w:rsidRDefault="00E62239">
      <w:pPr>
        <w:pStyle w:val="NormalWeb"/>
        <w:spacing w:before="75" w:beforeAutospacing="0" w:after="75" w:afterAutospacing="0" w:line="315" w:lineRule="atLeast"/>
      </w:pPr>
      <w:r>
        <w:t xml:space="preserve">This paper discussed the applicability of LBT failure mechanism for various scenarios and we make the following observations and proposals: </w:t>
      </w:r>
    </w:p>
    <w:p w14:paraId="2080DC9B" w14:textId="0C8374B0" w:rsidR="00962C66" w:rsidRDefault="00E62239">
      <w:pPr>
        <w:pStyle w:val="NormalWeb"/>
        <w:spacing w:before="75" w:beforeAutospacing="0" w:after="75" w:afterAutospacing="0" w:line="315" w:lineRule="atLeast"/>
        <w:rPr>
          <w:b/>
          <w:bCs/>
          <w:u w:val="single"/>
        </w:rPr>
      </w:pPr>
      <w:r>
        <w:rPr>
          <w:b/>
          <w:bCs/>
          <w:u w:val="single"/>
        </w:rPr>
        <w:t xml:space="preserve">For the RAN4 LS </w:t>
      </w:r>
      <w:r>
        <w:rPr>
          <w:b/>
          <w:bCs/>
          <w:u w:val="single"/>
        </w:rPr>
        <w:fldChar w:fldCharType="begin"/>
      </w:r>
      <w:r>
        <w:rPr>
          <w:b/>
          <w:bCs/>
          <w:u w:val="single"/>
        </w:rPr>
        <w:instrText xml:space="preserve"> REF _Ref36737066 \r \h  \* MERGEFORMAT </w:instrText>
      </w:r>
      <w:r>
        <w:rPr>
          <w:b/>
          <w:bCs/>
          <w:u w:val="single"/>
        </w:rPr>
      </w:r>
      <w:r>
        <w:rPr>
          <w:b/>
          <w:bCs/>
          <w:u w:val="single"/>
        </w:rPr>
        <w:fldChar w:fldCharType="separate"/>
      </w:r>
      <w:r w:rsidR="00AC5C27">
        <w:rPr>
          <w:b/>
          <w:bCs/>
          <w:u w:val="single"/>
        </w:rPr>
        <w:t>[1]</w:t>
      </w:r>
      <w:r>
        <w:rPr>
          <w:b/>
          <w:bCs/>
          <w:u w:val="single"/>
        </w:rPr>
        <w:fldChar w:fldCharType="end"/>
      </w:r>
      <w:r>
        <w:rPr>
          <w:b/>
          <w:bCs/>
          <w:u w:val="single"/>
        </w:rPr>
        <w:t>:</w:t>
      </w:r>
    </w:p>
    <w:p w14:paraId="0A9BE4E1" w14:textId="77777777" w:rsidR="00962C66" w:rsidRDefault="00E62239">
      <w:pPr>
        <w:pStyle w:val="NormalWeb"/>
        <w:spacing w:before="75" w:beforeAutospacing="0" w:after="75" w:afterAutospacing="0" w:line="315" w:lineRule="atLeast"/>
        <w:rPr>
          <w:rFonts w:cs="Arial"/>
          <w:b/>
          <w:bCs/>
          <w:color w:val="000000"/>
          <w:sz w:val="21"/>
        </w:rPr>
      </w:pPr>
      <w:r>
        <w:rPr>
          <w:rFonts w:cs="Arial"/>
          <w:b/>
          <w:bCs/>
          <w:color w:val="000000"/>
          <w:sz w:val="21"/>
        </w:rPr>
        <w:t xml:space="preserve">Observation 1: According to the current specifications, the LBT failure detection/recovery mechanism is only applicable to handover and PSCell addition. i.e. it is not applicable to reestablishment and release with redirection. </w:t>
      </w:r>
    </w:p>
    <w:p w14:paraId="19A8328E" w14:textId="77777777" w:rsidR="00962C66" w:rsidRDefault="00E62239">
      <w:pPr>
        <w:pStyle w:val="NormalWeb"/>
        <w:spacing w:before="75" w:beforeAutospacing="0" w:after="75" w:afterAutospacing="0" w:line="315" w:lineRule="atLeast"/>
        <w:rPr>
          <w:rFonts w:cs="Arial"/>
          <w:b/>
          <w:bCs/>
          <w:color w:val="000000"/>
          <w:sz w:val="21"/>
        </w:rPr>
      </w:pPr>
      <w:r>
        <w:rPr>
          <w:rFonts w:cs="Arial"/>
          <w:b/>
          <w:bCs/>
          <w:color w:val="000000"/>
          <w:sz w:val="21"/>
        </w:rPr>
        <w:t>Observation 2: If we specify default LBT-FailureRecoveryConfig in the default MAC Cell Group Configuration, then LBT failure detection will be possible also during reestablishment and also during the initial access (i.e. for release with redirection)</w:t>
      </w:r>
    </w:p>
    <w:p w14:paraId="64A82882" w14:textId="77777777" w:rsidR="00962C66" w:rsidRDefault="00E62239">
      <w:pPr>
        <w:rPr>
          <w:b/>
          <w:bCs/>
        </w:rPr>
      </w:pPr>
      <w:r>
        <w:rPr>
          <w:b/>
          <w:bCs/>
        </w:rPr>
        <w:lastRenderedPageBreak/>
        <w:t>Observation 3: If nothing is done with regards to the current recovery mechanisms, then a new reestablishment trigger is received for PCell failure case and UE will at least perform cell selection upon initiating reestablishment</w:t>
      </w:r>
    </w:p>
    <w:p w14:paraId="2226E28A" w14:textId="77777777" w:rsidR="00962C66" w:rsidRDefault="00962C66">
      <w:pPr>
        <w:pStyle w:val="NormalWeb"/>
        <w:spacing w:before="75" w:beforeAutospacing="0" w:after="75" w:afterAutospacing="0" w:line="315" w:lineRule="atLeast"/>
        <w:rPr>
          <w:rFonts w:cs="Arial"/>
          <w:b/>
          <w:bCs/>
          <w:color w:val="000000"/>
          <w:sz w:val="21"/>
        </w:rPr>
      </w:pPr>
    </w:p>
    <w:p w14:paraId="73DD996A" w14:textId="7E5EC4FF" w:rsidR="00AC5C27" w:rsidRDefault="00AC5C27" w:rsidP="00AC5C27">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1: Add default </w:t>
      </w:r>
      <w:r>
        <w:rPr>
          <w:rFonts w:cs="Arial"/>
          <w:b/>
          <w:bCs/>
          <w:i/>
          <w:iCs/>
          <w:color w:val="000000"/>
          <w:sz w:val="21"/>
        </w:rPr>
        <w:t>LBT-FailureRecoveryConfig</w:t>
      </w:r>
      <w:r>
        <w:rPr>
          <w:rFonts w:cs="Arial"/>
          <w:b/>
          <w:bCs/>
          <w:color w:val="000000"/>
          <w:sz w:val="21"/>
        </w:rPr>
        <w:t xml:space="preserve"> to the default MAC Cell Group configuration and reply to RAN4 that with this addition, LBT failure recovery can be supported for all scenarios </w:t>
      </w:r>
      <w:r>
        <w:rPr>
          <w:rFonts w:cs="Arial"/>
          <w:b/>
          <w:bCs/>
          <w:color w:val="000000"/>
          <w:sz w:val="21"/>
        </w:rPr>
        <w:fldChar w:fldCharType="begin"/>
      </w:r>
      <w:r>
        <w:rPr>
          <w:rFonts w:cs="Arial"/>
          <w:b/>
          <w:bCs/>
          <w:color w:val="000000"/>
          <w:sz w:val="21"/>
        </w:rPr>
        <w:instrText xml:space="preserve"> REF _Ref36737101 \r \h </w:instrText>
      </w:r>
      <w:r>
        <w:rPr>
          <w:rFonts w:cs="Arial"/>
          <w:b/>
          <w:bCs/>
          <w:color w:val="000000"/>
          <w:sz w:val="21"/>
        </w:rPr>
      </w:r>
      <w:r>
        <w:rPr>
          <w:rFonts w:cs="Arial"/>
          <w:b/>
          <w:bCs/>
          <w:color w:val="000000"/>
          <w:sz w:val="21"/>
        </w:rPr>
        <w:fldChar w:fldCharType="separate"/>
      </w:r>
      <w:r>
        <w:rPr>
          <w:rFonts w:cs="Arial"/>
          <w:b/>
          <w:bCs/>
          <w:color w:val="000000"/>
          <w:sz w:val="21"/>
        </w:rPr>
        <w:t>[4]</w:t>
      </w:r>
      <w:r>
        <w:rPr>
          <w:rFonts w:cs="Arial"/>
          <w:b/>
          <w:bCs/>
          <w:color w:val="000000"/>
          <w:sz w:val="21"/>
        </w:rPr>
        <w:fldChar w:fldCharType="end"/>
      </w:r>
      <w:r>
        <w:rPr>
          <w:rFonts w:cs="Arial"/>
          <w:b/>
          <w:bCs/>
          <w:color w:val="000000"/>
          <w:sz w:val="21"/>
        </w:rPr>
        <w:t xml:space="preserve">. </w:t>
      </w:r>
    </w:p>
    <w:p w14:paraId="0E50DE3E" w14:textId="77777777" w:rsidR="00962C66" w:rsidRDefault="00E62239">
      <w:pPr>
        <w:rPr>
          <w:b/>
          <w:bCs/>
        </w:rPr>
      </w:pPr>
      <w:r>
        <w:rPr>
          <w:b/>
          <w:bCs/>
        </w:rPr>
        <w:t>Proposal 2: RAN2 consider new recovery mechanism (e.g. deprioritising the cell for 300 sec) upon detecting consistent LBT failure during the initial access/reestablishment</w:t>
      </w:r>
    </w:p>
    <w:p w14:paraId="005DBDA6" w14:textId="77777777" w:rsidR="00AC5C27" w:rsidRDefault="00AC5C27">
      <w:pPr>
        <w:pStyle w:val="NormalWeb"/>
        <w:spacing w:before="75" w:beforeAutospacing="0" w:after="75" w:afterAutospacing="0" w:line="315" w:lineRule="atLeast"/>
        <w:rPr>
          <w:b/>
          <w:bCs/>
          <w:u w:val="single"/>
        </w:rPr>
      </w:pPr>
    </w:p>
    <w:p w14:paraId="4B7E0A83" w14:textId="14B86094" w:rsidR="00962C66" w:rsidRDefault="00E62239">
      <w:pPr>
        <w:pStyle w:val="NormalWeb"/>
        <w:spacing w:before="75" w:beforeAutospacing="0" w:after="75" w:afterAutospacing="0" w:line="315" w:lineRule="atLeast"/>
        <w:rPr>
          <w:b/>
          <w:bCs/>
          <w:u w:val="single"/>
        </w:rPr>
      </w:pPr>
      <w:r>
        <w:rPr>
          <w:b/>
          <w:bCs/>
          <w:u w:val="single"/>
        </w:rPr>
        <w:t xml:space="preserve">For the RAN1 LS </w:t>
      </w:r>
      <w:r>
        <w:rPr>
          <w:b/>
          <w:bCs/>
          <w:u w:val="single"/>
        </w:rPr>
        <w:fldChar w:fldCharType="begin"/>
      </w:r>
      <w:r>
        <w:rPr>
          <w:b/>
          <w:bCs/>
          <w:u w:val="single"/>
        </w:rPr>
        <w:instrText xml:space="preserve"> REF _Ref36737054 \r \h </w:instrText>
      </w:r>
      <w:r>
        <w:rPr>
          <w:b/>
          <w:bCs/>
          <w:u w:val="single"/>
        </w:rPr>
      </w:r>
      <w:r>
        <w:rPr>
          <w:b/>
          <w:bCs/>
          <w:u w:val="single"/>
        </w:rPr>
        <w:fldChar w:fldCharType="separate"/>
      </w:r>
      <w:r w:rsidR="00AC5C27">
        <w:rPr>
          <w:b/>
          <w:bCs/>
          <w:u w:val="single"/>
        </w:rPr>
        <w:t>[3]</w:t>
      </w:r>
      <w:r>
        <w:rPr>
          <w:b/>
          <w:bCs/>
          <w:u w:val="single"/>
        </w:rPr>
        <w:fldChar w:fldCharType="end"/>
      </w:r>
      <w:r>
        <w:rPr>
          <w:b/>
          <w:bCs/>
          <w:u w:val="single"/>
        </w:rPr>
        <w:t>:</w:t>
      </w:r>
    </w:p>
    <w:p w14:paraId="3D662DEA" w14:textId="78F976E8" w:rsidR="00962C66" w:rsidRDefault="00E62239">
      <w:pPr>
        <w:pStyle w:val="NormalWeb"/>
        <w:spacing w:before="75" w:beforeAutospacing="0" w:after="75" w:afterAutospacing="0" w:line="315" w:lineRule="atLeast"/>
        <w:rPr>
          <w:rFonts w:cs="Arial"/>
          <w:b/>
          <w:bCs/>
          <w:color w:val="000000"/>
          <w:sz w:val="21"/>
        </w:rPr>
      </w:pPr>
      <w:r>
        <w:rPr>
          <w:rFonts w:cs="Arial"/>
          <w:b/>
          <w:bCs/>
          <w:color w:val="000000"/>
          <w:sz w:val="21"/>
        </w:rPr>
        <w:t>Observation</w:t>
      </w:r>
      <w:r w:rsidR="001A231E">
        <w:rPr>
          <w:rFonts w:cs="Arial"/>
          <w:b/>
          <w:bCs/>
          <w:color w:val="000000"/>
          <w:sz w:val="21"/>
        </w:rPr>
        <w:t xml:space="preserve"> 4</w:t>
      </w:r>
      <w:r>
        <w:rPr>
          <w:rFonts w:cs="Arial"/>
          <w:b/>
          <w:bCs/>
          <w:color w:val="000000"/>
          <w:sz w:val="21"/>
        </w:rPr>
        <w:t xml:space="preserve">: In order to support the MAC related procedures that rely on the LBT failure indications from L1, L1 shall always generate the LBT failure indication for transmissions on shared spectrum regardless of the LBT-FailureRecoveryConfig.  </w:t>
      </w:r>
    </w:p>
    <w:p w14:paraId="13FC3A2F" w14:textId="77777777" w:rsidR="00962C66" w:rsidRDefault="00962C66">
      <w:pPr>
        <w:pStyle w:val="NormalWeb"/>
        <w:spacing w:before="75" w:beforeAutospacing="0" w:after="75" w:afterAutospacing="0" w:line="315" w:lineRule="atLeast"/>
        <w:rPr>
          <w:rFonts w:cs="Arial"/>
          <w:b/>
          <w:bCs/>
          <w:color w:val="000000"/>
          <w:sz w:val="21"/>
        </w:rPr>
      </w:pPr>
    </w:p>
    <w:p w14:paraId="4E50DE30" w14:textId="6C11506E" w:rsidR="00962C66" w:rsidRDefault="00E62239">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3: Send a reply to RAN1 that LBT failure indications shall be indicated by L1 to MAC for all transmissions regardless of the LBT-FailureRecoveryConfig </w:t>
      </w:r>
      <w:r>
        <w:rPr>
          <w:rFonts w:cs="Arial"/>
          <w:b/>
          <w:bCs/>
          <w:color w:val="000000"/>
          <w:sz w:val="21"/>
        </w:rPr>
        <w:fldChar w:fldCharType="begin"/>
      </w:r>
      <w:r>
        <w:rPr>
          <w:rFonts w:cs="Arial"/>
          <w:b/>
          <w:bCs/>
          <w:color w:val="000000"/>
          <w:sz w:val="21"/>
        </w:rPr>
        <w:instrText xml:space="preserve"> REF _Ref36737101 \r \h </w:instrText>
      </w:r>
      <w:r>
        <w:rPr>
          <w:rFonts w:cs="Arial"/>
          <w:b/>
          <w:bCs/>
          <w:color w:val="000000"/>
          <w:sz w:val="21"/>
        </w:rPr>
      </w:r>
      <w:r>
        <w:rPr>
          <w:rFonts w:cs="Arial"/>
          <w:b/>
          <w:bCs/>
          <w:color w:val="000000"/>
          <w:sz w:val="21"/>
        </w:rPr>
        <w:fldChar w:fldCharType="separate"/>
      </w:r>
      <w:r w:rsidR="00AC5C27">
        <w:rPr>
          <w:rFonts w:cs="Arial"/>
          <w:b/>
          <w:bCs/>
          <w:color w:val="000000"/>
          <w:sz w:val="21"/>
        </w:rPr>
        <w:t>[4]</w:t>
      </w:r>
      <w:r>
        <w:rPr>
          <w:rFonts w:cs="Arial"/>
          <w:b/>
          <w:bCs/>
          <w:color w:val="000000"/>
          <w:sz w:val="21"/>
        </w:rPr>
        <w:fldChar w:fldCharType="end"/>
      </w:r>
    </w:p>
    <w:p w14:paraId="0F68AB5C" w14:textId="77777777" w:rsidR="00962C66" w:rsidRDefault="00E6223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9" w:name="_Toc18404543"/>
      <w:bookmarkStart w:id="10" w:name="_Toc18413612"/>
      <w:bookmarkStart w:id="11" w:name="_Toc18403976"/>
      <w:r>
        <w:rPr>
          <w:rFonts w:cs="Arial"/>
          <w:b w:val="0"/>
          <w:bCs w:val="0"/>
          <w:kern w:val="0"/>
          <w:sz w:val="32"/>
          <w:szCs w:val="36"/>
        </w:rPr>
        <w:t>References</w:t>
      </w:r>
      <w:bookmarkEnd w:id="9"/>
      <w:bookmarkEnd w:id="10"/>
      <w:bookmarkEnd w:id="11"/>
    </w:p>
    <w:p w14:paraId="3D82ACAF" w14:textId="77777777" w:rsidR="00962C66" w:rsidRDefault="00E62239">
      <w:pPr>
        <w:pStyle w:val="NormalWeb"/>
        <w:numPr>
          <w:ilvl w:val="0"/>
          <w:numId w:val="8"/>
        </w:numPr>
        <w:spacing w:before="75" w:beforeAutospacing="0" w:after="75" w:afterAutospacing="0" w:line="315" w:lineRule="atLeast"/>
        <w:rPr>
          <w:rFonts w:cs="Arial"/>
          <w:color w:val="000000"/>
          <w:sz w:val="21"/>
        </w:rPr>
      </w:pPr>
      <w:bookmarkStart w:id="12" w:name="_Ref36737066"/>
      <w:r>
        <w:rPr>
          <w:rFonts w:cs="Arial"/>
          <w:color w:val="000000"/>
          <w:sz w:val="21"/>
        </w:rPr>
        <w:t>R4-2002282, LS on UL LBT failure recovery for the target cell, RAN4</w:t>
      </w:r>
      <w:bookmarkEnd w:id="12"/>
    </w:p>
    <w:p w14:paraId="59277B42" w14:textId="5720B284" w:rsidR="00962C66" w:rsidRDefault="00403C4F">
      <w:pPr>
        <w:pStyle w:val="NormalWeb"/>
        <w:numPr>
          <w:ilvl w:val="0"/>
          <w:numId w:val="8"/>
        </w:numPr>
        <w:spacing w:before="75" w:beforeAutospacing="0" w:after="75" w:afterAutospacing="0" w:line="315" w:lineRule="atLeast"/>
        <w:rPr>
          <w:rFonts w:cs="Arial"/>
          <w:color w:val="000000"/>
          <w:sz w:val="21"/>
        </w:rPr>
      </w:pPr>
      <w:bookmarkStart w:id="13" w:name="_Ref36737216"/>
      <w:r w:rsidRPr="00403C4F">
        <w:rPr>
          <w:rFonts w:cs="Arial"/>
          <w:color w:val="000000"/>
          <w:sz w:val="21"/>
        </w:rPr>
        <w:t>R2-2002968</w:t>
      </w:r>
      <w:r w:rsidR="00E62239">
        <w:rPr>
          <w:rFonts w:cs="Arial"/>
          <w:color w:val="000000"/>
          <w:sz w:val="21"/>
        </w:rPr>
        <w:t>, Draft-Reply LS on LS on UL LBT failure recovery for the target cell, ZTE</w:t>
      </w:r>
      <w:bookmarkEnd w:id="13"/>
    </w:p>
    <w:p w14:paraId="3CDE2483" w14:textId="77777777" w:rsidR="00962C66" w:rsidRDefault="00E62239">
      <w:pPr>
        <w:pStyle w:val="NormalWeb"/>
        <w:numPr>
          <w:ilvl w:val="0"/>
          <w:numId w:val="8"/>
        </w:numPr>
        <w:spacing w:before="75" w:beforeAutospacing="0" w:after="75" w:afterAutospacing="0" w:line="315" w:lineRule="atLeast"/>
        <w:rPr>
          <w:rFonts w:cs="Arial"/>
          <w:color w:val="000000"/>
          <w:sz w:val="21"/>
        </w:rPr>
      </w:pPr>
      <w:bookmarkStart w:id="14" w:name="_Ref36737054"/>
      <w:r>
        <w:rPr>
          <w:rFonts w:cs="Arial"/>
          <w:color w:val="000000"/>
          <w:sz w:val="21"/>
        </w:rPr>
        <w:t>R1-2001397, Reply LS on consistent Uplink LBT failure detection mechanism, RAN1</w:t>
      </w:r>
      <w:bookmarkEnd w:id="14"/>
    </w:p>
    <w:p w14:paraId="44E5444E" w14:textId="51D25D17" w:rsidR="00962C66" w:rsidRPr="00A5087B" w:rsidRDefault="00E62239" w:rsidP="00A5087B">
      <w:pPr>
        <w:pStyle w:val="NormalWeb"/>
        <w:numPr>
          <w:ilvl w:val="0"/>
          <w:numId w:val="8"/>
        </w:numPr>
        <w:spacing w:before="75" w:beforeAutospacing="0" w:after="75" w:afterAutospacing="0" w:line="315" w:lineRule="atLeast"/>
        <w:rPr>
          <w:rFonts w:cs="Arial"/>
          <w:color w:val="000000"/>
          <w:sz w:val="21"/>
        </w:rPr>
      </w:pPr>
      <w:bookmarkStart w:id="15" w:name="_Ref36737101"/>
      <w:r>
        <w:rPr>
          <w:rFonts w:cs="Arial"/>
          <w:color w:val="000000"/>
          <w:sz w:val="21"/>
        </w:rPr>
        <w:t>R2-20</w:t>
      </w:r>
      <w:r w:rsidR="00403C4F">
        <w:rPr>
          <w:rFonts w:cs="Arial"/>
          <w:color w:val="000000"/>
          <w:sz w:val="21"/>
        </w:rPr>
        <w:t>02967</w:t>
      </w:r>
      <w:r>
        <w:rPr>
          <w:rFonts w:cs="Arial"/>
          <w:color w:val="000000"/>
          <w:sz w:val="21"/>
        </w:rPr>
        <w:t>, Draft-Reply LS on consistent UL LBT failure detection mechanism, ZTE</w:t>
      </w:r>
      <w:bookmarkEnd w:id="15"/>
    </w:p>
    <w:sectPr w:rsidR="00962C66" w:rsidRPr="00A5087B">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5BA7D" w14:textId="77777777" w:rsidR="00910DE1" w:rsidRDefault="00910DE1">
      <w:pPr>
        <w:spacing w:after="0" w:line="240" w:lineRule="auto"/>
      </w:pPr>
      <w:r>
        <w:separator/>
      </w:r>
    </w:p>
  </w:endnote>
  <w:endnote w:type="continuationSeparator" w:id="0">
    <w:p w14:paraId="7B83C093" w14:textId="77777777" w:rsidR="00910DE1" w:rsidRDefault="00910D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CBEF8" w14:textId="77777777" w:rsidR="00962C66" w:rsidRDefault="00E622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6E9B6" w14:textId="77777777" w:rsidR="00962C66" w:rsidRDefault="00962C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BEF8B" w14:textId="77777777" w:rsidR="00962C66" w:rsidRDefault="00962C66">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D4A3F" w14:textId="77777777" w:rsidR="00403C4F" w:rsidRDefault="00403C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550F5" w14:textId="77777777" w:rsidR="00910DE1" w:rsidRDefault="00910DE1">
      <w:pPr>
        <w:spacing w:after="0" w:line="240" w:lineRule="auto"/>
      </w:pPr>
      <w:r>
        <w:separator/>
      </w:r>
    </w:p>
  </w:footnote>
  <w:footnote w:type="continuationSeparator" w:id="0">
    <w:p w14:paraId="42765227" w14:textId="77777777" w:rsidR="00910DE1" w:rsidRDefault="00910D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5DD3C" w14:textId="77777777" w:rsidR="00403C4F" w:rsidRDefault="00403C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CD756" w14:textId="77777777" w:rsidR="00962C66" w:rsidRDefault="00962C66">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5D279" w14:textId="77777777" w:rsidR="00403C4F" w:rsidRDefault="00403C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A48590D"/>
    <w:multiLevelType w:val="multilevel"/>
    <w:tmpl w:val="2A48590D"/>
    <w:lvl w:ilvl="0">
      <w:start w:val="20"/>
      <w:numFmt w:val="bullet"/>
      <w:lvlText w:val=""/>
      <w:lvlJc w:val="left"/>
      <w:pPr>
        <w:ind w:left="360" w:hanging="360"/>
      </w:pPr>
      <w:rPr>
        <w:rFonts w:ascii="Symbol" w:eastAsia="Times New Roman" w:hAnsi="Symbo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B6C4EFF"/>
    <w:multiLevelType w:val="multilevel"/>
    <w:tmpl w:val="6B6C4EFF"/>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5"/>
  </w:num>
  <w:num w:numId="3">
    <w:abstractNumId w:val="3"/>
  </w:num>
  <w:num w:numId="4">
    <w:abstractNumId w:val="4"/>
  </w:num>
  <w:num w:numId="5">
    <w:abstractNumId w:val="1"/>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41C3"/>
    <w:rsid w:val="00035A1E"/>
    <w:rsid w:val="00035EF9"/>
    <w:rsid w:val="00037973"/>
    <w:rsid w:val="00040A63"/>
    <w:rsid w:val="0004105F"/>
    <w:rsid w:val="00041C6E"/>
    <w:rsid w:val="00042E6F"/>
    <w:rsid w:val="00043923"/>
    <w:rsid w:val="00043FCA"/>
    <w:rsid w:val="00044EB3"/>
    <w:rsid w:val="00045EDE"/>
    <w:rsid w:val="00046E3D"/>
    <w:rsid w:val="000563ED"/>
    <w:rsid w:val="000603D6"/>
    <w:rsid w:val="0007093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35"/>
    <w:rsid w:val="000A22DF"/>
    <w:rsid w:val="000A2A28"/>
    <w:rsid w:val="000A2D0A"/>
    <w:rsid w:val="000A3A4E"/>
    <w:rsid w:val="000A53F5"/>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29F0"/>
    <w:rsid w:val="000F4CFF"/>
    <w:rsid w:val="00100030"/>
    <w:rsid w:val="00111739"/>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D6"/>
    <w:rsid w:val="00187FEF"/>
    <w:rsid w:val="00190A8D"/>
    <w:rsid w:val="0019547D"/>
    <w:rsid w:val="00195E1F"/>
    <w:rsid w:val="00196645"/>
    <w:rsid w:val="001978AE"/>
    <w:rsid w:val="00197997"/>
    <w:rsid w:val="001A231E"/>
    <w:rsid w:val="001A384E"/>
    <w:rsid w:val="001A4015"/>
    <w:rsid w:val="001A5878"/>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31F0"/>
    <w:rsid w:val="001F3DF5"/>
    <w:rsid w:val="001F4346"/>
    <w:rsid w:val="00201FFE"/>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71FD"/>
    <w:rsid w:val="00321077"/>
    <w:rsid w:val="003213D2"/>
    <w:rsid w:val="00322A09"/>
    <w:rsid w:val="00322EDB"/>
    <w:rsid w:val="0032502D"/>
    <w:rsid w:val="003268BB"/>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808B3"/>
    <w:rsid w:val="00380A74"/>
    <w:rsid w:val="00380ED8"/>
    <w:rsid w:val="0038146C"/>
    <w:rsid w:val="00381B58"/>
    <w:rsid w:val="00382FAE"/>
    <w:rsid w:val="00382FF1"/>
    <w:rsid w:val="003832DC"/>
    <w:rsid w:val="00384541"/>
    <w:rsid w:val="00385C87"/>
    <w:rsid w:val="00387F14"/>
    <w:rsid w:val="00391402"/>
    <w:rsid w:val="00391F87"/>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A18"/>
    <w:rsid w:val="003D2B72"/>
    <w:rsid w:val="003D42C7"/>
    <w:rsid w:val="003D62B1"/>
    <w:rsid w:val="003D7765"/>
    <w:rsid w:val="003E1518"/>
    <w:rsid w:val="003E2FC9"/>
    <w:rsid w:val="003E42F6"/>
    <w:rsid w:val="003E48E7"/>
    <w:rsid w:val="003E6BF7"/>
    <w:rsid w:val="003E7C95"/>
    <w:rsid w:val="003E7D68"/>
    <w:rsid w:val="003F1437"/>
    <w:rsid w:val="003F3365"/>
    <w:rsid w:val="003F39E3"/>
    <w:rsid w:val="003F448B"/>
    <w:rsid w:val="003F58F6"/>
    <w:rsid w:val="003F6316"/>
    <w:rsid w:val="003F75E0"/>
    <w:rsid w:val="00401149"/>
    <w:rsid w:val="00402720"/>
    <w:rsid w:val="00402985"/>
    <w:rsid w:val="00403C4F"/>
    <w:rsid w:val="00406593"/>
    <w:rsid w:val="004069AC"/>
    <w:rsid w:val="004069B2"/>
    <w:rsid w:val="0040782D"/>
    <w:rsid w:val="00410408"/>
    <w:rsid w:val="00411FDA"/>
    <w:rsid w:val="00413229"/>
    <w:rsid w:val="00413D6F"/>
    <w:rsid w:val="00414B87"/>
    <w:rsid w:val="004150C6"/>
    <w:rsid w:val="004228A3"/>
    <w:rsid w:val="004229AC"/>
    <w:rsid w:val="00423D3B"/>
    <w:rsid w:val="004245A3"/>
    <w:rsid w:val="00424A48"/>
    <w:rsid w:val="004274EC"/>
    <w:rsid w:val="00427917"/>
    <w:rsid w:val="00430542"/>
    <w:rsid w:val="00433364"/>
    <w:rsid w:val="004342E4"/>
    <w:rsid w:val="00436238"/>
    <w:rsid w:val="00441EB5"/>
    <w:rsid w:val="00442CB8"/>
    <w:rsid w:val="0044341B"/>
    <w:rsid w:val="00443D84"/>
    <w:rsid w:val="00444F7D"/>
    <w:rsid w:val="00445007"/>
    <w:rsid w:val="00446A9B"/>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5585"/>
    <w:rsid w:val="00525811"/>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893"/>
    <w:rsid w:val="005C1A52"/>
    <w:rsid w:val="005C1AC7"/>
    <w:rsid w:val="005C20A4"/>
    <w:rsid w:val="005C2356"/>
    <w:rsid w:val="005D3051"/>
    <w:rsid w:val="005D57F1"/>
    <w:rsid w:val="005D680C"/>
    <w:rsid w:val="005D7B3F"/>
    <w:rsid w:val="005E06D3"/>
    <w:rsid w:val="005E27C0"/>
    <w:rsid w:val="005E4F1C"/>
    <w:rsid w:val="005E7B04"/>
    <w:rsid w:val="005E7DA7"/>
    <w:rsid w:val="005F043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45CCB"/>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FA1"/>
    <w:rsid w:val="00707E83"/>
    <w:rsid w:val="00711E45"/>
    <w:rsid w:val="00715037"/>
    <w:rsid w:val="007165B5"/>
    <w:rsid w:val="007165BE"/>
    <w:rsid w:val="007200FA"/>
    <w:rsid w:val="00723530"/>
    <w:rsid w:val="00725CC4"/>
    <w:rsid w:val="00726958"/>
    <w:rsid w:val="00727D4D"/>
    <w:rsid w:val="00731322"/>
    <w:rsid w:val="00731E30"/>
    <w:rsid w:val="00733A47"/>
    <w:rsid w:val="00733B79"/>
    <w:rsid w:val="00736CDD"/>
    <w:rsid w:val="00736FEF"/>
    <w:rsid w:val="00737516"/>
    <w:rsid w:val="00741230"/>
    <w:rsid w:val="0074310F"/>
    <w:rsid w:val="007454C1"/>
    <w:rsid w:val="00745C1D"/>
    <w:rsid w:val="00746271"/>
    <w:rsid w:val="00746A4E"/>
    <w:rsid w:val="00746B0B"/>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449C"/>
    <w:rsid w:val="00776AD0"/>
    <w:rsid w:val="00780871"/>
    <w:rsid w:val="00787A57"/>
    <w:rsid w:val="00787B7D"/>
    <w:rsid w:val="00790754"/>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5A25"/>
    <w:rsid w:val="007D5A65"/>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8013CA"/>
    <w:rsid w:val="00801F09"/>
    <w:rsid w:val="00802795"/>
    <w:rsid w:val="008056CF"/>
    <w:rsid w:val="00806C7C"/>
    <w:rsid w:val="0080728E"/>
    <w:rsid w:val="0081398E"/>
    <w:rsid w:val="00814945"/>
    <w:rsid w:val="00814985"/>
    <w:rsid w:val="0081500E"/>
    <w:rsid w:val="008160BF"/>
    <w:rsid w:val="00816F96"/>
    <w:rsid w:val="008170EC"/>
    <w:rsid w:val="008175D4"/>
    <w:rsid w:val="008219AF"/>
    <w:rsid w:val="00823AF8"/>
    <w:rsid w:val="0082620A"/>
    <w:rsid w:val="008267CB"/>
    <w:rsid w:val="00827512"/>
    <w:rsid w:val="00835356"/>
    <w:rsid w:val="00836D5A"/>
    <w:rsid w:val="0083795A"/>
    <w:rsid w:val="00837C9F"/>
    <w:rsid w:val="00841B23"/>
    <w:rsid w:val="00843379"/>
    <w:rsid w:val="008436F0"/>
    <w:rsid w:val="00843DAA"/>
    <w:rsid w:val="00843F40"/>
    <w:rsid w:val="008505B6"/>
    <w:rsid w:val="00850AD1"/>
    <w:rsid w:val="00851A3E"/>
    <w:rsid w:val="00851C79"/>
    <w:rsid w:val="00852259"/>
    <w:rsid w:val="0085338A"/>
    <w:rsid w:val="00853419"/>
    <w:rsid w:val="00855CBD"/>
    <w:rsid w:val="00856F99"/>
    <w:rsid w:val="008609B3"/>
    <w:rsid w:val="00860FE6"/>
    <w:rsid w:val="00864140"/>
    <w:rsid w:val="00864D17"/>
    <w:rsid w:val="008702BF"/>
    <w:rsid w:val="008719DB"/>
    <w:rsid w:val="00871FA9"/>
    <w:rsid w:val="00872250"/>
    <w:rsid w:val="008731B8"/>
    <w:rsid w:val="00873D16"/>
    <w:rsid w:val="008757FA"/>
    <w:rsid w:val="008768D2"/>
    <w:rsid w:val="00880F6C"/>
    <w:rsid w:val="0088223F"/>
    <w:rsid w:val="008850B6"/>
    <w:rsid w:val="008855E2"/>
    <w:rsid w:val="00885E69"/>
    <w:rsid w:val="00886521"/>
    <w:rsid w:val="00887F76"/>
    <w:rsid w:val="00891079"/>
    <w:rsid w:val="00891E8C"/>
    <w:rsid w:val="008931D5"/>
    <w:rsid w:val="008937A3"/>
    <w:rsid w:val="0089509A"/>
    <w:rsid w:val="00896096"/>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0DE1"/>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10AF"/>
    <w:rsid w:val="009432FE"/>
    <w:rsid w:val="009438F8"/>
    <w:rsid w:val="00944414"/>
    <w:rsid w:val="00945FA9"/>
    <w:rsid w:val="0094691D"/>
    <w:rsid w:val="00954F42"/>
    <w:rsid w:val="00957172"/>
    <w:rsid w:val="009578D1"/>
    <w:rsid w:val="00957A33"/>
    <w:rsid w:val="0096003B"/>
    <w:rsid w:val="0096081E"/>
    <w:rsid w:val="0096137E"/>
    <w:rsid w:val="00961E92"/>
    <w:rsid w:val="00962C66"/>
    <w:rsid w:val="0096459F"/>
    <w:rsid w:val="009647C5"/>
    <w:rsid w:val="0096604F"/>
    <w:rsid w:val="00966280"/>
    <w:rsid w:val="009663C5"/>
    <w:rsid w:val="00971DDC"/>
    <w:rsid w:val="009737E4"/>
    <w:rsid w:val="009755AD"/>
    <w:rsid w:val="0097578C"/>
    <w:rsid w:val="009757E0"/>
    <w:rsid w:val="0097718E"/>
    <w:rsid w:val="009800B6"/>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3AAD"/>
    <w:rsid w:val="009A405A"/>
    <w:rsid w:val="009A5082"/>
    <w:rsid w:val="009A618E"/>
    <w:rsid w:val="009B155B"/>
    <w:rsid w:val="009B183F"/>
    <w:rsid w:val="009B1F5B"/>
    <w:rsid w:val="009B3DB8"/>
    <w:rsid w:val="009B4769"/>
    <w:rsid w:val="009B4FF0"/>
    <w:rsid w:val="009C2086"/>
    <w:rsid w:val="009C3006"/>
    <w:rsid w:val="009D159F"/>
    <w:rsid w:val="009D2A16"/>
    <w:rsid w:val="009D6952"/>
    <w:rsid w:val="009D7F9A"/>
    <w:rsid w:val="009E068F"/>
    <w:rsid w:val="009E1B89"/>
    <w:rsid w:val="009E47DB"/>
    <w:rsid w:val="009E619C"/>
    <w:rsid w:val="009E7020"/>
    <w:rsid w:val="009E7045"/>
    <w:rsid w:val="009E748B"/>
    <w:rsid w:val="009F1449"/>
    <w:rsid w:val="009F2244"/>
    <w:rsid w:val="009F3D12"/>
    <w:rsid w:val="009F4BCF"/>
    <w:rsid w:val="00A03D3F"/>
    <w:rsid w:val="00A04BEB"/>
    <w:rsid w:val="00A04DE2"/>
    <w:rsid w:val="00A05412"/>
    <w:rsid w:val="00A11A20"/>
    <w:rsid w:val="00A11DFB"/>
    <w:rsid w:val="00A11F1E"/>
    <w:rsid w:val="00A13F80"/>
    <w:rsid w:val="00A14BA5"/>
    <w:rsid w:val="00A14E89"/>
    <w:rsid w:val="00A15C80"/>
    <w:rsid w:val="00A15DA4"/>
    <w:rsid w:val="00A20607"/>
    <w:rsid w:val="00A20854"/>
    <w:rsid w:val="00A20D0F"/>
    <w:rsid w:val="00A22250"/>
    <w:rsid w:val="00A23127"/>
    <w:rsid w:val="00A2486B"/>
    <w:rsid w:val="00A25160"/>
    <w:rsid w:val="00A259B5"/>
    <w:rsid w:val="00A275B2"/>
    <w:rsid w:val="00A2769F"/>
    <w:rsid w:val="00A27E76"/>
    <w:rsid w:val="00A31A13"/>
    <w:rsid w:val="00A31A7B"/>
    <w:rsid w:val="00A323D7"/>
    <w:rsid w:val="00A32701"/>
    <w:rsid w:val="00A32A1D"/>
    <w:rsid w:val="00A330EB"/>
    <w:rsid w:val="00A334CC"/>
    <w:rsid w:val="00A42D37"/>
    <w:rsid w:val="00A44BE1"/>
    <w:rsid w:val="00A4500D"/>
    <w:rsid w:val="00A504A8"/>
    <w:rsid w:val="00A5087B"/>
    <w:rsid w:val="00A527D9"/>
    <w:rsid w:val="00A53CDD"/>
    <w:rsid w:val="00A542B8"/>
    <w:rsid w:val="00A54719"/>
    <w:rsid w:val="00A5709E"/>
    <w:rsid w:val="00A612B9"/>
    <w:rsid w:val="00A63A41"/>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4276"/>
    <w:rsid w:val="00AC464D"/>
    <w:rsid w:val="00AC51E8"/>
    <w:rsid w:val="00AC5C27"/>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68"/>
    <w:rsid w:val="00B07B19"/>
    <w:rsid w:val="00B10FBA"/>
    <w:rsid w:val="00B1189C"/>
    <w:rsid w:val="00B12666"/>
    <w:rsid w:val="00B126DA"/>
    <w:rsid w:val="00B15903"/>
    <w:rsid w:val="00B166C8"/>
    <w:rsid w:val="00B235EC"/>
    <w:rsid w:val="00B23604"/>
    <w:rsid w:val="00B243E6"/>
    <w:rsid w:val="00B2566A"/>
    <w:rsid w:val="00B2704A"/>
    <w:rsid w:val="00B306C5"/>
    <w:rsid w:val="00B36434"/>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A52AE"/>
    <w:rsid w:val="00BB1325"/>
    <w:rsid w:val="00BB156E"/>
    <w:rsid w:val="00BB3ABA"/>
    <w:rsid w:val="00BB4FEC"/>
    <w:rsid w:val="00BB65B1"/>
    <w:rsid w:val="00BB69D5"/>
    <w:rsid w:val="00BC03E1"/>
    <w:rsid w:val="00BC34F8"/>
    <w:rsid w:val="00BC4593"/>
    <w:rsid w:val="00BC680E"/>
    <w:rsid w:val="00BD05BF"/>
    <w:rsid w:val="00BD464A"/>
    <w:rsid w:val="00BD4793"/>
    <w:rsid w:val="00BD6CFB"/>
    <w:rsid w:val="00BD7D09"/>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3439"/>
    <w:rsid w:val="00C267BE"/>
    <w:rsid w:val="00C27213"/>
    <w:rsid w:val="00C278C2"/>
    <w:rsid w:val="00C3083D"/>
    <w:rsid w:val="00C32425"/>
    <w:rsid w:val="00C33DEA"/>
    <w:rsid w:val="00C35152"/>
    <w:rsid w:val="00C353D0"/>
    <w:rsid w:val="00C35AE1"/>
    <w:rsid w:val="00C41E00"/>
    <w:rsid w:val="00C41E55"/>
    <w:rsid w:val="00C43809"/>
    <w:rsid w:val="00C44FC9"/>
    <w:rsid w:val="00C45167"/>
    <w:rsid w:val="00C473CE"/>
    <w:rsid w:val="00C47C16"/>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4FC3"/>
    <w:rsid w:val="00C65327"/>
    <w:rsid w:val="00C6708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2343"/>
    <w:rsid w:val="00CA501F"/>
    <w:rsid w:val="00CA59FA"/>
    <w:rsid w:val="00CA61CF"/>
    <w:rsid w:val="00CA759F"/>
    <w:rsid w:val="00CB08EB"/>
    <w:rsid w:val="00CB1749"/>
    <w:rsid w:val="00CB3A9F"/>
    <w:rsid w:val="00CB447F"/>
    <w:rsid w:val="00CB5048"/>
    <w:rsid w:val="00CC10DA"/>
    <w:rsid w:val="00CC156D"/>
    <w:rsid w:val="00CC58C3"/>
    <w:rsid w:val="00CD229F"/>
    <w:rsid w:val="00CD3380"/>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B7BB9"/>
    <w:rsid w:val="00DC22BE"/>
    <w:rsid w:val="00DC5F62"/>
    <w:rsid w:val="00DC7FAF"/>
    <w:rsid w:val="00DD02BA"/>
    <w:rsid w:val="00DD100B"/>
    <w:rsid w:val="00DD34FE"/>
    <w:rsid w:val="00DD42F9"/>
    <w:rsid w:val="00DE1B4A"/>
    <w:rsid w:val="00DE2CFF"/>
    <w:rsid w:val="00DE3330"/>
    <w:rsid w:val="00DE5939"/>
    <w:rsid w:val="00DE6492"/>
    <w:rsid w:val="00DE7200"/>
    <w:rsid w:val="00DF365A"/>
    <w:rsid w:val="00DF4CBC"/>
    <w:rsid w:val="00DF5370"/>
    <w:rsid w:val="00DF7E4D"/>
    <w:rsid w:val="00E0032E"/>
    <w:rsid w:val="00E0205D"/>
    <w:rsid w:val="00E0313E"/>
    <w:rsid w:val="00E0491A"/>
    <w:rsid w:val="00E0557E"/>
    <w:rsid w:val="00E1018A"/>
    <w:rsid w:val="00E120F4"/>
    <w:rsid w:val="00E136D8"/>
    <w:rsid w:val="00E153F6"/>
    <w:rsid w:val="00E15F7E"/>
    <w:rsid w:val="00E16C0C"/>
    <w:rsid w:val="00E173DF"/>
    <w:rsid w:val="00E248EB"/>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6166E"/>
    <w:rsid w:val="00E62239"/>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902C7"/>
    <w:rsid w:val="00E943EE"/>
    <w:rsid w:val="00E94456"/>
    <w:rsid w:val="00E94EB7"/>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A4"/>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352C"/>
    <w:rsid w:val="00FD6206"/>
    <w:rsid w:val="00FE09E7"/>
    <w:rsid w:val="00FE2161"/>
    <w:rsid w:val="00FE3D39"/>
    <w:rsid w:val="00FE58B6"/>
    <w:rsid w:val="00FE7430"/>
    <w:rsid w:val="00FF0471"/>
    <w:rsid w:val="00FF0771"/>
    <w:rsid w:val="00FF0AAD"/>
    <w:rsid w:val="00FF29CE"/>
    <w:rsid w:val="00FF2E7C"/>
    <w:rsid w:val="00FF33F4"/>
    <w:rsid w:val="00FF3FC8"/>
    <w:rsid w:val="08D53ACF"/>
    <w:rsid w:val="20705710"/>
    <w:rsid w:val="232660FF"/>
    <w:rsid w:val="2C7F2EA6"/>
    <w:rsid w:val="2ED85630"/>
    <w:rsid w:val="3090209F"/>
    <w:rsid w:val="3C3F7E0E"/>
    <w:rsid w:val="437906BF"/>
    <w:rsid w:val="44C70D28"/>
    <w:rsid w:val="4625557D"/>
    <w:rsid w:val="55A64F08"/>
    <w:rsid w:val="57F8397E"/>
    <w:rsid w:val="69797C2C"/>
    <w:rsid w:val="72366808"/>
    <w:rsid w:val="7DBE30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6B45E"/>
  <w15:docId w15:val="{38F0F22F-DA4A-4305-9BED-C85099C3E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lsdException w:name="toc 3" w:uiPriority="39"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lsdException w:name="List Bullet"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paragraph" w:styleId="CommentText">
    <w:name w:val="annotation text"/>
    <w:basedOn w:val="Normal"/>
    <w:link w:val="CommentTextChar"/>
    <w:unhideWhenUsed/>
    <w:qFormat/>
    <w:pPr>
      <w:jc w:val="left"/>
    </w:pPr>
  </w:style>
  <w:style w:type="paragraph" w:styleId="TOC7">
    <w:name w:val="toc 7"/>
    <w:basedOn w:val="Normal"/>
    <w:next w:val="Normal"/>
    <w:pPr>
      <w:tabs>
        <w:tab w:val="right" w:leader="dot" w:pos="9241"/>
      </w:tabs>
      <w:ind w:firstLineChars="500" w:firstLine="500"/>
      <w:jc w:val="left"/>
    </w:pPr>
    <w:rPr>
      <w:rFonts w:ascii="SimSun"/>
    </w:rPr>
  </w:style>
  <w:style w:type="paragraph" w:styleId="ListNumber2">
    <w:name w:val="List Number 2"/>
    <w:basedOn w:val="ListNumber"/>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pPr>
      <w:widowControl/>
      <w:spacing w:before="100" w:beforeAutospacing="1" w:after="100" w:afterAutospacing="1"/>
      <w:jc w:val="left"/>
    </w:pPr>
    <w:rPr>
      <w:rFonts w:eastAsia="Calibri"/>
      <w:kern w:val="0"/>
      <w:sz w:val="24"/>
    </w:rPr>
  </w:style>
  <w:style w:type="paragraph" w:styleId="Index2">
    <w:name w:val="index 2"/>
    <w:basedOn w:val="Normal"/>
    <w:next w:val="Normal"/>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rPr>
      <w:rFonts w:ascii="Arial" w:eastAsia="SimHei" w:hAnsi="Arial"/>
      <w:kern w:val="2"/>
      <w:sz w:val="21"/>
      <w:szCs w:val="24"/>
    </w:rPr>
  </w:style>
  <w:style w:type="character" w:customStyle="1" w:styleId="CharChar5">
    <w:name w:val="Char Char5"/>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6">
    <w:name w:val="终结线"/>
    <w:basedOn w:val="Normal"/>
  </w:style>
  <w:style w:type="paragraph" w:customStyle="1" w:styleId="affff7">
    <w:name w:val="五级无"/>
    <w:basedOn w:val="aff0"/>
    <w:rPr>
      <w:rFonts w:ascii="SimSun" w:eastAsia="SimSun"/>
    </w:rPr>
  </w:style>
  <w:style w:type="paragraph" w:customStyle="1" w:styleId="affff8">
    <w:name w:val="正文公式编号制表符"/>
    <w:basedOn w:val="a"/>
    <w:next w:val="a"/>
    <w:pPr>
      <w:ind w:firstLineChars="0" w:firstLine="0"/>
    </w:pPr>
  </w:style>
  <w:style w:type="paragraph" w:customStyle="1" w:styleId="affff9">
    <w:name w:val="列项——（一级）"/>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style>
  <w:style w:type="paragraph" w:customStyle="1" w:styleId="affffa">
    <w:name w:val="封面标准文稿编辑信息"/>
    <w:basedOn w:val="afc"/>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TAHCar">
    <w:name w:val="TAH Car"/>
    <w:link w:val="TAH"/>
    <w:qFormat/>
    <w:locked/>
    <w:rPr>
      <w:rFonts w:eastAsia="MS Mincho" w:cs="Arial"/>
      <w:b/>
      <w:bCs/>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654812">
      <w:bodyDiv w:val="1"/>
      <w:marLeft w:val="0"/>
      <w:marRight w:val="0"/>
      <w:marTop w:val="0"/>
      <w:marBottom w:val="0"/>
      <w:divBdr>
        <w:top w:val="none" w:sz="0" w:space="0" w:color="auto"/>
        <w:left w:val="none" w:sz="0" w:space="0" w:color="auto"/>
        <w:bottom w:val="none" w:sz="0" w:space="0" w:color="auto"/>
        <w:right w:val="none" w:sz="0" w:space="0" w:color="auto"/>
      </w:divBdr>
    </w:div>
    <w:div w:id="1962609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B5A03A-59AF-45F5-ACAF-8109106D3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Pages>
  <Words>1511</Words>
  <Characters>8615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ZTE(CR Editor)</cp:lastModifiedBy>
  <cp:revision>22</cp:revision>
  <cp:lastPrinted>2113-01-01T00:00:00Z</cp:lastPrinted>
  <dcterms:created xsi:type="dcterms:W3CDTF">2020-03-31T13:00:00Z</dcterms:created>
  <dcterms:modified xsi:type="dcterms:W3CDTF">2020-04-09T21:32:00Z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