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042C" w14:textId="44D93A9C" w:rsidR="00CF1669" w:rsidRPr="00B266B0" w:rsidRDefault="00CF1669" w:rsidP="00CF166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C4842">
        <w:rPr>
          <w:bCs/>
          <w:noProof w:val="0"/>
          <w:sz w:val="24"/>
          <w:szCs w:val="24"/>
        </w:rPr>
        <w:t>9bis</w:t>
      </w:r>
      <w:r w:rsidRPr="00B266B0">
        <w:rPr>
          <w:bCs/>
          <w:noProof w:val="0"/>
          <w:sz w:val="24"/>
          <w:szCs w:val="24"/>
        </w:rPr>
        <w:tab/>
      </w:r>
      <w:r w:rsidR="00052C42" w:rsidRPr="00052C42">
        <w:rPr>
          <w:bCs/>
          <w:noProof w:val="0"/>
          <w:sz w:val="24"/>
          <w:szCs w:val="24"/>
        </w:rPr>
        <w:t>R2-</w:t>
      </w:r>
      <w:r w:rsidR="00CC4842">
        <w:rPr>
          <w:bCs/>
          <w:noProof w:val="0"/>
          <w:sz w:val="24"/>
          <w:szCs w:val="24"/>
        </w:rPr>
        <w:t>200</w:t>
      </w:r>
      <w:r w:rsidR="00E83E1D">
        <w:rPr>
          <w:bCs/>
          <w:noProof w:val="0"/>
          <w:sz w:val="24"/>
          <w:szCs w:val="24"/>
        </w:rPr>
        <w:t>2662</w:t>
      </w:r>
    </w:p>
    <w:p w14:paraId="11776FA6" w14:textId="38B3E841" w:rsidR="00A209D6" w:rsidRPr="00465587" w:rsidRDefault="0008667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B05F48">
        <w:rPr>
          <w:bCs/>
          <w:sz w:val="24"/>
          <w:szCs w:val="24"/>
          <w:lang w:eastAsia="zh-CN"/>
        </w:rPr>
        <w:t>Elbonia, 2</w:t>
      </w:r>
      <w:r w:rsidR="00654213">
        <w:rPr>
          <w:bCs/>
          <w:sz w:val="24"/>
          <w:szCs w:val="24"/>
          <w:lang w:eastAsia="zh-CN"/>
        </w:rPr>
        <w:t>0</w:t>
      </w:r>
      <w:r w:rsidRPr="00B05F48">
        <w:rPr>
          <w:bCs/>
          <w:sz w:val="24"/>
          <w:szCs w:val="24"/>
          <w:lang w:eastAsia="zh-CN"/>
        </w:rPr>
        <w:t xml:space="preserve"> </w:t>
      </w:r>
      <w:r w:rsidR="00654213">
        <w:rPr>
          <w:bCs/>
          <w:sz w:val="24"/>
          <w:szCs w:val="24"/>
          <w:lang w:eastAsia="zh-CN"/>
        </w:rPr>
        <w:t>April</w:t>
      </w:r>
      <w:r w:rsidRPr="00B05F48">
        <w:rPr>
          <w:bCs/>
          <w:sz w:val="24"/>
          <w:szCs w:val="24"/>
          <w:lang w:eastAsia="zh-CN"/>
        </w:rPr>
        <w:t xml:space="preserve"> – </w:t>
      </w:r>
      <w:r w:rsidR="00654213">
        <w:rPr>
          <w:bCs/>
          <w:sz w:val="24"/>
          <w:szCs w:val="24"/>
          <w:lang w:eastAsia="zh-CN"/>
        </w:rPr>
        <w:t>24</w:t>
      </w:r>
      <w:r w:rsidRPr="00B05F48">
        <w:rPr>
          <w:bCs/>
          <w:sz w:val="24"/>
          <w:szCs w:val="24"/>
          <w:lang w:eastAsia="zh-CN"/>
        </w:rPr>
        <w:t xml:space="preserve"> </w:t>
      </w:r>
      <w:r w:rsidR="00654213">
        <w:rPr>
          <w:bCs/>
          <w:sz w:val="24"/>
          <w:szCs w:val="24"/>
          <w:lang w:eastAsia="zh-CN"/>
        </w:rPr>
        <w:t>April</w:t>
      </w:r>
      <w:r w:rsidRPr="00B05F48">
        <w:rPr>
          <w:bCs/>
          <w:sz w:val="24"/>
          <w:szCs w:val="24"/>
          <w:lang w:eastAsia="zh-CN"/>
        </w:rPr>
        <w:t xml:space="preserve"> 2020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3FF56D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2C42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2025E8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147B32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C4DE8C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F4F24">
        <w:rPr>
          <w:rFonts w:ascii="Arial" w:hAnsi="Arial" w:cs="Arial"/>
          <w:b/>
          <w:bCs/>
          <w:sz w:val="24"/>
        </w:rPr>
        <w:t>Minor Correction</w:t>
      </w:r>
      <w:r w:rsidR="00EE6256">
        <w:rPr>
          <w:rFonts w:ascii="Arial" w:hAnsi="Arial" w:cs="Arial"/>
          <w:b/>
          <w:bCs/>
          <w:sz w:val="24"/>
        </w:rPr>
        <w:t xml:space="preserve"> </w:t>
      </w:r>
      <w:r w:rsidR="00E83E1D">
        <w:rPr>
          <w:rFonts w:ascii="Arial" w:hAnsi="Arial" w:cs="Arial"/>
          <w:b/>
          <w:bCs/>
          <w:sz w:val="24"/>
        </w:rPr>
        <w:t>in</w:t>
      </w:r>
      <w:r w:rsidR="003C53CC">
        <w:rPr>
          <w:rFonts w:ascii="Arial" w:hAnsi="Arial" w:cs="Arial"/>
          <w:b/>
          <w:bCs/>
          <w:sz w:val="24"/>
        </w:rPr>
        <w:t xml:space="preserve"> </w:t>
      </w:r>
      <w:r w:rsidR="00EE6256">
        <w:rPr>
          <w:rFonts w:ascii="Arial" w:hAnsi="Arial" w:cs="Arial"/>
          <w:b/>
          <w:bCs/>
          <w:sz w:val="24"/>
        </w:rPr>
        <w:t>TS38.300</w:t>
      </w:r>
      <w:r w:rsidR="00CC4842">
        <w:rPr>
          <w:rFonts w:ascii="Arial" w:hAnsi="Arial" w:cs="Arial"/>
          <w:b/>
          <w:bCs/>
          <w:sz w:val="24"/>
        </w:rPr>
        <w:t xml:space="preserve"> on </w:t>
      </w:r>
      <w:r w:rsidR="003C53CC">
        <w:rPr>
          <w:rFonts w:ascii="Arial" w:hAnsi="Arial" w:cs="Arial"/>
          <w:b/>
          <w:bCs/>
          <w:sz w:val="24"/>
        </w:rPr>
        <w:t xml:space="preserve">SL </w:t>
      </w:r>
      <w:r w:rsidR="00BF497F">
        <w:rPr>
          <w:rFonts w:ascii="Arial" w:hAnsi="Arial" w:cs="Arial"/>
          <w:b/>
          <w:bCs/>
          <w:sz w:val="24"/>
        </w:rPr>
        <w:t xml:space="preserve">physical layer </w:t>
      </w:r>
      <w:r w:rsidR="001F4F24">
        <w:rPr>
          <w:rFonts w:ascii="Arial" w:hAnsi="Arial" w:cs="Arial"/>
          <w:b/>
          <w:bCs/>
          <w:sz w:val="24"/>
        </w:rPr>
        <w:t>measurement</w:t>
      </w:r>
      <w:r w:rsidR="00EE6256">
        <w:rPr>
          <w:rFonts w:ascii="Arial" w:hAnsi="Arial" w:cs="Arial"/>
          <w:b/>
          <w:bCs/>
          <w:sz w:val="24"/>
        </w:rPr>
        <w:t>s</w:t>
      </w:r>
    </w:p>
    <w:p w14:paraId="1F147C23" w14:textId="65F95AC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025E8" w:rsidRPr="00074875">
        <w:rPr>
          <w:rFonts w:ascii="Arial" w:hAnsi="Arial" w:cs="Arial"/>
          <w:b/>
          <w:bCs/>
          <w:sz w:val="24"/>
        </w:rPr>
        <w:t>5G_V2X_NRSL-Core</w:t>
      </w:r>
      <w:r w:rsidR="002025E8" w:rsidRPr="00F1475B">
        <w:rPr>
          <w:rFonts w:ascii="Arial" w:hAnsi="Arial" w:cs="Arial"/>
          <w:b/>
          <w:bCs/>
          <w:sz w:val="24"/>
        </w:rPr>
        <w:t xml:space="preserve"> </w:t>
      </w:r>
      <w:r w:rsidR="002025E8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785D542" w14:textId="3EEEA590" w:rsidR="001F4F24" w:rsidRDefault="6C3B2034" w:rsidP="6C3B2034">
      <w:pPr>
        <w:pStyle w:val="3GPPNormalText"/>
        <w:jc w:val="both"/>
        <w:rPr>
          <w:lang w:val="en-US"/>
        </w:rPr>
      </w:pPr>
      <w:r w:rsidRPr="6C3B2034">
        <w:t>In the</w:t>
      </w:r>
      <w:r w:rsidR="001F4F24">
        <w:t xml:space="preserve"> last</w:t>
      </w:r>
      <w:r w:rsidRPr="6C3B2034">
        <w:t xml:space="preserve"> RAN</w:t>
      </w:r>
      <w:r w:rsidR="00124036">
        <w:t>2#109</w:t>
      </w:r>
      <w:r w:rsidR="001F4F24">
        <w:t>e</w:t>
      </w:r>
      <w:r w:rsidR="00087D09">
        <w:t xml:space="preserve"> V2X meeting</w:t>
      </w:r>
      <w:r w:rsidR="00831B1E">
        <w:t xml:space="preserve"> [</w:t>
      </w:r>
      <w:hyperlink r:id="rId12" w:history="1">
        <w:r w:rsidR="00831B1E" w:rsidRPr="008B47F0">
          <w:rPr>
            <w:rStyle w:val="Hyperlink"/>
          </w:rPr>
          <w:t>1</w:t>
        </w:r>
      </w:hyperlink>
      <w:r w:rsidR="00831B1E">
        <w:t>]</w:t>
      </w:r>
      <w:r w:rsidR="00087D09">
        <w:t xml:space="preserve"> t</w:t>
      </w:r>
      <w:r w:rsidR="00124036">
        <w:t>he</w:t>
      </w:r>
      <w:r w:rsidR="001F4F24">
        <w:t xml:space="preserve"> </w:t>
      </w:r>
      <w:r w:rsidR="00087D09">
        <w:t>NR-SL</w:t>
      </w:r>
      <w:r w:rsidR="001F4F24">
        <w:t xml:space="preserve"> related agreements have been formulated in the running CR TS 38.300 in </w:t>
      </w:r>
      <w:bookmarkStart w:id="1" w:name="OLE_LINK1"/>
      <w:r w:rsidR="001F4F24">
        <w:rPr>
          <w:lang w:val="en-US"/>
        </w:rPr>
        <w:fldChar w:fldCharType="begin"/>
      </w:r>
      <w:r w:rsidR="001F4F24">
        <w:rPr>
          <w:lang w:val="en-US"/>
        </w:rPr>
        <w:instrText xml:space="preserve"> HYPERLINK "https://www.3gpp.org/ftp/tsg_ran/WG2_RL2/TSGR2_109_e/Docs/R2-2002264.zip" </w:instrText>
      </w:r>
      <w:r w:rsidR="001F4F24">
        <w:rPr>
          <w:lang w:val="en-US"/>
        </w:rPr>
        <w:fldChar w:fldCharType="separate"/>
      </w:r>
      <w:r w:rsidR="001F4F24" w:rsidRPr="001F4F24">
        <w:rPr>
          <w:rStyle w:val="Hyperlink"/>
          <w:lang w:val="en-US"/>
        </w:rPr>
        <w:t>R2-2002264</w:t>
      </w:r>
      <w:r w:rsidR="001F4F24">
        <w:rPr>
          <w:lang w:val="en-US"/>
        </w:rPr>
        <w:fldChar w:fldCharType="end"/>
      </w:r>
      <w:bookmarkEnd w:id="1"/>
      <w:r w:rsidR="001F4F24">
        <w:rPr>
          <w:lang w:val="en-US"/>
        </w:rPr>
        <w:t xml:space="preserve">. Section 5.x.5 contains input from LS </w:t>
      </w:r>
      <w:hyperlink r:id="rId13" w:history="1">
        <w:r w:rsidR="001F4F24" w:rsidRPr="00087D09">
          <w:rPr>
            <w:rStyle w:val="Hyperlink"/>
            <w:lang w:val="en-US"/>
          </w:rPr>
          <w:t>R1-2001356</w:t>
        </w:r>
      </w:hyperlink>
      <w:r w:rsidR="001F4F24">
        <w:rPr>
          <w:lang w:val="en-US"/>
        </w:rPr>
        <w:t xml:space="preserve"> that has been sent from RAN1 to RAN2</w:t>
      </w:r>
      <w:r w:rsidR="00087D09">
        <w:rPr>
          <w:lang w:val="en-US"/>
        </w:rPr>
        <w:t xml:space="preserve"> and directly put into the TS38.300 document.</w:t>
      </w:r>
    </w:p>
    <w:p w14:paraId="64525602" w14:textId="4C7912F6" w:rsidR="00087D09" w:rsidRDefault="00087D09" w:rsidP="6C3B2034">
      <w:pPr>
        <w:pStyle w:val="3GPPNormalText"/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is correcting </w:t>
      </w: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 xml:space="preserve"> error in section 5.x.5 of TS38.300 that has been inherited from the RAN1 input.</w:t>
      </w:r>
    </w:p>
    <w:p w14:paraId="11C89833" w14:textId="20C523C7" w:rsidR="008B47F0" w:rsidRDefault="00A209D6" w:rsidP="00D11BE4">
      <w:pPr>
        <w:pStyle w:val="Heading1"/>
      </w:pPr>
      <w:r w:rsidRPr="006E13D1">
        <w:t>2</w:t>
      </w:r>
      <w:r w:rsidRPr="006E13D1">
        <w:tab/>
      </w:r>
      <w:r w:rsidR="008656C5">
        <w:t>Discussion</w:t>
      </w:r>
    </w:p>
    <w:p w14:paraId="4307890B" w14:textId="0EFCDCE1" w:rsidR="00087D09" w:rsidRDefault="00087D09" w:rsidP="00087D09">
      <w:pPr>
        <w:rPr>
          <w:lang w:val="en-US"/>
        </w:rPr>
      </w:pPr>
      <w:r>
        <w:t>In section 5.x.5</w:t>
      </w:r>
      <w:r w:rsidR="00D12616">
        <w:t xml:space="preserve"> “</w:t>
      </w:r>
      <w:r w:rsidR="00D12616" w:rsidRPr="00D12616">
        <w:rPr>
          <w:lang w:val="en-US"/>
        </w:rPr>
        <w:t>Physical layer measurement definition</w:t>
      </w:r>
      <w:r w:rsidR="00D12616">
        <w:rPr>
          <w:lang w:val="en-US"/>
        </w:rPr>
        <w:t>”</w:t>
      </w:r>
      <w:r>
        <w:t xml:space="preserve"> </w:t>
      </w:r>
      <w:r>
        <w:rPr>
          <w:lang w:val="en-US"/>
        </w:rPr>
        <w:t>of TS38.300 CR the abbreviation “PSBCH-SL RSRP” contains the term “</w:t>
      </w:r>
      <w:proofErr w:type="spellStart"/>
      <w:proofErr w:type="gramStart"/>
      <w:r>
        <w:rPr>
          <w:lang w:val="en-US"/>
        </w:rPr>
        <w:t>sidelink</w:t>
      </w:r>
      <w:proofErr w:type="spellEnd"/>
      <w:r>
        <w:rPr>
          <w:lang w:val="en-US"/>
        </w:rPr>
        <w:t>“ twice</w:t>
      </w:r>
      <w:proofErr w:type="gramEnd"/>
      <w:r>
        <w:rPr>
          <w:lang w:val="en-US"/>
        </w:rPr>
        <w:t xml:space="preserve"> and is inconsistent with the naming convention of the other measurement reports</w:t>
      </w:r>
      <w:r w:rsidRPr="00087D09">
        <w:rPr>
          <w:lang w:val="en-US"/>
        </w:rPr>
        <w:t xml:space="preserve"> </w:t>
      </w:r>
      <w:r>
        <w:rPr>
          <w:lang w:val="en-US"/>
        </w:rPr>
        <w:t>“</w:t>
      </w:r>
      <w:r>
        <w:rPr>
          <w:lang w:val="en-US" w:eastAsia="zh-CN"/>
        </w:rPr>
        <w:t>PSSCH-RSRP</w:t>
      </w:r>
      <w:r>
        <w:rPr>
          <w:lang w:val="en-US"/>
        </w:rPr>
        <w:t>” and “</w:t>
      </w:r>
      <w:r>
        <w:rPr>
          <w:lang w:val="en-US" w:eastAsia="zh-CN"/>
        </w:rPr>
        <w:t>PSCCH-RSRP</w:t>
      </w:r>
      <w:r>
        <w:rPr>
          <w:lang w:val="en-US"/>
        </w:rPr>
        <w:t xml:space="preserve">”. Apparently this small typo has been inserted from the RAN1 LS </w:t>
      </w:r>
      <w:hyperlink r:id="rId14" w:history="1">
        <w:r w:rsidRPr="00087D09">
          <w:rPr>
            <w:rStyle w:val="Hyperlink"/>
            <w:lang w:val="en-US"/>
          </w:rPr>
          <w:t>R1-2001356</w:t>
        </w:r>
      </w:hyperlink>
      <w:r>
        <w:rPr>
          <w:lang w:val="en-US"/>
        </w:rPr>
        <w:t xml:space="preserve">.   </w:t>
      </w:r>
    </w:p>
    <w:p w14:paraId="2EED254E" w14:textId="493AC702" w:rsidR="00DE04C7" w:rsidRPr="00D34C68" w:rsidRDefault="00087D09" w:rsidP="00087D09">
      <w:pPr>
        <w:rPr>
          <w:b/>
          <w:bCs/>
        </w:rPr>
      </w:pPr>
      <w:r w:rsidRPr="00D34C68">
        <w:rPr>
          <w:b/>
          <w:bCs/>
        </w:rPr>
        <w:t xml:space="preserve">Observation 1: </w:t>
      </w:r>
      <w:r>
        <w:rPr>
          <w:b/>
          <w:bCs/>
        </w:rPr>
        <w:t>“PSBCH-SL RSRP” is a</w:t>
      </w:r>
      <w:r w:rsidR="00DE04C7">
        <w:rPr>
          <w:b/>
          <w:bCs/>
        </w:rPr>
        <w:t>n</w:t>
      </w:r>
      <w:r>
        <w:rPr>
          <w:b/>
          <w:bCs/>
        </w:rPr>
        <w:t xml:space="preserve"> incorrect abbreviation for </w:t>
      </w:r>
      <w:r w:rsidR="00D12616">
        <w:rPr>
          <w:b/>
          <w:bCs/>
        </w:rPr>
        <w:t>“</w:t>
      </w:r>
      <w:r>
        <w:rPr>
          <w:b/>
          <w:bCs/>
        </w:rPr>
        <w:t xml:space="preserve">Physical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Broadcast Channel </w:t>
      </w:r>
      <w:r w:rsidR="00D12616">
        <w:rPr>
          <w:b/>
          <w:bCs/>
        </w:rPr>
        <w:t>R</w:t>
      </w:r>
      <w:r w:rsidR="00DE04C7">
        <w:rPr>
          <w:b/>
          <w:bCs/>
        </w:rPr>
        <w:t xml:space="preserve">eference </w:t>
      </w:r>
      <w:r w:rsidR="00D12616">
        <w:rPr>
          <w:b/>
          <w:bCs/>
        </w:rPr>
        <w:t>S</w:t>
      </w:r>
      <w:r w:rsidR="00DE04C7">
        <w:rPr>
          <w:b/>
          <w:bCs/>
        </w:rPr>
        <w:t xml:space="preserve">ignal </w:t>
      </w:r>
      <w:r w:rsidR="00D12616">
        <w:rPr>
          <w:b/>
          <w:bCs/>
        </w:rPr>
        <w:t>R</w:t>
      </w:r>
      <w:r w:rsidR="00DE04C7">
        <w:rPr>
          <w:b/>
          <w:bCs/>
        </w:rPr>
        <w:t xml:space="preserve">eceived </w:t>
      </w:r>
      <w:r w:rsidR="00D12616">
        <w:rPr>
          <w:b/>
          <w:bCs/>
        </w:rPr>
        <w:t>P</w:t>
      </w:r>
      <w:r w:rsidR="00DE04C7">
        <w:rPr>
          <w:b/>
          <w:bCs/>
        </w:rPr>
        <w:t>ower</w:t>
      </w:r>
      <w:r w:rsidR="00D12616">
        <w:rPr>
          <w:b/>
          <w:bCs/>
        </w:rPr>
        <w:t>”</w:t>
      </w:r>
      <w:r w:rsidR="00DE04C7">
        <w:rPr>
          <w:b/>
          <w:bCs/>
        </w:rPr>
        <w:t xml:space="preserve">. </w:t>
      </w:r>
    </w:p>
    <w:p w14:paraId="5E002898" w14:textId="381B54E0" w:rsidR="00DE04C7" w:rsidRDefault="00803A98" w:rsidP="00DE04C7">
      <w:pPr>
        <w:rPr>
          <w:lang w:val="en-US"/>
        </w:rPr>
      </w:pPr>
      <w:hyperlink r:id="rId15" w:history="1">
        <w:r w:rsidR="00DE04C7" w:rsidRPr="00DE04C7">
          <w:rPr>
            <w:rStyle w:val="Hyperlink"/>
          </w:rPr>
          <w:t>TS38.215</w:t>
        </w:r>
      </w:hyperlink>
      <w:r w:rsidR="00DE04C7">
        <w:t xml:space="preserve"> can serve as a good reference point for the correct usage of the abbreviation “PSBCH-RSRP” </w:t>
      </w:r>
    </w:p>
    <w:p w14:paraId="070C196A" w14:textId="728EE4D7" w:rsidR="00DE04C7" w:rsidRPr="00DE04C7" w:rsidRDefault="00DE04C7" w:rsidP="00DE04C7">
      <w:pPr>
        <w:pStyle w:val="TOC3"/>
        <w:rPr>
          <w:noProof w:val="0"/>
          <w:lang w:val="en-US"/>
        </w:rPr>
      </w:pPr>
      <w:r w:rsidRPr="00DE04C7">
        <w:rPr>
          <w:noProof w:val="0"/>
          <w:lang w:val="en-US"/>
        </w:rPr>
        <w:t xml:space="preserve">5.1.22.......... PSBCH reference signal </w:t>
      </w:r>
      <w:r w:rsidRPr="00E839FC">
        <w:rPr>
          <w:noProof w:val="0"/>
          <w:lang w:val="en-US"/>
        </w:rPr>
        <w:t>received power (PSBCH-</w:t>
      </w:r>
      <w:proofErr w:type="gramStart"/>
      <w:r w:rsidRPr="00E839FC">
        <w:rPr>
          <w:noProof w:val="0"/>
          <w:lang w:val="en-US"/>
        </w:rPr>
        <w:t>RSRP)..................................................................</w:t>
      </w:r>
      <w:proofErr w:type="gramEnd"/>
      <w:r w:rsidRPr="00DE04C7">
        <w:rPr>
          <w:noProof w:val="0"/>
          <w:lang w:val="en-US"/>
        </w:rPr>
        <w:t xml:space="preserve"> 16</w:t>
      </w:r>
    </w:p>
    <w:p w14:paraId="7637B060" w14:textId="6EEDFCCC" w:rsidR="00DE04C7" w:rsidRPr="00DE04C7" w:rsidRDefault="00DE04C7" w:rsidP="00DE04C7">
      <w:pPr>
        <w:pStyle w:val="TOC3"/>
        <w:rPr>
          <w:noProof w:val="0"/>
          <w:lang w:val="en-US"/>
        </w:rPr>
      </w:pPr>
      <w:r>
        <w:rPr>
          <w:noProof w:val="0"/>
          <w:lang w:val="en-US"/>
        </w:rPr>
        <w:t>5.1.23</w:t>
      </w:r>
      <w:r w:rsidRPr="00DE04C7">
        <w:rPr>
          <w:noProof w:val="0"/>
          <w:lang w:val="en-US"/>
        </w:rPr>
        <w:t xml:space="preserve">.......... </w:t>
      </w:r>
      <w:r>
        <w:rPr>
          <w:noProof w:val="0"/>
          <w:lang w:val="en-US"/>
        </w:rPr>
        <w:t>PSSCH reference signal received power (PSSCH-</w:t>
      </w:r>
      <w:proofErr w:type="gramStart"/>
      <w:r>
        <w:rPr>
          <w:noProof w:val="0"/>
          <w:lang w:val="en-US"/>
        </w:rPr>
        <w:t>RSRP)...................................................................</w:t>
      </w:r>
      <w:proofErr w:type="gramEnd"/>
      <w:r>
        <w:rPr>
          <w:noProof w:val="0"/>
          <w:lang w:val="en-US"/>
        </w:rPr>
        <w:t xml:space="preserve"> 16</w:t>
      </w:r>
    </w:p>
    <w:p w14:paraId="51764DE8" w14:textId="3CD3EA9C" w:rsidR="00DE04C7" w:rsidRPr="00DE04C7" w:rsidRDefault="00DE04C7" w:rsidP="00DE04C7">
      <w:pPr>
        <w:pStyle w:val="TOC3"/>
        <w:rPr>
          <w:noProof w:val="0"/>
          <w:lang w:val="en-US"/>
        </w:rPr>
      </w:pPr>
      <w:r>
        <w:rPr>
          <w:noProof w:val="0"/>
          <w:lang w:val="en-US"/>
        </w:rPr>
        <w:t>5.1.24</w:t>
      </w:r>
      <w:r w:rsidRPr="00DE04C7">
        <w:rPr>
          <w:noProof w:val="0"/>
          <w:lang w:val="en-US"/>
        </w:rPr>
        <w:t xml:space="preserve">.......... </w:t>
      </w:r>
      <w:r>
        <w:rPr>
          <w:noProof w:val="0"/>
          <w:lang w:val="en-US"/>
        </w:rPr>
        <w:t>PS</w:t>
      </w:r>
      <w:r w:rsidRPr="00DE04C7">
        <w:rPr>
          <w:noProof w:val="0"/>
          <w:lang w:val="en-US"/>
        </w:rPr>
        <w:t>С</w:t>
      </w:r>
      <w:r>
        <w:rPr>
          <w:noProof w:val="0"/>
          <w:lang w:val="en-US"/>
        </w:rPr>
        <w:t>CH reference signal received power (PSCCH-</w:t>
      </w:r>
      <w:proofErr w:type="gramStart"/>
      <w:r>
        <w:rPr>
          <w:noProof w:val="0"/>
          <w:lang w:val="en-US"/>
        </w:rPr>
        <w:t>RSRP)..................................................................</w:t>
      </w:r>
      <w:proofErr w:type="gramEnd"/>
      <w:r>
        <w:rPr>
          <w:noProof w:val="0"/>
          <w:lang w:val="en-US"/>
        </w:rPr>
        <w:t xml:space="preserve"> 16</w:t>
      </w:r>
    </w:p>
    <w:p w14:paraId="4297A103" w14:textId="240FA00A" w:rsidR="00DE04C7" w:rsidRPr="00DE04C7" w:rsidRDefault="00DE04C7" w:rsidP="00DE04C7">
      <w:pPr>
        <w:pStyle w:val="TOC3"/>
        <w:rPr>
          <w:noProof w:val="0"/>
          <w:lang w:val="en-US"/>
        </w:rPr>
      </w:pPr>
      <w:r>
        <w:rPr>
          <w:noProof w:val="0"/>
          <w:lang w:val="en-US"/>
        </w:rPr>
        <w:t>5.1.25</w:t>
      </w:r>
      <w:r w:rsidRPr="00DE04C7">
        <w:rPr>
          <w:noProof w:val="0"/>
          <w:lang w:val="en-US"/>
        </w:rPr>
        <w:t xml:space="preserve">.......... </w:t>
      </w:r>
      <w:proofErr w:type="spellStart"/>
      <w:r>
        <w:rPr>
          <w:noProof w:val="0"/>
          <w:lang w:val="en-US"/>
        </w:rPr>
        <w:t>Sidelink</w:t>
      </w:r>
      <w:proofErr w:type="spellEnd"/>
      <w:r>
        <w:rPr>
          <w:noProof w:val="0"/>
          <w:lang w:val="en-US"/>
        </w:rPr>
        <w:t xml:space="preserve"> received signal strength indicator (SL </w:t>
      </w:r>
      <w:proofErr w:type="gramStart"/>
      <w:r>
        <w:rPr>
          <w:noProof w:val="0"/>
          <w:lang w:val="en-US"/>
        </w:rPr>
        <w:t>RSSI).........................................................................</w:t>
      </w:r>
      <w:proofErr w:type="gramEnd"/>
      <w:r>
        <w:rPr>
          <w:noProof w:val="0"/>
          <w:lang w:val="en-US"/>
        </w:rPr>
        <w:t xml:space="preserve"> 17</w:t>
      </w:r>
    </w:p>
    <w:p w14:paraId="4E08C0DD" w14:textId="0932D223" w:rsidR="00DE04C7" w:rsidRPr="00DE04C7" w:rsidRDefault="00DE04C7" w:rsidP="00DE04C7">
      <w:pPr>
        <w:pStyle w:val="TOC3"/>
        <w:rPr>
          <w:noProof w:val="0"/>
          <w:lang w:val="en-US"/>
        </w:rPr>
      </w:pPr>
      <w:r>
        <w:rPr>
          <w:noProof w:val="0"/>
          <w:lang w:val="en-US"/>
        </w:rPr>
        <w:t>5.1.26</w:t>
      </w:r>
      <w:r w:rsidRPr="00DE04C7">
        <w:rPr>
          <w:noProof w:val="0"/>
          <w:lang w:val="en-US"/>
        </w:rPr>
        <w:t xml:space="preserve">.......... </w:t>
      </w:r>
      <w:proofErr w:type="spellStart"/>
      <w:r>
        <w:rPr>
          <w:noProof w:val="0"/>
          <w:lang w:val="en-US"/>
        </w:rPr>
        <w:t>Sidelink</w:t>
      </w:r>
      <w:proofErr w:type="spellEnd"/>
      <w:r>
        <w:rPr>
          <w:noProof w:val="0"/>
          <w:lang w:val="en-US"/>
        </w:rPr>
        <w:t xml:space="preserve"> channel occupancy ratio (SL </w:t>
      </w:r>
      <w:proofErr w:type="gramStart"/>
      <w:r>
        <w:rPr>
          <w:noProof w:val="0"/>
          <w:lang w:val="en-US"/>
        </w:rPr>
        <w:t>CR)..........................................................................................</w:t>
      </w:r>
      <w:proofErr w:type="gramEnd"/>
      <w:r>
        <w:rPr>
          <w:noProof w:val="0"/>
          <w:lang w:val="en-US"/>
        </w:rPr>
        <w:t xml:space="preserve"> 17</w:t>
      </w:r>
    </w:p>
    <w:p w14:paraId="4719C1F8" w14:textId="26206583" w:rsidR="00DE04C7" w:rsidRPr="00DE04C7" w:rsidRDefault="00DE04C7" w:rsidP="00DE04C7">
      <w:pPr>
        <w:pStyle w:val="TOC3"/>
        <w:rPr>
          <w:noProof w:val="0"/>
          <w:lang w:val="en-US"/>
        </w:rPr>
      </w:pPr>
      <w:r>
        <w:rPr>
          <w:noProof w:val="0"/>
          <w:lang w:val="en-US"/>
        </w:rPr>
        <w:t>5.1.27</w:t>
      </w:r>
      <w:r w:rsidRPr="00DE04C7">
        <w:rPr>
          <w:noProof w:val="0"/>
          <w:lang w:val="en-US"/>
        </w:rPr>
        <w:t xml:space="preserve">.......... </w:t>
      </w:r>
      <w:proofErr w:type="spellStart"/>
      <w:r>
        <w:rPr>
          <w:noProof w:val="0"/>
          <w:lang w:val="en-US"/>
        </w:rPr>
        <w:t>Sidelink</w:t>
      </w:r>
      <w:proofErr w:type="spellEnd"/>
      <w:r>
        <w:rPr>
          <w:noProof w:val="0"/>
          <w:lang w:val="en-US"/>
        </w:rPr>
        <w:t xml:space="preserve"> channel busy ratio (SL </w:t>
      </w:r>
      <w:proofErr w:type="gramStart"/>
      <w:r>
        <w:rPr>
          <w:noProof w:val="0"/>
          <w:lang w:val="en-US"/>
        </w:rPr>
        <w:t>CBR).................................................................................................</w:t>
      </w:r>
      <w:proofErr w:type="gramEnd"/>
      <w:r>
        <w:rPr>
          <w:noProof w:val="0"/>
          <w:lang w:val="en-US"/>
        </w:rPr>
        <w:t xml:space="preserve"> 17</w:t>
      </w:r>
    </w:p>
    <w:p w14:paraId="417A205B" w14:textId="73094CBB" w:rsidR="00DE04C7" w:rsidRPr="003371D9" w:rsidRDefault="00DE04C7" w:rsidP="003371D9">
      <w:pPr>
        <w:pStyle w:val="Heading3"/>
        <w:rPr>
          <w:rFonts w:ascii="Times New Roman" w:hAnsi="Times New Roman"/>
          <w:sz w:val="20"/>
          <w:lang w:val="en-US"/>
        </w:rPr>
      </w:pPr>
      <w:bookmarkStart w:id="2" w:name="_Toc29901511"/>
      <w:bookmarkStart w:id="3" w:name="_Toc29901464"/>
      <w:bookmarkStart w:id="4" w:name="_Toc29045123"/>
      <w:r w:rsidRPr="00DE04C7">
        <w:rPr>
          <w:rFonts w:ascii="Times New Roman" w:hAnsi="Times New Roman"/>
          <w:sz w:val="20"/>
          <w:lang w:val="en-US"/>
        </w:rPr>
        <w:t xml:space="preserve">5.1.22    PSBCH reference signal received power </w:t>
      </w:r>
      <w:r w:rsidRPr="00E839FC">
        <w:rPr>
          <w:rFonts w:ascii="Times New Roman" w:hAnsi="Times New Roman"/>
          <w:sz w:val="20"/>
          <w:lang w:val="en-US"/>
        </w:rPr>
        <w:t>(PSBCH-RSRP)</w:t>
      </w:r>
      <w:bookmarkEnd w:id="2"/>
      <w:bookmarkEnd w:id="3"/>
      <w:bookmarkEnd w:id="4"/>
    </w:p>
    <w:tbl>
      <w:tblPr>
        <w:tblW w:w="973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784"/>
      </w:tblGrid>
      <w:tr w:rsidR="00DE04C7" w14:paraId="2B24985D" w14:textId="77777777" w:rsidTr="00DE04C7">
        <w:trPr>
          <w:cantSplit/>
          <w:jc w:val="center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380EAA" w14:textId="77777777" w:rsidR="00DE04C7" w:rsidRDefault="00DE04C7">
            <w:pPr>
              <w:pStyle w:val="TAL"/>
              <w:rPr>
                <w:rFonts w:eastAsia="Times New Roman"/>
                <w:b/>
                <w:bCs/>
                <w:lang w:val="de-DE" w:eastAsia="en-GB"/>
              </w:rPr>
            </w:pPr>
            <w:r>
              <w:rPr>
                <w:b/>
                <w:bCs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974DCC" w14:textId="77777777" w:rsidR="00DE04C7" w:rsidRDefault="00DE04C7">
            <w:pPr>
              <w:pStyle w:val="TAL"/>
              <w:rPr>
                <w:lang w:eastAsia="en-GB"/>
              </w:rPr>
            </w:pPr>
            <w:r w:rsidRPr="00E839FC">
              <w:rPr>
                <w:lang w:eastAsia="en-GB"/>
              </w:rPr>
              <w:t>PSBCH Reference Signal Received Power (PSBCH-RSRP) is defined</w:t>
            </w:r>
            <w:r>
              <w:rPr>
                <w:lang w:eastAsia="en-GB"/>
              </w:rPr>
              <w:t xml:space="preserve"> as the linear average over the power contributions (in [W]) of the resource elements that carry demodulation reference signals associated with physical </w:t>
            </w: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broadcast channel (PSBCH).</w:t>
            </w:r>
          </w:p>
          <w:p w14:paraId="1190743D" w14:textId="77777777" w:rsidR="00DE04C7" w:rsidRDefault="00DE04C7">
            <w:pPr>
              <w:pStyle w:val="TAL"/>
              <w:rPr>
                <w:lang w:eastAsia="en-GB"/>
              </w:rPr>
            </w:pPr>
          </w:p>
          <w:p w14:paraId="6DC7F590" w14:textId="77777777" w:rsidR="00DE04C7" w:rsidRDefault="00DE04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frequency range 1, the reference point for the PSBCH RSRP shall be the antenna connector of the UE. For frequency range 2, PSBCH-RSRP shall be measured based on the combined signal from antenna elements corresponding to a given receiver branch. For frequency range 1 and 2, if receiver diversity is in use by the UE, the reported PSBCH-RSRP value shall not be lower than the corresponding PSBCH-RSRP of any of the individual receiver branches.</w:t>
            </w:r>
          </w:p>
        </w:tc>
      </w:tr>
      <w:tr w:rsidR="00DE04C7" w14:paraId="158E1606" w14:textId="77777777" w:rsidTr="00DE04C7">
        <w:trPr>
          <w:cantSplit/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F5F5C9" w14:textId="77777777" w:rsidR="00DE04C7" w:rsidRDefault="00DE04C7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E2FD3B" w14:textId="77777777" w:rsidR="00DE04C7" w:rsidRDefault="00DE04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14:paraId="1A1998C7" w14:textId="77777777" w:rsidR="00DE04C7" w:rsidRDefault="00DE04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14:paraId="6306C3B0" w14:textId="77777777" w:rsidR="00DE04C7" w:rsidRDefault="00DE04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14:paraId="460D79FD" w14:textId="77777777" w:rsidR="00E839FC" w:rsidRDefault="00E839FC" w:rsidP="00087D09">
      <w:pPr>
        <w:rPr>
          <w:b/>
          <w:lang w:eastAsia="zh-CN"/>
        </w:rPr>
      </w:pPr>
    </w:p>
    <w:p w14:paraId="3AA90216" w14:textId="0381E7A4" w:rsidR="00087D09" w:rsidRDefault="00DE04C7" w:rsidP="00087D09">
      <w:pPr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>
        <w:rPr>
          <w:b/>
          <w:lang w:eastAsia="zh-CN"/>
        </w:rPr>
        <w:t>Correct TS38.300 section 5.x.5 and replace “</w:t>
      </w:r>
      <w:r>
        <w:rPr>
          <w:b/>
          <w:bCs/>
        </w:rPr>
        <w:t>PSBCH-SL RSRP</w:t>
      </w:r>
      <w:r>
        <w:rPr>
          <w:b/>
          <w:lang w:eastAsia="zh-CN"/>
        </w:rPr>
        <w:t>” by “PSBCH-RSRP”.</w:t>
      </w:r>
    </w:p>
    <w:p w14:paraId="29A02C5C" w14:textId="77777777" w:rsidR="00E839FC" w:rsidRDefault="00E839FC" w:rsidP="00087D09">
      <w:pPr>
        <w:rPr>
          <w:lang w:val="en-US"/>
        </w:rPr>
      </w:pPr>
    </w:p>
    <w:p w14:paraId="06FD0E0C" w14:textId="77777777" w:rsidR="00A93127" w:rsidRPr="006E13D1" w:rsidRDefault="00A209D6" w:rsidP="00A93127">
      <w:pPr>
        <w:pStyle w:val="Heading1"/>
      </w:pPr>
      <w:r w:rsidRPr="006E13D1">
        <w:lastRenderedPageBreak/>
        <w:t>3</w:t>
      </w:r>
      <w:r w:rsidRPr="006E13D1">
        <w:tab/>
      </w:r>
      <w:r w:rsidR="00A93127">
        <w:t>Conclusion</w:t>
      </w:r>
    </w:p>
    <w:p w14:paraId="3C4B5677" w14:textId="77777777" w:rsidR="00E839FC" w:rsidRPr="00D34C68" w:rsidRDefault="00E839FC" w:rsidP="00E839FC">
      <w:pPr>
        <w:rPr>
          <w:b/>
          <w:bCs/>
        </w:rPr>
      </w:pPr>
      <w:r w:rsidRPr="00D34C68">
        <w:rPr>
          <w:b/>
          <w:bCs/>
        </w:rPr>
        <w:t xml:space="preserve">Observation 1: </w:t>
      </w:r>
      <w:r>
        <w:rPr>
          <w:b/>
          <w:bCs/>
        </w:rPr>
        <w:t xml:space="preserve">“PSBCH-SL RSRP” is an incorrect abbreviation for “Physical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Broadcast Channel Reference Signal Received Power”. </w:t>
      </w:r>
    </w:p>
    <w:p w14:paraId="3589EB34" w14:textId="2CEC55D3" w:rsidR="00E839FC" w:rsidRPr="004A2662" w:rsidRDefault="00E839FC" w:rsidP="00E839FC">
      <w:pPr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>
        <w:rPr>
          <w:b/>
          <w:lang w:eastAsia="zh-CN"/>
        </w:rPr>
        <w:t>Correct TS38.300 section 5.x.5 and replace “</w:t>
      </w:r>
      <w:r>
        <w:rPr>
          <w:b/>
          <w:bCs/>
        </w:rPr>
        <w:t>PSBCH-SL RSRP</w:t>
      </w:r>
      <w:r>
        <w:rPr>
          <w:b/>
          <w:lang w:eastAsia="zh-CN"/>
        </w:rPr>
        <w:t>” by “PSBCH-RSRP”.</w:t>
      </w:r>
    </w:p>
    <w:p w14:paraId="358C62A7" w14:textId="217ED1CA" w:rsidR="00831B1E" w:rsidRPr="006E13D1" w:rsidRDefault="00831B1E" w:rsidP="00831B1E">
      <w:pPr>
        <w:pStyle w:val="Heading1"/>
      </w:pPr>
      <w:r>
        <w:t>4</w:t>
      </w:r>
      <w:r w:rsidRPr="006E13D1">
        <w:tab/>
      </w:r>
      <w:r>
        <w:t>References</w:t>
      </w:r>
    </w:p>
    <w:p w14:paraId="1F9C8119" w14:textId="2E086D82" w:rsidR="00E839FC" w:rsidRPr="00E839FC" w:rsidRDefault="00E839FC" w:rsidP="00E839FC">
      <w:pPr>
        <w:rPr>
          <w:lang w:val="en-US"/>
        </w:rPr>
      </w:pPr>
      <w:r>
        <w:t>[</w:t>
      </w:r>
      <w:hyperlink r:id="rId16" w:history="1">
        <w:r w:rsidRPr="008B47F0">
          <w:rPr>
            <w:rStyle w:val="Hyperlink"/>
          </w:rPr>
          <w:t>1</w:t>
        </w:r>
      </w:hyperlink>
      <w:r>
        <w:t>] R2-200xxxx</w:t>
      </w:r>
      <w:r w:rsidR="00667BF9">
        <w:tab/>
      </w:r>
      <w:r w:rsidRPr="00E839FC">
        <w:rPr>
          <w:lang w:val="en-US"/>
        </w:rPr>
        <w:t>Report from</w:t>
      </w:r>
      <w:r>
        <w:rPr>
          <w:lang w:val="en-US"/>
        </w:rPr>
        <w:t xml:space="preserve"> </w:t>
      </w:r>
      <w:r w:rsidRPr="00E839FC">
        <w:rPr>
          <w:lang w:val="en-US"/>
        </w:rPr>
        <w:t xml:space="preserve">session on LTE V2X and NR V2X </w:t>
      </w:r>
      <w:r>
        <w:rPr>
          <w:lang w:val="en-US"/>
        </w:rPr>
        <w:t>(V2X session chair)</w:t>
      </w:r>
    </w:p>
    <w:p w14:paraId="584A1608" w14:textId="68D8271C" w:rsidR="00831B1E" w:rsidRDefault="00831B1E" w:rsidP="00831B1E">
      <w:r>
        <w:t xml:space="preserve">[2] </w:t>
      </w:r>
      <w:hyperlink r:id="rId17" w:history="1">
        <w:r w:rsidR="00C11614" w:rsidRPr="001F4F24">
          <w:rPr>
            <w:rStyle w:val="Hyperlink"/>
            <w:lang w:val="en-US"/>
          </w:rPr>
          <w:t>R2-2002264</w:t>
        </w:r>
      </w:hyperlink>
      <w:r w:rsidR="00AF5CBB">
        <w:t xml:space="preserve"> </w:t>
      </w:r>
      <w:r w:rsidR="00667BF9">
        <w:tab/>
      </w:r>
      <w:r w:rsidR="00C11614">
        <w:t>Running CR TS38.300</w:t>
      </w:r>
    </w:p>
    <w:p w14:paraId="3DCCE541" w14:textId="476156DB" w:rsidR="00810494" w:rsidRPr="00667BF9" w:rsidRDefault="00810494" w:rsidP="00831B1E">
      <w:r>
        <w:t xml:space="preserve">[3] </w:t>
      </w:r>
      <w:hyperlink r:id="rId18" w:history="1">
        <w:r w:rsidR="00C11614" w:rsidRPr="00087D09">
          <w:rPr>
            <w:rStyle w:val="Hyperlink"/>
            <w:lang w:val="en-US"/>
          </w:rPr>
          <w:t>R1-2001356</w:t>
        </w:r>
      </w:hyperlink>
      <w:r w:rsidR="00445AEE">
        <w:tab/>
      </w:r>
      <w:r w:rsidR="00C11614" w:rsidRPr="00C11614">
        <w:t>LS on RAN1 input to Rel-16 TS38.300 on V2X, Positioning and MR-DC</w:t>
      </w:r>
      <w:r w:rsidR="00C11614" w:rsidRPr="00445AEE">
        <w:t xml:space="preserve"> </w:t>
      </w:r>
      <w:r w:rsidR="00445AEE" w:rsidRPr="00445AEE">
        <w:t>NR</w:t>
      </w:r>
    </w:p>
    <w:p w14:paraId="496CD39A" w14:textId="3EE670BF" w:rsidR="00667BF9" w:rsidRPr="00A209D6" w:rsidRDefault="00667BF9" w:rsidP="00831B1E">
      <w:r w:rsidRPr="00667BF9">
        <w:t xml:space="preserve">[4] </w:t>
      </w:r>
      <w:hyperlink r:id="rId19" w:history="1">
        <w:r w:rsidR="00640F12" w:rsidRPr="00DE04C7">
          <w:rPr>
            <w:rStyle w:val="Hyperlink"/>
          </w:rPr>
          <w:t>TS38.215</w:t>
        </w:r>
      </w:hyperlink>
      <w:r>
        <w:t xml:space="preserve"> </w:t>
      </w:r>
      <w:r>
        <w:tab/>
      </w:r>
      <w:r w:rsidR="00640F12">
        <w:tab/>
        <w:t xml:space="preserve">NR Physical Layer Measurements </w:t>
      </w:r>
    </w:p>
    <w:p w14:paraId="69DCD7A7" w14:textId="77777777" w:rsidR="00831B1E" w:rsidRPr="00A209D6" w:rsidRDefault="00831B1E" w:rsidP="00A209D6"/>
    <w:sectPr w:rsidR="00831B1E" w:rsidRPr="00A209D6" w:rsidSect="0074536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63B09" w14:textId="77777777" w:rsidR="00803A98" w:rsidRDefault="00803A98">
      <w:r>
        <w:separator/>
      </w:r>
    </w:p>
  </w:endnote>
  <w:endnote w:type="continuationSeparator" w:id="0">
    <w:p w14:paraId="1DA30318" w14:textId="77777777" w:rsidR="00803A98" w:rsidRDefault="00803A98">
      <w:r>
        <w:continuationSeparator/>
      </w:r>
    </w:p>
  </w:endnote>
  <w:endnote w:type="continuationNotice" w:id="1">
    <w:p w14:paraId="360F0BC0" w14:textId="77777777" w:rsidR="00803A98" w:rsidRDefault="00803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1D5A4" w14:textId="77777777" w:rsidR="00803A98" w:rsidRDefault="00803A98">
      <w:r>
        <w:separator/>
      </w:r>
    </w:p>
  </w:footnote>
  <w:footnote w:type="continuationSeparator" w:id="0">
    <w:p w14:paraId="67B248CC" w14:textId="77777777" w:rsidR="00803A98" w:rsidRDefault="00803A98">
      <w:r>
        <w:continuationSeparator/>
      </w:r>
    </w:p>
  </w:footnote>
  <w:footnote w:type="continuationNotice" w:id="1">
    <w:p w14:paraId="321A9EF4" w14:textId="77777777" w:rsidR="00803A98" w:rsidRDefault="00803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750AB"/>
    <w:multiLevelType w:val="hybridMultilevel"/>
    <w:tmpl w:val="E6447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480325C"/>
    <w:multiLevelType w:val="hybridMultilevel"/>
    <w:tmpl w:val="3E8619AE"/>
    <w:lvl w:ilvl="0" w:tplc="04090011">
      <w:start w:val="1"/>
      <w:numFmt w:val="decimal"/>
      <w:lvlText w:val="%1)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9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A5"/>
    <w:rsid w:val="00016557"/>
    <w:rsid w:val="00023C40"/>
    <w:rsid w:val="00027AF3"/>
    <w:rsid w:val="00032C70"/>
    <w:rsid w:val="00033397"/>
    <w:rsid w:val="00040095"/>
    <w:rsid w:val="00052C42"/>
    <w:rsid w:val="00055176"/>
    <w:rsid w:val="00071A16"/>
    <w:rsid w:val="00073C9C"/>
    <w:rsid w:val="00080512"/>
    <w:rsid w:val="00084E86"/>
    <w:rsid w:val="00085353"/>
    <w:rsid w:val="00086678"/>
    <w:rsid w:val="00087D09"/>
    <w:rsid w:val="00090468"/>
    <w:rsid w:val="000929F1"/>
    <w:rsid w:val="00094568"/>
    <w:rsid w:val="000A60E0"/>
    <w:rsid w:val="000B590A"/>
    <w:rsid w:val="000B652E"/>
    <w:rsid w:val="000B7BCF"/>
    <w:rsid w:val="000C522B"/>
    <w:rsid w:val="000D58AB"/>
    <w:rsid w:val="000D6D6C"/>
    <w:rsid w:val="000E76B3"/>
    <w:rsid w:val="00100CE1"/>
    <w:rsid w:val="00101226"/>
    <w:rsid w:val="00103A86"/>
    <w:rsid w:val="00112F1A"/>
    <w:rsid w:val="001161B2"/>
    <w:rsid w:val="00124036"/>
    <w:rsid w:val="0012798D"/>
    <w:rsid w:val="00145075"/>
    <w:rsid w:val="00147B32"/>
    <w:rsid w:val="0015351E"/>
    <w:rsid w:val="0016795D"/>
    <w:rsid w:val="001741A0"/>
    <w:rsid w:val="00175FA0"/>
    <w:rsid w:val="00184AC4"/>
    <w:rsid w:val="00194CD0"/>
    <w:rsid w:val="0019700B"/>
    <w:rsid w:val="001B11DC"/>
    <w:rsid w:val="001B49C9"/>
    <w:rsid w:val="001B6D52"/>
    <w:rsid w:val="001B7B76"/>
    <w:rsid w:val="001C23F4"/>
    <w:rsid w:val="001C4F79"/>
    <w:rsid w:val="001D4DA9"/>
    <w:rsid w:val="001F1053"/>
    <w:rsid w:val="001F168B"/>
    <w:rsid w:val="001F4F24"/>
    <w:rsid w:val="001F67C1"/>
    <w:rsid w:val="001F7831"/>
    <w:rsid w:val="002025E8"/>
    <w:rsid w:val="002034E1"/>
    <w:rsid w:val="00204045"/>
    <w:rsid w:val="0020712B"/>
    <w:rsid w:val="0022416C"/>
    <w:rsid w:val="00224659"/>
    <w:rsid w:val="0022606D"/>
    <w:rsid w:val="00231728"/>
    <w:rsid w:val="00250404"/>
    <w:rsid w:val="002610D8"/>
    <w:rsid w:val="002650E7"/>
    <w:rsid w:val="002654CB"/>
    <w:rsid w:val="00271C9E"/>
    <w:rsid w:val="002747EC"/>
    <w:rsid w:val="002768E4"/>
    <w:rsid w:val="00281017"/>
    <w:rsid w:val="002855BF"/>
    <w:rsid w:val="002C40C9"/>
    <w:rsid w:val="002C517A"/>
    <w:rsid w:val="002E3636"/>
    <w:rsid w:val="002F0D22"/>
    <w:rsid w:val="00301352"/>
    <w:rsid w:val="00305542"/>
    <w:rsid w:val="0030783D"/>
    <w:rsid w:val="003172DC"/>
    <w:rsid w:val="003238BA"/>
    <w:rsid w:val="00325AE3"/>
    <w:rsid w:val="00326069"/>
    <w:rsid w:val="00334777"/>
    <w:rsid w:val="00336335"/>
    <w:rsid w:val="003371D9"/>
    <w:rsid w:val="00337983"/>
    <w:rsid w:val="0035462D"/>
    <w:rsid w:val="003605DE"/>
    <w:rsid w:val="00364B41"/>
    <w:rsid w:val="00366F3E"/>
    <w:rsid w:val="003821A7"/>
    <w:rsid w:val="00383096"/>
    <w:rsid w:val="00391C35"/>
    <w:rsid w:val="003A06ED"/>
    <w:rsid w:val="003A41EF"/>
    <w:rsid w:val="003A601E"/>
    <w:rsid w:val="003B40AD"/>
    <w:rsid w:val="003C4E37"/>
    <w:rsid w:val="003C5144"/>
    <w:rsid w:val="003C53CC"/>
    <w:rsid w:val="003D030E"/>
    <w:rsid w:val="003D5706"/>
    <w:rsid w:val="003E16BE"/>
    <w:rsid w:val="003F30F9"/>
    <w:rsid w:val="003F4E28"/>
    <w:rsid w:val="004006E8"/>
    <w:rsid w:val="00401855"/>
    <w:rsid w:val="00406027"/>
    <w:rsid w:val="00445AEE"/>
    <w:rsid w:val="0044617D"/>
    <w:rsid w:val="00452D69"/>
    <w:rsid w:val="0046111C"/>
    <w:rsid w:val="0046286B"/>
    <w:rsid w:val="00465587"/>
    <w:rsid w:val="00472FBC"/>
    <w:rsid w:val="00477455"/>
    <w:rsid w:val="00486504"/>
    <w:rsid w:val="004A1F7B"/>
    <w:rsid w:val="004A2662"/>
    <w:rsid w:val="004A7449"/>
    <w:rsid w:val="004B3742"/>
    <w:rsid w:val="004C44D2"/>
    <w:rsid w:val="004D3578"/>
    <w:rsid w:val="004D380D"/>
    <w:rsid w:val="004D7A7F"/>
    <w:rsid w:val="004E213A"/>
    <w:rsid w:val="00503171"/>
    <w:rsid w:val="00506C28"/>
    <w:rsid w:val="00517663"/>
    <w:rsid w:val="0052147D"/>
    <w:rsid w:val="00534DA0"/>
    <w:rsid w:val="00543E6C"/>
    <w:rsid w:val="00560C47"/>
    <w:rsid w:val="005611B8"/>
    <w:rsid w:val="00565087"/>
    <w:rsid w:val="0056573F"/>
    <w:rsid w:val="00567941"/>
    <w:rsid w:val="00590E23"/>
    <w:rsid w:val="0059138B"/>
    <w:rsid w:val="00592CB0"/>
    <w:rsid w:val="005A0EF7"/>
    <w:rsid w:val="005B22B5"/>
    <w:rsid w:val="005B29CA"/>
    <w:rsid w:val="005B35CA"/>
    <w:rsid w:val="005E48B6"/>
    <w:rsid w:val="005E56D2"/>
    <w:rsid w:val="005F3722"/>
    <w:rsid w:val="005F3A7F"/>
    <w:rsid w:val="006000AB"/>
    <w:rsid w:val="00611566"/>
    <w:rsid w:val="00612B88"/>
    <w:rsid w:val="00640F12"/>
    <w:rsid w:val="00646D99"/>
    <w:rsid w:val="00654213"/>
    <w:rsid w:val="00656910"/>
    <w:rsid w:val="00667BF9"/>
    <w:rsid w:val="0068124F"/>
    <w:rsid w:val="006853E8"/>
    <w:rsid w:val="006B5EAF"/>
    <w:rsid w:val="006C5613"/>
    <w:rsid w:val="006C66D8"/>
    <w:rsid w:val="006D0F1F"/>
    <w:rsid w:val="006D1E24"/>
    <w:rsid w:val="006E1417"/>
    <w:rsid w:val="006F6A2C"/>
    <w:rsid w:val="007069DC"/>
    <w:rsid w:val="00710201"/>
    <w:rsid w:val="0072073A"/>
    <w:rsid w:val="007342B5"/>
    <w:rsid w:val="00734A5B"/>
    <w:rsid w:val="007431CC"/>
    <w:rsid w:val="00744E76"/>
    <w:rsid w:val="00745369"/>
    <w:rsid w:val="00757D40"/>
    <w:rsid w:val="00757ED2"/>
    <w:rsid w:val="00781F0F"/>
    <w:rsid w:val="00785BA0"/>
    <w:rsid w:val="0078727C"/>
    <w:rsid w:val="0078767E"/>
    <w:rsid w:val="00787ED8"/>
    <w:rsid w:val="0079049D"/>
    <w:rsid w:val="00790901"/>
    <w:rsid w:val="00793DC5"/>
    <w:rsid w:val="007B18D8"/>
    <w:rsid w:val="007C095F"/>
    <w:rsid w:val="007C2685"/>
    <w:rsid w:val="007C2DD0"/>
    <w:rsid w:val="007D4DC8"/>
    <w:rsid w:val="007F2E08"/>
    <w:rsid w:val="007F32D7"/>
    <w:rsid w:val="008028A4"/>
    <w:rsid w:val="00803A98"/>
    <w:rsid w:val="00810494"/>
    <w:rsid w:val="00813245"/>
    <w:rsid w:val="00815A02"/>
    <w:rsid w:val="0082268F"/>
    <w:rsid w:val="0082485B"/>
    <w:rsid w:val="00831B1E"/>
    <w:rsid w:val="0084486D"/>
    <w:rsid w:val="0085113B"/>
    <w:rsid w:val="008605D8"/>
    <w:rsid w:val="00861766"/>
    <w:rsid w:val="008620B4"/>
    <w:rsid w:val="00862CFB"/>
    <w:rsid w:val="0086354A"/>
    <w:rsid w:val="008656C5"/>
    <w:rsid w:val="008741B0"/>
    <w:rsid w:val="008768CA"/>
    <w:rsid w:val="008769FD"/>
    <w:rsid w:val="00877EF9"/>
    <w:rsid w:val="00880559"/>
    <w:rsid w:val="00881086"/>
    <w:rsid w:val="008A26FA"/>
    <w:rsid w:val="008B1D2C"/>
    <w:rsid w:val="008B47F0"/>
    <w:rsid w:val="008B5306"/>
    <w:rsid w:val="008B6A16"/>
    <w:rsid w:val="008C3057"/>
    <w:rsid w:val="008D28A8"/>
    <w:rsid w:val="008D2E4D"/>
    <w:rsid w:val="008E3598"/>
    <w:rsid w:val="008E7812"/>
    <w:rsid w:val="008F396F"/>
    <w:rsid w:val="0090271F"/>
    <w:rsid w:val="00902DB9"/>
    <w:rsid w:val="0090426A"/>
    <w:rsid w:val="0090466A"/>
    <w:rsid w:val="009046BF"/>
    <w:rsid w:val="00905A1E"/>
    <w:rsid w:val="00923655"/>
    <w:rsid w:val="009302E9"/>
    <w:rsid w:val="00936071"/>
    <w:rsid w:val="00936AFE"/>
    <w:rsid w:val="00940212"/>
    <w:rsid w:val="00942EC2"/>
    <w:rsid w:val="00961B32"/>
    <w:rsid w:val="00962509"/>
    <w:rsid w:val="00970DB3"/>
    <w:rsid w:val="00974BB0"/>
    <w:rsid w:val="00975B5C"/>
    <w:rsid w:val="00975BCD"/>
    <w:rsid w:val="0099546B"/>
    <w:rsid w:val="009A0AF3"/>
    <w:rsid w:val="009A496F"/>
    <w:rsid w:val="009B07CD"/>
    <w:rsid w:val="009B0F2C"/>
    <w:rsid w:val="009B5F16"/>
    <w:rsid w:val="009C04EB"/>
    <w:rsid w:val="009C19E9"/>
    <w:rsid w:val="009C763C"/>
    <w:rsid w:val="009D74A6"/>
    <w:rsid w:val="00A10F02"/>
    <w:rsid w:val="00A204CA"/>
    <w:rsid w:val="00A209D6"/>
    <w:rsid w:val="00A21B59"/>
    <w:rsid w:val="00A22B02"/>
    <w:rsid w:val="00A425E7"/>
    <w:rsid w:val="00A51543"/>
    <w:rsid w:val="00A53724"/>
    <w:rsid w:val="00A54B2B"/>
    <w:rsid w:val="00A81391"/>
    <w:rsid w:val="00A82346"/>
    <w:rsid w:val="00A847E3"/>
    <w:rsid w:val="00A93127"/>
    <w:rsid w:val="00A9671C"/>
    <w:rsid w:val="00AA1553"/>
    <w:rsid w:val="00AA3E65"/>
    <w:rsid w:val="00AC43EA"/>
    <w:rsid w:val="00AD64F9"/>
    <w:rsid w:val="00AE2539"/>
    <w:rsid w:val="00AF5CBB"/>
    <w:rsid w:val="00B022AE"/>
    <w:rsid w:val="00B05380"/>
    <w:rsid w:val="00B055AC"/>
    <w:rsid w:val="00B05962"/>
    <w:rsid w:val="00B15449"/>
    <w:rsid w:val="00B16C2F"/>
    <w:rsid w:val="00B16D7F"/>
    <w:rsid w:val="00B207ED"/>
    <w:rsid w:val="00B27303"/>
    <w:rsid w:val="00B31CE8"/>
    <w:rsid w:val="00B37E05"/>
    <w:rsid w:val="00B4670A"/>
    <w:rsid w:val="00B47271"/>
    <w:rsid w:val="00B47FD1"/>
    <w:rsid w:val="00B502F1"/>
    <w:rsid w:val="00B516BB"/>
    <w:rsid w:val="00B81575"/>
    <w:rsid w:val="00B84DB2"/>
    <w:rsid w:val="00B86670"/>
    <w:rsid w:val="00B90CB8"/>
    <w:rsid w:val="00BB30C1"/>
    <w:rsid w:val="00BC1A7E"/>
    <w:rsid w:val="00BC3555"/>
    <w:rsid w:val="00BE771A"/>
    <w:rsid w:val="00BF497F"/>
    <w:rsid w:val="00C02D32"/>
    <w:rsid w:val="00C06E2D"/>
    <w:rsid w:val="00C11614"/>
    <w:rsid w:val="00C12B51"/>
    <w:rsid w:val="00C20A57"/>
    <w:rsid w:val="00C22871"/>
    <w:rsid w:val="00C24650"/>
    <w:rsid w:val="00C25465"/>
    <w:rsid w:val="00C272C9"/>
    <w:rsid w:val="00C33079"/>
    <w:rsid w:val="00C343E0"/>
    <w:rsid w:val="00C56CA6"/>
    <w:rsid w:val="00C57C8F"/>
    <w:rsid w:val="00C63237"/>
    <w:rsid w:val="00C7406F"/>
    <w:rsid w:val="00C76189"/>
    <w:rsid w:val="00C7799B"/>
    <w:rsid w:val="00C81437"/>
    <w:rsid w:val="00C83A13"/>
    <w:rsid w:val="00C9068C"/>
    <w:rsid w:val="00C92967"/>
    <w:rsid w:val="00CA1E49"/>
    <w:rsid w:val="00CA3D0C"/>
    <w:rsid w:val="00CA654B"/>
    <w:rsid w:val="00CB3573"/>
    <w:rsid w:val="00CB72B8"/>
    <w:rsid w:val="00CC4842"/>
    <w:rsid w:val="00CD1F05"/>
    <w:rsid w:val="00CD1F33"/>
    <w:rsid w:val="00CD4C7B"/>
    <w:rsid w:val="00CF1669"/>
    <w:rsid w:val="00D11826"/>
    <w:rsid w:val="00D11BE4"/>
    <w:rsid w:val="00D12616"/>
    <w:rsid w:val="00D2367B"/>
    <w:rsid w:val="00D33BE3"/>
    <w:rsid w:val="00D34C68"/>
    <w:rsid w:val="00D34C90"/>
    <w:rsid w:val="00D3792D"/>
    <w:rsid w:val="00D55E47"/>
    <w:rsid w:val="00D62E19"/>
    <w:rsid w:val="00D65F7A"/>
    <w:rsid w:val="00D67CD1"/>
    <w:rsid w:val="00D738D6"/>
    <w:rsid w:val="00D76EB7"/>
    <w:rsid w:val="00D80795"/>
    <w:rsid w:val="00D854BE"/>
    <w:rsid w:val="00D86326"/>
    <w:rsid w:val="00D87E00"/>
    <w:rsid w:val="00D9134D"/>
    <w:rsid w:val="00D96D11"/>
    <w:rsid w:val="00DA30DD"/>
    <w:rsid w:val="00DA4ACF"/>
    <w:rsid w:val="00DA7859"/>
    <w:rsid w:val="00DA7A03"/>
    <w:rsid w:val="00DB0DB8"/>
    <w:rsid w:val="00DB1818"/>
    <w:rsid w:val="00DC309B"/>
    <w:rsid w:val="00DC4DA2"/>
    <w:rsid w:val="00DC5261"/>
    <w:rsid w:val="00DD2ABD"/>
    <w:rsid w:val="00DE04C7"/>
    <w:rsid w:val="00DE25D2"/>
    <w:rsid w:val="00DE3868"/>
    <w:rsid w:val="00DE73C2"/>
    <w:rsid w:val="00DF1E8C"/>
    <w:rsid w:val="00E20D76"/>
    <w:rsid w:val="00E37261"/>
    <w:rsid w:val="00E46C08"/>
    <w:rsid w:val="00E471CF"/>
    <w:rsid w:val="00E56BAF"/>
    <w:rsid w:val="00E62835"/>
    <w:rsid w:val="00E66DB3"/>
    <w:rsid w:val="00E77645"/>
    <w:rsid w:val="00E83697"/>
    <w:rsid w:val="00E839FC"/>
    <w:rsid w:val="00E83E1D"/>
    <w:rsid w:val="00E92EBA"/>
    <w:rsid w:val="00EA3602"/>
    <w:rsid w:val="00EA4448"/>
    <w:rsid w:val="00EA66C9"/>
    <w:rsid w:val="00EA7F03"/>
    <w:rsid w:val="00EC4A25"/>
    <w:rsid w:val="00EC5855"/>
    <w:rsid w:val="00ED299A"/>
    <w:rsid w:val="00EE0505"/>
    <w:rsid w:val="00EE58D0"/>
    <w:rsid w:val="00EE6256"/>
    <w:rsid w:val="00EF323E"/>
    <w:rsid w:val="00F025A2"/>
    <w:rsid w:val="00F036E9"/>
    <w:rsid w:val="00F07388"/>
    <w:rsid w:val="00F1290A"/>
    <w:rsid w:val="00F2026E"/>
    <w:rsid w:val="00F2210A"/>
    <w:rsid w:val="00F37743"/>
    <w:rsid w:val="00F54A3D"/>
    <w:rsid w:val="00F54CB0"/>
    <w:rsid w:val="00F579CD"/>
    <w:rsid w:val="00F6012F"/>
    <w:rsid w:val="00F653B8"/>
    <w:rsid w:val="00F668DE"/>
    <w:rsid w:val="00F71B89"/>
    <w:rsid w:val="00F71FB6"/>
    <w:rsid w:val="00F7353C"/>
    <w:rsid w:val="00F76F8F"/>
    <w:rsid w:val="00F92DF0"/>
    <w:rsid w:val="00F941DF"/>
    <w:rsid w:val="00FA1266"/>
    <w:rsid w:val="00FA27B4"/>
    <w:rsid w:val="00FB36FA"/>
    <w:rsid w:val="00FC1192"/>
    <w:rsid w:val="00FD4832"/>
    <w:rsid w:val="00FE0482"/>
    <w:rsid w:val="00FE251B"/>
    <w:rsid w:val="00FF4B1D"/>
    <w:rsid w:val="5BE02CFC"/>
    <w:rsid w:val="6C3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426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90426A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90426A"/>
    <w:rPr>
      <w:rFonts w:eastAsia="SimSu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90426A"/>
  </w:style>
  <w:style w:type="character" w:customStyle="1" w:styleId="3GPPNormalTextChar">
    <w:name w:val="3GPP Normal Text Char"/>
    <w:link w:val="3GPPNormalText"/>
    <w:rsid w:val="0090426A"/>
    <w:rPr>
      <w:lang w:eastAsia="en-US"/>
    </w:rPr>
  </w:style>
  <w:style w:type="table" w:styleId="TableGrid">
    <w:name w:val="Table Grid"/>
    <w:basedOn w:val="TableNormal"/>
    <w:uiPriority w:val="39"/>
    <w:rsid w:val="0090426A"/>
    <w:pPr>
      <w:spacing w:before="120" w:line="280" w:lineRule="atLeast"/>
      <w:jc w:val="both"/>
    </w:pPr>
    <w:rPr>
      <w:rFonts w:ascii="New York" w:hAnsi="New York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042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6A"/>
    <w:rPr>
      <w:lang w:eastAsia="en-US"/>
    </w:rPr>
  </w:style>
  <w:style w:type="character" w:styleId="FollowedHyperlink">
    <w:name w:val="FollowedHyperlink"/>
    <w:basedOn w:val="DefaultParagraphFont"/>
    <w:rsid w:val="0088108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AD6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64F9"/>
  </w:style>
  <w:style w:type="character" w:customStyle="1" w:styleId="CommentTextChar">
    <w:name w:val="Comment Text Char"/>
    <w:basedOn w:val="DefaultParagraphFont"/>
    <w:link w:val="CommentText"/>
    <w:rsid w:val="00AD64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64F9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DA30D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basedOn w:val="DefaultParagraphFont"/>
    <w:link w:val="TAL"/>
    <w:qFormat/>
    <w:locked/>
    <w:rsid w:val="00810494"/>
    <w:rPr>
      <w:rFonts w:ascii="Arial" w:hAnsi="Arial"/>
      <w:sz w:val="18"/>
      <w:lang w:eastAsia="en-US"/>
    </w:rPr>
  </w:style>
  <w:style w:type="character" w:customStyle="1" w:styleId="NOChar1">
    <w:name w:val="NO Char1"/>
    <w:basedOn w:val="DefaultParagraphFont"/>
    <w:link w:val="NO"/>
    <w:locked/>
    <w:rsid w:val="00DE04C7"/>
    <w:rPr>
      <w:lang w:eastAsia="en-US"/>
    </w:rPr>
  </w:style>
  <w:style w:type="character" w:customStyle="1" w:styleId="TALChar">
    <w:name w:val="TAL Char"/>
    <w:basedOn w:val="DefaultParagraphFont"/>
    <w:locked/>
    <w:rsid w:val="00DE04C7"/>
    <w:rPr>
      <w:rFonts w:ascii="Arial" w:hAnsi="Arial" w:cs="Arial"/>
    </w:rPr>
  </w:style>
  <w:style w:type="character" w:customStyle="1" w:styleId="THChar">
    <w:name w:val="TH Char"/>
    <w:basedOn w:val="DefaultParagraphFont"/>
    <w:link w:val="TH"/>
    <w:locked/>
    <w:rsid w:val="00DE04C7"/>
    <w:rPr>
      <w:rFonts w:ascii="Arial" w:hAnsi="Arial"/>
      <w:b/>
      <w:lang w:eastAsia="en-US"/>
    </w:rPr>
  </w:style>
  <w:style w:type="paragraph" w:customStyle="1" w:styleId="ContributionHeader">
    <w:name w:val="ContributionHeader"/>
    <w:basedOn w:val="Normal"/>
    <w:link w:val="ContributionHeaderChar"/>
    <w:rsid w:val="00E839FC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E839FC"/>
    <w:rPr>
      <w:rFonts w:ascii="Arial" w:eastAsia="MS Mincho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00_e/Docs/R1-2001356.zip" TargetMode="External"/><Relationship Id="rId18" Type="http://schemas.openxmlformats.org/officeDocument/2006/relationships/hyperlink" Target="https://www.3gpp.org/ftp/tsg_ran/WG1_RL1/TSGR1_100_e/Docs/R1-2001356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9_e/Inbox/Chairmans_Notes/RAN2-109e_V2X_Kyeongin_2020-03-05-0800_EmailApproval.doc" TargetMode="External"/><Relationship Id="rId17" Type="http://schemas.openxmlformats.org/officeDocument/2006/relationships/hyperlink" Target="https://www.3gpp.org/ftp/tsg_ran/WG2_RL2/TSGR2_109_e/Docs/R2-2002264.zip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09_e/Inbox/Chairmans_Notes/RAN2-109e_V2X_Kyeongin_2020-03-05-0800_EmailApproval.do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archive/38_series/38.215/38215-g01.zip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www.3gpp.org/ftp/Specs/archive/38_series/38.215/38215-g01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00_e/Docs/R1-2001356.zip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5AIRPNAIUNRU-859666464-5809</_dlc_DocId>
    <_dlc_DocIdUrl xmlns="71c5aaf6-e6ce-465b-b873-5148d2a4c105">
      <Url>https://nokia.sharepoint.com/sites/c5g/e2earch/_layouts/15/DocIdRedir.aspx?ID=5AIRPNAIUNRU-859666464-5809</Url>
      <Description>5AIRPNAIUNRU-859666464-5809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56D8913-D7B6-4FC6-90D5-1699C55B2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CBB776-24A1-431D-A311-7EE8787DA36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612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berthold.panzner@nokia.com</dc:creator>
  <cp:lastModifiedBy>Panzner, Berthold (Nokia - DE/Munich)</cp:lastModifiedBy>
  <cp:revision>3</cp:revision>
  <dcterms:created xsi:type="dcterms:W3CDTF">2020-04-08T12:59:00Z</dcterms:created>
  <dcterms:modified xsi:type="dcterms:W3CDTF">2020-04-08T13:00:00Z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8abf674a-1480-402f-83ab-5f6ae6b65469</vt:lpwstr>
  </property>
</Properties>
</file>