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FB52B" w14:textId="446AD3EC" w:rsidR="00A01B28" w:rsidRPr="00A01B28" w:rsidRDefault="00A01B28" w:rsidP="00A01B28">
      <w:pPr>
        <w:tabs>
          <w:tab w:val="left" w:pos="1701"/>
          <w:tab w:val="right" w:pos="9639"/>
        </w:tabs>
        <w:spacing w:after="240"/>
        <w:rPr>
          <w:rFonts w:ascii="Arial" w:eastAsia="MS Mincho" w:hAnsi="Arial"/>
          <w:b/>
          <w:sz w:val="24"/>
          <w:szCs w:val="24"/>
          <w:lang w:val="en-GB" w:eastAsia="en-GB"/>
        </w:rPr>
      </w:pPr>
      <w:r w:rsidRPr="00A01B28">
        <w:rPr>
          <w:rFonts w:ascii="Arial" w:eastAsia="MS Mincho" w:hAnsi="Arial"/>
          <w:b/>
          <w:sz w:val="24"/>
          <w:szCs w:val="24"/>
          <w:lang w:val="en-GB" w:eastAsia="en-GB"/>
        </w:rPr>
        <w:t>3GPP TSG-RAN WG2 Meeting #109bis-e</w:t>
      </w:r>
      <w:r w:rsidRPr="00A01B28">
        <w:rPr>
          <w:rFonts w:ascii="Arial" w:eastAsia="MS Mincho" w:hAnsi="Arial"/>
          <w:b/>
          <w:sz w:val="24"/>
          <w:szCs w:val="24"/>
          <w:lang w:val="en-GB" w:eastAsia="en-GB"/>
        </w:rPr>
        <w:tab/>
      </w:r>
      <w:r w:rsidR="00A86432" w:rsidRPr="00A86432">
        <w:rPr>
          <w:rFonts w:ascii="Arial" w:eastAsia="MS Mincho" w:hAnsi="Arial"/>
          <w:b/>
          <w:sz w:val="24"/>
          <w:szCs w:val="24"/>
          <w:lang w:val="en-GB" w:eastAsia="en-GB"/>
        </w:rPr>
        <w:t>R2-2002603</w:t>
      </w:r>
    </w:p>
    <w:p w14:paraId="6055DA08" w14:textId="77777777" w:rsidR="00A01B28" w:rsidRPr="00A01B28" w:rsidRDefault="00A01B28" w:rsidP="00A01B28">
      <w:pPr>
        <w:tabs>
          <w:tab w:val="left" w:pos="1701"/>
          <w:tab w:val="right" w:pos="9639"/>
        </w:tabs>
        <w:spacing w:after="240"/>
        <w:rPr>
          <w:rFonts w:ascii="Arial" w:eastAsia="MS Mincho" w:hAnsi="Arial"/>
          <w:b/>
          <w:sz w:val="24"/>
          <w:szCs w:val="24"/>
          <w:lang w:val="en-GB" w:eastAsia="en-GB"/>
        </w:rPr>
      </w:pPr>
      <w:r w:rsidRPr="00A01B28">
        <w:rPr>
          <w:rFonts w:ascii="Arial" w:eastAsia="MS Mincho" w:hAnsi="Arial"/>
          <w:b/>
          <w:sz w:val="24"/>
          <w:szCs w:val="24"/>
          <w:lang w:val="de-DE" w:eastAsia="en-GB"/>
        </w:rPr>
        <w:t>Electronic, 20 April – 30 April 2020</w:t>
      </w:r>
    </w:p>
    <w:p w14:paraId="55C6B092" w14:textId="22664923" w:rsidR="00D9071B" w:rsidRPr="00D9071B" w:rsidRDefault="00D9071B" w:rsidP="00D9071B">
      <w:pPr>
        <w:tabs>
          <w:tab w:val="left" w:pos="1701"/>
          <w:tab w:val="right" w:pos="9639"/>
        </w:tabs>
        <w:spacing w:after="240"/>
        <w:rPr>
          <w:rFonts w:cs="CG Times (WN)"/>
          <w:b/>
          <w:sz w:val="24"/>
        </w:rPr>
      </w:pPr>
      <w:r>
        <w:rPr>
          <w:rFonts w:cs="CG Times (WN)"/>
          <w:b/>
          <w:sz w:val="24"/>
        </w:rPr>
        <w:tab/>
      </w:r>
    </w:p>
    <w:p w14:paraId="4270A5C8" w14:textId="169E9862" w:rsidR="00D9071B" w:rsidRPr="00100B27" w:rsidRDefault="00D9071B" w:rsidP="00D9071B">
      <w:pPr>
        <w:pStyle w:val="3GPPHeader"/>
        <w:rPr>
          <w:sz w:val="22"/>
          <w:szCs w:val="22"/>
        </w:rPr>
      </w:pPr>
      <w:r w:rsidRPr="006E7DC0">
        <w:rPr>
          <w:sz w:val="22"/>
          <w:szCs w:val="22"/>
        </w:rPr>
        <w:t>Agenda Item:</w:t>
      </w:r>
      <w:r w:rsidRPr="006E7DC0">
        <w:rPr>
          <w:sz w:val="22"/>
          <w:szCs w:val="22"/>
        </w:rPr>
        <w:tab/>
      </w:r>
      <w:r w:rsidR="008F0C7F">
        <w:rPr>
          <w:sz w:val="22"/>
          <w:szCs w:val="22"/>
        </w:rPr>
        <w:t>6.4.3.1</w:t>
      </w:r>
    </w:p>
    <w:p w14:paraId="7694D434" w14:textId="77777777" w:rsidR="00D9071B" w:rsidRPr="00100B27" w:rsidRDefault="00D9071B" w:rsidP="00D9071B">
      <w:pPr>
        <w:pStyle w:val="3GPPHeader"/>
        <w:rPr>
          <w:sz w:val="22"/>
          <w:szCs w:val="22"/>
        </w:rPr>
      </w:pPr>
      <w:r w:rsidRPr="00100B27">
        <w:rPr>
          <w:sz w:val="22"/>
          <w:szCs w:val="22"/>
        </w:rPr>
        <w:t>Source:</w:t>
      </w:r>
      <w:r w:rsidRPr="00100B27">
        <w:rPr>
          <w:sz w:val="22"/>
          <w:szCs w:val="22"/>
        </w:rPr>
        <w:tab/>
      </w:r>
      <w:r w:rsidRPr="000B20F8">
        <w:rPr>
          <w:sz w:val="22"/>
          <w:szCs w:val="22"/>
        </w:rPr>
        <w:t>Intel Corporati</w:t>
      </w:r>
      <w:r>
        <w:rPr>
          <w:sz w:val="22"/>
          <w:szCs w:val="22"/>
        </w:rPr>
        <w:t>on</w:t>
      </w:r>
    </w:p>
    <w:p w14:paraId="469DB3F8" w14:textId="2734E7BF" w:rsidR="00D9071B" w:rsidRPr="00100B27" w:rsidRDefault="00D9071B" w:rsidP="00D9071B">
      <w:pPr>
        <w:pStyle w:val="3GPPHeader"/>
        <w:rPr>
          <w:sz w:val="22"/>
          <w:szCs w:val="22"/>
        </w:rPr>
      </w:pPr>
      <w:r w:rsidRPr="00100B27">
        <w:rPr>
          <w:sz w:val="22"/>
          <w:szCs w:val="22"/>
        </w:rPr>
        <w:t>Title:</w:t>
      </w:r>
      <w:r w:rsidRPr="00100B27">
        <w:rPr>
          <w:sz w:val="22"/>
          <w:szCs w:val="22"/>
        </w:rPr>
        <w:tab/>
      </w:r>
      <w:r w:rsidR="00CD78A1">
        <w:rPr>
          <w:sz w:val="22"/>
          <w:szCs w:val="22"/>
        </w:rPr>
        <w:t>Miscellaneous MAC issues</w:t>
      </w:r>
    </w:p>
    <w:p w14:paraId="2B0E0C48" w14:textId="77777777" w:rsidR="00D9071B" w:rsidRPr="00CE0424" w:rsidRDefault="00D9071B" w:rsidP="00D9071B">
      <w:pPr>
        <w:pStyle w:val="3GPPHeader"/>
        <w:rPr>
          <w:sz w:val="22"/>
          <w:szCs w:val="22"/>
        </w:rPr>
      </w:pPr>
      <w:r w:rsidRPr="00100B27">
        <w:rPr>
          <w:sz w:val="22"/>
          <w:szCs w:val="22"/>
        </w:rPr>
        <w:t>Document for:</w:t>
      </w:r>
      <w:r w:rsidRPr="00100B27">
        <w:rPr>
          <w:sz w:val="22"/>
          <w:szCs w:val="22"/>
        </w:rPr>
        <w:tab/>
        <w:t>Discussion, Decision</w:t>
      </w:r>
    </w:p>
    <w:p w14:paraId="50A28E99" w14:textId="77777777" w:rsidR="008669B1" w:rsidRPr="00E0063E" w:rsidRDefault="008669B1" w:rsidP="000760CC">
      <w:pPr>
        <w:pStyle w:val="Tdoc"/>
      </w:pPr>
      <w:r w:rsidRPr="00E0063E">
        <w:t>Introduction</w:t>
      </w:r>
      <w:r w:rsidRPr="00E0063E">
        <w:rPr>
          <w:lang w:val="en-GB"/>
        </w:rPr>
        <w:t xml:space="preserve">  </w:t>
      </w:r>
    </w:p>
    <w:p w14:paraId="44D5D7B5" w14:textId="3B84A466" w:rsidR="001F6AD1" w:rsidRPr="00C11F0A" w:rsidRDefault="00CD78A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As the 5G V2X WI nears completion, several key issues have been resolved and those remaining have been moved to email discussions to make better progress considering the e-meeting format</w:t>
      </w:r>
      <w:r w:rsidR="008D28E8">
        <w:rPr>
          <w:rFonts w:ascii="Times New Roman" w:hAnsi="Times New Roman"/>
          <w:sz w:val="20"/>
          <w:szCs w:val="20"/>
          <w:lang w:eastAsia="ja-JP"/>
        </w:rPr>
        <w:t>.</w:t>
      </w:r>
      <w:r>
        <w:rPr>
          <w:rFonts w:ascii="Times New Roman" w:hAnsi="Times New Roman"/>
          <w:sz w:val="20"/>
          <w:szCs w:val="20"/>
          <w:lang w:eastAsia="ja-JP"/>
        </w:rPr>
        <w:t xml:space="preserve"> However, there are some issues which have been deemed as stage 3 and as lower priority and have not be discussed yet. One such issue is on the minimum communication range aspect and the implications on MAC layer design. In this contribution, we explore this aspect and discuss if any work still needs to be done in RAN2 in this regard.</w:t>
      </w:r>
    </w:p>
    <w:p w14:paraId="5424CCC2" w14:textId="00423616" w:rsidR="00A3213E" w:rsidRPr="003B1EC8" w:rsidRDefault="000760CC" w:rsidP="00305CD5">
      <w:pPr>
        <w:pStyle w:val="Tdoc"/>
      </w:pPr>
      <w:r>
        <w:t>Discussion</w:t>
      </w:r>
    </w:p>
    <w:p w14:paraId="084E51AA" w14:textId="10331676" w:rsidR="00CD78A1" w:rsidRPr="00CD78A1" w:rsidRDefault="00333B05"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In RAN2#108 meeting, after a lengthy discussion, the following agreement was made regarding how to handle the minimum communication range in the LCP procedure </w:t>
      </w:r>
      <w:sdt>
        <w:sdtPr>
          <w:rPr>
            <w:rFonts w:ascii="Times New Roman" w:hAnsi="Times New Roman"/>
            <w:sz w:val="20"/>
            <w:szCs w:val="20"/>
            <w:lang w:val="en-GB" w:eastAsia="zh-CN"/>
          </w:rPr>
          <w:id w:val="-2102487034"/>
          <w:citation/>
        </w:sdtPr>
        <w:sdtEndPr/>
        <w:sdtContent>
          <w:r w:rsidR="00813F62">
            <w:rPr>
              <w:rFonts w:ascii="Times New Roman" w:hAnsi="Times New Roman"/>
              <w:sz w:val="20"/>
              <w:szCs w:val="20"/>
              <w:lang w:val="en-GB" w:eastAsia="zh-CN"/>
            </w:rPr>
            <w:fldChar w:fldCharType="begin"/>
          </w:r>
          <w:r w:rsidR="00813F62">
            <w:rPr>
              <w:rFonts w:ascii="Times New Roman" w:hAnsi="Times New Roman"/>
              <w:sz w:val="20"/>
              <w:szCs w:val="20"/>
              <w:lang w:eastAsia="zh-CN"/>
            </w:rPr>
            <w:instrText xml:space="preserve"> CITATION RAN2109e \l 1033 </w:instrText>
          </w:r>
          <w:r w:rsidR="00813F62">
            <w:rPr>
              <w:rFonts w:ascii="Times New Roman" w:hAnsi="Times New Roman"/>
              <w:sz w:val="20"/>
              <w:szCs w:val="20"/>
              <w:lang w:val="en-GB" w:eastAsia="zh-CN"/>
            </w:rPr>
            <w:fldChar w:fldCharType="separate"/>
          </w:r>
          <w:r w:rsidR="00813F62" w:rsidRPr="00813F62">
            <w:rPr>
              <w:rFonts w:ascii="Times New Roman" w:hAnsi="Times New Roman"/>
              <w:noProof/>
              <w:sz w:val="20"/>
              <w:szCs w:val="20"/>
              <w:lang w:eastAsia="zh-CN"/>
            </w:rPr>
            <w:t>[1]</w:t>
          </w:r>
          <w:r w:rsidR="00813F62">
            <w:rPr>
              <w:rFonts w:ascii="Times New Roman" w:hAnsi="Times New Roman"/>
              <w:sz w:val="20"/>
              <w:szCs w:val="20"/>
              <w:lang w:val="en-GB" w:eastAsia="zh-CN"/>
            </w:rPr>
            <w:fldChar w:fldCharType="end"/>
          </w:r>
        </w:sdtContent>
      </w:sdt>
      <w:r>
        <w:rPr>
          <w:rFonts w:ascii="Times New Roman" w:hAnsi="Times New Roman"/>
          <w:sz w:val="20"/>
          <w:szCs w:val="20"/>
          <w:lang w:val="en-GB" w:eastAsia="zh-CN"/>
        </w:rPr>
        <w:t>:</w:t>
      </w:r>
      <w:r w:rsidR="00CD78A1" w:rsidRPr="00CD78A1">
        <w:rPr>
          <w:rFonts w:ascii="Times New Roman" w:hAnsi="Times New Roman"/>
          <w:sz w:val="20"/>
          <w:szCs w:val="20"/>
          <w:lang w:val="en-GB" w:eastAsia="zh-CN"/>
        </w:rPr>
        <w:t xml:space="preserve"> </w:t>
      </w:r>
    </w:p>
    <w:p w14:paraId="202AFE01" w14:textId="77777777" w:rsidR="00333B05" w:rsidRDefault="00333B05" w:rsidP="00333B05">
      <w:pPr>
        <w:pBdr>
          <w:top w:val="single" w:sz="4" w:space="1" w:color="auto"/>
          <w:left w:val="single" w:sz="4" w:space="4" w:color="auto"/>
          <w:bottom w:val="single" w:sz="4" w:space="1" w:color="auto"/>
          <w:right w:val="single" w:sz="4" w:space="1" w:color="auto"/>
        </w:pBdr>
        <w:tabs>
          <w:tab w:val="left" w:pos="1622"/>
        </w:tabs>
        <w:ind w:left="1083" w:hanging="363"/>
        <w:rPr>
          <w:sz w:val="20"/>
          <w:szCs w:val="24"/>
        </w:rPr>
      </w:pPr>
      <w:r>
        <w:t xml:space="preserve">Agreements on MAC multiplexing: </w:t>
      </w:r>
    </w:p>
    <w:p w14:paraId="2C5F36EB" w14:textId="77777777" w:rsidR="00333B05" w:rsidRDefault="00333B05" w:rsidP="00333B05">
      <w:pPr>
        <w:pBdr>
          <w:top w:val="single" w:sz="4" w:space="1" w:color="auto"/>
          <w:left w:val="single" w:sz="4" w:space="4" w:color="auto"/>
          <w:bottom w:val="single" w:sz="4" w:space="1" w:color="auto"/>
          <w:right w:val="single" w:sz="4" w:space="1" w:color="auto"/>
        </w:pBdr>
        <w:tabs>
          <w:tab w:val="left" w:pos="1622"/>
        </w:tabs>
        <w:ind w:left="1083" w:hanging="363"/>
        <w:rPr>
          <w:noProof/>
        </w:rPr>
      </w:pPr>
      <w:r>
        <w:t xml:space="preserve">1: </w:t>
      </w:r>
      <w:r>
        <w:tab/>
      </w:r>
      <w:r>
        <w:rPr>
          <w:noProof/>
        </w:rPr>
        <w:t>MAC multiplexing and TB generation is done transparently to MCR and for a given destination, highest corresponding MCR is indicated to L1.</w:t>
      </w:r>
    </w:p>
    <w:p w14:paraId="5C4C620F" w14:textId="77777777" w:rsidR="00CD78A1" w:rsidRPr="00CD78A1" w:rsidRDefault="00CD78A1"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795ABB61" w14:textId="0C78F460" w:rsidR="00CD78A1" w:rsidRPr="00CD78A1" w:rsidRDefault="00333B05"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bookmarkStart w:id="0" w:name="_Hlk36725796"/>
      <w:proofErr w:type="gramStart"/>
      <w:r>
        <w:rPr>
          <w:rFonts w:ascii="Times New Roman" w:hAnsi="Times New Roman"/>
          <w:sz w:val="20"/>
          <w:szCs w:val="20"/>
          <w:lang w:val="en-GB" w:eastAsia="zh-CN"/>
        </w:rPr>
        <w:t>In essence, the</w:t>
      </w:r>
      <w:proofErr w:type="gramEnd"/>
      <w:r>
        <w:rPr>
          <w:rFonts w:ascii="Times New Roman" w:hAnsi="Times New Roman"/>
          <w:sz w:val="20"/>
          <w:szCs w:val="20"/>
          <w:lang w:val="en-GB" w:eastAsia="zh-CN"/>
        </w:rPr>
        <w:t xml:space="preserve"> above agreement implies that the LCP procedure does not take into account the MCR associated with each LCH and then the highest MCR from all the LCHs within a MAC PDU is indicated to L1 (for power control). In the last meeting, there were still some </w:t>
      </w:r>
      <w:bookmarkEnd w:id="0"/>
      <w:r>
        <w:rPr>
          <w:rFonts w:ascii="Times New Roman" w:hAnsi="Times New Roman"/>
          <w:sz w:val="20"/>
          <w:szCs w:val="20"/>
          <w:lang w:val="en-GB" w:eastAsia="zh-CN"/>
        </w:rPr>
        <w:t xml:space="preserve">proposals from some companies to discuss how to handle LCHs with no MCR indicated. Specifically, the question is </w:t>
      </w:r>
      <w:proofErr w:type="gramStart"/>
      <w:r>
        <w:rPr>
          <w:rFonts w:ascii="Times New Roman" w:hAnsi="Times New Roman"/>
          <w:sz w:val="20"/>
          <w:szCs w:val="20"/>
          <w:lang w:val="en-GB" w:eastAsia="zh-CN"/>
        </w:rPr>
        <w:t>whether or not</w:t>
      </w:r>
      <w:proofErr w:type="gramEnd"/>
      <w:r>
        <w:rPr>
          <w:rFonts w:ascii="Times New Roman" w:hAnsi="Times New Roman"/>
          <w:sz w:val="20"/>
          <w:szCs w:val="20"/>
          <w:lang w:val="en-GB" w:eastAsia="zh-CN"/>
        </w:rPr>
        <w:t xml:space="preserve"> these LCHs should be multiplexed with those LCHs which do have an MCR value associated with them. In our view, the above agreement also covers that case. We think that if the upper layers do not provide the MCR for certain DRB, it is logical to conclude that the upper layer does not care about what MCR value is associated with the transmission of this data. Therefore, there is no need to treat such LCHs any different from the others and so, (in line with the above agreement), we propose to </w:t>
      </w:r>
      <w:r w:rsidR="001575E3">
        <w:rPr>
          <w:rFonts w:ascii="Times New Roman" w:hAnsi="Times New Roman"/>
          <w:sz w:val="20"/>
          <w:szCs w:val="20"/>
          <w:lang w:val="en-GB" w:eastAsia="zh-CN"/>
        </w:rPr>
        <w:t>consider all LCHs (regardless of whether they have been configured with a MCR value or not) transparently within the LCP procedure and not consider any additional restrictions in MAC multiplexing and TB generation procedure.</w:t>
      </w:r>
      <w:r>
        <w:rPr>
          <w:rFonts w:ascii="Times New Roman" w:hAnsi="Times New Roman"/>
          <w:sz w:val="20"/>
          <w:szCs w:val="20"/>
          <w:lang w:val="en-GB" w:eastAsia="zh-CN"/>
        </w:rPr>
        <w:t xml:space="preserve"> </w:t>
      </w:r>
    </w:p>
    <w:p w14:paraId="28D36197" w14:textId="77777777" w:rsidR="00CD78A1" w:rsidRPr="00CD78A1" w:rsidRDefault="00CD78A1"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0367CF79" w14:textId="11D561E3" w:rsidR="00C01AB6" w:rsidRPr="00C01AB6" w:rsidRDefault="00C01AB6" w:rsidP="00C01AB6">
      <w:pPr>
        <w:pStyle w:val="Proposal"/>
        <w:numPr>
          <w:ilvl w:val="0"/>
          <w:numId w:val="0"/>
        </w:numPr>
        <w:ind w:left="1304" w:hanging="1304"/>
        <w:rPr>
          <w:rFonts w:ascii="Times New Roman" w:eastAsia="Times New Roman" w:hAnsi="Times New Roman"/>
          <w:i/>
        </w:rPr>
      </w:pPr>
      <w:bookmarkStart w:id="1" w:name="_Hlk37338252"/>
      <w:r w:rsidRPr="00C01AB6">
        <w:rPr>
          <w:rFonts w:ascii="Times New Roman" w:eastAsia="Times New Roman" w:hAnsi="Times New Roman"/>
          <w:u w:val="single"/>
        </w:rPr>
        <w:t xml:space="preserve">Proposal </w:t>
      </w:r>
      <w:r w:rsidR="008B413A">
        <w:rPr>
          <w:rFonts w:ascii="Times New Roman" w:eastAsia="Times New Roman" w:hAnsi="Times New Roman"/>
          <w:u w:val="single"/>
        </w:rPr>
        <w:t>1</w:t>
      </w:r>
      <w:r w:rsidRPr="00C01AB6">
        <w:rPr>
          <w:rFonts w:ascii="Times New Roman" w:eastAsia="Times New Roman" w:hAnsi="Times New Roman"/>
          <w:u w:val="single"/>
        </w:rPr>
        <w:t>:</w:t>
      </w:r>
      <w:r w:rsidRPr="00C01AB6">
        <w:rPr>
          <w:rFonts w:ascii="Times New Roman" w:eastAsia="Times New Roman" w:hAnsi="Times New Roman"/>
        </w:rPr>
        <w:tab/>
      </w:r>
      <w:r w:rsidR="009930C6">
        <w:rPr>
          <w:rFonts w:ascii="Times New Roman" w:eastAsia="Times New Roman" w:hAnsi="Times New Roman"/>
          <w:i/>
        </w:rPr>
        <w:t>As per the earlier RAN2 agreement, a</w:t>
      </w:r>
      <w:r w:rsidR="009930C6" w:rsidRPr="009930C6">
        <w:rPr>
          <w:rFonts w:ascii="Times New Roman" w:eastAsia="Times New Roman" w:hAnsi="Times New Roman"/>
          <w:i/>
        </w:rPr>
        <w:t xml:space="preserve">ll LCHs (regardless of whether they have been configured with </w:t>
      </w:r>
      <w:proofErr w:type="gramStart"/>
      <w:r w:rsidR="009930C6" w:rsidRPr="009930C6">
        <w:rPr>
          <w:rFonts w:ascii="Times New Roman" w:eastAsia="Times New Roman" w:hAnsi="Times New Roman"/>
          <w:i/>
        </w:rPr>
        <w:t>a</w:t>
      </w:r>
      <w:proofErr w:type="gramEnd"/>
      <w:r w:rsidR="009930C6" w:rsidRPr="009930C6">
        <w:rPr>
          <w:rFonts w:ascii="Times New Roman" w:eastAsia="Times New Roman" w:hAnsi="Times New Roman"/>
          <w:i/>
        </w:rPr>
        <w:t xml:space="preserve"> MCR value or not) </w:t>
      </w:r>
      <w:r w:rsidR="009930C6">
        <w:rPr>
          <w:rFonts w:ascii="Times New Roman" w:eastAsia="Times New Roman" w:hAnsi="Times New Roman"/>
          <w:i/>
        </w:rPr>
        <w:t xml:space="preserve">are treated </w:t>
      </w:r>
      <w:r w:rsidR="009930C6" w:rsidRPr="009930C6">
        <w:rPr>
          <w:rFonts w:ascii="Times New Roman" w:eastAsia="Times New Roman" w:hAnsi="Times New Roman"/>
          <w:i/>
        </w:rPr>
        <w:t>transparently within the</w:t>
      </w:r>
      <w:r w:rsidR="009930C6">
        <w:rPr>
          <w:rFonts w:ascii="Times New Roman" w:eastAsia="Times New Roman" w:hAnsi="Times New Roman"/>
          <w:i/>
        </w:rPr>
        <w:t xml:space="preserve"> </w:t>
      </w:r>
      <w:r w:rsidR="009930C6" w:rsidRPr="009930C6">
        <w:rPr>
          <w:rFonts w:ascii="Times New Roman" w:eastAsia="Times New Roman" w:hAnsi="Times New Roman"/>
          <w:i/>
        </w:rPr>
        <w:t>LCP procedure</w:t>
      </w:r>
      <w:bookmarkEnd w:id="1"/>
      <w:r w:rsidRPr="00C01AB6">
        <w:rPr>
          <w:rFonts w:ascii="Times New Roman" w:eastAsia="Times New Roman" w:hAnsi="Times New Roman"/>
          <w:i/>
        </w:rPr>
        <w:t>.</w:t>
      </w:r>
    </w:p>
    <w:p w14:paraId="67D0A88F" w14:textId="64FE4034" w:rsidR="00A01B28" w:rsidRDefault="00A01B28" w:rsidP="00A01B28">
      <w:pPr>
        <w:ind w:left="1170" w:hanging="1170"/>
        <w:rPr>
          <w:rFonts w:ascii="Times New Roman" w:eastAsia="Times New Roman" w:hAnsi="Times New Roman"/>
          <w:b/>
          <w:i/>
          <w:sz w:val="20"/>
          <w:szCs w:val="20"/>
          <w:lang w:val="en-GB" w:eastAsia="zh-CN"/>
        </w:rPr>
      </w:pPr>
    </w:p>
    <w:p w14:paraId="57EAAC73" w14:textId="44958425" w:rsidR="0080406B" w:rsidRDefault="001575E3" w:rsidP="00F045D7">
      <w:pPr>
        <w:rPr>
          <w:rFonts w:ascii="Times New Roman" w:eastAsia="Times New Roman" w:hAnsi="Times New Roman"/>
          <w:bCs/>
          <w:iCs/>
          <w:sz w:val="20"/>
          <w:szCs w:val="20"/>
          <w:lang w:val="en-GB" w:eastAsia="zh-CN"/>
        </w:rPr>
      </w:pPr>
      <w:r>
        <w:rPr>
          <w:rFonts w:ascii="Times New Roman" w:eastAsia="Times New Roman" w:hAnsi="Times New Roman"/>
          <w:bCs/>
          <w:iCs/>
          <w:sz w:val="20"/>
          <w:szCs w:val="20"/>
          <w:lang w:val="en-GB" w:eastAsia="zh-CN"/>
        </w:rPr>
        <w:t xml:space="preserve">Another </w:t>
      </w:r>
      <w:r w:rsidR="0080406B">
        <w:rPr>
          <w:rFonts w:ascii="Times New Roman" w:eastAsia="Times New Roman" w:hAnsi="Times New Roman"/>
          <w:bCs/>
          <w:iCs/>
          <w:sz w:val="20"/>
          <w:szCs w:val="20"/>
          <w:lang w:val="en-GB" w:eastAsia="zh-CN"/>
        </w:rPr>
        <w:t xml:space="preserve">issue that requires some </w:t>
      </w:r>
      <w:r>
        <w:rPr>
          <w:rFonts w:ascii="Times New Roman" w:eastAsia="Times New Roman" w:hAnsi="Times New Roman"/>
          <w:bCs/>
          <w:iCs/>
          <w:sz w:val="20"/>
          <w:szCs w:val="20"/>
          <w:lang w:val="en-GB" w:eastAsia="zh-CN"/>
        </w:rPr>
        <w:t>consider</w:t>
      </w:r>
      <w:r w:rsidR="0080406B">
        <w:rPr>
          <w:rFonts w:ascii="Times New Roman" w:eastAsia="Times New Roman" w:hAnsi="Times New Roman"/>
          <w:bCs/>
          <w:iCs/>
          <w:sz w:val="20"/>
          <w:szCs w:val="20"/>
          <w:lang w:val="en-GB" w:eastAsia="zh-CN"/>
        </w:rPr>
        <w:t>ation</w:t>
      </w:r>
      <w:r>
        <w:rPr>
          <w:rFonts w:ascii="Times New Roman" w:eastAsia="Times New Roman" w:hAnsi="Times New Roman"/>
          <w:bCs/>
          <w:iCs/>
          <w:sz w:val="20"/>
          <w:szCs w:val="20"/>
          <w:lang w:val="en-GB" w:eastAsia="zh-CN"/>
        </w:rPr>
        <w:t xml:space="preserve"> </w:t>
      </w:r>
      <w:r w:rsidR="0080406B">
        <w:rPr>
          <w:rFonts w:ascii="Times New Roman" w:eastAsia="Times New Roman" w:hAnsi="Times New Roman"/>
          <w:bCs/>
          <w:iCs/>
          <w:sz w:val="20"/>
          <w:szCs w:val="20"/>
          <w:lang w:val="en-GB" w:eastAsia="zh-CN"/>
        </w:rPr>
        <w:t xml:space="preserve">in RAN2 </w:t>
      </w:r>
      <w:r>
        <w:rPr>
          <w:rFonts w:ascii="Times New Roman" w:eastAsia="Times New Roman" w:hAnsi="Times New Roman"/>
          <w:bCs/>
          <w:iCs/>
          <w:sz w:val="20"/>
          <w:szCs w:val="20"/>
          <w:lang w:val="en-GB" w:eastAsia="zh-CN"/>
        </w:rPr>
        <w:t xml:space="preserve">is </w:t>
      </w:r>
      <w:r w:rsidR="00F045D7">
        <w:rPr>
          <w:rFonts w:ascii="Times New Roman" w:eastAsia="Times New Roman" w:hAnsi="Times New Roman"/>
          <w:bCs/>
          <w:iCs/>
          <w:sz w:val="20"/>
          <w:szCs w:val="20"/>
          <w:lang w:val="en-GB" w:eastAsia="zh-CN"/>
        </w:rPr>
        <w:t xml:space="preserve">regarding the support of HARQ feedback option 2 for groupcast operation. While we have an email discussion on the </w:t>
      </w:r>
      <w:r w:rsidR="0080406B">
        <w:rPr>
          <w:rFonts w:ascii="Times New Roman" w:eastAsia="Times New Roman" w:hAnsi="Times New Roman"/>
          <w:bCs/>
          <w:iCs/>
          <w:sz w:val="20"/>
          <w:szCs w:val="20"/>
          <w:lang w:val="en-GB" w:eastAsia="zh-CN"/>
        </w:rPr>
        <w:t>details</w:t>
      </w:r>
      <w:r w:rsidR="00F045D7">
        <w:rPr>
          <w:rFonts w:ascii="Times New Roman" w:eastAsia="Times New Roman" w:hAnsi="Times New Roman"/>
          <w:bCs/>
          <w:iCs/>
          <w:sz w:val="20"/>
          <w:szCs w:val="20"/>
          <w:lang w:val="en-GB" w:eastAsia="zh-CN"/>
        </w:rPr>
        <w:t xml:space="preserve"> of </w:t>
      </w:r>
      <w:r>
        <w:rPr>
          <w:rFonts w:ascii="Times New Roman" w:eastAsia="Times New Roman" w:hAnsi="Times New Roman"/>
          <w:bCs/>
          <w:iCs/>
          <w:sz w:val="20"/>
          <w:szCs w:val="20"/>
          <w:lang w:val="en-GB" w:eastAsia="zh-CN"/>
        </w:rPr>
        <w:t xml:space="preserve">the </w:t>
      </w:r>
      <w:r w:rsidR="00F045D7">
        <w:rPr>
          <w:rFonts w:ascii="Times New Roman" w:eastAsia="Times New Roman" w:hAnsi="Times New Roman"/>
          <w:bCs/>
          <w:iCs/>
          <w:sz w:val="20"/>
          <w:szCs w:val="20"/>
          <w:lang w:val="en-GB" w:eastAsia="zh-CN"/>
        </w:rPr>
        <w:t>configuration of group size</w:t>
      </w:r>
      <w:r w:rsidR="0080406B">
        <w:rPr>
          <w:rFonts w:ascii="Times New Roman" w:eastAsia="Times New Roman" w:hAnsi="Times New Roman"/>
          <w:bCs/>
          <w:iCs/>
          <w:sz w:val="20"/>
          <w:szCs w:val="20"/>
          <w:lang w:val="en-GB" w:eastAsia="zh-CN"/>
        </w:rPr>
        <w:t xml:space="preserve"> and which option is ultimately used, one more aspect to consider is </w:t>
      </w:r>
      <w:r w:rsidR="008B413A">
        <w:rPr>
          <w:rFonts w:ascii="Times New Roman" w:eastAsia="Times New Roman" w:hAnsi="Times New Roman"/>
          <w:bCs/>
          <w:iCs/>
          <w:sz w:val="20"/>
          <w:szCs w:val="20"/>
          <w:lang w:val="en-GB" w:eastAsia="zh-CN"/>
        </w:rPr>
        <w:t>whether</w:t>
      </w:r>
      <w:r w:rsidR="0080406B">
        <w:rPr>
          <w:rFonts w:ascii="Times New Roman" w:eastAsia="Times New Roman" w:hAnsi="Times New Roman"/>
          <w:bCs/>
          <w:iCs/>
          <w:sz w:val="20"/>
          <w:szCs w:val="20"/>
          <w:lang w:val="en-GB" w:eastAsia="zh-CN"/>
        </w:rPr>
        <w:t xml:space="preserve"> in addition to the following options being considered in the email discussion, the network should additionally configure some group size threshold to control which option is chosen by the UE:</w:t>
      </w:r>
    </w:p>
    <w:p w14:paraId="0983FF88" w14:textId="77777777" w:rsidR="0080406B" w:rsidRDefault="0080406B" w:rsidP="00F045D7">
      <w:pPr>
        <w:rPr>
          <w:rFonts w:ascii="Times New Roman" w:eastAsia="Times New Roman" w:hAnsi="Times New Roman"/>
          <w:bCs/>
          <w:iCs/>
          <w:sz w:val="20"/>
          <w:szCs w:val="20"/>
          <w:lang w:val="en-GB" w:eastAsia="zh-CN"/>
        </w:rPr>
      </w:pPr>
    </w:p>
    <w:tbl>
      <w:tblPr>
        <w:tblStyle w:val="TableGrid"/>
        <w:tblW w:w="0" w:type="auto"/>
        <w:tblLook w:val="04A0" w:firstRow="1" w:lastRow="0" w:firstColumn="1" w:lastColumn="0" w:noHBand="0" w:noVBand="1"/>
      </w:tblPr>
      <w:tblGrid>
        <w:gridCol w:w="9629"/>
      </w:tblGrid>
      <w:tr w:rsidR="0080406B" w14:paraId="74907653" w14:textId="77777777" w:rsidTr="0080406B">
        <w:tc>
          <w:tcPr>
            <w:tcW w:w="9629" w:type="dxa"/>
          </w:tcPr>
          <w:p w14:paraId="0FE5C1E0" w14:textId="77777777" w:rsidR="0080406B" w:rsidRPr="0080406B" w:rsidRDefault="0080406B" w:rsidP="0080406B">
            <w:pPr>
              <w:numPr>
                <w:ilvl w:val="0"/>
                <w:numId w:val="50"/>
              </w:numPr>
              <w:rPr>
                <w:rFonts w:ascii="Times New Roman" w:eastAsia="Times New Roman" w:hAnsi="Times New Roman"/>
                <w:b/>
                <w:bCs/>
                <w:iCs/>
                <w:sz w:val="20"/>
                <w:szCs w:val="20"/>
                <w:lang w:val="en-GB" w:eastAsia="zh-CN"/>
              </w:rPr>
            </w:pPr>
            <w:r w:rsidRPr="0080406B">
              <w:rPr>
                <w:rFonts w:ascii="Times New Roman" w:eastAsia="Times New Roman" w:hAnsi="Times New Roman" w:hint="eastAsia"/>
                <w:b/>
                <w:bCs/>
                <w:iCs/>
                <w:sz w:val="20"/>
                <w:szCs w:val="20"/>
                <w:lang w:val="en-GB" w:eastAsia="zh-CN"/>
              </w:rPr>
              <w:t>The V2X layer passes the group size and the member ID to the AS layer; and</w:t>
            </w:r>
          </w:p>
          <w:p w14:paraId="71C6D96F" w14:textId="795C96B0" w:rsidR="0080406B" w:rsidRPr="0080406B" w:rsidRDefault="0080406B" w:rsidP="00F045D7">
            <w:pPr>
              <w:numPr>
                <w:ilvl w:val="0"/>
                <w:numId w:val="50"/>
              </w:numPr>
              <w:rPr>
                <w:rFonts w:ascii="Times New Roman" w:eastAsia="Times New Roman" w:hAnsi="Times New Roman"/>
                <w:b/>
                <w:bCs/>
                <w:iCs/>
                <w:sz w:val="20"/>
                <w:szCs w:val="20"/>
                <w:lang w:val="en-GB" w:eastAsia="zh-CN"/>
              </w:rPr>
            </w:pPr>
            <w:r w:rsidRPr="0080406B">
              <w:rPr>
                <w:rFonts w:ascii="Times New Roman" w:eastAsia="Times New Roman" w:hAnsi="Times New Roman" w:hint="eastAsia"/>
                <w:b/>
                <w:bCs/>
                <w:iCs/>
                <w:sz w:val="20"/>
                <w:szCs w:val="20"/>
                <w:lang w:val="en-GB" w:eastAsia="zh-CN"/>
              </w:rPr>
              <w:t xml:space="preserve">The group size is not greater than the number of </w:t>
            </w:r>
            <w:proofErr w:type="gramStart"/>
            <w:r w:rsidRPr="0080406B">
              <w:rPr>
                <w:rFonts w:ascii="Times New Roman" w:eastAsia="Times New Roman" w:hAnsi="Times New Roman" w:hint="eastAsia"/>
                <w:b/>
                <w:bCs/>
                <w:iCs/>
                <w:sz w:val="20"/>
                <w:szCs w:val="20"/>
                <w:lang w:val="en-GB" w:eastAsia="zh-CN"/>
              </w:rPr>
              <w:t>candidate</w:t>
            </w:r>
            <w:proofErr w:type="gramEnd"/>
            <w:r w:rsidRPr="0080406B">
              <w:rPr>
                <w:rFonts w:ascii="Times New Roman" w:eastAsia="Times New Roman" w:hAnsi="Times New Roman" w:hint="eastAsia"/>
                <w:b/>
                <w:bCs/>
                <w:iCs/>
                <w:sz w:val="20"/>
                <w:szCs w:val="20"/>
                <w:lang w:val="en-GB" w:eastAsia="zh-CN"/>
              </w:rPr>
              <w:t xml:space="preserve"> PSFCH resources associated with the selected PSSCH resource?</w:t>
            </w:r>
          </w:p>
        </w:tc>
      </w:tr>
    </w:tbl>
    <w:p w14:paraId="3926E7A1" w14:textId="77777777" w:rsidR="0080406B" w:rsidRDefault="0080406B" w:rsidP="00F045D7">
      <w:pPr>
        <w:rPr>
          <w:rFonts w:ascii="Times New Roman" w:eastAsia="Times New Roman" w:hAnsi="Times New Roman"/>
          <w:bCs/>
          <w:iCs/>
          <w:sz w:val="20"/>
          <w:szCs w:val="20"/>
          <w:lang w:val="en-GB" w:eastAsia="zh-CN"/>
        </w:rPr>
      </w:pPr>
    </w:p>
    <w:p w14:paraId="46CC6ADA" w14:textId="46D9A82D" w:rsidR="00D12BDF" w:rsidRDefault="0080406B" w:rsidP="00F045D7">
      <w:pPr>
        <w:rPr>
          <w:rFonts w:ascii="Times New Roman" w:eastAsia="Times New Roman" w:hAnsi="Times New Roman"/>
          <w:bCs/>
          <w:iCs/>
          <w:sz w:val="20"/>
          <w:szCs w:val="20"/>
          <w:lang w:val="en-GB" w:eastAsia="zh-CN"/>
        </w:rPr>
      </w:pPr>
      <w:r>
        <w:rPr>
          <w:rFonts w:ascii="Times New Roman" w:eastAsia="Times New Roman" w:hAnsi="Times New Roman"/>
          <w:bCs/>
          <w:iCs/>
          <w:sz w:val="20"/>
          <w:szCs w:val="20"/>
          <w:lang w:val="en-GB" w:eastAsia="zh-CN"/>
        </w:rPr>
        <w:t xml:space="preserve">Specifically, on top of meeting the above conditions, </w:t>
      </w:r>
      <w:r w:rsidR="00AC3A5B">
        <w:rPr>
          <w:rFonts w:ascii="Times New Roman" w:eastAsia="Times New Roman" w:hAnsi="Times New Roman"/>
          <w:bCs/>
          <w:iCs/>
          <w:sz w:val="20"/>
          <w:szCs w:val="20"/>
          <w:lang w:val="en-GB" w:eastAsia="zh-CN"/>
        </w:rPr>
        <w:t>another aspect to be</w:t>
      </w:r>
      <w:r w:rsidR="00AC3A5B" w:rsidRPr="00AC3A5B">
        <w:rPr>
          <w:rFonts w:ascii="Times New Roman" w:eastAsia="Times New Roman" w:hAnsi="Times New Roman"/>
          <w:bCs/>
          <w:iCs/>
          <w:sz w:val="20"/>
          <w:szCs w:val="20"/>
          <w:lang w:val="en-GB" w:eastAsia="zh-CN"/>
        </w:rPr>
        <w:t xml:space="preserve"> considered/discussed </w:t>
      </w:r>
      <w:r w:rsidR="00AC3A5B">
        <w:rPr>
          <w:rFonts w:ascii="Times New Roman" w:eastAsia="Times New Roman" w:hAnsi="Times New Roman"/>
          <w:bCs/>
          <w:iCs/>
          <w:sz w:val="20"/>
          <w:szCs w:val="20"/>
          <w:lang w:val="en-GB" w:eastAsia="zh-CN"/>
        </w:rPr>
        <w:t xml:space="preserve">is </w:t>
      </w:r>
      <w:r w:rsidR="00AC3A5B" w:rsidRPr="00AC3A5B">
        <w:rPr>
          <w:rFonts w:ascii="Times New Roman" w:eastAsia="Times New Roman" w:hAnsi="Times New Roman"/>
          <w:bCs/>
          <w:iCs/>
          <w:sz w:val="20"/>
          <w:szCs w:val="20"/>
          <w:lang w:val="en-GB" w:eastAsia="zh-CN"/>
        </w:rPr>
        <w:t>whether the number of group members is below a NW configured group size</w:t>
      </w:r>
      <w:r w:rsidR="00AC3A5B">
        <w:rPr>
          <w:rFonts w:ascii="Times New Roman" w:eastAsia="Times New Roman" w:hAnsi="Times New Roman"/>
          <w:bCs/>
          <w:iCs/>
          <w:sz w:val="20"/>
          <w:szCs w:val="20"/>
          <w:lang w:val="en-GB" w:eastAsia="zh-CN"/>
        </w:rPr>
        <w:t>.</w:t>
      </w:r>
      <w:r w:rsidR="008B413A">
        <w:rPr>
          <w:rFonts w:ascii="Times New Roman" w:eastAsia="Times New Roman" w:hAnsi="Times New Roman"/>
          <w:bCs/>
          <w:iCs/>
          <w:sz w:val="20"/>
          <w:szCs w:val="20"/>
          <w:lang w:val="en-GB" w:eastAsia="zh-CN"/>
        </w:rPr>
        <w:t xml:space="preserve"> </w:t>
      </w:r>
      <w:r w:rsidR="00AC3A5B">
        <w:rPr>
          <w:rFonts w:ascii="Times New Roman" w:eastAsia="Times New Roman" w:hAnsi="Times New Roman"/>
          <w:bCs/>
          <w:iCs/>
          <w:sz w:val="20"/>
          <w:szCs w:val="20"/>
          <w:lang w:val="en-GB" w:eastAsia="zh-CN"/>
        </w:rPr>
        <w:t>Such an option essentially means that the network can sp</w:t>
      </w:r>
      <w:r w:rsidR="00D12BDF">
        <w:rPr>
          <w:rFonts w:ascii="Times New Roman" w:eastAsia="Times New Roman" w:hAnsi="Times New Roman"/>
          <w:bCs/>
          <w:iCs/>
          <w:sz w:val="20"/>
          <w:szCs w:val="20"/>
          <w:lang w:val="en-GB" w:eastAsia="zh-CN"/>
        </w:rPr>
        <w:t>e</w:t>
      </w:r>
      <w:r w:rsidR="00AC3A5B">
        <w:rPr>
          <w:rFonts w:ascii="Times New Roman" w:eastAsia="Times New Roman" w:hAnsi="Times New Roman"/>
          <w:bCs/>
          <w:iCs/>
          <w:sz w:val="20"/>
          <w:szCs w:val="20"/>
          <w:lang w:val="en-GB" w:eastAsia="zh-CN"/>
        </w:rPr>
        <w:t xml:space="preserve">cify </w:t>
      </w:r>
      <w:r w:rsidR="00AC3A5B">
        <w:rPr>
          <w:rFonts w:ascii="Times New Roman" w:eastAsia="Times New Roman" w:hAnsi="Times New Roman"/>
          <w:bCs/>
          <w:iCs/>
          <w:sz w:val="20"/>
          <w:szCs w:val="20"/>
          <w:lang w:val="en-GB" w:eastAsia="zh-CN"/>
        </w:rPr>
        <w:lastRenderedPageBreak/>
        <w:t xml:space="preserve">a maximum group size beyond </w:t>
      </w:r>
      <w:r w:rsidR="008B413A">
        <w:rPr>
          <w:rFonts w:ascii="Times New Roman" w:eastAsia="Times New Roman" w:hAnsi="Times New Roman"/>
          <w:bCs/>
          <w:iCs/>
          <w:sz w:val="20"/>
          <w:szCs w:val="20"/>
          <w:lang w:val="en-GB" w:eastAsia="zh-CN"/>
        </w:rPr>
        <w:t xml:space="preserve">which </w:t>
      </w:r>
      <w:r w:rsidR="00AC3A5B">
        <w:rPr>
          <w:rFonts w:ascii="Times New Roman" w:eastAsia="Times New Roman" w:hAnsi="Times New Roman"/>
          <w:bCs/>
          <w:iCs/>
          <w:sz w:val="20"/>
          <w:szCs w:val="20"/>
          <w:lang w:val="en-GB" w:eastAsia="zh-CN"/>
        </w:rPr>
        <w:t xml:space="preserve">HARQ feedback option 2 cannot be used. This configuration </w:t>
      </w:r>
      <w:r w:rsidR="008B413A">
        <w:rPr>
          <w:rFonts w:ascii="Times New Roman" w:eastAsia="Times New Roman" w:hAnsi="Times New Roman"/>
          <w:bCs/>
          <w:iCs/>
          <w:sz w:val="20"/>
          <w:szCs w:val="20"/>
          <w:lang w:val="en-GB" w:eastAsia="zh-CN"/>
        </w:rPr>
        <w:t xml:space="preserve">can be </w:t>
      </w:r>
      <w:r w:rsidR="00AC3A5B">
        <w:rPr>
          <w:rFonts w:ascii="Times New Roman" w:eastAsia="Times New Roman" w:hAnsi="Times New Roman"/>
          <w:bCs/>
          <w:iCs/>
          <w:sz w:val="20"/>
          <w:szCs w:val="20"/>
          <w:lang w:val="en-GB" w:eastAsia="zh-CN"/>
        </w:rPr>
        <w:t xml:space="preserve">provided </w:t>
      </w:r>
      <w:r w:rsidR="008B413A">
        <w:rPr>
          <w:rFonts w:ascii="Times New Roman" w:eastAsia="Times New Roman" w:hAnsi="Times New Roman"/>
          <w:bCs/>
          <w:iCs/>
          <w:sz w:val="20"/>
          <w:szCs w:val="20"/>
          <w:lang w:val="en-GB" w:eastAsia="zh-CN"/>
        </w:rPr>
        <w:t>through dedicated signalling, SIB or pre-configuration depending on UE coverage state.</w:t>
      </w:r>
      <w:r>
        <w:rPr>
          <w:rFonts w:ascii="Times New Roman" w:eastAsia="Times New Roman" w:hAnsi="Times New Roman"/>
          <w:bCs/>
          <w:iCs/>
          <w:sz w:val="20"/>
          <w:szCs w:val="20"/>
          <w:lang w:val="en-GB" w:eastAsia="zh-CN"/>
        </w:rPr>
        <w:t xml:space="preserve"> </w:t>
      </w:r>
    </w:p>
    <w:p w14:paraId="5DCAC2F0" w14:textId="1E7B428F" w:rsidR="008B413A" w:rsidRDefault="008B413A" w:rsidP="00F045D7">
      <w:pPr>
        <w:rPr>
          <w:rFonts w:ascii="Times New Roman" w:eastAsia="Times New Roman" w:hAnsi="Times New Roman"/>
          <w:bCs/>
          <w:iCs/>
          <w:sz w:val="20"/>
          <w:szCs w:val="20"/>
          <w:lang w:val="en-GB" w:eastAsia="zh-CN"/>
        </w:rPr>
      </w:pPr>
      <w:r>
        <w:rPr>
          <w:rFonts w:ascii="Times New Roman" w:eastAsia="Times New Roman" w:hAnsi="Times New Roman"/>
          <w:bCs/>
          <w:iCs/>
          <w:sz w:val="20"/>
          <w:szCs w:val="20"/>
          <w:lang w:val="en-GB" w:eastAsia="zh-CN"/>
        </w:rPr>
        <w:t xml:space="preserve">In our view, </w:t>
      </w:r>
      <w:r w:rsidR="00AC3A5B">
        <w:rPr>
          <w:rFonts w:ascii="Times New Roman" w:eastAsia="Times New Roman" w:hAnsi="Times New Roman"/>
          <w:bCs/>
          <w:iCs/>
          <w:sz w:val="20"/>
          <w:szCs w:val="20"/>
          <w:lang w:val="en-GB" w:eastAsia="zh-CN"/>
        </w:rPr>
        <w:t xml:space="preserve">while it does allow for finer network control over which feedback option is used within a resource pool, </w:t>
      </w:r>
      <w:r>
        <w:rPr>
          <w:rFonts w:ascii="Times New Roman" w:eastAsia="Times New Roman" w:hAnsi="Times New Roman"/>
          <w:bCs/>
          <w:iCs/>
          <w:sz w:val="20"/>
          <w:szCs w:val="20"/>
          <w:lang w:val="en-GB" w:eastAsia="zh-CN"/>
        </w:rPr>
        <w:t xml:space="preserve">there isn’t </w:t>
      </w:r>
      <w:proofErr w:type="gramStart"/>
      <w:r>
        <w:rPr>
          <w:rFonts w:ascii="Times New Roman" w:eastAsia="Times New Roman" w:hAnsi="Times New Roman"/>
          <w:bCs/>
          <w:iCs/>
          <w:sz w:val="20"/>
          <w:szCs w:val="20"/>
          <w:lang w:val="en-GB" w:eastAsia="zh-CN"/>
        </w:rPr>
        <w:t>sufficient</w:t>
      </w:r>
      <w:proofErr w:type="gramEnd"/>
      <w:r>
        <w:rPr>
          <w:rFonts w:ascii="Times New Roman" w:eastAsia="Times New Roman" w:hAnsi="Times New Roman"/>
          <w:bCs/>
          <w:iCs/>
          <w:sz w:val="20"/>
          <w:szCs w:val="20"/>
          <w:lang w:val="en-GB" w:eastAsia="zh-CN"/>
        </w:rPr>
        <w:t xml:space="preserve"> motivation to</w:t>
      </w:r>
      <w:bookmarkStart w:id="2" w:name="_GoBack"/>
      <w:bookmarkEnd w:id="2"/>
      <w:r>
        <w:rPr>
          <w:rFonts w:ascii="Times New Roman" w:eastAsia="Times New Roman" w:hAnsi="Times New Roman"/>
          <w:bCs/>
          <w:iCs/>
          <w:sz w:val="20"/>
          <w:szCs w:val="20"/>
          <w:lang w:val="en-GB" w:eastAsia="zh-CN"/>
        </w:rPr>
        <w:t xml:space="preserve"> introduce yet another condition on this selection</w:t>
      </w:r>
      <w:r w:rsidR="00AC3A5B">
        <w:rPr>
          <w:rFonts w:ascii="Times New Roman" w:eastAsia="Times New Roman" w:hAnsi="Times New Roman"/>
          <w:bCs/>
          <w:iCs/>
          <w:sz w:val="20"/>
          <w:szCs w:val="20"/>
          <w:lang w:val="en-GB" w:eastAsia="zh-CN"/>
        </w:rPr>
        <w:t>.</w:t>
      </w:r>
      <w:r>
        <w:rPr>
          <w:rFonts w:ascii="Times New Roman" w:eastAsia="Times New Roman" w:hAnsi="Times New Roman"/>
          <w:bCs/>
          <w:iCs/>
          <w:sz w:val="20"/>
          <w:szCs w:val="20"/>
          <w:lang w:val="en-GB" w:eastAsia="zh-CN"/>
        </w:rPr>
        <w:t xml:space="preserve"> </w:t>
      </w:r>
      <w:r w:rsidR="00AC3A5B">
        <w:rPr>
          <w:rFonts w:ascii="Times New Roman" w:eastAsia="Times New Roman" w:hAnsi="Times New Roman"/>
          <w:bCs/>
          <w:iCs/>
          <w:sz w:val="20"/>
          <w:szCs w:val="20"/>
          <w:lang w:val="en-GB" w:eastAsia="zh-CN"/>
        </w:rPr>
        <w:t xml:space="preserve">This is primarily because </w:t>
      </w:r>
      <w:r>
        <w:rPr>
          <w:rFonts w:ascii="Times New Roman" w:eastAsia="Times New Roman" w:hAnsi="Times New Roman"/>
          <w:bCs/>
          <w:iCs/>
          <w:sz w:val="20"/>
          <w:szCs w:val="20"/>
          <w:lang w:val="en-GB" w:eastAsia="zh-CN"/>
        </w:rPr>
        <w:t xml:space="preserve">the second condition above already (indirectly) determines whether there are </w:t>
      </w:r>
      <w:proofErr w:type="gramStart"/>
      <w:r>
        <w:rPr>
          <w:rFonts w:ascii="Times New Roman" w:eastAsia="Times New Roman" w:hAnsi="Times New Roman"/>
          <w:bCs/>
          <w:iCs/>
          <w:sz w:val="20"/>
          <w:szCs w:val="20"/>
          <w:lang w:val="en-GB" w:eastAsia="zh-CN"/>
        </w:rPr>
        <w:t>sufficient</w:t>
      </w:r>
      <w:proofErr w:type="gramEnd"/>
      <w:r>
        <w:rPr>
          <w:rFonts w:ascii="Times New Roman" w:eastAsia="Times New Roman" w:hAnsi="Times New Roman"/>
          <w:bCs/>
          <w:iCs/>
          <w:sz w:val="20"/>
          <w:szCs w:val="20"/>
          <w:lang w:val="en-GB" w:eastAsia="zh-CN"/>
        </w:rPr>
        <w:t xml:space="preserve"> PSFCH resources to support option 2</w:t>
      </w:r>
      <w:r w:rsidR="00AC3A5B">
        <w:rPr>
          <w:rFonts w:ascii="Times New Roman" w:eastAsia="Times New Roman" w:hAnsi="Times New Roman"/>
          <w:bCs/>
          <w:iCs/>
          <w:sz w:val="20"/>
          <w:szCs w:val="20"/>
          <w:lang w:val="en-GB" w:eastAsia="zh-CN"/>
        </w:rPr>
        <w:t xml:space="preserve"> and the network can simply choose to configure a specific amount of PSFCH resources via resource pool configuration</w:t>
      </w:r>
      <w:r w:rsidR="00D12BDF">
        <w:rPr>
          <w:rFonts w:ascii="Times New Roman" w:eastAsia="Times New Roman" w:hAnsi="Times New Roman"/>
          <w:bCs/>
          <w:iCs/>
          <w:sz w:val="20"/>
          <w:szCs w:val="20"/>
          <w:lang w:val="en-GB" w:eastAsia="zh-CN"/>
        </w:rPr>
        <w:t xml:space="preserve"> anyway</w:t>
      </w:r>
      <w:r>
        <w:rPr>
          <w:rFonts w:ascii="Times New Roman" w:eastAsia="Times New Roman" w:hAnsi="Times New Roman"/>
          <w:bCs/>
          <w:iCs/>
          <w:sz w:val="20"/>
          <w:szCs w:val="20"/>
          <w:lang w:val="en-GB" w:eastAsia="zh-CN"/>
        </w:rPr>
        <w:t xml:space="preserve">. Therefore, we propose that only the above two options (as indicated within the email discussion) are considered </w:t>
      </w:r>
      <w:r w:rsidR="00AC3A5B">
        <w:rPr>
          <w:rFonts w:ascii="Times New Roman" w:eastAsia="Times New Roman" w:hAnsi="Times New Roman"/>
          <w:bCs/>
          <w:iCs/>
          <w:sz w:val="20"/>
          <w:szCs w:val="20"/>
          <w:lang w:val="en-GB" w:eastAsia="zh-CN"/>
        </w:rPr>
        <w:t xml:space="preserve">at the UE. Additionally, we propose that </w:t>
      </w:r>
      <w:r>
        <w:rPr>
          <w:rFonts w:ascii="Times New Roman" w:eastAsia="Times New Roman" w:hAnsi="Times New Roman"/>
          <w:bCs/>
          <w:iCs/>
          <w:sz w:val="20"/>
          <w:szCs w:val="20"/>
          <w:lang w:val="en-GB" w:eastAsia="zh-CN"/>
        </w:rPr>
        <w:t xml:space="preserve">the decision to choose a </w:t>
      </w:r>
      <w:proofErr w:type="gramStart"/>
      <w:r>
        <w:rPr>
          <w:rFonts w:ascii="Times New Roman" w:eastAsia="Times New Roman" w:hAnsi="Times New Roman"/>
          <w:bCs/>
          <w:iCs/>
          <w:sz w:val="20"/>
          <w:szCs w:val="20"/>
          <w:lang w:val="en-GB" w:eastAsia="zh-CN"/>
        </w:rPr>
        <w:t>particular option</w:t>
      </w:r>
      <w:proofErr w:type="gramEnd"/>
      <w:r>
        <w:rPr>
          <w:rFonts w:ascii="Times New Roman" w:eastAsia="Times New Roman" w:hAnsi="Times New Roman"/>
          <w:bCs/>
          <w:iCs/>
          <w:sz w:val="20"/>
          <w:szCs w:val="20"/>
          <w:lang w:val="en-GB" w:eastAsia="zh-CN"/>
        </w:rPr>
        <w:t>, even when the two conditions are met</w:t>
      </w:r>
      <w:r w:rsidR="00A86432">
        <w:rPr>
          <w:rFonts w:ascii="Times New Roman" w:eastAsia="Times New Roman" w:hAnsi="Times New Roman"/>
          <w:bCs/>
          <w:iCs/>
          <w:sz w:val="20"/>
          <w:szCs w:val="20"/>
          <w:lang w:val="en-GB" w:eastAsia="zh-CN"/>
        </w:rPr>
        <w:t>,</w:t>
      </w:r>
      <w:r>
        <w:rPr>
          <w:rFonts w:ascii="Times New Roman" w:eastAsia="Times New Roman" w:hAnsi="Times New Roman"/>
          <w:bCs/>
          <w:iCs/>
          <w:sz w:val="20"/>
          <w:szCs w:val="20"/>
          <w:lang w:val="en-GB" w:eastAsia="zh-CN"/>
        </w:rPr>
        <w:t xml:space="preserve"> is left to UE implementation.</w:t>
      </w:r>
    </w:p>
    <w:p w14:paraId="3727881B" w14:textId="77777777" w:rsidR="008B413A" w:rsidRDefault="008B413A" w:rsidP="00F045D7">
      <w:pPr>
        <w:rPr>
          <w:rFonts w:ascii="Times New Roman" w:eastAsia="Times New Roman" w:hAnsi="Times New Roman"/>
          <w:bCs/>
          <w:iCs/>
          <w:sz w:val="20"/>
          <w:szCs w:val="20"/>
          <w:lang w:val="en-GB" w:eastAsia="zh-CN"/>
        </w:rPr>
      </w:pPr>
    </w:p>
    <w:p w14:paraId="64D99A51" w14:textId="2C2144D9" w:rsidR="008B413A" w:rsidRDefault="008B413A" w:rsidP="008B413A">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2</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 xml:space="preserve">No maximum </w:t>
      </w:r>
      <w:r w:rsidR="00C63351">
        <w:rPr>
          <w:rFonts w:ascii="Times New Roman" w:eastAsia="Times New Roman" w:hAnsi="Times New Roman"/>
          <w:i/>
        </w:rPr>
        <w:t xml:space="preserve">configured </w:t>
      </w:r>
      <w:r>
        <w:rPr>
          <w:rFonts w:ascii="Times New Roman" w:eastAsia="Times New Roman" w:hAnsi="Times New Roman"/>
          <w:i/>
        </w:rPr>
        <w:t xml:space="preserve">group size criterion is introduced </w:t>
      </w:r>
      <w:r w:rsidR="00C63351">
        <w:rPr>
          <w:rFonts w:ascii="Times New Roman" w:eastAsia="Times New Roman" w:hAnsi="Times New Roman"/>
          <w:i/>
        </w:rPr>
        <w:t>for</w:t>
      </w:r>
      <w:r>
        <w:rPr>
          <w:rFonts w:ascii="Times New Roman" w:eastAsia="Times New Roman" w:hAnsi="Times New Roman"/>
          <w:i/>
        </w:rPr>
        <w:t xml:space="preserve"> groupcast HARQ option </w:t>
      </w:r>
      <w:r w:rsidR="00C63351">
        <w:rPr>
          <w:rFonts w:ascii="Times New Roman" w:eastAsia="Times New Roman" w:hAnsi="Times New Roman"/>
          <w:i/>
        </w:rPr>
        <w:t xml:space="preserve">2 </w:t>
      </w:r>
      <w:r>
        <w:rPr>
          <w:rFonts w:ascii="Times New Roman" w:eastAsia="Times New Roman" w:hAnsi="Times New Roman"/>
          <w:i/>
        </w:rPr>
        <w:t>select</w:t>
      </w:r>
      <w:r w:rsidR="00C63351">
        <w:rPr>
          <w:rFonts w:ascii="Times New Roman" w:eastAsia="Times New Roman" w:hAnsi="Times New Roman"/>
          <w:i/>
        </w:rPr>
        <w:t>ion</w:t>
      </w:r>
      <w:r w:rsidR="00AC3A5B">
        <w:rPr>
          <w:rFonts w:ascii="Times New Roman" w:eastAsia="Times New Roman" w:hAnsi="Times New Roman"/>
          <w:i/>
        </w:rPr>
        <w:t>.</w:t>
      </w:r>
    </w:p>
    <w:p w14:paraId="79778807" w14:textId="21469E43" w:rsidR="00AC3A5B" w:rsidRPr="00C01AB6" w:rsidRDefault="00AC3A5B" w:rsidP="008B413A">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3</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The selection of HARQ feedback option (1 or 2) in case of groupcast operation is left to UE implementation.</w:t>
      </w:r>
    </w:p>
    <w:p w14:paraId="08F1EEB3" w14:textId="18FE0A30" w:rsidR="001575E3" w:rsidRPr="001575E3" w:rsidRDefault="001575E3" w:rsidP="00F045D7">
      <w:pPr>
        <w:rPr>
          <w:rFonts w:ascii="Times New Roman" w:eastAsia="Times New Roman" w:hAnsi="Times New Roman"/>
          <w:bCs/>
          <w:iCs/>
          <w:sz w:val="20"/>
          <w:szCs w:val="20"/>
          <w:lang w:val="en-GB" w:eastAsia="zh-CN"/>
        </w:rPr>
      </w:pPr>
    </w:p>
    <w:p w14:paraId="589150B7" w14:textId="77777777" w:rsidR="003D6692" w:rsidRDefault="003D6692" w:rsidP="00D9071B">
      <w:pPr>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4BBC4797"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3" w:name="_Ref458739888"/>
      <w:r>
        <w:rPr>
          <w:rFonts w:ascii="Times New Roman" w:eastAsia="Times New Roman" w:hAnsi="Times New Roman"/>
          <w:bCs/>
          <w:sz w:val="20"/>
          <w:szCs w:val="20"/>
          <w:lang w:val="en-GB" w:eastAsia="zh-CN"/>
        </w:rPr>
        <w:t>This contribution</w:t>
      </w:r>
      <w:r w:rsidR="00024A5D">
        <w:rPr>
          <w:rFonts w:ascii="Times New Roman" w:eastAsia="Times New Roman" w:hAnsi="Times New Roman"/>
          <w:bCs/>
          <w:sz w:val="20"/>
          <w:szCs w:val="20"/>
          <w:lang w:val="en-GB" w:eastAsia="zh-CN"/>
        </w:rPr>
        <w:t xml:space="preserve"> discusses </w:t>
      </w:r>
      <w:r w:rsidR="009930C6">
        <w:rPr>
          <w:rFonts w:ascii="Times New Roman" w:eastAsia="Times New Roman" w:hAnsi="Times New Roman"/>
          <w:bCs/>
          <w:sz w:val="20"/>
          <w:szCs w:val="20"/>
          <w:lang w:val="en-GB" w:eastAsia="zh-CN"/>
        </w:rPr>
        <w:t xml:space="preserve">some </w:t>
      </w:r>
      <w:r w:rsidR="00024A5D">
        <w:rPr>
          <w:rFonts w:ascii="Times New Roman" w:eastAsia="Times New Roman" w:hAnsi="Times New Roman"/>
          <w:bCs/>
          <w:sz w:val="20"/>
          <w:szCs w:val="20"/>
          <w:lang w:val="en-GB" w:eastAsia="zh-CN"/>
        </w:rPr>
        <w:t xml:space="preserve">outstanding issues on </w:t>
      </w:r>
      <w:r w:rsidR="009930C6">
        <w:rPr>
          <w:rFonts w:ascii="Times New Roman" w:eastAsia="Times New Roman" w:hAnsi="Times New Roman"/>
          <w:bCs/>
          <w:sz w:val="20"/>
          <w:szCs w:val="20"/>
          <w:lang w:val="en-GB" w:eastAsia="zh-CN"/>
        </w:rPr>
        <w:t>MAC</w:t>
      </w:r>
      <w:r w:rsidR="00024A5D">
        <w:rPr>
          <w:rFonts w:ascii="Times New Roman" w:eastAsia="Times New Roman" w:hAnsi="Times New Roman"/>
          <w:bCs/>
          <w:sz w:val="20"/>
          <w:szCs w:val="20"/>
          <w:lang w:val="en-GB" w:eastAsia="zh-CN"/>
        </w:rPr>
        <w:t xml:space="preserve"> operation and makes the following proposals</w:t>
      </w:r>
      <w:r w:rsidR="00777344">
        <w:rPr>
          <w:rFonts w:ascii="Times New Roman" w:eastAsia="Times New Roman" w:hAnsi="Times New Roman"/>
          <w:bCs/>
          <w:sz w:val="20"/>
          <w:szCs w:val="20"/>
          <w:lang w:val="en-GB" w:eastAsia="zh-CN"/>
        </w:rPr>
        <w:t>:</w:t>
      </w:r>
    </w:p>
    <w:p w14:paraId="63A31C61" w14:textId="11134BFE"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3EF34AE2" w14:textId="77777777" w:rsidR="009930C6" w:rsidRPr="00C01AB6" w:rsidRDefault="009930C6" w:rsidP="009930C6">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1</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As per the earlier RAN2 agreement, a</w:t>
      </w:r>
      <w:r w:rsidRPr="009930C6">
        <w:rPr>
          <w:rFonts w:ascii="Times New Roman" w:eastAsia="Times New Roman" w:hAnsi="Times New Roman"/>
          <w:i/>
        </w:rPr>
        <w:t xml:space="preserve">ll LCHs (regardless of whether they have been configured with </w:t>
      </w:r>
      <w:proofErr w:type="gramStart"/>
      <w:r w:rsidRPr="009930C6">
        <w:rPr>
          <w:rFonts w:ascii="Times New Roman" w:eastAsia="Times New Roman" w:hAnsi="Times New Roman"/>
          <w:i/>
        </w:rPr>
        <w:t>a</w:t>
      </w:r>
      <w:proofErr w:type="gramEnd"/>
      <w:r w:rsidRPr="009930C6">
        <w:rPr>
          <w:rFonts w:ascii="Times New Roman" w:eastAsia="Times New Roman" w:hAnsi="Times New Roman"/>
          <w:i/>
        </w:rPr>
        <w:t xml:space="preserve"> MCR value or not) </w:t>
      </w:r>
      <w:r>
        <w:rPr>
          <w:rFonts w:ascii="Times New Roman" w:eastAsia="Times New Roman" w:hAnsi="Times New Roman"/>
          <w:i/>
        </w:rPr>
        <w:t xml:space="preserve">are treated </w:t>
      </w:r>
      <w:r w:rsidRPr="009930C6">
        <w:rPr>
          <w:rFonts w:ascii="Times New Roman" w:eastAsia="Times New Roman" w:hAnsi="Times New Roman"/>
          <w:i/>
        </w:rPr>
        <w:t>transparently within the</w:t>
      </w:r>
      <w:r>
        <w:rPr>
          <w:rFonts w:ascii="Times New Roman" w:eastAsia="Times New Roman" w:hAnsi="Times New Roman"/>
          <w:i/>
        </w:rPr>
        <w:t xml:space="preserve"> </w:t>
      </w:r>
      <w:r w:rsidRPr="009930C6">
        <w:rPr>
          <w:rFonts w:ascii="Times New Roman" w:eastAsia="Times New Roman" w:hAnsi="Times New Roman"/>
          <w:i/>
        </w:rPr>
        <w:t>LCP procedure</w:t>
      </w:r>
      <w:r w:rsidRPr="00C01AB6">
        <w:rPr>
          <w:rFonts w:ascii="Times New Roman" w:eastAsia="Times New Roman" w:hAnsi="Times New Roman"/>
          <w:i/>
        </w:rPr>
        <w:t>.</w:t>
      </w:r>
    </w:p>
    <w:p w14:paraId="114C931C" w14:textId="77777777" w:rsidR="00AC3A5B" w:rsidRDefault="00AC3A5B" w:rsidP="00AC3A5B">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2</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No maximum configured group size criterion is introduced for groupcast HARQ option 2 selection.</w:t>
      </w:r>
    </w:p>
    <w:p w14:paraId="41B44A7A" w14:textId="77777777" w:rsidR="00AC3A5B" w:rsidRPr="00C01AB6" w:rsidRDefault="00AC3A5B" w:rsidP="00AC3A5B">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3</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The selection of HARQ feedback option (1 or 2) in case of groupcast operation is left to UE implementation.</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59A72253" w14:textId="77777777" w:rsidR="00813F62" w:rsidRDefault="0063286E" w:rsidP="00813F62">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813F62" w14:paraId="29709594" w14:textId="77777777" w:rsidTr="00813F62">
            <w:trPr>
              <w:divId w:val="1131898881"/>
              <w:tblCellSpacing w:w="15" w:type="dxa"/>
            </w:trPr>
            <w:tc>
              <w:tcPr>
                <w:tcW w:w="50" w:type="pct"/>
                <w:hideMark/>
              </w:tcPr>
              <w:p w14:paraId="2F47A414" w14:textId="77E9A68B" w:rsidR="00813F62" w:rsidRDefault="00813F62">
                <w:pPr>
                  <w:pStyle w:val="Bibliography"/>
                  <w:rPr>
                    <w:noProof/>
                    <w:sz w:val="24"/>
                    <w:szCs w:val="24"/>
                  </w:rPr>
                </w:pPr>
                <w:r>
                  <w:rPr>
                    <w:noProof/>
                  </w:rPr>
                  <w:t xml:space="preserve">[1] </w:t>
                </w:r>
              </w:p>
            </w:tc>
            <w:tc>
              <w:tcPr>
                <w:tcW w:w="0" w:type="auto"/>
                <w:hideMark/>
              </w:tcPr>
              <w:p w14:paraId="6A6E6DA0" w14:textId="77777777" w:rsidR="00813F62" w:rsidRDefault="00813F62">
                <w:pPr>
                  <w:pStyle w:val="Bibliography"/>
                  <w:rPr>
                    <w:noProof/>
                  </w:rPr>
                </w:pPr>
                <w:r>
                  <w:rPr>
                    <w:noProof/>
                  </w:rPr>
                  <w:t xml:space="preserve">"RAN2#109e, Chairman Notes". </w:t>
                </w:r>
              </w:p>
            </w:tc>
          </w:tr>
        </w:tbl>
        <w:p w14:paraId="5F270B4E" w14:textId="77777777" w:rsidR="00813F62" w:rsidRDefault="00813F62" w:rsidP="00813F62">
          <w:pPr>
            <w:divId w:val="1131898881"/>
            <w:rPr>
              <w:rFonts w:eastAsia="Times New Roman"/>
              <w:noProof/>
            </w:rPr>
          </w:pPr>
        </w:p>
        <w:p w14:paraId="3B293168" w14:textId="1427FD68" w:rsidR="00E43B63" w:rsidRDefault="000A472B" w:rsidP="00813F62">
          <w:pPr>
            <w:divId w:val="1131898881"/>
            <w:rPr>
              <w:rFonts w:eastAsia="Times New Roman"/>
              <w:noProof/>
            </w:rPr>
          </w:pPr>
          <w:r>
            <w:rPr>
              <w:rFonts w:eastAsia="Times New Roman"/>
              <w:noProof/>
            </w:rPr>
            <w:fldChar w:fldCharType="end"/>
          </w:r>
        </w:p>
        <w:p w14:paraId="50A28EEF" w14:textId="41D9B9E6" w:rsidR="00E0063E" w:rsidRPr="00E43B63" w:rsidRDefault="00A86432" w:rsidP="00E43B63"/>
      </w:sdtContent>
    </w:sdt>
    <w:bookmarkEnd w:id="3"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113696" w:rsidRDefault="00113696">
      <w:pPr>
        <w:spacing w:after="0" w:line="240" w:lineRule="auto"/>
      </w:pPr>
      <w:r>
        <w:separator/>
      </w:r>
    </w:p>
  </w:endnote>
  <w:endnote w:type="continuationSeparator" w:id="0">
    <w:p w14:paraId="50A28EF3" w14:textId="77777777" w:rsidR="00113696" w:rsidRDefault="00113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113696" w:rsidRDefault="0011369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0A28EF5" w14:textId="77777777" w:rsidR="00113696" w:rsidRDefault="00113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113696" w:rsidRDefault="00113696">
      <w:pPr>
        <w:spacing w:after="0" w:line="240" w:lineRule="auto"/>
      </w:pPr>
      <w:r>
        <w:separator/>
      </w:r>
    </w:p>
  </w:footnote>
  <w:footnote w:type="continuationSeparator" w:id="0">
    <w:p w14:paraId="50A28EF1" w14:textId="77777777" w:rsidR="00113696" w:rsidRDefault="001136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2F157C3B"/>
    <w:multiLevelType w:val="hybridMultilevel"/>
    <w:tmpl w:val="85C8B796"/>
    <w:lvl w:ilvl="0" w:tplc="28046478">
      <w:start w:val="24"/>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E46A8"/>
    <w:multiLevelType w:val="multilevel"/>
    <w:tmpl w:val="567A21C2"/>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1"/>
  </w:num>
  <w:num w:numId="3">
    <w:abstractNumId w:val="19"/>
  </w:num>
  <w:num w:numId="4">
    <w:abstractNumId w:val="18"/>
  </w:num>
  <w:num w:numId="5">
    <w:abstractNumId w:val="6"/>
    <w:lvlOverride w:ilvl="0">
      <w:startOverride w:val="1"/>
    </w:lvlOverride>
  </w:num>
  <w:num w:numId="6">
    <w:abstractNumId w:val="8"/>
    <w:lvlOverride w:ilvl="0">
      <w:startOverride w:val="2"/>
    </w:lvlOverride>
  </w:num>
  <w:num w:numId="7">
    <w:abstractNumId w:val="42"/>
  </w:num>
  <w:num w:numId="8">
    <w:abstractNumId w:val="13"/>
  </w:num>
  <w:num w:numId="9">
    <w:abstractNumId w:val="9"/>
  </w:num>
  <w:num w:numId="10">
    <w:abstractNumId w:val="35"/>
  </w:num>
  <w:num w:numId="11">
    <w:abstractNumId w:val="44"/>
  </w:num>
  <w:num w:numId="12">
    <w:abstractNumId w:val="7"/>
  </w:num>
  <w:num w:numId="13">
    <w:abstractNumId w:val="10"/>
  </w:num>
  <w:num w:numId="14">
    <w:abstractNumId w:val="3"/>
  </w:num>
  <w:num w:numId="15">
    <w:abstractNumId w:val="4"/>
  </w:num>
  <w:num w:numId="16">
    <w:abstractNumId w:val="17"/>
  </w:num>
  <w:num w:numId="17">
    <w:abstractNumId w:val="40"/>
  </w:num>
  <w:num w:numId="18">
    <w:abstractNumId w:val="14"/>
  </w:num>
  <w:num w:numId="19">
    <w:abstractNumId w:val="36"/>
  </w:num>
  <w:num w:numId="20">
    <w:abstractNumId w:val="2"/>
  </w:num>
  <w:num w:numId="21">
    <w:abstractNumId w:val="43"/>
  </w:num>
  <w:num w:numId="22">
    <w:abstractNumId w:val="1"/>
  </w:num>
  <w:num w:numId="23">
    <w:abstractNumId w:val="34"/>
  </w:num>
  <w:num w:numId="24">
    <w:abstractNumId w:val="46"/>
  </w:num>
  <w:num w:numId="25">
    <w:abstractNumId w:val="32"/>
  </w:num>
  <w:num w:numId="26">
    <w:abstractNumId w:val="28"/>
  </w:num>
  <w:num w:numId="27">
    <w:abstractNumId w:val="24"/>
  </w:num>
  <w:num w:numId="28">
    <w:abstractNumId w:val="45"/>
  </w:num>
  <w:num w:numId="29">
    <w:abstractNumId w:val="0"/>
  </w:num>
  <w:num w:numId="30">
    <w:abstractNumId w:val="12"/>
  </w:num>
  <w:num w:numId="31">
    <w:abstractNumId w:val="38"/>
  </w:num>
  <w:num w:numId="32">
    <w:abstractNumId w:val="27"/>
  </w:num>
  <w:num w:numId="33">
    <w:abstractNumId w:val="33"/>
  </w:num>
  <w:num w:numId="34">
    <w:abstractNumId w:val="29"/>
  </w:num>
  <w:num w:numId="35">
    <w:abstractNumId w:val="15"/>
  </w:num>
  <w:num w:numId="36">
    <w:abstractNumId w:val="21"/>
  </w:num>
  <w:num w:numId="37">
    <w:abstractNumId w:val="23"/>
  </w:num>
  <w:num w:numId="38">
    <w:abstractNumId w:val="37"/>
  </w:num>
  <w:num w:numId="39">
    <w:abstractNumId w:val="25"/>
  </w:num>
  <w:num w:numId="40">
    <w:abstractNumId w:val="11"/>
  </w:num>
  <w:num w:numId="41">
    <w:abstractNumId w:val="5"/>
  </w:num>
  <w:num w:numId="42">
    <w:abstractNumId w:val="41"/>
  </w:num>
  <w:num w:numId="43">
    <w:abstractNumId w:val="30"/>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31CA"/>
    <w:rsid w:val="00015966"/>
    <w:rsid w:val="0002151A"/>
    <w:rsid w:val="00024A5D"/>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D687C"/>
    <w:rsid w:val="000E4761"/>
    <w:rsid w:val="000E493C"/>
    <w:rsid w:val="000F00FC"/>
    <w:rsid w:val="000F1C37"/>
    <w:rsid w:val="000F54CA"/>
    <w:rsid w:val="00100001"/>
    <w:rsid w:val="00100A13"/>
    <w:rsid w:val="00111236"/>
    <w:rsid w:val="001128E0"/>
    <w:rsid w:val="00113696"/>
    <w:rsid w:val="0011610B"/>
    <w:rsid w:val="00116AED"/>
    <w:rsid w:val="00120B9E"/>
    <w:rsid w:val="00131663"/>
    <w:rsid w:val="00143E86"/>
    <w:rsid w:val="00143F5D"/>
    <w:rsid w:val="00144CD4"/>
    <w:rsid w:val="00147C5C"/>
    <w:rsid w:val="00151E30"/>
    <w:rsid w:val="00153601"/>
    <w:rsid w:val="00153EA5"/>
    <w:rsid w:val="00154CC9"/>
    <w:rsid w:val="001575E3"/>
    <w:rsid w:val="00160710"/>
    <w:rsid w:val="0016207C"/>
    <w:rsid w:val="0016488C"/>
    <w:rsid w:val="0016703F"/>
    <w:rsid w:val="00171180"/>
    <w:rsid w:val="00175B7F"/>
    <w:rsid w:val="00175DCB"/>
    <w:rsid w:val="00181357"/>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2C58"/>
    <w:rsid w:val="0022307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01B9"/>
    <w:rsid w:val="00291433"/>
    <w:rsid w:val="00291DB2"/>
    <w:rsid w:val="00293F66"/>
    <w:rsid w:val="0029495D"/>
    <w:rsid w:val="002A5F0F"/>
    <w:rsid w:val="002A78E6"/>
    <w:rsid w:val="002B17B0"/>
    <w:rsid w:val="002B2F0A"/>
    <w:rsid w:val="002D2168"/>
    <w:rsid w:val="002F04F8"/>
    <w:rsid w:val="002F153B"/>
    <w:rsid w:val="002F432E"/>
    <w:rsid w:val="00305CD5"/>
    <w:rsid w:val="00314377"/>
    <w:rsid w:val="003227AE"/>
    <w:rsid w:val="0032490D"/>
    <w:rsid w:val="003304D8"/>
    <w:rsid w:val="00330823"/>
    <w:rsid w:val="00332463"/>
    <w:rsid w:val="00332851"/>
    <w:rsid w:val="00333B05"/>
    <w:rsid w:val="00336D1D"/>
    <w:rsid w:val="003379D6"/>
    <w:rsid w:val="00337A0E"/>
    <w:rsid w:val="003400B0"/>
    <w:rsid w:val="00343C43"/>
    <w:rsid w:val="00345654"/>
    <w:rsid w:val="00346CBD"/>
    <w:rsid w:val="0035278E"/>
    <w:rsid w:val="00361EF9"/>
    <w:rsid w:val="003638A3"/>
    <w:rsid w:val="00374DDD"/>
    <w:rsid w:val="0037540A"/>
    <w:rsid w:val="00377DF9"/>
    <w:rsid w:val="00380B6E"/>
    <w:rsid w:val="003848A3"/>
    <w:rsid w:val="00384CB8"/>
    <w:rsid w:val="00385E3E"/>
    <w:rsid w:val="00395D5A"/>
    <w:rsid w:val="00395DCA"/>
    <w:rsid w:val="00396B24"/>
    <w:rsid w:val="00397FA3"/>
    <w:rsid w:val="003A0015"/>
    <w:rsid w:val="003A766F"/>
    <w:rsid w:val="003B1EC8"/>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5BD2"/>
    <w:rsid w:val="0043655F"/>
    <w:rsid w:val="00437AB1"/>
    <w:rsid w:val="00440C74"/>
    <w:rsid w:val="00443607"/>
    <w:rsid w:val="00443ABA"/>
    <w:rsid w:val="00443E40"/>
    <w:rsid w:val="00445B7E"/>
    <w:rsid w:val="00450C33"/>
    <w:rsid w:val="00453DB6"/>
    <w:rsid w:val="00453F36"/>
    <w:rsid w:val="00455A13"/>
    <w:rsid w:val="0045665A"/>
    <w:rsid w:val="00460EBA"/>
    <w:rsid w:val="004667DF"/>
    <w:rsid w:val="0046730A"/>
    <w:rsid w:val="00467867"/>
    <w:rsid w:val="004747C6"/>
    <w:rsid w:val="004803F0"/>
    <w:rsid w:val="00480D6C"/>
    <w:rsid w:val="00483C87"/>
    <w:rsid w:val="004864A7"/>
    <w:rsid w:val="004873A1"/>
    <w:rsid w:val="0049247B"/>
    <w:rsid w:val="004941A2"/>
    <w:rsid w:val="004A45E2"/>
    <w:rsid w:val="004B256F"/>
    <w:rsid w:val="004B2F1A"/>
    <w:rsid w:val="004C4D6F"/>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0FE6"/>
    <w:rsid w:val="005F30EF"/>
    <w:rsid w:val="0060381E"/>
    <w:rsid w:val="00613A40"/>
    <w:rsid w:val="0062144B"/>
    <w:rsid w:val="006234CC"/>
    <w:rsid w:val="00625272"/>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4A33"/>
    <w:rsid w:val="007356BA"/>
    <w:rsid w:val="00740D3E"/>
    <w:rsid w:val="00743313"/>
    <w:rsid w:val="00752D0F"/>
    <w:rsid w:val="00753B29"/>
    <w:rsid w:val="0075599C"/>
    <w:rsid w:val="007636C8"/>
    <w:rsid w:val="007646CF"/>
    <w:rsid w:val="0076519E"/>
    <w:rsid w:val="00773DDF"/>
    <w:rsid w:val="0077506E"/>
    <w:rsid w:val="00777344"/>
    <w:rsid w:val="00777B6B"/>
    <w:rsid w:val="00781376"/>
    <w:rsid w:val="00786A05"/>
    <w:rsid w:val="00786EC6"/>
    <w:rsid w:val="00790DC8"/>
    <w:rsid w:val="0079100D"/>
    <w:rsid w:val="007917EB"/>
    <w:rsid w:val="00791A9C"/>
    <w:rsid w:val="00792327"/>
    <w:rsid w:val="00797358"/>
    <w:rsid w:val="007A2068"/>
    <w:rsid w:val="007A49CD"/>
    <w:rsid w:val="007B1A0B"/>
    <w:rsid w:val="007B7DD5"/>
    <w:rsid w:val="007C3A70"/>
    <w:rsid w:val="007D042C"/>
    <w:rsid w:val="007D05E3"/>
    <w:rsid w:val="007D32DD"/>
    <w:rsid w:val="007F2F4C"/>
    <w:rsid w:val="007F4D12"/>
    <w:rsid w:val="0080406B"/>
    <w:rsid w:val="00813F62"/>
    <w:rsid w:val="00813FBF"/>
    <w:rsid w:val="008171A0"/>
    <w:rsid w:val="00822B9A"/>
    <w:rsid w:val="00827742"/>
    <w:rsid w:val="00833E79"/>
    <w:rsid w:val="00835599"/>
    <w:rsid w:val="008364DC"/>
    <w:rsid w:val="008418C6"/>
    <w:rsid w:val="00842397"/>
    <w:rsid w:val="00842457"/>
    <w:rsid w:val="00850DC6"/>
    <w:rsid w:val="00851569"/>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413A"/>
    <w:rsid w:val="008B7DB0"/>
    <w:rsid w:val="008C0567"/>
    <w:rsid w:val="008C6004"/>
    <w:rsid w:val="008D2846"/>
    <w:rsid w:val="008D28E8"/>
    <w:rsid w:val="008E03BE"/>
    <w:rsid w:val="008E4A12"/>
    <w:rsid w:val="008E5071"/>
    <w:rsid w:val="008F0C7F"/>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930C6"/>
    <w:rsid w:val="009A301E"/>
    <w:rsid w:val="009A3832"/>
    <w:rsid w:val="009A5E1C"/>
    <w:rsid w:val="009A7A28"/>
    <w:rsid w:val="009B6A2D"/>
    <w:rsid w:val="009C4F61"/>
    <w:rsid w:val="009C54C2"/>
    <w:rsid w:val="009D5BAB"/>
    <w:rsid w:val="009E4EC5"/>
    <w:rsid w:val="009E6ED4"/>
    <w:rsid w:val="009E7171"/>
    <w:rsid w:val="009F06CB"/>
    <w:rsid w:val="009F34AF"/>
    <w:rsid w:val="009F5B49"/>
    <w:rsid w:val="009F5D36"/>
    <w:rsid w:val="009F731B"/>
    <w:rsid w:val="009F758B"/>
    <w:rsid w:val="00A01B28"/>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432"/>
    <w:rsid w:val="00A86A88"/>
    <w:rsid w:val="00A871CB"/>
    <w:rsid w:val="00A91919"/>
    <w:rsid w:val="00A92667"/>
    <w:rsid w:val="00AA1496"/>
    <w:rsid w:val="00AB388C"/>
    <w:rsid w:val="00AC3A5B"/>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46473"/>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0855"/>
    <w:rsid w:val="00BD4114"/>
    <w:rsid w:val="00BD4C5D"/>
    <w:rsid w:val="00BD4D14"/>
    <w:rsid w:val="00BD67D0"/>
    <w:rsid w:val="00BE00A3"/>
    <w:rsid w:val="00BE0DBD"/>
    <w:rsid w:val="00BE4AC7"/>
    <w:rsid w:val="00BE6D20"/>
    <w:rsid w:val="00BF2A29"/>
    <w:rsid w:val="00BF4D9D"/>
    <w:rsid w:val="00BF5579"/>
    <w:rsid w:val="00BF78E3"/>
    <w:rsid w:val="00C01AB6"/>
    <w:rsid w:val="00C06C5B"/>
    <w:rsid w:val="00C10CE1"/>
    <w:rsid w:val="00C13538"/>
    <w:rsid w:val="00C13DB4"/>
    <w:rsid w:val="00C16A65"/>
    <w:rsid w:val="00C23949"/>
    <w:rsid w:val="00C27475"/>
    <w:rsid w:val="00C348A8"/>
    <w:rsid w:val="00C34A38"/>
    <w:rsid w:val="00C40041"/>
    <w:rsid w:val="00C41CD2"/>
    <w:rsid w:val="00C47BFB"/>
    <w:rsid w:val="00C53A01"/>
    <w:rsid w:val="00C54226"/>
    <w:rsid w:val="00C63351"/>
    <w:rsid w:val="00C641CB"/>
    <w:rsid w:val="00C65B7C"/>
    <w:rsid w:val="00C667DF"/>
    <w:rsid w:val="00C67B49"/>
    <w:rsid w:val="00C73BA9"/>
    <w:rsid w:val="00C84589"/>
    <w:rsid w:val="00C8595C"/>
    <w:rsid w:val="00C90D45"/>
    <w:rsid w:val="00C97AD4"/>
    <w:rsid w:val="00CA117F"/>
    <w:rsid w:val="00CA41AF"/>
    <w:rsid w:val="00CA4212"/>
    <w:rsid w:val="00CA751B"/>
    <w:rsid w:val="00CB248A"/>
    <w:rsid w:val="00CB6AB5"/>
    <w:rsid w:val="00CD2ABF"/>
    <w:rsid w:val="00CD4245"/>
    <w:rsid w:val="00CD78A1"/>
    <w:rsid w:val="00CD7BAA"/>
    <w:rsid w:val="00CE5D88"/>
    <w:rsid w:val="00CE70AB"/>
    <w:rsid w:val="00D0160E"/>
    <w:rsid w:val="00D02645"/>
    <w:rsid w:val="00D05CFA"/>
    <w:rsid w:val="00D07B98"/>
    <w:rsid w:val="00D12BDF"/>
    <w:rsid w:val="00D244A7"/>
    <w:rsid w:val="00D30389"/>
    <w:rsid w:val="00D304C8"/>
    <w:rsid w:val="00D30D35"/>
    <w:rsid w:val="00D4144E"/>
    <w:rsid w:val="00D4639F"/>
    <w:rsid w:val="00D52C06"/>
    <w:rsid w:val="00D65AAE"/>
    <w:rsid w:val="00D70FEC"/>
    <w:rsid w:val="00D714C5"/>
    <w:rsid w:val="00D7292A"/>
    <w:rsid w:val="00D74365"/>
    <w:rsid w:val="00D75EC2"/>
    <w:rsid w:val="00D75FE1"/>
    <w:rsid w:val="00D80BD1"/>
    <w:rsid w:val="00D9071B"/>
    <w:rsid w:val="00D90B79"/>
    <w:rsid w:val="00D94525"/>
    <w:rsid w:val="00DA2820"/>
    <w:rsid w:val="00DA2C5B"/>
    <w:rsid w:val="00DC00B2"/>
    <w:rsid w:val="00DC097B"/>
    <w:rsid w:val="00DC299B"/>
    <w:rsid w:val="00DD1D39"/>
    <w:rsid w:val="00DD532A"/>
    <w:rsid w:val="00DE0789"/>
    <w:rsid w:val="00DE207A"/>
    <w:rsid w:val="00DE34AB"/>
    <w:rsid w:val="00DF07FB"/>
    <w:rsid w:val="00DF0C36"/>
    <w:rsid w:val="00DF106B"/>
    <w:rsid w:val="00DF188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423"/>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045D7"/>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189"/>
    <w:rsid w:val="00FB08ED"/>
    <w:rsid w:val="00FC16BC"/>
    <w:rsid w:val="00FC2DCE"/>
    <w:rsid w:val="00FC2EDB"/>
    <w:rsid w:val="00FD039C"/>
    <w:rsid w:val="00FD2574"/>
    <w:rsid w:val="00FD4AC8"/>
    <w:rsid w:val="00FE1357"/>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3GPPHeader">
    <w:name w:val="3GPP_Header"/>
    <w:basedOn w:val="Normal"/>
    <w:rsid w:val="00D9071B"/>
    <w:pPr>
      <w:tabs>
        <w:tab w:val="left" w:pos="1701"/>
        <w:tab w:val="right" w:pos="9639"/>
      </w:tabs>
      <w:overflowPunct w:val="0"/>
      <w:autoSpaceDE w:val="0"/>
      <w:autoSpaceDN w:val="0"/>
      <w:adjustRightInd w:val="0"/>
      <w:spacing w:after="240" w:line="240" w:lineRule="auto"/>
      <w:contextualSpacing w:val="0"/>
      <w:jc w:val="both"/>
      <w:textAlignment w:val="baseline"/>
    </w:pPr>
    <w:rPr>
      <w:rFonts w:ascii="Arial" w:hAnsi="Arial"/>
      <w:b/>
      <w:sz w:val="24"/>
      <w:szCs w:val="20"/>
      <w:lang w:val="en-GB" w:eastAsia="zh-CN"/>
    </w:rPr>
  </w:style>
  <w:style w:type="paragraph" w:customStyle="1" w:styleId="Proposal">
    <w:name w:val="Proposal"/>
    <w:basedOn w:val="Normal"/>
    <w:rsid w:val="00A01B28"/>
    <w:pPr>
      <w:numPr>
        <w:numId w:val="46"/>
      </w:numPr>
      <w:tabs>
        <w:tab w:val="left" w:pos="1701"/>
      </w:tabs>
      <w:overflowPunct w:val="0"/>
      <w:autoSpaceDE w:val="0"/>
      <w:autoSpaceDN w:val="0"/>
      <w:adjustRightInd w:val="0"/>
      <w:spacing w:after="120" w:line="240" w:lineRule="auto"/>
      <w:contextualSpacing w:val="0"/>
      <w:jc w:val="both"/>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15349195">
      <w:bodyDiv w:val="1"/>
      <w:marLeft w:val="0"/>
      <w:marRight w:val="0"/>
      <w:marTop w:val="0"/>
      <w:marBottom w:val="0"/>
      <w:divBdr>
        <w:top w:val="none" w:sz="0" w:space="0" w:color="auto"/>
        <w:left w:val="none" w:sz="0" w:space="0" w:color="auto"/>
        <w:bottom w:val="none" w:sz="0" w:space="0" w:color="auto"/>
        <w:right w:val="none" w:sz="0" w:space="0" w:color="auto"/>
      </w:divBdr>
    </w:div>
    <w:div w:id="22021043">
      <w:bodyDiv w:val="1"/>
      <w:marLeft w:val="0"/>
      <w:marRight w:val="0"/>
      <w:marTop w:val="0"/>
      <w:marBottom w:val="0"/>
      <w:divBdr>
        <w:top w:val="none" w:sz="0" w:space="0" w:color="auto"/>
        <w:left w:val="none" w:sz="0" w:space="0" w:color="auto"/>
        <w:bottom w:val="none" w:sz="0" w:space="0" w:color="auto"/>
        <w:right w:val="none" w:sz="0" w:space="0" w:color="auto"/>
      </w:divBdr>
    </w:div>
    <w:div w:id="26149746">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33702706">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3301615">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89394410">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3692160">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3293">
      <w:bodyDiv w:val="1"/>
      <w:marLeft w:val="0"/>
      <w:marRight w:val="0"/>
      <w:marTop w:val="0"/>
      <w:marBottom w:val="0"/>
      <w:divBdr>
        <w:top w:val="none" w:sz="0" w:space="0" w:color="auto"/>
        <w:left w:val="none" w:sz="0" w:space="0" w:color="auto"/>
        <w:bottom w:val="none" w:sz="0" w:space="0" w:color="auto"/>
        <w:right w:val="none" w:sz="0" w:space="0" w:color="auto"/>
      </w:divBdr>
    </w:div>
    <w:div w:id="152530427">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233395">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49013601">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0434540">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598565829">
      <w:bodyDiv w:val="1"/>
      <w:marLeft w:val="0"/>
      <w:marRight w:val="0"/>
      <w:marTop w:val="0"/>
      <w:marBottom w:val="0"/>
      <w:divBdr>
        <w:top w:val="none" w:sz="0" w:space="0" w:color="auto"/>
        <w:left w:val="none" w:sz="0" w:space="0" w:color="auto"/>
        <w:bottom w:val="none" w:sz="0" w:space="0" w:color="auto"/>
        <w:right w:val="none" w:sz="0" w:space="0" w:color="auto"/>
      </w:divBdr>
    </w:div>
    <w:div w:id="600720294">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89339438">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750007">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4748958">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7587080">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5494402">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54454054">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464884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613942">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679019">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3801983">
      <w:bodyDiv w:val="1"/>
      <w:marLeft w:val="0"/>
      <w:marRight w:val="0"/>
      <w:marTop w:val="0"/>
      <w:marBottom w:val="0"/>
      <w:divBdr>
        <w:top w:val="none" w:sz="0" w:space="0" w:color="auto"/>
        <w:left w:val="none" w:sz="0" w:space="0" w:color="auto"/>
        <w:bottom w:val="none" w:sz="0" w:space="0" w:color="auto"/>
        <w:right w:val="none" w:sz="0" w:space="0" w:color="auto"/>
      </w:divBdr>
    </w:div>
    <w:div w:id="1696232058">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9958660">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4106807">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0754561">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20490919">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44457849">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1732443">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3453431">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RAN2109e</b:Tag>
    <b:SourceType>ConferenceProceedings</b:SourceType>
    <b:Guid>{170C5790-E4DD-4EB2-8E98-B0E4E30217C4}</b:Guid>
    <b:Title>RAN2#109e, Chairman Notes</b:Title>
    <b:RefOrder>1</b:RefOrder>
  </b:Source>
</b:Sources>
</file>

<file path=customXml/itemProps1.xml><?xml version="1.0" encoding="utf-8"?>
<ds:datastoreItem xmlns:ds="http://schemas.openxmlformats.org/officeDocument/2006/customXml" ds:itemID="{4D69657C-909D-4954-AC96-438360CAA01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F85AA089-0E69-4BB9-9F93-B674D0F8E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8ED540BD-2844-43B2-A1AB-22DEE624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13113</TotalTime>
  <Pages>2</Pages>
  <Words>821</Words>
  <Characters>4222</Characters>
  <Application>Microsoft Office Word</Application>
  <DocSecurity>0</DocSecurity>
  <Lines>76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463</cp:revision>
  <dcterms:created xsi:type="dcterms:W3CDTF">2017-08-12T02:26:00Z</dcterms:created>
  <dcterms:modified xsi:type="dcterms:W3CDTF">2020-04-10T01:32:00Z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61b7fe1f-30b8-4eff-bd21-e8ad8313343b</vt:lpwstr>
  </property>
  <property fmtid="{D5CDD505-2E9C-101B-9397-08002B2CF9AE}" pid="4" name="CTP_BU">
    <vt:lpwstr>NA</vt:lpwstr>
  </property>
  <property fmtid="{D5CDD505-2E9C-101B-9397-08002B2CF9AE}" pid="5" name="CTP_TimeStamp">
    <vt:lpwstr>2020-04-10 01:32:27Z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