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6BD782BF"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w:t>
      </w:r>
      <w:r w:rsidR="0037777F">
        <w:rPr>
          <w:b/>
          <w:noProof/>
          <w:sz w:val="24"/>
          <w:szCs w:val="24"/>
        </w:rPr>
        <w:t>9</w:t>
      </w:r>
      <w:r w:rsidR="00B247E0">
        <w:rPr>
          <w:b/>
          <w:noProof/>
          <w:sz w:val="24"/>
          <w:szCs w:val="24"/>
        </w:rPr>
        <w:t>-e</w:t>
      </w:r>
      <w:r w:rsidRPr="00CF791A">
        <w:rPr>
          <w:b/>
          <w:i/>
          <w:noProof/>
          <w:sz w:val="24"/>
          <w:szCs w:val="24"/>
        </w:rPr>
        <w:tab/>
      </w:r>
      <w:r w:rsidR="00B247E0" w:rsidRPr="00B247E0">
        <w:rPr>
          <w:b/>
          <w:noProof/>
          <w:sz w:val="24"/>
          <w:szCs w:val="24"/>
        </w:rPr>
        <w:t>R2-</w:t>
      </w:r>
      <w:r w:rsidR="0003109F" w:rsidRPr="00B247E0">
        <w:rPr>
          <w:b/>
          <w:noProof/>
          <w:sz w:val="24"/>
          <w:szCs w:val="24"/>
        </w:rPr>
        <w:t>20</w:t>
      </w:r>
      <w:r w:rsidR="007B09C7" w:rsidRPr="004D358B">
        <w:rPr>
          <w:b/>
          <w:noProof/>
          <w:sz w:val="24"/>
          <w:szCs w:val="24"/>
        </w:rPr>
        <w:t>023</w:t>
      </w:r>
      <w:r w:rsidR="00544738">
        <w:rPr>
          <w:b/>
          <w:noProof/>
          <w:sz w:val="24"/>
          <w:szCs w:val="24"/>
        </w:rPr>
        <w:t>95</w:t>
      </w:r>
    </w:p>
    <w:p w14:paraId="649F8E9D" w14:textId="77777777" w:rsidR="00B247E0" w:rsidRPr="00687FB2" w:rsidRDefault="00B247E0" w:rsidP="00B247E0">
      <w:pPr>
        <w:pStyle w:val="CRCoverPage"/>
        <w:outlineLvl w:val="0"/>
        <w:rPr>
          <w:b/>
          <w:noProof/>
          <w:sz w:val="24"/>
        </w:rPr>
      </w:pPr>
      <w:r w:rsidRPr="00687FB2">
        <w:rPr>
          <w:b/>
          <w:bCs/>
          <w:sz w:val="24"/>
        </w:rPr>
        <w:t>Electronic meeting, 24</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2D6EF43E" w:rsidR="001E41F3" w:rsidRPr="00183D53" w:rsidRDefault="00CC16A1" w:rsidP="00547111">
            <w:pPr>
              <w:pStyle w:val="CRCoverPage"/>
              <w:spacing w:after="0"/>
              <w:rPr>
                <w:b/>
                <w:noProof/>
                <w:sz w:val="28"/>
                <w:szCs w:val="28"/>
              </w:rPr>
            </w:pPr>
            <w:r w:rsidRPr="00183D53">
              <w:rPr>
                <w:bCs/>
                <w:noProof/>
                <w:sz w:val="28"/>
              </w:rPr>
              <w:fldChar w:fldCharType="begin"/>
            </w:r>
            <w:r w:rsidRPr="00183D53">
              <w:rPr>
                <w:bCs/>
                <w:noProof/>
                <w:sz w:val="28"/>
              </w:rPr>
              <w:instrText xml:space="preserve"> DOCPROPERTY  Cr#  \* MERGEFORMAT </w:instrText>
            </w:r>
            <w:r w:rsidRPr="00183D53">
              <w:rPr>
                <w:bCs/>
                <w:noProof/>
                <w:sz w:val="28"/>
              </w:rPr>
              <w:fldChar w:fldCharType="end"/>
            </w:r>
            <w:r w:rsidR="00EF717A" w:rsidRPr="00183D53">
              <w:rPr>
                <w:bCs/>
                <w:noProof/>
              </w:rPr>
              <w:t xml:space="preserve"> </w:t>
            </w:r>
            <w:r w:rsidR="00544738" w:rsidRPr="00183D53">
              <w:rPr>
                <w:b/>
                <w:noProof/>
                <w:sz w:val="28"/>
                <w:szCs w:val="28"/>
              </w:rPr>
              <w:t>0188</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6867F180" w:rsidR="001E41F3" w:rsidRPr="00410371" w:rsidRDefault="00346202" w:rsidP="0037777F">
            <w:pPr>
              <w:pStyle w:val="CRCoverPage"/>
              <w:spacing w:after="0"/>
              <w:jc w:val="center"/>
              <w:rPr>
                <w:noProof/>
                <w:sz w:val="28"/>
              </w:rPr>
            </w:pPr>
            <w:r>
              <w:rPr>
                <w:b/>
                <w:noProof/>
                <w:sz w:val="28"/>
              </w:rPr>
              <w:t>1</w:t>
            </w:r>
            <w:r w:rsidR="0061004A">
              <w:rPr>
                <w:b/>
                <w:noProof/>
                <w:sz w:val="28"/>
              </w:rPr>
              <w:t>6</w:t>
            </w:r>
            <w:r>
              <w:rPr>
                <w:b/>
                <w:noProof/>
                <w:sz w:val="28"/>
              </w:rPr>
              <w:t>.</w:t>
            </w:r>
            <w:r w:rsidR="0061004A">
              <w:rPr>
                <w:b/>
                <w:noProof/>
                <w:sz w:val="28"/>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182A231B" w:rsidR="00F25D98" w:rsidRDefault="0072272D"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2391795C" w:rsidR="00F25D98" w:rsidRDefault="0072272D"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42105BBE" w:rsidR="001E41F3" w:rsidRDefault="00544738">
            <w:pPr>
              <w:pStyle w:val="CRCoverPage"/>
              <w:spacing w:after="0"/>
              <w:ind w:left="100"/>
              <w:rPr>
                <w:noProof/>
              </w:rPr>
            </w:pPr>
            <w:r>
              <w:rPr>
                <w:noProof/>
                <w:lang w:eastAsia="ko-KR"/>
              </w:rPr>
              <w:t xml:space="preserve">Introduction of CA/DC enhancements </w:t>
            </w:r>
            <w:r w:rsidR="00EF717A">
              <w:rPr>
                <w:noProof/>
                <w:lang w:eastAsia="ko-KR"/>
              </w:rPr>
              <w:t>to 37.340</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2617FE5E" w:rsidR="001E41F3" w:rsidRDefault="00E36C7A" w:rsidP="0037777F">
            <w:pPr>
              <w:pStyle w:val="CRCoverPage"/>
              <w:spacing w:after="0"/>
              <w:ind w:left="100"/>
              <w:rPr>
                <w:noProof/>
              </w:rPr>
            </w:pPr>
            <w:r>
              <w:rPr>
                <w:noProof/>
              </w:rPr>
              <w:t>20</w:t>
            </w:r>
            <w:r w:rsidR="0037777F">
              <w:rPr>
                <w:noProof/>
              </w:rPr>
              <w:t>20</w:t>
            </w:r>
            <w:r>
              <w:rPr>
                <w:noProof/>
              </w:rPr>
              <w:t>-</w:t>
            </w:r>
            <w:r w:rsidR="0037777F">
              <w:rPr>
                <w:noProof/>
              </w:rPr>
              <w:t>02</w:t>
            </w:r>
            <w:r w:rsidR="00EF717A">
              <w:rPr>
                <w:noProof/>
              </w:rPr>
              <w:t>-</w:t>
            </w:r>
            <w:r w:rsidR="0037777F">
              <w:rPr>
                <w:noProof/>
              </w:rPr>
              <w:t>24</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16B78AC7" w:rsidR="001E41F3" w:rsidRDefault="00CC16A1" w:rsidP="0037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sidR="0037777F">
              <w:rPr>
                <w:noProof/>
              </w:rPr>
              <w:t xml:space="preserve"> 16</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03368">
            <w:pPr>
              <w:pStyle w:val="CRCoverPage"/>
              <w:numPr>
                <w:ilvl w:val="0"/>
                <w:numId w:val="3"/>
              </w:numPr>
              <w:tabs>
                <w:tab w:val="left" w:pos="384"/>
              </w:tabs>
              <w:spacing w:before="20" w:after="80"/>
              <w:rPr>
                <w:noProof/>
              </w:rPr>
            </w:pPr>
            <w:r>
              <w:rPr>
                <w:noProof/>
              </w:rPr>
              <w:t>When MCG failure occurs, UE follows SCG failure-like procedure:</w:t>
            </w:r>
          </w:p>
          <w:p w14:paraId="0EDB82C9" w14:textId="77777777" w:rsidR="00093ACD" w:rsidRDefault="00093ACD" w:rsidP="00003368">
            <w:pPr>
              <w:pStyle w:val="CRCoverPage"/>
              <w:numPr>
                <w:ilvl w:val="1"/>
                <w:numId w:val="3"/>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03368">
            <w:pPr>
              <w:pStyle w:val="CRCoverPage"/>
              <w:numPr>
                <w:ilvl w:val="1"/>
                <w:numId w:val="3"/>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03368">
            <w:pPr>
              <w:pStyle w:val="CRCoverPage"/>
              <w:numPr>
                <w:ilvl w:val="0"/>
                <w:numId w:val="3"/>
              </w:numPr>
              <w:tabs>
                <w:tab w:val="left" w:pos="384"/>
              </w:tabs>
              <w:spacing w:before="20" w:after="80"/>
              <w:rPr>
                <w:noProof/>
              </w:rPr>
            </w:pPr>
            <w:r>
              <w:rPr>
                <w:noProof/>
              </w:rPr>
              <w:t>MCG fast recovery targets the following use cases MCG leg RLF</w:t>
            </w:r>
          </w:p>
          <w:p w14:paraId="432ACBC8" w14:textId="77777777" w:rsidR="00093ACD" w:rsidRDefault="00093ACD" w:rsidP="00003368">
            <w:pPr>
              <w:pStyle w:val="CRCoverPage"/>
              <w:numPr>
                <w:ilvl w:val="0"/>
                <w:numId w:val="3"/>
              </w:numPr>
              <w:tabs>
                <w:tab w:val="left" w:pos="384"/>
              </w:tabs>
              <w:spacing w:before="20" w:after="80"/>
              <w:rPr>
                <w:noProof/>
              </w:rPr>
            </w:pPr>
            <w:r>
              <w:rPr>
                <w:noProof/>
              </w:rPr>
              <w:t>MCG failure indication should include:</w:t>
            </w:r>
          </w:p>
          <w:p w14:paraId="5BD887F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MCG</w:t>
            </w:r>
          </w:p>
          <w:p w14:paraId="1CE5773C" w14:textId="77777777" w:rsidR="00093ACD" w:rsidRDefault="00093ACD" w:rsidP="00003368">
            <w:pPr>
              <w:pStyle w:val="CRCoverPage"/>
              <w:numPr>
                <w:ilvl w:val="1"/>
                <w:numId w:val="3"/>
              </w:numPr>
              <w:tabs>
                <w:tab w:val="left" w:pos="384"/>
              </w:tabs>
              <w:spacing w:before="20" w:after="80"/>
              <w:rPr>
                <w:noProof/>
              </w:rPr>
            </w:pPr>
            <w:r>
              <w:rPr>
                <w:noProof/>
              </w:rPr>
              <w:t>MCG link failure cause</w:t>
            </w:r>
          </w:p>
          <w:p w14:paraId="2A1C047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SCG</w:t>
            </w:r>
          </w:p>
          <w:p w14:paraId="0FE48155"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non-serving cells</w:t>
            </w:r>
          </w:p>
          <w:p w14:paraId="4C425885" w14:textId="77777777" w:rsidR="00093ACD" w:rsidRDefault="00093ACD" w:rsidP="00003368">
            <w:pPr>
              <w:pStyle w:val="CRCoverPage"/>
              <w:numPr>
                <w:ilvl w:val="0"/>
                <w:numId w:val="3"/>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03368">
            <w:pPr>
              <w:pStyle w:val="CRCoverPage"/>
              <w:numPr>
                <w:ilvl w:val="0"/>
                <w:numId w:val="3"/>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03368">
            <w:pPr>
              <w:pStyle w:val="CRCoverPage"/>
              <w:numPr>
                <w:ilvl w:val="0"/>
                <w:numId w:val="3"/>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03368">
            <w:pPr>
              <w:pStyle w:val="CRCoverPage"/>
              <w:numPr>
                <w:ilvl w:val="1"/>
                <w:numId w:val="3"/>
              </w:numPr>
              <w:tabs>
                <w:tab w:val="left" w:pos="384"/>
              </w:tabs>
              <w:spacing w:before="20" w:after="80"/>
              <w:rPr>
                <w:noProof/>
              </w:rPr>
            </w:pPr>
            <w:r>
              <w:rPr>
                <w:noProof/>
              </w:rPr>
              <w:t>transmit the MCG failure indication;</w:t>
            </w:r>
          </w:p>
          <w:p w14:paraId="54815D25" w14:textId="77777777" w:rsidR="00093ACD" w:rsidRDefault="00093ACD" w:rsidP="00003368">
            <w:pPr>
              <w:pStyle w:val="CRCoverPage"/>
              <w:numPr>
                <w:ilvl w:val="1"/>
                <w:numId w:val="3"/>
              </w:numPr>
              <w:tabs>
                <w:tab w:val="left" w:pos="384"/>
              </w:tabs>
              <w:spacing w:before="20" w:after="80"/>
              <w:rPr>
                <w:noProof/>
              </w:rPr>
            </w:pPr>
            <w:r>
              <w:rPr>
                <w:noProof/>
              </w:rPr>
              <w:t>suspend MCG transmission for all SRBs and DRBs;</w:t>
            </w:r>
          </w:p>
          <w:p w14:paraId="01DF4091" w14:textId="77777777" w:rsidR="00093ACD" w:rsidRDefault="00093ACD" w:rsidP="00003368">
            <w:pPr>
              <w:pStyle w:val="CRCoverPage"/>
              <w:numPr>
                <w:ilvl w:val="1"/>
                <w:numId w:val="3"/>
              </w:numPr>
              <w:tabs>
                <w:tab w:val="left" w:pos="384"/>
              </w:tabs>
              <w:spacing w:before="20" w:after="80"/>
              <w:rPr>
                <w:noProof/>
              </w:rPr>
            </w:pPr>
            <w:r>
              <w:rPr>
                <w:noProof/>
              </w:rPr>
              <w:t>reset MCG-MAC;</w:t>
            </w:r>
          </w:p>
          <w:p w14:paraId="6CBCB245" w14:textId="77777777" w:rsidR="00093ACD" w:rsidRDefault="00093ACD" w:rsidP="00003368">
            <w:pPr>
              <w:pStyle w:val="CRCoverPage"/>
              <w:numPr>
                <w:ilvl w:val="1"/>
                <w:numId w:val="3"/>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03368">
            <w:pPr>
              <w:pStyle w:val="CRCoverPage"/>
              <w:numPr>
                <w:ilvl w:val="0"/>
                <w:numId w:val="3"/>
              </w:numPr>
              <w:tabs>
                <w:tab w:val="left" w:pos="384"/>
              </w:tabs>
              <w:spacing w:before="20" w:after="80"/>
              <w:rPr>
                <w:noProof/>
              </w:rPr>
            </w:pPr>
            <w:r>
              <w:rPr>
                <w:noProof/>
              </w:rPr>
              <w:t>FFS whether switch the primaryPath to SCG is needed</w:t>
            </w:r>
          </w:p>
          <w:p w14:paraId="65C5EB7B" w14:textId="77777777" w:rsidR="00093ACD" w:rsidRDefault="00093ACD" w:rsidP="00003368">
            <w:pPr>
              <w:pStyle w:val="CRCoverPage"/>
              <w:numPr>
                <w:ilvl w:val="0"/>
                <w:numId w:val="3"/>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003368">
            <w:pPr>
              <w:pStyle w:val="CRCoverPage"/>
              <w:numPr>
                <w:ilvl w:val="0"/>
                <w:numId w:val="3"/>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003368">
            <w:pPr>
              <w:pStyle w:val="CRCoverPage"/>
              <w:numPr>
                <w:ilvl w:val="0"/>
                <w:numId w:val="3"/>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003368">
            <w:pPr>
              <w:pStyle w:val="CRCoverPage"/>
              <w:numPr>
                <w:ilvl w:val="0"/>
                <w:numId w:val="3"/>
              </w:numPr>
              <w:tabs>
                <w:tab w:val="left" w:pos="384"/>
              </w:tabs>
              <w:spacing w:before="20" w:after="80"/>
              <w:rPr>
                <w:noProof/>
              </w:rPr>
            </w:pPr>
            <w:r w:rsidRPr="00156684">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BA7C419" w14:textId="77777777" w:rsidR="00156684" w:rsidRPr="00696FEA" w:rsidRDefault="00913842" w:rsidP="00003368">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003368">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003368">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003368">
            <w:pPr>
              <w:pStyle w:val="CRCoverPage"/>
              <w:numPr>
                <w:ilvl w:val="0"/>
                <w:numId w:val="3"/>
              </w:numPr>
              <w:tabs>
                <w:tab w:val="left" w:pos="384"/>
              </w:tabs>
              <w:spacing w:before="20" w:after="80"/>
              <w:rPr>
                <w:noProof/>
              </w:rPr>
            </w:pPr>
            <w:r w:rsidRPr="00696FEA">
              <w:rPr>
                <w:noProof/>
              </w:rPr>
              <w:t>U</w:t>
            </w:r>
            <w:r w:rsidRPr="00696FEA">
              <w:t>pon expiry of the timer, UE initiates RRC connection re-establishment procedure.</w:t>
            </w:r>
          </w:p>
          <w:p w14:paraId="538CB902" w14:textId="77777777" w:rsidR="00696FEA" w:rsidRDefault="00696FEA" w:rsidP="00003368">
            <w:pPr>
              <w:pStyle w:val="CRCoverPage"/>
              <w:numPr>
                <w:ilvl w:val="0"/>
                <w:numId w:val="3"/>
              </w:numPr>
              <w:tabs>
                <w:tab w:val="left" w:pos="384"/>
              </w:tabs>
              <w:spacing w:before="20" w:after="80"/>
              <w:rPr>
                <w:noProof/>
              </w:rPr>
            </w:pPr>
            <w:r w:rsidRPr="00696FEA">
              <w:rPr>
                <w:noProof/>
              </w:rPr>
              <w:t>N</w:t>
            </w:r>
            <w:r w:rsidRPr="00696FEA">
              <w:t>etwork can configure the timer value (no infinite value)</w:t>
            </w:r>
          </w:p>
          <w:p w14:paraId="3966B9D5" w14:textId="77777777" w:rsidR="001D6576" w:rsidRDefault="001D6576" w:rsidP="00003368">
            <w:pPr>
              <w:pStyle w:val="CRCoverPage"/>
              <w:numPr>
                <w:ilvl w:val="0"/>
                <w:numId w:val="3"/>
              </w:numPr>
              <w:tabs>
                <w:tab w:val="left" w:pos="384"/>
              </w:tabs>
              <w:spacing w:before="20" w:after="80"/>
              <w:rPr>
                <w:noProof/>
              </w:rPr>
            </w:pPr>
            <w:r>
              <w:t>The LTE RRCConnectionResume message (Inactive to Connected) can contain the MCG SCell configuration and the associated UE behaviour in handling the SCell configuration is the same as in the Rel-15 RRC connection reconfiguration procedure</w:t>
            </w:r>
          </w:p>
          <w:p w14:paraId="3BA32FED" w14:textId="77777777" w:rsidR="001D6576" w:rsidRDefault="001D6576" w:rsidP="00003368">
            <w:pPr>
              <w:pStyle w:val="CRCoverPage"/>
              <w:numPr>
                <w:ilvl w:val="0"/>
                <w:numId w:val="3"/>
              </w:numPr>
              <w:tabs>
                <w:tab w:val="left" w:pos="384"/>
              </w:tabs>
              <w:spacing w:before="20" w:after="80"/>
              <w:rPr>
                <w:noProof/>
              </w:rPr>
            </w:pPr>
            <w:r>
              <w:t>In NR and LTE Rel-16, the UE maintains the MCG SCell configuration upon the initiation of the resume procedure</w:t>
            </w:r>
          </w:p>
          <w:p w14:paraId="5DAFE73E" w14:textId="77777777" w:rsidR="001D6576" w:rsidRDefault="001D6576" w:rsidP="00003368">
            <w:pPr>
              <w:pStyle w:val="CRCoverPage"/>
              <w:numPr>
                <w:ilvl w:val="0"/>
                <w:numId w:val="3"/>
              </w:numPr>
              <w:tabs>
                <w:tab w:val="left" w:pos="384"/>
              </w:tabs>
              <w:spacing w:before="20" w:after="80"/>
              <w:rPr>
                <w:noProof/>
              </w:rPr>
            </w:pPr>
            <w:r>
              <w:t>The RRC(Connection)Resume message contains an indication to restore/resume the MCG SCells (noting that behaviour in legacy eNBs that don't support this feature needs to be considered)</w:t>
            </w:r>
          </w:p>
          <w:p w14:paraId="1B8C31F5" w14:textId="77777777" w:rsidR="001D6576" w:rsidRDefault="001D6576" w:rsidP="00003368">
            <w:pPr>
              <w:pStyle w:val="CRCoverPage"/>
              <w:numPr>
                <w:ilvl w:val="0"/>
                <w:numId w:val="3"/>
              </w:numPr>
              <w:tabs>
                <w:tab w:val="left" w:pos="384"/>
              </w:tabs>
              <w:spacing w:before="20" w:after="80"/>
              <w:rPr>
                <w:noProof/>
              </w:rPr>
            </w:pPr>
            <w:r>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0658481F" w14:textId="77777777" w:rsidR="001D06E5" w:rsidRDefault="001D06E5" w:rsidP="00003368">
            <w:pPr>
              <w:pStyle w:val="CRCoverPage"/>
              <w:numPr>
                <w:ilvl w:val="0"/>
                <w:numId w:val="3"/>
              </w:numPr>
              <w:tabs>
                <w:tab w:val="left" w:pos="384"/>
              </w:tabs>
              <w:spacing w:before="20" w:after="80"/>
              <w:rPr>
                <w:noProof/>
              </w:rPr>
            </w:pPr>
            <w:r>
              <w:t>In NR and LTE Rel-16, the UE maintains the SCG configuration upon the initiation of the resume procedure</w:t>
            </w:r>
          </w:p>
          <w:p w14:paraId="7FE52383" w14:textId="77777777" w:rsidR="001D06E5" w:rsidRDefault="001D06E5" w:rsidP="00003368">
            <w:pPr>
              <w:pStyle w:val="CRCoverPage"/>
              <w:numPr>
                <w:ilvl w:val="0"/>
                <w:numId w:val="3"/>
              </w:numPr>
              <w:tabs>
                <w:tab w:val="left" w:pos="384"/>
              </w:tabs>
              <w:spacing w:before="20" w:after="80"/>
              <w:rPr>
                <w:noProof/>
              </w:rPr>
            </w:pPr>
            <w:r w:rsidRPr="00CC056E">
              <w:t xml:space="preserve">The RRC(Connection)Resume message contains an indication to restore/resume the </w:t>
            </w:r>
            <w:r>
              <w:t>SCG</w:t>
            </w:r>
            <w:r w:rsidRPr="00CC056E">
              <w:t xml:space="preserve"> (noting that behaviour in legacy e</w:t>
            </w:r>
            <w:r>
              <w:t>/g</w:t>
            </w:r>
            <w:r w:rsidRPr="00CC056E">
              <w:t>NBs that don't support this feature needs to be considered)</w:t>
            </w:r>
          </w:p>
          <w:p w14:paraId="14904B28" w14:textId="51B9AC79" w:rsidR="00D9036E" w:rsidRDefault="00D9036E" w:rsidP="00D9036E">
            <w:pPr>
              <w:pStyle w:val="CRCoverPage"/>
              <w:tabs>
                <w:tab w:val="left" w:pos="384"/>
              </w:tabs>
              <w:spacing w:before="20" w:after="80"/>
              <w:rPr>
                <w:noProof/>
              </w:rPr>
            </w:pPr>
            <w:r>
              <w:rPr>
                <w:b/>
                <w:noProof/>
              </w:rPr>
              <w:t>RAN2#107bis</w:t>
            </w:r>
            <w:r w:rsidRPr="00472619">
              <w:rPr>
                <w:b/>
                <w:noProof/>
              </w:rPr>
              <w:t xml:space="preserve"> agreements</w:t>
            </w:r>
            <w:r>
              <w:rPr>
                <w:noProof/>
              </w:rPr>
              <w:t>:</w:t>
            </w:r>
          </w:p>
          <w:p w14:paraId="1782DB3D" w14:textId="77777777" w:rsidR="00D9036E" w:rsidRDefault="001D709D" w:rsidP="00003368">
            <w:pPr>
              <w:pStyle w:val="CRCoverPage"/>
              <w:numPr>
                <w:ilvl w:val="0"/>
                <w:numId w:val="3"/>
              </w:numPr>
              <w:tabs>
                <w:tab w:val="left" w:pos="384"/>
              </w:tabs>
              <w:spacing w:before="20" w:after="80"/>
              <w:rPr>
                <w:noProof/>
              </w:rPr>
            </w:pPr>
            <w:r w:rsidRPr="001D709D">
              <w:t>The UE supports network-controlled suspension of the SCG in RRC_CONNECTED</w:t>
            </w:r>
            <w:r>
              <w:rPr>
                <w:noProof/>
              </w:rPr>
              <w:t xml:space="preserve"> </w:t>
            </w:r>
          </w:p>
          <w:p w14:paraId="36F2D2C3" w14:textId="77777777" w:rsidR="001D709D" w:rsidRDefault="001D709D" w:rsidP="00003368">
            <w:pPr>
              <w:pStyle w:val="CRCoverPage"/>
              <w:numPr>
                <w:ilvl w:val="0"/>
                <w:numId w:val="3"/>
              </w:numPr>
              <w:tabs>
                <w:tab w:val="left" w:pos="384"/>
              </w:tabs>
              <w:spacing w:before="20" w:after="80"/>
            </w:pPr>
            <w:r w:rsidRPr="001D709D">
              <w:t>UE behaviour for a suspended SCG is</w:t>
            </w:r>
            <w:r>
              <w:t xml:space="preserve"> FFS</w:t>
            </w:r>
          </w:p>
          <w:p w14:paraId="2051F572" w14:textId="77777777" w:rsidR="001D709D" w:rsidRDefault="001D709D" w:rsidP="00003368">
            <w:pPr>
              <w:pStyle w:val="CRCoverPage"/>
              <w:numPr>
                <w:ilvl w:val="0"/>
                <w:numId w:val="3"/>
              </w:numPr>
              <w:tabs>
                <w:tab w:val="left" w:pos="384"/>
              </w:tabs>
              <w:spacing w:before="20" w:after="80"/>
            </w:pPr>
            <w:r>
              <w:t xml:space="preserve">The </w:t>
            </w:r>
            <w:r w:rsidRPr="001D709D">
              <w:t>UE supports at most one SCG configuration, suspended or not suspended, in Rel16</w:t>
            </w:r>
          </w:p>
          <w:p w14:paraId="72722B77" w14:textId="77777777" w:rsidR="001D709D" w:rsidRDefault="001D709D" w:rsidP="00003368">
            <w:pPr>
              <w:pStyle w:val="CRCoverPage"/>
              <w:numPr>
                <w:ilvl w:val="0"/>
                <w:numId w:val="3"/>
              </w:numPr>
              <w:tabs>
                <w:tab w:val="left" w:pos="384"/>
              </w:tabs>
              <w:spacing w:before="20" w:after="80"/>
            </w:pPr>
            <w:r w:rsidRPr="001D709D">
              <w:t>In RRC_CONNECTED upon addition of the SCG, the SCG can be either suspended or not suspended by configuration</w:t>
            </w:r>
          </w:p>
          <w:p w14:paraId="41F5FBCD" w14:textId="77777777" w:rsidR="001D709D" w:rsidRDefault="001D709D" w:rsidP="00003368">
            <w:pPr>
              <w:pStyle w:val="CRCoverPage"/>
              <w:numPr>
                <w:ilvl w:val="0"/>
                <w:numId w:val="3"/>
              </w:numPr>
              <w:tabs>
                <w:tab w:val="left" w:pos="384"/>
              </w:tabs>
              <w:spacing w:before="20" w:after="80"/>
            </w:pPr>
            <w:r w:rsidRPr="007550F1">
              <w:lastRenderedPageBreak/>
              <w:t>Fast PCell recovery via SCell is not introduced in Rel-16</w:t>
            </w:r>
          </w:p>
          <w:p w14:paraId="372339A4" w14:textId="77777777" w:rsidR="001D709D" w:rsidRDefault="001D709D" w:rsidP="00003368">
            <w:pPr>
              <w:pStyle w:val="CRCoverPage"/>
              <w:numPr>
                <w:ilvl w:val="0"/>
                <w:numId w:val="3"/>
              </w:numPr>
              <w:tabs>
                <w:tab w:val="left" w:pos="384"/>
              </w:tabs>
              <w:spacing w:before="20" w:after="80"/>
              <w:rPr>
                <w:noProof/>
              </w:rPr>
            </w:pPr>
            <w:r w:rsidRPr="001D709D">
              <w:t>The RRC procedure on these encapsulated messages are the same as if they had been received by SRB</w:t>
            </w:r>
            <w:r>
              <w:t>1</w:t>
            </w:r>
          </w:p>
          <w:p w14:paraId="05C3A5CC" w14:textId="77777777" w:rsidR="001D709D" w:rsidRDefault="001D709D" w:rsidP="00003368">
            <w:pPr>
              <w:pStyle w:val="CRCoverPage"/>
              <w:numPr>
                <w:ilvl w:val="0"/>
                <w:numId w:val="3"/>
              </w:numPr>
              <w:tabs>
                <w:tab w:val="left" w:pos="384"/>
              </w:tabs>
              <w:spacing w:before="20" w:after="80"/>
              <w:rPr>
                <w:noProof/>
              </w:rPr>
            </w:pPr>
            <w:r w:rsidRPr="0007181F">
              <w:t>When receiving a MN RRCRelease message encapsulated within an SN RRC message via SRB3, the UE does not send any complete messag</w:t>
            </w:r>
            <w:r>
              <w:t>e</w:t>
            </w:r>
          </w:p>
          <w:p w14:paraId="5A58B1D2" w14:textId="77777777" w:rsidR="001D709D" w:rsidRDefault="00667570" w:rsidP="00003368">
            <w:pPr>
              <w:pStyle w:val="CRCoverPage"/>
              <w:numPr>
                <w:ilvl w:val="0"/>
                <w:numId w:val="3"/>
              </w:numPr>
              <w:tabs>
                <w:tab w:val="left" w:pos="384"/>
              </w:tabs>
              <w:spacing w:before="20" w:after="80"/>
            </w:pPr>
            <w:r w:rsidRPr="00667570">
              <w:t>Split SRB1 is always used for the transmission of the MCGFailureInformation message. SRB3 is used only if split SRB1 is not configure</w:t>
            </w:r>
            <w:r>
              <w:t>d</w:t>
            </w:r>
          </w:p>
          <w:p w14:paraId="0425A3EE" w14:textId="77777777" w:rsidR="00667570" w:rsidRDefault="00667570" w:rsidP="00003368">
            <w:pPr>
              <w:pStyle w:val="CRCoverPage"/>
              <w:numPr>
                <w:ilvl w:val="0"/>
                <w:numId w:val="3"/>
              </w:numPr>
              <w:tabs>
                <w:tab w:val="left" w:pos="384"/>
              </w:tabs>
              <w:spacing w:before="20" w:after="80"/>
              <w:rPr>
                <w:noProof/>
              </w:rPr>
            </w:pPr>
            <w:r w:rsidRPr="00667570">
              <w:t>MCG failure recovery can be configured by the network</w:t>
            </w:r>
          </w:p>
          <w:p w14:paraId="330E9191" w14:textId="2DBDF5E4" w:rsidR="00211CB9" w:rsidRDefault="00211CB9" w:rsidP="00211CB9">
            <w:pPr>
              <w:pStyle w:val="CRCoverPage"/>
              <w:tabs>
                <w:tab w:val="left" w:pos="384"/>
              </w:tabs>
              <w:spacing w:before="20" w:after="80"/>
              <w:rPr>
                <w:noProof/>
              </w:rPr>
            </w:pPr>
            <w:r>
              <w:rPr>
                <w:b/>
                <w:noProof/>
              </w:rPr>
              <w:t>RAN2#108</w:t>
            </w:r>
            <w:r w:rsidRPr="00472619">
              <w:rPr>
                <w:b/>
                <w:noProof/>
              </w:rPr>
              <w:t xml:space="preserve"> agreements</w:t>
            </w:r>
            <w:r>
              <w:rPr>
                <w:noProof/>
              </w:rPr>
              <w:t>:</w:t>
            </w:r>
          </w:p>
          <w:p w14:paraId="2BE11DEE" w14:textId="2C805A6C" w:rsidR="00003368" w:rsidRDefault="00003368" w:rsidP="00003368">
            <w:pPr>
              <w:pStyle w:val="CRCoverPage"/>
              <w:numPr>
                <w:ilvl w:val="0"/>
                <w:numId w:val="3"/>
              </w:numPr>
              <w:tabs>
                <w:tab w:val="left" w:pos="384"/>
              </w:tabs>
              <w:spacing w:before="20" w:after="80"/>
            </w:pPr>
            <w:r>
              <w:t>R2 suggest to not progress this [suspend</w:t>
            </w:r>
            <w:r w:rsidR="002636A2">
              <w:t>ed</w:t>
            </w:r>
            <w:r>
              <w:t xml:space="preserve"> SCG] objective further in Rel-16</w:t>
            </w:r>
          </w:p>
          <w:p w14:paraId="2135A714" w14:textId="5C81B9B1" w:rsidR="00F63AD0" w:rsidRDefault="00F63AD0" w:rsidP="00F63AD0">
            <w:pPr>
              <w:pStyle w:val="CRCoverPage"/>
              <w:tabs>
                <w:tab w:val="left" w:pos="384"/>
              </w:tabs>
              <w:spacing w:before="20" w:after="80"/>
              <w:rPr>
                <w:noProof/>
              </w:rPr>
            </w:pPr>
            <w:r>
              <w:rPr>
                <w:b/>
                <w:noProof/>
              </w:rPr>
              <w:t>RAN2#109-e</w:t>
            </w:r>
            <w:r w:rsidRPr="00472619">
              <w:rPr>
                <w:b/>
                <w:noProof/>
              </w:rPr>
              <w:t xml:space="preserve"> agreements</w:t>
            </w:r>
            <w:r>
              <w:rPr>
                <w:noProof/>
              </w:rPr>
              <w:t>:</w:t>
            </w:r>
          </w:p>
          <w:p w14:paraId="5A5DC879" w14:textId="631DA5C3" w:rsidR="00211CB9" w:rsidRPr="00F63AD0" w:rsidRDefault="00F63AD0" w:rsidP="009924D0">
            <w:pPr>
              <w:pStyle w:val="CRCoverPage"/>
              <w:numPr>
                <w:ilvl w:val="0"/>
                <w:numId w:val="3"/>
              </w:numPr>
              <w:tabs>
                <w:tab w:val="left" w:pos="384"/>
              </w:tabs>
              <w:spacing w:before="20" w:after="80"/>
              <w:rPr>
                <w:noProof/>
              </w:rPr>
            </w:pPr>
            <w:r w:rsidRPr="007E5343">
              <w:t xml:space="preserve">RAN2 to confirm that, </w:t>
            </w:r>
            <w:r>
              <w:t>in case of SRB3</w:t>
            </w:r>
            <w:r w:rsidRPr="007E5343">
              <w:t xml:space="preserve">, the </w:t>
            </w:r>
            <w:r w:rsidR="009924D0" w:rsidRPr="009924D0">
              <w:rPr>
                <w:i/>
              </w:rPr>
              <w:t xml:space="preserve">MCGFailureInformation </w:t>
            </w:r>
            <w:r w:rsidRPr="007E5343">
              <w:t xml:space="preserve">and the response to it are sent encapsulated within the </w:t>
            </w:r>
            <w:r w:rsidRPr="00F63AD0">
              <w:rPr>
                <w:i/>
              </w:rPr>
              <w:t>ULInformationTransferMRDC</w:t>
            </w:r>
            <w:r w:rsidRPr="007E5343">
              <w:t xml:space="preserve"> and the </w:t>
            </w:r>
            <w:r w:rsidRPr="00F63AD0">
              <w:rPr>
                <w:i/>
              </w:rPr>
              <w:t>DLInformationTransferMRDC</w:t>
            </w:r>
            <w:r w:rsidRPr="007E5343">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B2C53" w14:textId="0BA7C762" w:rsidR="00E451B3" w:rsidRDefault="00E451B3"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3.1</w:t>
            </w:r>
            <w:r>
              <w:rPr>
                <w:rFonts w:ascii="Arial" w:hAnsi="Arial" w:cs="Arial"/>
                <w:noProof/>
                <w:lang w:eastAsia="zh-CN"/>
              </w:rPr>
              <w:t xml:space="preserve"> Definitions</w:t>
            </w:r>
          </w:p>
          <w:p w14:paraId="789FBFE3" w14:textId="3C1D0A91" w:rsidR="00224850" w:rsidRDefault="00224850" w:rsidP="000F6DBE">
            <w:pPr>
              <w:overflowPunct/>
              <w:autoSpaceDE/>
              <w:adjustRightInd/>
              <w:spacing w:after="0"/>
              <w:ind w:left="100"/>
              <w:rPr>
                <w:rFonts w:ascii="Arial" w:hAnsi="Arial" w:cs="Arial"/>
                <w:noProof/>
                <w:lang w:eastAsia="zh-CN"/>
              </w:rPr>
            </w:pPr>
            <w:r>
              <w:rPr>
                <w:rFonts w:ascii="Arial" w:hAnsi="Arial" w:cs="Arial"/>
                <w:noProof/>
                <w:lang w:eastAsia="zh-CN"/>
              </w:rPr>
              <w:t>4.2.1 Control plane</w:t>
            </w:r>
          </w:p>
          <w:p w14:paraId="6518DE8E" w14:textId="6E06094D"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B79A452" w:rsidR="000456D3" w:rsidRDefault="000F6DBE" w:rsidP="00224850">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3AE29E54" w:rsidR="001E41F3" w:rsidRDefault="00663020">
            <w:pPr>
              <w:pStyle w:val="CRCoverPage"/>
              <w:spacing w:after="0"/>
              <w:jc w:val="center"/>
              <w:rPr>
                <w:b/>
                <w:caps/>
                <w:noProof/>
              </w:rPr>
            </w:pPr>
            <w:r>
              <w:rPr>
                <w:b/>
                <w:caps/>
                <w:noProof/>
              </w:rPr>
              <w:t>x</w:t>
            </w: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22E0DBFA" w:rsidR="001E41F3" w:rsidRDefault="00663020">
            <w:pPr>
              <w:pStyle w:val="CRCoverPage"/>
              <w:spacing w:after="0"/>
              <w:jc w:val="center"/>
              <w:rPr>
                <w:b/>
                <w:caps/>
                <w:noProof/>
              </w:rPr>
            </w:pPr>
            <w:r>
              <w:rPr>
                <w:b/>
                <w:caps/>
                <w:noProof/>
              </w:rPr>
              <w:t>x</w:t>
            </w: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2763D47F" w:rsidR="001E41F3" w:rsidRDefault="00663020">
            <w:pPr>
              <w:pStyle w:val="CRCoverPage"/>
              <w:spacing w:after="0"/>
              <w:jc w:val="center"/>
              <w:rPr>
                <w:b/>
                <w:caps/>
                <w:noProof/>
              </w:rPr>
            </w:pPr>
            <w:r>
              <w:rPr>
                <w:b/>
                <w:caps/>
                <w:noProof/>
              </w:rPr>
              <w:t>x</w:t>
            </w: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2C3672BF" w:rsidR="001B2FDE" w:rsidRDefault="001B2FDE" w:rsidP="00834232">
                  <w:pPr>
                    <w:pStyle w:val="CRCoverPage"/>
                    <w:spacing w:after="0"/>
                    <w:ind w:left="100"/>
                    <w:rPr>
                      <w:noProof/>
                    </w:rPr>
                  </w:pP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SimSun"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Heading2"/>
      </w:pPr>
      <w:bookmarkStart w:id="4" w:name="_Toc5705112"/>
      <w:bookmarkStart w:id="5" w:name="_Toc5705145"/>
      <w:bookmarkEnd w:id="3"/>
      <w:r w:rsidRPr="00D331F7">
        <w:t>3.1</w:t>
      </w:r>
      <w:r w:rsidRPr="00D331F7">
        <w:tab/>
        <w:t>Definitions</w:t>
      </w:r>
      <w:bookmarkEnd w:id="4"/>
    </w:p>
    <w:p w14:paraId="7A39B26E" w14:textId="77777777" w:rsidR="009033E1" w:rsidRPr="00D331F7" w:rsidRDefault="009033E1" w:rsidP="009033E1">
      <w:r w:rsidRPr="00D331F7">
        <w:t xml:space="preserve">For the purposes of the present document, the terms and definitions given in </w:t>
      </w:r>
      <w:bookmarkStart w:id="6" w:name="OLE_LINK6"/>
      <w:bookmarkStart w:id="7" w:name="OLE_LINK7"/>
      <w:bookmarkStart w:id="8" w:name="OLE_LINK8"/>
      <w:r w:rsidRPr="00D331F7">
        <w:t xml:space="preserve">3GPP </w:t>
      </w:r>
      <w:bookmarkEnd w:id="6"/>
      <w:bookmarkEnd w:id="7"/>
      <w:bookmarkEnd w:id="8"/>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r w:rsidRPr="00D331F7">
        <w:rPr>
          <w:b/>
        </w:rPr>
        <w:t xml:space="preserve">En-gNB: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in MR-DC, a group of serving cells associated with the Master Node, comprising of the SpCell (Pcell) and optionally one or more Scells.</w:t>
      </w:r>
    </w:p>
    <w:p w14:paraId="52EC6754" w14:textId="77777777" w:rsidR="009033E1" w:rsidRPr="00D331F7" w:rsidRDefault="009033E1" w:rsidP="009033E1">
      <w:r w:rsidRPr="00D331F7">
        <w:rPr>
          <w:b/>
        </w:rPr>
        <w:t>Master node</w:t>
      </w:r>
      <w:r w:rsidRPr="00D331F7">
        <w:t>: in MR-DC, the radio access node that provides the control plane connection to the core network. It may be a Master eNB (in EN-DC), a Master ng-eNB (in NGEN-DC) or a Master gNB (in NR-DC and NE-DC).</w:t>
      </w:r>
    </w:p>
    <w:p w14:paraId="5244D61C" w14:textId="0448B95C" w:rsidR="009033E1" w:rsidRDefault="009033E1" w:rsidP="009033E1">
      <w:pPr>
        <w:rPr>
          <w:ins w:id="9"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10" w:author="RAN2#107" w:date="2019-09-10T15:38:00Z">
        <w:r>
          <w:rPr>
            <w:b/>
          </w:rPr>
          <w:t xml:space="preserve">Fast </w:t>
        </w:r>
      </w:ins>
      <w:ins w:id="11" w:author="RAN2#107" w:date="2019-09-10T15:25:00Z">
        <w:r w:rsidR="009033E1" w:rsidRPr="00991F56">
          <w:rPr>
            <w:rFonts w:hint="eastAsia"/>
            <w:b/>
          </w:rPr>
          <w:t>MCG</w:t>
        </w:r>
        <w:r w:rsidR="009033E1" w:rsidRPr="00991F56">
          <w:rPr>
            <w:b/>
          </w:rPr>
          <w:t xml:space="preserve"> </w:t>
        </w:r>
      </w:ins>
      <w:ins w:id="12" w:author="RAN2#107" w:date="2019-09-10T15:29:00Z">
        <w:r w:rsidR="00991F56">
          <w:rPr>
            <w:b/>
          </w:rPr>
          <w:t xml:space="preserve">link </w:t>
        </w:r>
      </w:ins>
      <w:ins w:id="13" w:author="RAN2#107" w:date="2019-09-10T15:28:00Z">
        <w:r w:rsidR="00991F56" w:rsidRPr="00991F56">
          <w:rPr>
            <w:b/>
          </w:rPr>
          <w:t>recovery</w:t>
        </w:r>
        <w:r w:rsidR="00991F56">
          <w:rPr>
            <w:b/>
          </w:rPr>
          <w:t xml:space="preserve">: </w:t>
        </w:r>
      </w:ins>
      <w:ins w:id="14" w:author="RAN2#107" w:date="2019-09-10T15:29:00Z">
        <w:r w:rsidR="00991F56" w:rsidRPr="00283126">
          <w:t xml:space="preserve">in MR-DC, </w:t>
        </w:r>
      </w:ins>
      <w:ins w:id="15" w:author="RAN2#107" w:date="2019-09-12T10:10:00Z">
        <w:r w:rsidR="00C72D0D">
          <w:t>a</w:t>
        </w:r>
      </w:ins>
      <w:ins w:id="16" w:author="RAN2#107" w:date="2019-09-12T10:52:00Z">
        <w:r w:rsidR="00C72D0D">
          <w:t>n RRC</w:t>
        </w:r>
      </w:ins>
      <w:ins w:id="17" w:author="RAN2#107" w:date="2019-09-12T10:41:00Z">
        <w:r w:rsidR="00C72D0D">
          <w:t xml:space="preserve"> p</w:t>
        </w:r>
      </w:ins>
      <w:ins w:id="18" w:author="RAN2#107" w:date="2019-09-12T10:10:00Z">
        <w:r w:rsidR="00C72D0D">
          <w:t xml:space="preserve">rocedure where </w:t>
        </w:r>
      </w:ins>
      <w:ins w:id="19" w:author="RAN2#107" w:date="2019-09-12T10:54:00Z">
        <w:r w:rsidR="00686BD1" w:rsidRPr="00686BD1">
          <w:t>the UE sends an MCG Failure Information message to the MN via the SCG</w:t>
        </w:r>
      </w:ins>
      <w:ins w:id="20" w:author="RAN2#107" w:date="2019-09-12T17:41:00Z">
        <w:r w:rsidR="00BA40D4">
          <w:t xml:space="preserve"> upon </w:t>
        </w:r>
      </w:ins>
      <w:ins w:id="21" w:author="RAN2#107" w:date="2019-09-12T17:42:00Z">
        <w:r w:rsidR="00BA40D4">
          <w:t>the detection of a radio link fa</w:t>
        </w:r>
      </w:ins>
      <w:ins w:id="22" w:author="RAN2#107" w:date="2019-09-12T17:43:00Z">
        <w:r w:rsidR="00BA40D4">
          <w:t>ilure on the MCG</w:t>
        </w:r>
      </w:ins>
      <w:ins w:id="23"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Ng-eNB</w:t>
      </w:r>
      <w:r w:rsidRPr="00D331F7">
        <w:t>: as defined in TS 38.300 [3].</w:t>
      </w:r>
    </w:p>
    <w:p w14:paraId="7F1590CC" w14:textId="77777777" w:rsidR="009033E1" w:rsidRPr="00D331F7" w:rsidRDefault="009033E1" w:rsidP="009033E1">
      <w:r w:rsidRPr="00D331F7">
        <w:rPr>
          <w:b/>
        </w:rPr>
        <w:t>PCell</w:t>
      </w:r>
      <w:r w:rsidRPr="00D331F7">
        <w:t>: SpCell of a master cell group.</w:t>
      </w:r>
    </w:p>
    <w:p w14:paraId="7960D951" w14:textId="77777777" w:rsidR="009033E1" w:rsidRPr="00D331F7" w:rsidRDefault="009033E1" w:rsidP="009033E1">
      <w:r w:rsidRPr="00D331F7">
        <w:rPr>
          <w:b/>
        </w:rPr>
        <w:t>PSCell</w:t>
      </w:r>
      <w:r w:rsidRPr="00D331F7">
        <w:t>: SpCell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in MR-DC, a group of serving cells associated with the Secondary Node, comprising of the SpCell (PSCell) and optionally one or more Scells.</w:t>
      </w:r>
    </w:p>
    <w:p w14:paraId="1053D898" w14:textId="77777777" w:rsidR="009033E1" w:rsidRPr="00D331F7" w:rsidRDefault="009033E1" w:rsidP="009033E1">
      <w:r w:rsidRPr="00D331F7">
        <w:rPr>
          <w:b/>
        </w:rPr>
        <w:t>Secondary node</w:t>
      </w:r>
      <w:r w:rsidRPr="00D331F7">
        <w:t>: in MR-DC, the radio access node, with no control plane connection to the core network, providing additional resources to the UE. It may be an en-gNB (in EN-DC), a Secondary ng-eNB (in NE-DC) or a Secondary gNB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r w:rsidRPr="00D331F7">
        <w:rPr>
          <w:b/>
        </w:rPr>
        <w:t>SpCell</w:t>
      </w:r>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whose QoS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7D99057D" w14:textId="77777777" w:rsidR="00D9289B" w:rsidRDefault="00D9289B" w:rsidP="00D9289B">
      <w:pPr>
        <w:tabs>
          <w:tab w:val="left" w:pos="765"/>
        </w:tabs>
        <w:rPr>
          <w:noProof/>
        </w:rPr>
      </w:pPr>
    </w:p>
    <w:p w14:paraId="72747EF9"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196C50ED" w14:textId="77777777" w:rsidR="00D9289B" w:rsidRDefault="00D9289B" w:rsidP="00D9289B">
      <w:pPr>
        <w:pStyle w:val="Heading3"/>
        <w:rPr>
          <w:lang w:eastAsia="ja-JP"/>
        </w:rPr>
      </w:pPr>
      <w:bookmarkStart w:id="24" w:name="_Toc20612015"/>
      <w:r>
        <w:t>4.2.1</w:t>
      </w:r>
      <w:r>
        <w:tab/>
        <w:t>Control Plane</w:t>
      </w:r>
      <w:bookmarkEnd w:id="24"/>
    </w:p>
    <w:p w14:paraId="6B695EA6" w14:textId="77777777" w:rsidR="00D9289B" w:rsidRDefault="00D9289B" w:rsidP="00D9289B">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4460FC3E" w14:textId="77777777" w:rsidR="00D9289B" w:rsidRDefault="00D9289B" w:rsidP="00D9289B">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7B9ACC4" w14:textId="77777777" w:rsidR="00D9289B" w:rsidRDefault="00D9289B" w:rsidP="00D9289B">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0925B7AB" w14:textId="77777777" w:rsidR="00D9289B" w:rsidRDefault="00D9289B" w:rsidP="00D9289B">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703D425" w14:textId="77777777" w:rsidR="00D9289B" w:rsidRDefault="00D9289B" w:rsidP="00D9289B">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38EE4BAF" w14:textId="30F327A4" w:rsidR="00D9289B" w:rsidRDefault="00D9289B" w:rsidP="00D9289B">
      <w:pPr>
        <w:rPr>
          <w:ins w:id="25" w:author="Ericsson" w:date="2019-10-30T15:24:00Z"/>
        </w:rPr>
      </w:pPr>
      <w:r>
        <w:t>In EN-DC, the SCG configuration is kept in the UE during suspension.</w:t>
      </w:r>
      <w:ins w:id="26" w:author="RAN2#107" w:date="2019-10-31T15:53:00Z">
        <w:r w:rsidR="0010427F" w:rsidRPr="0010427F">
          <w:t xml:space="preserve"> </w:t>
        </w:r>
        <w:r w:rsidR="0010427F">
          <w:t xml:space="preserve">During connection resumption, if the UE supports resuming with EN-DC, the UE can be configured to release, restore, or reconfigure the SCG configuration. Otherwise, </w:t>
        </w:r>
      </w:ins>
      <w:ins w:id="27" w:author="RAN2#107" w:date="2019-10-31T15:55:00Z">
        <w:r w:rsidR="0010427F">
          <w:t>t</w:t>
        </w:r>
      </w:ins>
      <w:r>
        <w:t>he UE releases the SCG configuration (but not the radio bearer configuration) during resumption initiation.</w:t>
      </w:r>
    </w:p>
    <w:p w14:paraId="28DA53EA" w14:textId="1ED058C6" w:rsidR="00D9289B" w:rsidRDefault="00D9289B" w:rsidP="00D9289B">
      <w:pPr>
        <w:rPr>
          <w:ins w:id="28" w:author="Ericsson" w:date="2019-10-30T15:27:00Z"/>
        </w:rPr>
      </w:pPr>
      <w:r>
        <w:t xml:space="preserve">In MR-DC with 5GC, the UE stores the PDCP/SDAP configuration </w:t>
      </w:r>
      <w:ins w:id="29" w:author="RAN2#107" w:date="2019-10-31T15:47:00Z">
        <w:r w:rsidR="0010427F">
          <w:t xml:space="preserve">and </w:t>
        </w:r>
      </w:ins>
      <w:ins w:id="30" w:author="RAN2#107" w:date="2019-10-31T15:48:00Z">
        <w:r w:rsidR="0010427F">
          <w:t xml:space="preserve">the SCG configuration </w:t>
        </w:r>
      </w:ins>
      <w:r>
        <w:t>when moving to RRC Inactive</w:t>
      </w:r>
      <w:r w:rsidR="0037777F">
        <w:t xml:space="preserve"> </w:t>
      </w:r>
      <w:ins w:id="31" w:author="Ericsson" w:date="2019-10-30T15:27:00Z">
        <w:r w:rsidR="00DC2AB1">
          <w:t>.</w:t>
        </w:r>
      </w:ins>
      <w:ins w:id="32" w:author="RAN2#107" w:date="2019-10-31T15:57:00Z">
        <w:r w:rsidR="0010427F" w:rsidRPr="0010427F">
          <w:t xml:space="preserve"> </w:t>
        </w:r>
        <w:r w:rsidR="0010427F">
          <w:t xml:space="preserve">During connection resumption, if the UE supports resuming with MR-DC, the UE can be configured to release, restore, or reconfigure the SCG configuration. Otherwise, </w:t>
        </w:r>
      </w:ins>
      <w:r>
        <w:t>it releases the SCG configuration.</w:t>
      </w:r>
    </w:p>
    <w:p w14:paraId="5AD1FB98" w14:textId="77777777" w:rsidR="00D9289B" w:rsidRDefault="00D9289B" w:rsidP="00D9289B">
      <w:pPr>
        <w:pStyle w:val="TH"/>
      </w:pPr>
      <w:r>
        <w:rPr>
          <w:rFonts w:eastAsia="Times New Roman"/>
          <w:lang w:eastAsia="ja-JP"/>
        </w:rPr>
        <w:object w:dxaOrig="2330" w:dyaOrig="3325" w14:anchorId="792E1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65pt" o:ole="">
            <v:imagedata r:id="rId18" o:title=""/>
          </v:shape>
          <o:OLEObject Type="Embed" ProgID="Visio.Drawing.11" ShapeID="_x0000_i1025" DrawAspect="Content" ObjectID="_1645444447" r:id="rId19"/>
        </w:object>
      </w:r>
      <w:r>
        <w:tab/>
      </w:r>
      <w:r>
        <w:tab/>
      </w:r>
      <w:r>
        <w:tab/>
      </w:r>
      <w:r>
        <w:rPr>
          <w:rFonts w:eastAsia="Times New Roman"/>
          <w:lang w:eastAsia="ja-JP"/>
        </w:rPr>
        <w:object w:dxaOrig="2330" w:dyaOrig="3325" w14:anchorId="77C69C6F">
          <v:shape id="_x0000_i1026" type="#_x0000_t75" style="width:116.25pt;height:165pt" o:ole="">
            <v:imagedata r:id="rId20" o:title=""/>
          </v:shape>
          <o:OLEObject Type="Embed" ProgID="Visio.Drawing.11" ShapeID="_x0000_i1026" DrawAspect="Content" ObjectID="_1645444448" r:id="rId21"/>
        </w:object>
      </w:r>
    </w:p>
    <w:p w14:paraId="44ADC9EA" w14:textId="77777777" w:rsidR="00D9289B" w:rsidRDefault="00D9289B" w:rsidP="00D9289B">
      <w:pPr>
        <w:pStyle w:val="TF"/>
      </w:pPr>
      <w:r>
        <w:t>Figure 4.2.1-1:</w:t>
      </w:r>
      <w:r>
        <w:tab/>
        <w:t>Control plane architecture for EN-DC (left) and MR-DC with 5GC (right).</w:t>
      </w:r>
    </w:p>
    <w:p w14:paraId="6F9DB9B3" w14:textId="212E2648" w:rsidR="009033E1" w:rsidRDefault="009033E1" w:rsidP="009033E1">
      <w:pPr>
        <w:tabs>
          <w:tab w:val="left" w:pos="765"/>
        </w:tabs>
        <w:rPr>
          <w:noProof/>
        </w:rPr>
      </w:pPr>
    </w:p>
    <w:p w14:paraId="77BDE799" w14:textId="77777777" w:rsidR="00D9289B" w:rsidRPr="00D331F7" w:rsidRDefault="00D9289B" w:rsidP="00D9289B"/>
    <w:p w14:paraId="4B6AC2AE"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027F4F4F" w14:textId="6912312F" w:rsidR="00D9289B" w:rsidRDefault="00D9289B" w:rsidP="009033E1">
      <w:pPr>
        <w:tabs>
          <w:tab w:val="left" w:pos="765"/>
        </w:tabs>
        <w:rPr>
          <w:noProof/>
        </w:rPr>
      </w:pPr>
    </w:p>
    <w:p w14:paraId="1F2AED56" w14:textId="77777777" w:rsidR="00D9289B" w:rsidRPr="007C7C02" w:rsidRDefault="00D9289B"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Heading2"/>
      </w:pPr>
      <w:r w:rsidRPr="00D331F7">
        <w:t>7.5</w:t>
      </w:r>
      <w:r w:rsidRPr="00D331F7">
        <w:tab/>
        <w:t>SRB3</w:t>
      </w:r>
      <w:bookmarkEnd w:id="5"/>
    </w:p>
    <w:p w14:paraId="4D166D7F" w14:textId="77777777" w:rsidR="00243F9B" w:rsidRPr="00B41179" w:rsidRDefault="00243F9B" w:rsidP="00243F9B">
      <w:r w:rsidRPr="00B41179">
        <w:t>SRB3 is supported in EN-DC, NGEN-DC and NR-DC, but not in NE-DC.</w:t>
      </w:r>
    </w:p>
    <w:p w14:paraId="707372BB" w14:textId="77777777" w:rsidR="00243F9B" w:rsidRPr="00B41179" w:rsidRDefault="00243F9B" w:rsidP="00243F9B">
      <w:r w:rsidRPr="00B41179">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69C57C2D" w:rsidR="00C45444" w:rsidRDefault="00243F9B" w:rsidP="00C45444">
      <w:pPr>
        <w:rPr>
          <w:ins w:id="33" w:author="RAN2#107" w:date="2019-09-10T08:50:00Z"/>
        </w:rPr>
      </w:pPr>
      <w:r w:rsidRPr="00B41179">
        <w:t xml:space="preserve">SRB3 may be used to send </w:t>
      </w:r>
      <w:r w:rsidRPr="00B41179">
        <w:rPr>
          <w:i/>
        </w:rPr>
        <w:t>SN RRC Reconfiguration</w:t>
      </w:r>
      <w:r w:rsidRPr="00B41179">
        <w:t xml:space="preserve">, </w:t>
      </w:r>
      <w:r w:rsidRPr="00B41179">
        <w:rPr>
          <w:i/>
        </w:rPr>
        <w:t>SN RRC Reconfiguration Complete</w:t>
      </w:r>
      <w:r w:rsidRPr="00B41179">
        <w:t xml:space="preserve">, </w:t>
      </w:r>
      <w:r w:rsidRPr="00B41179">
        <w:rPr>
          <w:i/>
        </w:rPr>
        <w:t>SN Measurement Report</w:t>
      </w:r>
      <w:r w:rsidRPr="00B41179">
        <w:rPr>
          <w:iCs/>
        </w:rPr>
        <w:t xml:space="preserve">, and </w:t>
      </w:r>
      <w:r w:rsidRPr="00B41179">
        <w:rPr>
          <w:i/>
        </w:rPr>
        <w:t>SN Failure Information</w:t>
      </w:r>
      <w:r w:rsidRPr="00B41179">
        <w:t xml:space="preserve"> messages </w:t>
      </w:r>
      <w:r w:rsidRPr="00B41179">
        <w:rPr>
          <w:iCs/>
        </w:rPr>
        <w:t>(i.e., in case of failure for an SCG RLC bearer)</w:t>
      </w:r>
      <w:r w:rsidRPr="00B41179">
        <w:t xml:space="preserve">, only in procedures where the MN is not involved. </w:t>
      </w:r>
      <w:r w:rsidRPr="00B41179">
        <w:rPr>
          <w:i/>
        </w:rPr>
        <w:t>SN RRC Reconfiguration Complete</w:t>
      </w:r>
      <w:r w:rsidRPr="00B41179">
        <w:t xml:space="preserve"> messages are mapped to the same SRB as the message initiating the procedure. </w:t>
      </w:r>
      <w:r w:rsidRPr="00B41179">
        <w:rPr>
          <w:i/>
        </w:rPr>
        <w:t>SN Measurement Report</w:t>
      </w:r>
      <w:r w:rsidRPr="00B41179">
        <w:t xml:space="preserve"> messages are mapped to SRB3, if configured, regardless of whether the configuration is received directly from the SN or via the MN. No MN RRC messages are mapped to SRB3.</w:t>
      </w:r>
      <w:ins w:id="34" w:author="RAN2#107" w:date="2019-09-09T16:53:00Z">
        <w:r w:rsidR="00D526E2">
          <w:t xml:space="preserve"> </w:t>
        </w:r>
      </w:ins>
    </w:p>
    <w:p w14:paraId="573F9B1D" w14:textId="4817D148" w:rsidR="00C11D59" w:rsidRPr="00F80AE3" w:rsidRDefault="001F4A89" w:rsidP="00C45444">
      <w:ins w:id="35" w:author="RAN2#107bis" w:date="2019-10-22T17:57:00Z">
        <w:r>
          <w:t>I</w:t>
        </w:r>
      </w:ins>
      <w:ins w:id="36" w:author="RAN2#107bis" w:date="2019-10-22T17:56:00Z">
        <w:r w:rsidRPr="001F4A89">
          <w:t>f split SRB1 is not configured</w:t>
        </w:r>
      </w:ins>
      <w:ins w:id="37" w:author="RAN2#107bis" w:date="2019-10-22T17:57:00Z">
        <w:r>
          <w:t>,</w:t>
        </w:r>
      </w:ins>
      <w:ins w:id="38" w:author="RAN2#107bis" w:date="2019-10-22T17:56:00Z">
        <w:r w:rsidRPr="00F80AE3">
          <w:t xml:space="preserve"> </w:t>
        </w:r>
      </w:ins>
      <w:ins w:id="39" w:author="RAN2#107" w:date="2019-09-10T08:50:00Z">
        <w:r w:rsidR="00C11D59" w:rsidRPr="00F80AE3">
          <w:t>SRB3 may be used by the UE to transmit</w:t>
        </w:r>
      </w:ins>
      <w:ins w:id="40" w:author="RAN2#107" w:date="2019-11-08T07:43:00Z">
        <w:r w:rsidR="00417885">
          <w:t xml:space="preserve"> to the MN</w:t>
        </w:r>
      </w:ins>
      <w:ins w:id="41" w:author="RAN2#107" w:date="2019-09-10T08:50:00Z">
        <w:r w:rsidR="00C11D59" w:rsidRPr="00F80AE3">
          <w:t xml:space="preserve"> an encapsulated </w:t>
        </w:r>
      </w:ins>
      <w:ins w:id="42" w:author="RAN2#107" w:date="2019-09-12T08:22:00Z">
        <w:r w:rsidR="00F350C4" w:rsidRPr="007B217D">
          <w:rPr>
            <w:i/>
          </w:rPr>
          <w:t>MCG</w:t>
        </w:r>
      </w:ins>
      <w:ins w:id="43" w:author="RAN2#107" w:date="2019-09-10T08:50:00Z">
        <w:r w:rsidR="00C11D59" w:rsidRPr="007B217D">
          <w:rPr>
            <w:i/>
          </w:rPr>
          <w:t xml:space="preserve"> Failure Information</w:t>
        </w:r>
        <w:r w:rsidR="00C11D59" w:rsidRPr="00F80AE3">
          <w:t xml:space="preserve"> message </w:t>
        </w:r>
      </w:ins>
      <w:ins w:id="44" w:author="RAN2#109-e" w:date="2020-02-28T11:30:00Z">
        <w:r w:rsidR="007C7C02">
          <w:t>in</w:t>
        </w:r>
      </w:ins>
      <w:ins w:id="45" w:author="RAN2#109-e" w:date="2020-02-28T11:31:00Z">
        <w:r w:rsidR="007C7C02">
          <w:t xml:space="preserve"> the</w:t>
        </w:r>
      </w:ins>
      <w:ins w:id="46" w:author="RAN2#109-e" w:date="2020-02-28T11:30:00Z">
        <w:r w:rsidR="007C7C02">
          <w:t xml:space="preserve"> </w:t>
        </w:r>
        <w:r w:rsidR="007C7C02" w:rsidRPr="007E5343">
          <w:rPr>
            <w:i/>
            <w:iCs/>
          </w:rPr>
          <w:t>ULInformationTransferMRDC</w:t>
        </w:r>
        <w:r w:rsidR="007C7C02" w:rsidRPr="007E5343">
          <w:t xml:space="preserve"> </w:t>
        </w:r>
        <w:r w:rsidR="007C7C02">
          <w:t xml:space="preserve">message </w:t>
        </w:r>
      </w:ins>
      <w:ins w:id="47" w:author="RAN2#107" w:date="2019-09-10T08:50:00Z">
        <w:r w:rsidR="00C11D59" w:rsidRPr="00F80AE3">
          <w:t>and receive in r</w:t>
        </w:r>
        <w:r w:rsidR="00085D9A" w:rsidRPr="00F80AE3">
          <w:t xml:space="preserve">esponse an encapsulated </w:t>
        </w:r>
        <w:r w:rsidR="00085D9A" w:rsidRPr="00D1064E">
          <w:rPr>
            <w:i/>
          </w:rPr>
          <w:t xml:space="preserve">RRC </w:t>
        </w:r>
      </w:ins>
      <w:ins w:id="48" w:author="RAN2#107" w:date="2019-09-12T09:16:00Z">
        <w:r w:rsidR="00085D9A" w:rsidRPr="00D1064E">
          <w:rPr>
            <w:i/>
          </w:rPr>
          <w:t>r</w:t>
        </w:r>
      </w:ins>
      <w:ins w:id="49" w:author="RAN2#107" w:date="2019-09-10T08:50:00Z">
        <w:r w:rsidR="00C11D59" w:rsidRPr="00D1064E">
          <w:rPr>
            <w:i/>
          </w:rPr>
          <w:t xml:space="preserve">econfiguration </w:t>
        </w:r>
      </w:ins>
      <w:ins w:id="50" w:author="RAN2#107" w:date="2019-09-12T11:36:00Z">
        <w:r w:rsidR="00D1064E">
          <w:t xml:space="preserve">message </w:t>
        </w:r>
      </w:ins>
      <w:ins w:id="51" w:author="RAN2#107" w:date="2019-09-10T08:50:00Z">
        <w:r w:rsidR="00085D9A" w:rsidRPr="00F80AE3">
          <w:t xml:space="preserve">or </w:t>
        </w:r>
      </w:ins>
      <w:ins w:id="52" w:author="RAN2#107" w:date="2019-09-12T11:36:00Z">
        <w:r w:rsidR="00D1064E" w:rsidRPr="00D1064E">
          <w:rPr>
            <w:i/>
          </w:rPr>
          <w:t xml:space="preserve">RRC </w:t>
        </w:r>
      </w:ins>
      <w:ins w:id="53" w:author="RAN2#107" w:date="2019-09-12T09:16:00Z">
        <w:r w:rsidR="00085D9A" w:rsidRPr="00D1064E">
          <w:rPr>
            <w:i/>
          </w:rPr>
          <w:t>r</w:t>
        </w:r>
      </w:ins>
      <w:ins w:id="54" w:author="RAN2#107" w:date="2019-09-10T08:50:00Z">
        <w:r w:rsidR="00C11D59" w:rsidRPr="00D1064E">
          <w:rPr>
            <w:i/>
          </w:rPr>
          <w:t>elease</w:t>
        </w:r>
        <w:r w:rsidR="00C11D59" w:rsidRPr="00F80AE3">
          <w:t xml:space="preserve"> message</w:t>
        </w:r>
      </w:ins>
      <w:ins w:id="55" w:author="RAN2#109-e" w:date="2020-02-28T11:31:00Z">
        <w:r w:rsidR="007C7C02">
          <w:t xml:space="preserve"> in the </w:t>
        </w:r>
        <w:r w:rsidR="007C7C02" w:rsidRPr="007E5343">
          <w:rPr>
            <w:i/>
            <w:iCs/>
          </w:rPr>
          <w:t>DLInformationTransferMRDC</w:t>
        </w:r>
      </w:ins>
      <w:ins w:id="56" w:author="RAN2#109-e" w:date="2020-02-28T11:35:00Z">
        <w:r w:rsidR="00F63AD0">
          <w:rPr>
            <w:iCs/>
          </w:rPr>
          <w:t xml:space="preserve"> </w:t>
        </w:r>
        <w:r w:rsidR="00F63AD0">
          <w:t>message</w:t>
        </w:r>
      </w:ins>
      <w:ins w:id="57" w:author="RAN2#107" w:date="2019-09-10T08:51:00Z">
        <w:r w:rsidR="00C11D59" w:rsidRPr="00F80AE3">
          <w:rPr>
            <w:rFonts w:hint="eastAsia"/>
          </w:rPr>
          <w:t>.</w:t>
        </w:r>
      </w:ins>
      <w:r w:rsidR="00FD10C7">
        <w:t xml:space="preserve"> </w:t>
      </w:r>
    </w:p>
    <w:p w14:paraId="7C1EAA91" w14:textId="77777777" w:rsidR="00243F9B" w:rsidRPr="00B41179" w:rsidRDefault="00243F9B" w:rsidP="00243F9B">
      <w:r w:rsidRPr="00B41179">
        <w:t>SRB3 is modelled as one of the SRBs defined in TS 38.331 [4] and uses the NR-DCCH logical channel type. RRC PDUs on SRB3 are ciphered and integrity protected using NR PDCP, with security keys derived from S-K</w:t>
      </w:r>
      <w:r w:rsidRPr="00B41179">
        <w:rPr>
          <w:vertAlign w:val="subscript"/>
        </w:rPr>
        <w:t>gNB</w:t>
      </w:r>
      <w:r w:rsidRPr="00B41179">
        <w:t>. The SN selects ciphering and integrity protection algorithms for the SRB3 and provides them to the MN within the SCG Configuration for transmission to the UE.</w:t>
      </w:r>
    </w:p>
    <w:p w14:paraId="3F82807A" w14:textId="77777777" w:rsidR="00243F9B" w:rsidRPr="00B41179" w:rsidRDefault="00243F9B" w:rsidP="00243F9B">
      <w:pPr>
        <w:pStyle w:val="NO"/>
      </w:pPr>
      <w:r w:rsidRPr="00B41179">
        <w:t>NOTE:</w:t>
      </w:r>
      <w:r w:rsidRPr="00B41179">
        <w:tab/>
        <w:t>A NR SCG RRC message sent via E-UTRA MCG SRB is protected by E-UTRA MCG SRB security (NR security is not used in this case).</w:t>
      </w:r>
    </w:p>
    <w:p w14:paraId="0C878F48" w14:textId="77777777" w:rsidR="00243F9B" w:rsidRPr="00B41179" w:rsidRDefault="00243F9B" w:rsidP="00243F9B">
      <w:r w:rsidRPr="00B41179">
        <w:t>SRB3 is of higher scheduling priority than all DRBs. The default scheduling priorities of split SRB1 and SRB3 are the same.</w:t>
      </w:r>
    </w:p>
    <w:p w14:paraId="47907128" w14:textId="77777777" w:rsidR="00243F9B" w:rsidRPr="00B41179" w:rsidRDefault="00243F9B" w:rsidP="00243F9B">
      <w:r w:rsidRPr="00B41179">
        <w:t>There is no requirement on the UE to perform any reordering of RRC messages between SRB1 and SRB3.</w:t>
      </w:r>
    </w:p>
    <w:p w14:paraId="68980410" w14:textId="189A3030" w:rsidR="00CD44EE" w:rsidRPr="00933AAF" w:rsidRDefault="00243F9B" w:rsidP="00CD44EE">
      <w:r w:rsidRPr="00B41179">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Heading2"/>
      </w:pPr>
      <w:bookmarkStart w:id="58" w:name="_Toc535235055"/>
      <w:r>
        <w:t>7.7</w:t>
      </w:r>
      <w:r>
        <w:tab/>
        <w:t>SCG/MCG failure handling</w:t>
      </w:r>
      <w:bookmarkEnd w:id="58"/>
    </w:p>
    <w:p w14:paraId="6AC5C286" w14:textId="77777777" w:rsidR="00243F9B" w:rsidRPr="00B41179" w:rsidRDefault="00243F9B" w:rsidP="00243F9B">
      <w:r w:rsidRPr="00B41179">
        <w:t>RLF is declared separately for the MCG and for the SCG.</w:t>
      </w:r>
    </w:p>
    <w:p w14:paraId="75CE217B" w14:textId="3A3C4FC4" w:rsidR="00EA35CF" w:rsidRDefault="00EA35CF" w:rsidP="00EA35CF">
      <w:r w:rsidRPr="00933AAF">
        <w:t>If radio link failure is detected for MCG,</w:t>
      </w:r>
      <w:ins w:id="59" w:author="Ericsson" w:date="2019-03-28T17:37:00Z">
        <w:r>
          <w:t xml:space="preserve"> </w:t>
        </w:r>
      </w:ins>
      <w:ins w:id="60" w:author="RAN2_106" w:date="2019-05-30T15:46:00Z">
        <w:r w:rsidR="00807F3E">
          <w:t xml:space="preserve">and </w:t>
        </w:r>
        <w:r w:rsidR="00807F3E" w:rsidRPr="00F350C4">
          <w:t>fast MCG link recovery</w:t>
        </w:r>
        <w:r w:rsidR="00807F3E">
          <w:t xml:space="preserve"> </w:t>
        </w:r>
      </w:ins>
      <w:ins w:id="61" w:author="RAN2#107bis" w:date="2019-10-22T18:00:00Z">
        <w:r w:rsidR="001A1AB1">
          <w:t>is configured</w:t>
        </w:r>
      </w:ins>
      <w:ins w:id="62" w:author="RAN2_106" w:date="2019-05-30T15:46:00Z">
        <w:r w:rsidR="00807F3E">
          <w:t xml:space="preserve">, </w:t>
        </w:r>
      </w:ins>
      <w:ins w:id="63" w:author="RAN2_105" w:date="2019-05-30T15:39:00Z">
        <w:r>
          <w:t xml:space="preserve">the UE </w:t>
        </w:r>
      </w:ins>
      <w:ins w:id="64" w:author="RAN2#108" w:date="2019-12-13T00:47:00Z">
        <w:r w:rsidR="00383F0A">
          <w:t xml:space="preserve">triggers fast MCG </w:t>
        </w:r>
      </w:ins>
      <w:ins w:id="65" w:author="RAN2#108" w:date="2019-12-13T00:48:00Z">
        <w:r w:rsidR="00383F0A">
          <w:t>link recovery</w:t>
        </w:r>
      </w:ins>
      <w:ins w:id="66" w:author="RAN2_105" w:date="2019-05-30T15:39:00Z">
        <w:r>
          <w:t xml:space="preserve">. Otherwise, </w:t>
        </w:r>
      </w:ins>
      <w:r w:rsidRPr="00933AAF">
        <w:t>the UE initiates the RRC connection re-establishment procedure.</w:t>
      </w:r>
    </w:p>
    <w:p w14:paraId="47F29D2B" w14:textId="27D35BFF" w:rsidR="00807F3E" w:rsidRPr="00933AAF" w:rsidRDefault="00807F3E" w:rsidP="00807F3E">
      <w:pPr>
        <w:rPr>
          <w:ins w:id="67" w:author="RAN2_105bis" w:date="2019-05-30T15:43:00Z"/>
        </w:rPr>
      </w:pPr>
      <w:ins w:id="68" w:author="RAN2_105bis" w:date="2019-05-30T15:43:00Z">
        <w:r>
          <w:t xml:space="preserve">During fast MCG link recovery, </w:t>
        </w:r>
        <w:r w:rsidRPr="00933AAF">
          <w:t xml:space="preserve">the UE suspends </w:t>
        </w:r>
        <w:r>
          <w:t>M</w:t>
        </w:r>
        <w:r w:rsidRPr="00933AAF">
          <w:t>CG transmissions for all radio bearers and reports the</w:t>
        </w:r>
      </w:ins>
      <w:ins w:id="69" w:author="RAN2#108" w:date="2019-12-13T00:48:00Z">
        <w:r w:rsidR="00383F0A">
          <w:t xml:space="preserve"> failure with</w:t>
        </w:r>
      </w:ins>
      <w:ins w:id="70" w:author="RAN2_105bis" w:date="2019-05-30T15:43:00Z">
        <w:r w:rsidRPr="00933AAF">
          <w:t xml:space="preserve"> </w:t>
        </w:r>
        <w:r w:rsidRPr="007B217D">
          <w:rPr>
            <w:i/>
          </w:rPr>
          <w:t>MCG Failure Information</w:t>
        </w:r>
        <w:r w:rsidRPr="00933AAF">
          <w:t xml:space="preserve"> </w:t>
        </w:r>
      </w:ins>
      <w:ins w:id="71" w:author="RAN2_105bis" w:date="2019-09-12T11:29:00Z">
        <w:r w:rsidR="007B217D">
          <w:t xml:space="preserve">message </w:t>
        </w:r>
      </w:ins>
      <w:ins w:id="72" w:author="RAN2_105bis" w:date="2019-05-30T15:43:00Z">
        <w:r w:rsidRPr="00933AAF">
          <w:t>to the MN</w:t>
        </w:r>
        <w:r>
          <w:t xml:space="preserve"> via the SCG</w:t>
        </w:r>
        <w:r w:rsidRPr="00933AAF">
          <w:t xml:space="preserve">, </w:t>
        </w:r>
        <w:r>
          <w:t xml:space="preserve">using the SCG leg of split SRB1 </w:t>
        </w:r>
      </w:ins>
      <w:ins w:id="73" w:author="RAN2#107" w:date="2019-08-31T20:04:00Z">
        <w:r w:rsidR="00732BFB">
          <w:t>or SRB3</w:t>
        </w:r>
      </w:ins>
      <w:ins w:id="74" w:author="RAN2_105bis" w:date="2019-05-30T15:43:00Z">
        <w:r w:rsidRPr="00933AAF">
          <w:t>.</w:t>
        </w:r>
      </w:ins>
    </w:p>
    <w:p w14:paraId="0C83A639" w14:textId="0C599019" w:rsidR="00807F3E" w:rsidRDefault="00807F3E" w:rsidP="00C30AC4">
      <w:ins w:id="75"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76" w:author="RAN2_106" w:date="2019-05-30T15:50:00Z">
        <w:r w:rsidR="00C30AC4">
          <w:t xml:space="preserve">Once the </w:t>
        </w:r>
      </w:ins>
      <w:ins w:id="77" w:author="RAN2_106" w:date="2019-09-12T11:49:00Z">
        <w:r w:rsidR="00267DE1">
          <w:t>fast</w:t>
        </w:r>
      </w:ins>
      <w:ins w:id="78" w:author="Nokia user" w:date="2019-10-31T12:59:00Z">
        <w:r w:rsidR="00A80D52">
          <w:t xml:space="preserve"> </w:t>
        </w:r>
      </w:ins>
      <w:ins w:id="79" w:author="RAN2_106" w:date="2019-05-30T15:50:00Z">
        <w:r w:rsidR="00C30AC4">
          <w:t xml:space="preserve">MCG </w:t>
        </w:r>
      </w:ins>
      <w:ins w:id="80" w:author="RAN2_106" w:date="2019-09-12T11:49:00Z">
        <w:r w:rsidR="00267DE1">
          <w:t>link recovery</w:t>
        </w:r>
      </w:ins>
      <w:ins w:id="81" w:author="RAN2_106" w:date="2019-05-30T15:50:00Z">
        <w:r w:rsidR="00C30AC4">
          <w:t xml:space="preserve"> is triggered,</w:t>
        </w:r>
      </w:ins>
      <w:ins w:id="82" w:author="RAN2_106" w:date="2019-11-07T15:28:00Z">
        <w:r w:rsidR="00224850">
          <w:t xml:space="preserve"> the</w:t>
        </w:r>
      </w:ins>
      <w:ins w:id="83" w:author="RAN2_106" w:date="2019-05-30T15:50:00Z">
        <w:r w:rsidR="00C30AC4">
          <w:t xml:space="preserve"> UE maintains the current measurement configurations from both the MN and the SN, and continue</w:t>
        </w:r>
      </w:ins>
      <w:ins w:id="84" w:author="RAN2_106" w:date="2019-11-07T15:28:00Z">
        <w:r w:rsidR="00224850">
          <w:t>s</w:t>
        </w:r>
      </w:ins>
      <w:ins w:id="85" w:author="RAN2_106" w:date="2019-05-30T15:50:00Z">
        <w:r w:rsidR="00C30AC4">
          <w:t xml:space="preserve"> measurements based on configuration from the MN and the SN, if possible.</w:t>
        </w:r>
      </w:ins>
      <w:ins w:id="86" w:author="RAN2#107" w:date="2019-08-31T20:33:00Z">
        <w:r w:rsidR="00A91AC8">
          <w:t xml:space="preserve"> </w:t>
        </w:r>
      </w:ins>
      <w:ins w:id="87" w:author="RAN2#107" w:date="2019-09-10T08:53:00Z">
        <w:r w:rsidR="00C11D59" w:rsidRPr="00F80AE3">
          <w:t xml:space="preserve">The UE initiates the RRC connection re-establishment procedure if it does </w:t>
        </w:r>
        <w:r w:rsidR="00085D9A" w:rsidRPr="00F80AE3">
          <w:t xml:space="preserve">not receive an </w:t>
        </w:r>
        <w:r w:rsidR="00085D9A" w:rsidRPr="007B217D">
          <w:rPr>
            <w:i/>
          </w:rPr>
          <w:t xml:space="preserve">RRC </w:t>
        </w:r>
      </w:ins>
      <w:ins w:id="88" w:author="RAN2#107" w:date="2019-09-12T09:17:00Z">
        <w:r w:rsidR="00085D9A" w:rsidRPr="007B217D">
          <w:rPr>
            <w:i/>
          </w:rPr>
          <w:t>r</w:t>
        </w:r>
      </w:ins>
      <w:ins w:id="89" w:author="RAN2#107" w:date="2019-09-10T08:53:00Z">
        <w:r w:rsidR="00C11D59" w:rsidRPr="007B217D">
          <w:rPr>
            <w:i/>
          </w:rPr>
          <w:t>econfiguration</w:t>
        </w:r>
        <w:r w:rsidR="00C11D59" w:rsidRPr="00F80AE3">
          <w:t xml:space="preserve"> </w:t>
        </w:r>
      </w:ins>
      <w:ins w:id="90" w:author="RAN2#107" w:date="2019-09-12T11:31:00Z">
        <w:r w:rsidR="007B217D">
          <w:t>me</w:t>
        </w:r>
      </w:ins>
      <w:ins w:id="91" w:author="RAN2#107" w:date="2019-09-12T11:32:00Z">
        <w:r w:rsidR="007B217D">
          <w:t xml:space="preserve">ssage </w:t>
        </w:r>
      </w:ins>
      <w:ins w:id="92" w:author="RAN2#107" w:date="2019-09-10T08:53:00Z">
        <w:r w:rsidR="00C11D59" w:rsidRPr="00F80AE3">
          <w:t xml:space="preserve">or </w:t>
        </w:r>
        <w:r w:rsidR="00C11D59" w:rsidRPr="007B217D">
          <w:rPr>
            <w:i/>
          </w:rPr>
          <w:t>RRC</w:t>
        </w:r>
      </w:ins>
      <w:ins w:id="93" w:author="RAN2#107" w:date="2019-09-12T09:17:00Z">
        <w:r w:rsidR="00085D9A" w:rsidRPr="007B217D">
          <w:rPr>
            <w:i/>
          </w:rPr>
          <w:t xml:space="preserve"> r</w:t>
        </w:r>
      </w:ins>
      <w:ins w:id="94" w:author="RAN2#107" w:date="2019-09-10T08:53:00Z">
        <w:r w:rsidR="00C11D59" w:rsidRPr="007B217D">
          <w:rPr>
            <w:i/>
          </w:rPr>
          <w:t>elease</w:t>
        </w:r>
        <w:r w:rsidR="00C11D59" w:rsidRPr="00F80AE3">
          <w:t xml:space="preserve"> message within a certain time after fast MCG link recovery was initiated</w:t>
        </w:r>
      </w:ins>
      <w:ins w:id="95" w:author="Nokia user" w:date="2019-10-31T13:00:00Z">
        <w:r w:rsidR="00A80D52">
          <w:t>.</w:t>
        </w:r>
      </w:ins>
    </w:p>
    <w:p w14:paraId="63E7689C" w14:textId="16A31CFD" w:rsidR="00807F3E" w:rsidRDefault="00807F3E" w:rsidP="00807F3E">
      <w:pPr>
        <w:rPr>
          <w:ins w:id="96" w:author="RAN2#107" w:date="2019-08-31T20:38:00Z"/>
        </w:rPr>
      </w:pPr>
      <w:ins w:id="97" w:author="RAN2_106" w:date="2019-05-30T15:45:00Z">
        <w:r>
          <w:rPr>
            <w:lang w:eastAsia="zh-CN"/>
          </w:rPr>
          <w:lastRenderedPageBreak/>
          <w:t xml:space="preserve">Upon reception of the MCG Failure Indication, </w:t>
        </w:r>
      </w:ins>
      <w:ins w:id="98" w:author="RAN2_106" w:date="2019-09-12T17:48:00Z">
        <w:r w:rsidR="00B90A05">
          <w:rPr>
            <w:lang w:eastAsia="zh-CN"/>
          </w:rPr>
          <w:t>the</w:t>
        </w:r>
      </w:ins>
      <w:ins w:id="99" w:author="Nokia user" w:date="2019-10-31T13:00:00Z">
        <w:r w:rsidR="00A80D52">
          <w:rPr>
            <w:lang w:eastAsia="zh-CN"/>
          </w:rPr>
          <w:t xml:space="preserve"> </w:t>
        </w:r>
      </w:ins>
      <w:ins w:id="100" w:author="RAN2_106" w:date="2019-05-30T15:45:00Z">
        <w:r>
          <w:rPr>
            <w:lang w:eastAsia="zh-CN"/>
          </w:rPr>
          <w:t xml:space="preserve">MN can send </w:t>
        </w:r>
        <w:r w:rsidRPr="00D1064E">
          <w:rPr>
            <w:i/>
            <w:lang w:eastAsia="zh-CN"/>
          </w:rPr>
          <w:t xml:space="preserve">RRC </w:t>
        </w:r>
      </w:ins>
      <w:ins w:id="101" w:author="RAN2_106" w:date="2019-09-12T17:48:00Z">
        <w:r w:rsidR="00B90A05">
          <w:rPr>
            <w:i/>
            <w:lang w:eastAsia="zh-CN"/>
          </w:rPr>
          <w:t>re</w:t>
        </w:r>
      </w:ins>
      <w:ins w:id="102" w:author="RAN2_106" w:date="2019-05-30T15:45:00Z">
        <w:r w:rsidRPr="00D1064E">
          <w:rPr>
            <w:i/>
            <w:lang w:eastAsia="zh-CN"/>
          </w:rPr>
          <w:t>configuration</w:t>
        </w:r>
        <w:r>
          <w:rPr>
            <w:lang w:eastAsia="zh-CN"/>
          </w:rPr>
          <w:t xml:space="preserve"> me</w:t>
        </w:r>
      </w:ins>
      <w:ins w:id="103" w:author="RAN2_106" w:date="2019-09-03T17:37:00Z">
        <w:r w:rsidR="00F47BB6">
          <w:rPr>
            <w:lang w:eastAsia="zh-CN"/>
          </w:rPr>
          <w:t>ssage</w:t>
        </w:r>
      </w:ins>
      <w:ins w:id="104" w:author="RAN2_106" w:date="2019-05-30T15:45:00Z">
        <w:r>
          <w:rPr>
            <w:lang w:eastAsia="zh-CN"/>
          </w:rPr>
          <w:t xml:space="preserve"> or </w:t>
        </w:r>
        <w:r w:rsidRPr="00D1064E">
          <w:rPr>
            <w:i/>
            <w:lang w:eastAsia="zh-CN"/>
          </w:rPr>
          <w:t xml:space="preserve">RRC </w:t>
        </w:r>
      </w:ins>
      <w:ins w:id="105" w:author="RAN2_106" w:date="2019-09-12T17:47:00Z">
        <w:r w:rsidR="00B90A05">
          <w:rPr>
            <w:i/>
            <w:lang w:eastAsia="zh-CN"/>
          </w:rPr>
          <w:t>r</w:t>
        </w:r>
      </w:ins>
      <w:ins w:id="106" w:author="RAN2_106" w:date="2019-05-30T15:45:00Z">
        <w:r w:rsidRPr="00D1064E">
          <w:rPr>
            <w:i/>
            <w:lang w:eastAsia="zh-CN"/>
          </w:rPr>
          <w:t>elease</w:t>
        </w:r>
        <w:r>
          <w:rPr>
            <w:lang w:eastAsia="zh-CN"/>
          </w:rPr>
          <w:t xml:space="preserve"> message to </w:t>
        </w:r>
      </w:ins>
      <w:ins w:id="107" w:author="RAN2_106" w:date="2019-09-12T11:45:00Z">
        <w:r w:rsidR="00267DE1">
          <w:rPr>
            <w:lang w:eastAsia="zh-CN"/>
          </w:rPr>
          <w:t xml:space="preserve">the </w:t>
        </w:r>
      </w:ins>
      <w:ins w:id="108" w:author="RAN2_106" w:date="2019-05-30T15:45:00Z">
        <w:r>
          <w:rPr>
            <w:lang w:eastAsia="zh-CN"/>
          </w:rPr>
          <w:t xml:space="preserve">UE, </w:t>
        </w:r>
        <w:r>
          <w:t>using the SCG leg of split SRB1</w:t>
        </w:r>
      </w:ins>
      <w:ins w:id="109" w:author="RAN2#107" w:date="2019-08-31T20:08:00Z">
        <w:r w:rsidR="00F53BE5">
          <w:t xml:space="preserve"> or SRB3</w:t>
        </w:r>
      </w:ins>
      <w:ins w:id="110" w:author="RAN2_106" w:date="2019-05-30T15:45:00Z">
        <w:r>
          <w:t xml:space="preserve">. </w:t>
        </w:r>
      </w:ins>
      <w:ins w:id="111" w:author="RAN2_106" w:date="2019-09-12T11:44:00Z">
        <w:r w:rsidR="00267DE1">
          <w:t>Upon</w:t>
        </w:r>
      </w:ins>
      <w:ins w:id="112" w:author="RAN2_106" w:date="2019-09-12T11:45:00Z">
        <w:r w:rsidR="00267DE1">
          <w:t xml:space="preserve"> receiving</w:t>
        </w:r>
      </w:ins>
      <w:ins w:id="113" w:author="RAN2_106" w:date="2019-09-12T11:46:00Z">
        <w:r w:rsidR="00267DE1">
          <w:t xml:space="preserve"> an</w:t>
        </w:r>
      </w:ins>
      <w:ins w:id="114" w:author="RAN2_106" w:date="2019-05-30T15:45:00Z">
        <w:r>
          <w:t xml:space="preserve"> </w:t>
        </w:r>
        <w:r w:rsidRPr="00D1064E">
          <w:rPr>
            <w:i/>
            <w:lang w:eastAsia="zh-CN"/>
          </w:rPr>
          <w:t xml:space="preserve">RRC </w:t>
        </w:r>
      </w:ins>
      <w:ins w:id="115" w:author="RAN2_106" w:date="2019-09-12T17:47:00Z">
        <w:r w:rsidR="00B90A05">
          <w:rPr>
            <w:i/>
            <w:lang w:eastAsia="zh-CN"/>
          </w:rPr>
          <w:t>re</w:t>
        </w:r>
      </w:ins>
      <w:ins w:id="116" w:author="RAN2_106" w:date="2019-05-30T15:45:00Z">
        <w:r w:rsidRPr="00D1064E">
          <w:rPr>
            <w:i/>
            <w:lang w:eastAsia="zh-CN"/>
          </w:rPr>
          <w:t>configuration</w:t>
        </w:r>
        <w:r>
          <w:rPr>
            <w:lang w:eastAsia="zh-CN"/>
          </w:rPr>
          <w:t xml:space="preserve"> me</w:t>
        </w:r>
      </w:ins>
      <w:ins w:id="117" w:author="RAN2_106" w:date="2019-09-12T17:48:00Z">
        <w:r w:rsidR="00B90A05">
          <w:rPr>
            <w:lang w:eastAsia="zh-CN"/>
          </w:rPr>
          <w:t>ssa</w:t>
        </w:r>
      </w:ins>
      <w:ins w:id="118" w:author="RAN2_106" w:date="2019-05-30T15:45:00Z">
        <w:r>
          <w:rPr>
            <w:lang w:eastAsia="zh-CN"/>
          </w:rPr>
          <w:t xml:space="preserve">ge, </w:t>
        </w:r>
      </w:ins>
      <w:ins w:id="119" w:author="RAN2_106" w:date="2019-09-12T11:45:00Z">
        <w:r w:rsidR="00267DE1">
          <w:rPr>
            <w:lang w:eastAsia="zh-CN"/>
          </w:rPr>
          <w:t>the</w:t>
        </w:r>
      </w:ins>
      <w:ins w:id="120" w:author="RAN2_106" w:date="2019-09-12T11:46:00Z">
        <w:r w:rsidR="00267DE1">
          <w:rPr>
            <w:lang w:eastAsia="zh-CN"/>
          </w:rPr>
          <w:t xml:space="preserve"> </w:t>
        </w:r>
      </w:ins>
      <w:ins w:id="121" w:author="RAN2_106" w:date="2019-05-30T15:45:00Z">
        <w:r>
          <w:rPr>
            <w:lang w:eastAsia="zh-CN"/>
          </w:rPr>
          <w:t>UE resume</w:t>
        </w:r>
      </w:ins>
      <w:ins w:id="122" w:author="RAN2_106" w:date="2019-09-03T17:39:00Z">
        <w:r w:rsidR="00F47BB6">
          <w:rPr>
            <w:lang w:eastAsia="zh-CN"/>
          </w:rPr>
          <w:t>s</w:t>
        </w:r>
      </w:ins>
      <w:ins w:id="123" w:author="RAN2_106" w:date="2019-05-30T15:45:00Z">
        <w:r>
          <w:rPr>
            <w:lang w:eastAsia="zh-CN"/>
          </w:rPr>
          <w:t xml:space="preserve"> MCG transmissions </w:t>
        </w:r>
        <w:r>
          <w:t>for all radio bearers.</w:t>
        </w:r>
      </w:ins>
      <w:ins w:id="124" w:author="RAN2#107" w:date="2019-08-31T20:14:00Z">
        <w:r w:rsidR="00CD5AC5">
          <w:t xml:space="preserve"> </w:t>
        </w:r>
      </w:ins>
      <w:ins w:id="125" w:author="RAN2#107bis" w:date="2019-10-22T18:05:00Z">
        <w:r w:rsidR="001A1AB1">
          <w:t xml:space="preserve">Upon receiving an </w:t>
        </w:r>
        <w:r w:rsidR="001A1AB1" w:rsidRPr="00D1064E">
          <w:rPr>
            <w:i/>
            <w:lang w:eastAsia="zh-CN"/>
          </w:rPr>
          <w:t xml:space="preserve">RRC </w:t>
        </w:r>
        <w:r w:rsidR="001A1AB1">
          <w:rPr>
            <w:i/>
            <w:lang w:eastAsia="zh-CN"/>
          </w:rPr>
          <w:t>r</w:t>
        </w:r>
        <w:r w:rsidR="001A1AB1" w:rsidRPr="00D1064E">
          <w:rPr>
            <w:i/>
            <w:lang w:eastAsia="zh-CN"/>
          </w:rPr>
          <w:t>elease</w:t>
        </w:r>
        <w:r w:rsidR="001A1AB1">
          <w:rPr>
            <w:lang w:eastAsia="zh-CN"/>
          </w:rPr>
          <w:t xml:space="preserve"> message, the UE</w:t>
        </w:r>
        <w:r w:rsidR="001A1AB1">
          <w:rPr>
            <w:rFonts w:hint="eastAsia"/>
            <w:lang w:eastAsia="zh-CN"/>
          </w:rPr>
          <w:t xml:space="preserve"> releases all the r</w:t>
        </w:r>
        <w:r w:rsidR="001A1AB1">
          <w:t>adio bearers</w:t>
        </w:r>
        <w:r w:rsidR="001A1AB1">
          <w:rPr>
            <w:rFonts w:hint="eastAsia"/>
            <w:lang w:eastAsia="zh-CN"/>
          </w:rPr>
          <w:t xml:space="preserve"> and configurations.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5AED206C" w:rsidR="00C30AC4" w:rsidRPr="00FE1D23" w:rsidRDefault="00EA35CF" w:rsidP="00C30AC4">
      <w:pPr>
        <w:rPr>
          <w:ins w:id="126" w:author="RAN2_106" w:date="2019-05-30T15:53:00Z"/>
        </w:rPr>
      </w:pPr>
      <w:r>
        <w:t>U</w:t>
      </w:r>
      <w:r w:rsidRPr="00933AAF">
        <w:t>pon SCG failure</w:t>
      </w:r>
      <w:ins w:id="127" w:author="RAN2_106" w:date="2019-05-30T15:52:00Z">
        <w:r w:rsidR="00C30AC4">
          <w:t xml:space="preserve">, if MCG transmissions of radio bearers </w:t>
        </w:r>
      </w:ins>
      <w:ins w:id="128" w:author="RAN2_106" w:date="2019-08-14T15:02:00Z">
        <w:r w:rsidR="004911E5">
          <w:t>are</w:t>
        </w:r>
      </w:ins>
      <w:ins w:id="129" w:author="RAN2_106" w:date="2019-05-30T15:52:00Z">
        <w:r w:rsidR="00C30AC4">
          <w:t xml:space="preserve"> n</w:t>
        </w:r>
      </w:ins>
      <w:ins w:id="130"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31" w:author="RAN2_106" w:date="2019-05-30T15:53:00Z">
        <w:r w:rsidR="00C30AC4">
          <w:t xml:space="preserve"> </w:t>
        </w:r>
        <w:r w:rsidR="00C30AC4" w:rsidRPr="00FE1D23">
          <w:t xml:space="preserve">If SCG failure is detected while MCG </w:t>
        </w:r>
        <w:r w:rsidR="00C30AC4">
          <w:t xml:space="preserve">transmissions </w:t>
        </w:r>
      </w:ins>
      <w:ins w:id="132" w:author="RAN2_106" w:date="2019-09-12T11:46:00Z">
        <w:r w:rsidR="00267DE1">
          <w:t>for all</w:t>
        </w:r>
      </w:ins>
      <w:ins w:id="133" w:author="RAN2_106" w:date="2019-05-30T15:53:00Z">
        <w:r w:rsidR="00C30AC4">
          <w:t xml:space="preserve"> radio bearers </w:t>
        </w:r>
      </w:ins>
      <w:ins w:id="134" w:author="RAN2_106" w:date="2019-08-14T16:07:00Z">
        <w:r w:rsidR="001128CA">
          <w:t>are</w:t>
        </w:r>
      </w:ins>
      <w:ins w:id="135"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36" w:author="RAN2_106" w:date="2019-09-12T17:48:00Z">
        <w:r w:rsidR="00B90A05">
          <w:t>s</w:t>
        </w:r>
      </w:ins>
      <w:ins w:id="137" w:author="RAN2_106" w:date="2019-05-30T15:53:00Z">
        <w:r w:rsidR="00C30AC4" w:rsidRPr="00FE1D23">
          <w:t xml:space="preserve"> </w:t>
        </w:r>
      </w:ins>
      <w:ins w:id="138" w:author="RAN2_106" w:date="2019-09-12T17:48:00Z">
        <w:r w:rsidR="00B90A05">
          <w:t xml:space="preserve">the </w:t>
        </w:r>
      </w:ins>
      <w:ins w:id="139" w:author="RAN2_106" w:date="2019-05-30T15:53:00Z">
        <w:r w:rsidR="00C30AC4" w:rsidRPr="00FE1D23">
          <w:t xml:space="preserve">RRC </w:t>
        </w:r>
      </w:ins>
      <w:ins w:id="140" w:author="RAN2_106" w:date="2019-09-12T11:50:00Z">
        <w:r w:rsidR="00267DE1">
          <w:t xml:space="preserve">connection </w:t>
        </w:r>
      </w:ins>
      <w:ins w:id="141" w:author="RAN2_106" w:date="2019-05-30T15:53:00Z">
        <w:r w:rsidR="00C30AC4" w:rsidRPr="00FE1D23">
          <w:t>re-establishment procedure</w:t>
        </w:r>
        <w:r w:rsidR="00C30AC4">
          <w:t>.</w:t>
        </w:r>
      </w:ins>
      <w:r w:rsidR="007C7C02">
        <w:t xml:space="preserve"> </w:t>
      </w:r>
    </w:p>
    <w:p w14:paraId="5154B49D" w14:textId="77777777" w:rsidR="00243F9B" w:rsidRPr="00B41179" w:rsidRDefault="00243F9B" w:rsidP="00243F9B">
      <w:r w:rsidRPr="00B41179">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A1CF11" w14:textId="77777777" w:rsidR="00243F9B" w:rsidRPr="00B41179" w:rsidRDefault="00243F9B" w:rsidP="00243F9B">
      <w:pPr>
        <w:pStyle w:val="NO"/>
      </w:pPr>
      <w:r w:rsidRPr="00B41179">
        <w:t>NOTE:</w:t>
      </w:r>
      <w:r w:rsidRPr="00B41179">
        <w:tab/>
        <w:t>UE may not continue measurements based on configuration from the SN after SCG failure in certain cases (e.g. UE cannot maintain the timing of PSCell).</w:t>
      </w:r>
    </w:p>
    <w:p w14:paraId="4B3889CA" w14:textId="5D4FAF8D" w:rsidR="00F71EFA" w:rsidRDefault="00243F9B" w:rsidP="00EA35CF">
      <w:r w:rsidRPr="00B41179">
        <w:t xml:space="preserve">The UE includes in the </w:t>
      </w:r>
      <w:r w:rsidRPr="00B41179">
        <w:rPr>
          <w:i/>
        </w:rPr>
        <w:t>SCG Failure Information</w:t>
      </w:r>
      <w:r w:rsidRPr="00B41179">
        <w:t xml:space="preserve"> message the measurement results available according to current measurement configuration of both the MN and the SN.</w:t>
      </w:r>
      <w:r w:rsidRPr="00B41179">
        <w:tab/>
        <w:t xml:space="preserve">The MN handles the </w:t>
      </w:r>
      <w:r w:rsidRPr="00B41179">
        <w:rPr>
          <w:i/>
        </w:rPr>
        <w:t>SCG Failure Information</w:t>
      </w:r>
      <w:r w:rsidRPr="00B41179">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64005EFB" w14:textId="35FA6E39" w:rsidR="00F71EFA" w:rsidDel="00D93F4F" w:rsidRDefault="00F71EFA">
      <w:pPr>
        <w:rPr>
          <w:del w:id="142" w:author="RAN2#108" w:date="2019-12-20T10:16:00Z"/>
          <w:noProof/>
        </w:rPr>
      </w:pPr>
    </w:p>
    <w:p w14:paraId="7D48BA8A" w14:textId="727D0FE3" w:rsidR="00F71EFA" w:rsidDel="00D93F4F" w:rsidRDefault="00F71EFA">
      <w:pPr>
        <w:rPr>
          <w:del w:id="143" w:author="RAN2#108" w:date="2019-12-20T10:16:00Z"/>
          <w:noProof/>
        </w:rPr>
      </w:pPr>
    </w:p>
    <w:p w14:paraId="6A294DE5" w14:textId="42D777E4" w:rsidR="00F71EFA" w:rsidDel="00D93F4F" w:rsidRDefault="00F71EFA">
      <w:pPr>
        <w:rPr>
          <w:del w:id="144" w:author="RAN2#108" w:date="2019-12-20T10:16:00Z"/>
          <w:noProof/>
        </w:rPr>
      </w:pPr>
    </w:p>
    <w:p w14:paraId="4D9E3D81" w14:textId="5F1F4C8E" w:rsidR="00F71EFA" w:rsidDel="00D93F4F" w:rsidRDefault="00F71EFA">
      <w:pPr>
        <w:rPr>
          <w:del w:id="145" w:author="RAN2#108" w:date="2019-12-20T10:16:00Z"/>
          <w:noProof/>
        </w:rPr>
      </w:pPr>
    </w:p>
    <w:p w14:paraId="4AAA6C9B" w14:textId="4EC8BE8C" w:rsidR="00F71EFA" w:rsidDel="00D93F4F" w:rsidRDefault="00F71EFA">
      <w:pPr>
        <w:rPr>
          <w:del w:id="146" w:author="RAN2#108" w:date="2019-12-20T10:16:00Z"/>
          <w:noProof/>
        </w:rPr>
      </w:pPr>
    </w:p>
    <w:p w14:paraId="071561FC" w14:textId="0642EE55" w:rsidR="00F71EFA" w:rsidDel="00D93F4F" w:rsidRDefault="00F71EFA">
      <w:pPr>
        <w:rPr>
          <w:del w:id="147" w:author="RAN2#108" w:date="2019-12-20T10:16:00Z"/>
          <w:noProof/>
        </w:rPr>
      </w:pPr>
    </w:p>
    <w:p w14:paraId="5A5CB4B2" w14:textId="50BDF4D1" w:rsidR="00F71EFA" w:rsidDel="00D93F4F" w:rsidRDefault="00F71EFA">
      <w:pPr>
        <w:rPr>
          <w:del w:id="148" w:author="RAN2#108" w:date="2019-12-20T10:16:00Z"/>
          <w:noProof/>
        </w:rPr>
      </w:pPr>
    </w:p>
    <w:p w14:paraId="318CFAB0" w14:textId="2265C9C6" w:rsidR="00F71EFA" w:rsidDel="00D93F4F" w:rsidRDefault="00F71EFA">
      <w:pPr>
        <w:rPr>
          <w:del w:id="149" w:author="RAN2#108" w:date="2019-12-20T10:16:00Z"/>
          <w:noProof/>
        </w:rPr>
      </w:pPr>
    </w:p>
    <w:p w14:paraId="087A0C9B" w14:textId="63634A82" w:rsidR="00F71EFA" w:rsidDel="00D93F4F" w:rsidRDefault="00F71EFA">
      <w:pPr>
        <w:rPr>
          <w:del w:id="150" w:author="RAN2#108" w:date="2019-12-20T10:16:00Z"/>
          <w:noProof/>
        </w:rPr>
      </w:pPr>
    </w:p>
    <w:p w14:paraId="4D42418B" w14:textId="732E5A34" w:rsidR="00F71EFA" w:rsidDel="00D93F4F" w:rsidRDefault="00F71EFA">
      <w:pPr>
        <w:rPr>
          <w:del w:id="151" w:author="RAN2#108" w:date="2019-12-20T10:16:00Z"/>
          <w:noProof/>
        </w:rPr>
      </w:pPr>
    </w:p>
    <w:p w14:paraId="01D943EC" w14:textId="54477C31" w:rsidR="00F71EFA" w:rsidDel="00D93F4F" w:rsidRDefault="00F71EFA">
      <w:pPr>
        <w:rPr>
          <w:del w:id="152" w:author="RAN2#108" w:date="2019-12-20T10:16:00Z"/>
          <w:noProof/>
        </w:rPr>
      </w:pPr>
    </w:p>
    <w:p w14:paraId="070F60B9" w14:textId="55745504" w:rsidR="00F71EFA" w:rsidDel="00D93F4F" w:rsidRDefault="00F71EFA">
      <w:pPr>
        <w:rPr>
          <w:del w:id="153" w:author="RAN2#108" w:date="2019-12-20T10:16:00Z"/>
          <w:noProof/>
        </w:rPr>
      </w:pPr>
    </w:p>
    <w:p w14:paraId="73FE3E39" w14:textId="6AEE65E6" w:rsidR="00F71EFA" w:rsidDel="00D93F4F" w:rsidRDefault="00F71EFA">
      <w:pPr>
        <w:rPr>
          <w:del w:id="154" w:author="RAN2#108" w:date="2019-12-20T10:16:00Z"/>
          <w:noProof/>
        </w:rPr>
      </w:pPr>
    </w:p>
    <w:p w14:paraId="7BA5F732" w14:textId="56C81486" w:rsidR="00F71EFA" w:rsidDel="00D93F4F" w:rsidRDefault="00F71EFA">
      <w:pPr>
        <w:rPr>
          <w:del w:id="155" w:author="RAN2#108" w:date="2019-12-20T10:16:00Z"/>
          <w:noProof/>
        </w:rPr>
      </w:pPr>
    </w:p>
    <w:p w14:paraId="29093CD1" w14:textId="54C84F24" w:rsidR="00F71EFA" w:rsidDel="00D93F4F" w:rsidRDefault="00F71EFA">
      <w:pPr>
        <w:rPr>
          <w:del w:id="156" w:author="RAN2#108" w:date="2019-12-20T10:16:00Z"/>
          <w:noProof/>
        </w:rPr>
      </w:pPr>
    </w:p>
    <w:p w14:paraId="626ED6F2" w14:textId="3B6918C6" w:rsidR="00F71EFA" w:rsidDel="00621AA1" w:rsidRDefault="00F71EFA">
      <w:pPr>
        <w:rPr>
          <w:del w:id="157" w:author="RAN2#109-e" w:date="2020-03-02T18:21:00Z"/>
          <w:noProof/>
        </w:rPr>
      </w:pPr>
    </w:p>
    <w:p w14:paraId="5138E485" w14:textId="49E83AC5" w:rsidR="00F71EFA" w:rsidRPr="00621AA1" w:rsidDel="00621AA1" w:rsidRDefault="00F71EFA">
      <w:pPr>
        <w:rPr>
          <w:del w:id="158" w:author="RAN2#109-e" w:date="2020-03-02T18:21:00Z"/>
          <w:noProof/>
        </w:rPr>
      </w:pPr>
    </w:p>
    <w:p w14:paraId="0EA39DA8" w14:textId="6D238569" w:rsidR="00F71EFA" w:rsidRDefault="00F71EFA">
      <w:pPr>
        <w:spacing w:after="0"/>
        <w:rPr>
          <w:noProof/>
        </w:rPr>
      </w:pPr>
      <w:del w:id="159" w:author="RAN2#109-e" w:date="2020-03-02T18:21:00Z">
        <w:r w:rsidDel="00621AA1">
          <w:rPr>
            <w:noProof/>
          </w:rPr>
          <w:lastRenderedPageBreak/>
          <w:br w:type="page"/>
        </w:r>
      </w:del>
    </w:p>
    <w:p w14:paraId="35E3F99E" w14:textId="77777777" w:rsidR="00F71EFA" w:rsidRDefault="00F71EFA" w:rsidP="00A60FA1">
      <w:pPr>
        <w:pStyle w:val="Heading1"/>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Heading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MCG failure can be indicated to the network via the SCG. FFS if via SCells.</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Heading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Heading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Heading2"/>
        <w:ind w:left="0" w:firstLine="0"/>
        <w:rPr>
          <w:rFonts w:eastAsia="Malgun Gothic"/>
        </w:rPr>
      </w:pPr>
      <w:r>
        <w:rPr>
          <w:rFonts w:eastAsia="Malgun Gothic"/>
        </w:rPr>
        <w:t>RAN2#107</w:t>
      </w:r>
    </w:p>
    <w:p w14:paraId="3D23CAA3" w14:textId="01A63FEE" w:rsidR="002536AF" w:rsidRDefault="002536AF" w:rsidP="002536AF">
      <w:pPr>
        <w:pStyle w:val="Doc-text2"/>
      </w:pPr>
    </w:p>
    <w:p w14:paraId="5DDDEC0A" w14:textId="77777777" w:rsidR="00AA5980" w:rsidRDefault="00AA5980" w:rsidP="00AA5980">
      <w:pPr>
        <w:pStyle w:val="Doc-text2"/>
      </w:pPr>
    </w:p>
    <w:p w14:paraId="25B51AB8" w14:textId="77777777" w:rsidR="00AA5980" w:rsidRDefault="00AA5980" w:rsidP="00AA5980">
      <w:pPr>
        <w:pStyle w:val="Doc-text2"/>
      </w:pPr>
    </w:p>
    <w:p w14:paraId="2FCECB9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2B64B23A"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1: </w:t>
      </w:r>
      <w:r>
        <w:tab/>
        <w:t>For per-frequency SSB measurement configuration reuse the IE structure that is currently used in SIBs for cell reselection purposes.</w:t>
      </w:r>
    </w:p>
    <w:p w14:paraId="51161D28"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869695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5EF9FD79"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377DFBE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77348FF2" w14:textId="77777777" w:rsidR="00AA5980" w:rsidRDefault="00AA5980" w:rsidP="00AA5980">
      <w:pPr>
        <w:pStyle w:val="Doc-text2"/>
      </w:pPr>
    </w:p>
    <w:p w14:paraId="61EF2F07" w14:textId="2FEC07C5" w:rsidR="00AA5980" w:rsidRDefault="00AA5980" w:rsidP="002536AF">
      <w:pPr>
        <w:pStyle w:val="Doc-text2"/>
      </w:pPr>
    </w:p>
    <w:p w14:paraId="0CF2E8E9" w14:textId="77777777" w:rsidR="00AA5980" w:rsidRDefault="00AA5980"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lastRenderedPageBreak/>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116CEF9D" w14:textId="77777777" w:rsidR="00AA5980" w:rsidRDefault="00AA5980" w:rsidP="00AA5980">
      <w:pPr>
        <w:pStyle w:val="Doc-text2"/>
      </w:pPr>
    </w:p>
    <w:p w14:paraId="1B311A4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45C8D647"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4D1312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85719A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07F10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15A419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36E644C"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D0A8B14" w14:textId="77777777" w:rsidR="00AA5980" w:rsidRDefault="00AA5980" w:rsidP="00AA5980">
      <w:pPr>
        <w:pStyle w:val="Doc-text2"/>
      </w:pPr>
    </w:p>
    <w:p w14:paraId="7F36FD38" w14:textId="2F230481" w:rsidR="001D6576" w:rsidRDefault="001D6576" w:rsidP="001D6576">
      <w:pPr>
        <w:pStyle w:val="Doc-text2"/>
      </w:pPr>
    </w:p>
    <w:p w14:paraId="6D708A0C" w14:textId="77777777" w:rsidR="00AA5980" w:rsidRDefault="00AA5980" w:rsidP="001D6576">
      <w:pPr>
        <w:pStyle w:val="Doc-text2"/>
      </w:pPr>
    </w:p>
    <w:p w14:paraId="7B9D570F"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5E21D541"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52FF13BA"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14:paraId="1EA49CBD"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2C1DD428"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t>4</w:t>
      </w:r>
      <w:r>
        <w:tab/>
      </w:r>
      <w:r w:rsidRPr="005C4028">
        <w:rPr>
          <w:highlight w:val="yellow"/>
        </w:rPr>
        <w:t>The (LTE and NR) RRC(Connection)Resume (Inactive to Connected))message can contain the SCG configuration and the associated UE behaviour in handling the SCG configuration is the same as in the Rel-15 RRC (connection) reconfiguration procedure.</w:t>
      </w:r>
    </w:p>
    <w:p w14:paraId="0F60BFAD"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rsidRPr="005C4028">
        <w:rPr>
          <w:highlight w:val="yellow"/>
        </w:rPr>
        <w:t>5</w:t>
      </w:r>
      <w:r w:rsidRPr="005C4028">
        <w:rPr>
          <w:highlight w:val="yellow"/>
        </w:rPr>
        <w:tab/>
        <w:t>In NR and LTE Rel-16, the UE maintains the SCG configuration upon the initiation of the resume procedure.</w:t>
      </w:r>
    </w:p>
    <w:p w14:paraId="0DA60BB8"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rsidRPr="005C4028">
        <w:rPr>
          <w:highlight w:val="yellow"/>
        </w:rPr>
        <w:t>6</w:t>
      </w:r>
      <w:r w:rsidRPr="005C4028">
        <w:rPr>
          <w:highlight w:val="yellow"/>
        </w:rPr>
        <w:tab/>
        <w:t>The RRC(Connection)Resume message contains an indication to restore/resume the SCG (noting that behaviour in legacy e/gNBs that don't support this feature needs to be considered).</w:t>
      </w:r>
    </w:p>
    <w:p w14:paraId="361C4A57" w14:textId="77777777" w:rsidR="001D6576" w:rsidRDefault="001D6576" w:rsidP="001D6576">
      <w:pPr>
        <w:pStyle w:val="Doc-text2"/>
      </w:pPr>
    </w:p>
    <w:p w14:paraId="765CC3CB" w14:textId="77777777" w:rsidR="001D6576" w:rsidRPr="00185B72" w:rsidRDefault="001D6576" w:rsidP="001D6576">
      <w:pPr>
        <w:pStyle w:val="Doc-text2"/>
      </w:pPr>
    </w:p>
    <w:p w14:paraId="2C637AF8" w14:textId="7E791871" w:rsidR="00985ACD" w:rsidRDefault="00985ACD" w:rsidP="00985ACD">
      <w:pPr>
        <w:pStyle w:val="Doc-text2"/>
      </w:pPr>
    </w:p>
    <w:p w14:paraId="06AB931A" w14:textId="77777777" w:rsidR="001D6576" w:rsidRDefault="001D6576"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0F5E0095" w14:textId="77777777" w:rsidR="00786DB5" w:rsidRPr="00F71EFA" w:rsidRDefault="00786DB5" w:rsidP="00786DB5">
      <w:pPr>
        <w:rPr>
          <w:iCs/>
          <w:lang w:val="fr-FR"/>
        </w:rPr>
      </w:pPr>
    </w:p>
    <w:p w14:paraId="244913E5" w14:textId="7E6AB027" w:rsidR="00786DB5" w:rsidRDefault="00786DB5" w:rsidP="00786DB5">
      <w:pPr>
        <w:pStyle w:val="Heading2"/>
        <w:ind w:left="0" w:firstLine="0"/>
        <w:rPr>
          <w:rFonts w:eastAsia="Malgun Gothic"/>
        </w:rPr>
      </w:pPr>
      <w:r>
        <w:rPr>
          <w:rFonts w:eastAsia="Malgun Gothic"/>
        </w:rPr>
        <w:t>RAN2#107bis</w:t>
      </w:r>
    </w:p>
    <w:p w14:paraId="0208DFA0"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There is a validity area, and the action when the UE exits the validity area is that the UE stops all early measurements.</w:t>
      </w:r>
    </w:p>
    <w:p w14:paraId="2977AD28" w14:textId="77777777" w:rsidR="00786DB5" w:rsidRPr="00CE4CF6" w:rsidRDefault="00786DB5" w:rsidP="00786DB5">
      <w:pPr>
        <w:pStyle w:val="Agreement"/>
        <w:pBdr>
          <w:top w:val="single" w:sz="4" w:space="1" w:color="auto"/>
          <w:left w:val="single" w:sz="4" w:space="4" w:color="auto"/>
          <w:bottom w:val="single" w:sz="4" w:space="1" w:color="auto"/>
          <w:right w:val="single" w:sz="4" w:space="4" w:color="auto"/>
        </w:pBdr>
      </w:pPr>
      <w:r w:rsidRPr="000C58B7">
        <w:rPr>
          <w:lang w:eastAsia="zh-CN"/>
        </w:rPr>
        <w:t>Validity area is configured by means of dedicated RRC signaling</w:t>
      </w:r>
    </w:p>
    <w:p w14:paraId="6F3A9B91"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Lists of CellIdentity;</w:t>
      </w:r>
    </w:p>
    <w:p w14:paraId="366EF7D2"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r w:rsidRPr="00661163">
        <w:rPr>
          <w:i/>
          <w:lang w:eastAsia="zh-CN"/>
        </w:rPr>
        <w:t>measIdleDuration</w:t>
      </w:r>
      <w:r w:rsidRPr="00661163">
        <w:rPr>
          <w:lang w:eastAsia="zh-CN"/>
        </w:rPr>
        <w:t xml:space="preserve"> is running, UE should stop meas</w:t>
      </w:r>
      <w:r>
        <w:rPr>
          <w:lang w:eastAsia="zh-CN"/>
        </w:rPr>
        <w:t xml:space="preserve">urement. UE stops the timer. WA that the UE also </w:t>
      </w:r>
      <w:r w:rsidRPr="00661163">
        <w:rPr>
          <w:lang w:eastAsia="zh-CN"/>
        </w:rPr>
        <w:t>clears the entire early measurement configuration.</w:t>
      </w:r>
    </w:p>
    <w:p w14:paraId="228D01C6" w14:textId="77777777" w:rsidR="00786DB5" w:rsidRPr="00786DB5" w:rsidRDefault="00786DB5" w:rsidP="00786DB5">
      <w:pPr>
        <w:pStyle w:val="Doc-text2"/>
        <w:rPr>
          <w:lang w:val="en-GB"/>
        </w:rPr>
      </w:pPr>
    </w:p>
    <w:p w14:paraId="1689CAA5" w14:textId="4E77BE31" w:rsidR="00786DB5" w:rsidRDefault="00786DB5" w:rsidP="00786DB5">
      <w:pPr>
        <w:pStyle w:val="Doc-text2"/>
      </w:pPr>
    </w:p>
    <w:p w14:paraId="362DDEB3"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14:paraId="18C54755"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14:paraId="634E343C"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If the UE has not received a dedicated SSB configuration, the UE does early measurements based on SIB.</w:t>
      </w:r>
    </w:p>
    <w:p w14:paraId="62C8388A" w14:textId="77777777" w:rsidR="00786DB5" w:rsidRPr="00786DB5" w:rsidRDefault="00786DB5" w:rsidP="00786DB5">
      <w:pPr>
        <w:pStyle w:val="Doc-text2"/>
        <w:rPr>
          <w:lang w:val="en-GB"/>
        </w:rPr>
      </w:pPr>
    </w:p>
    <w:p w14:paraId="391AB0C0" w14:textId="4A36D004" w:rsidR="00786DB5" w:rsidRDefault="00786DB5" w:rsidP="00786DB5">
      <w:pPr>
        <w:pStyle w:val="Doc-text2"/>
      </w:pPr>
    </w:p>
    <w:p w14:paraId="7CE8EACB"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14:paraId="0E846AE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9E6336">
        <w:t>RAN2 confirms that UE “dormancy” operation is part of SCell activated state (i.e</w:t>
      </w:r>
      <w:r>
        <w:t>.</w:t>
      </w:r>
      <w:r w:rsidRPr="009E6336">
        <w:t xml:space="preserve"> not as part of SCell deactivated state</w:t>
      </w:r>
      <w:r>
        <w:t>)</w:t>
      </w:r>
    </w:p>
    <w:p w14:paraId="0904FA68"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Chair: R2 will need to wait for R1 progress</w:t>
      </w:r>
    </w:p>
    <w:p w14:paraId="33D70AB6" w14:textId="5BC2B91D" w:rsidR="00786DB5" w:rsidRPr="00786DB5" w:rsidRDefault="00786DB5" w:rsidP="00786DB5">
      <w:pPr>
        <w:pStyle w:val="Doc-text2"/>
        <w:rPr>
          <w:lang w:val="en-GB"/>
        </w:rPr>
      </w:pPr>
    </w:p>
    <w:p w14:paraId="584474EF" w14:textId="371E2476" w:rsidR="00786DB5" w:rsidRDefault="00786DB5" w:rsidP="00786DB5">
      <w:pPr>
        <w:pStyle w:val="Doc-text2"/>
      </w:pPr>
    </w:p>
    <w:p w14:paraId="4C5E3C48" w14:textId="77777777" w:rsidR="00786DB5" w:rsidRPr="00BD4063" w:rsidRDefault="00786DB5" w:rsidP="00786DB5">
      <w:pPr>
        <w:pStyle w:val="Agreement"/>
        <w:pBdr>
          <w:top w:val="single" w:sz="4" w:space="1" w:color="auto"/>
          <w:left w:val="single" w:sz="4" w:space="4" w:color="auto"/>
          <w:bottom w:val="single" w:sz="4" w:space="1" w:color="auto"/>
          <w:right w:val="single" w:sz="4" w:space="4" w:color="auto"/>
        </w:pBdr>
      </w:pPr>
      <w:r>
        <w:t>The benefit of P1 seems to be to avoid the potential failure that occur if the UE resumes SCG out of coverage of the SCG (SCG failure)</w:t>
      </w:r>
    </w:p>
    <w:p w14:paraId="563B720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Direct SCell activation (setting the SCell state to activated or deactivated) in resume message is supported, if R4 can confirm that there are no blocking issues from their point of view</w:t>
      </w:r>
    </w:p>
    <w:p w14:paraId="4191F7D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lastRenderedPageBreak/>
        <w:t xml:space="preserve">When the UE resumes to a cell included in the stored SCG, particular functionality for swapping of MCG and SCG configurations is not considered for Rel16 </w:t>
      </w:r>
    </w:p>
    <w:p w14:paraId="17DCEA2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New conditions/triggers for resuming directly to the SN are not considered in Rel16.</w:t>
      </w:r>
    </w:p>
    <w:p w14:paraId="5EA2DF05" w14:textId="77777777" w:rsidR="00786DB5" w:rsidRDefault="00786DB5" w:rsidP="00786DB5">
      <w:pPr>
        <w:pStyle w:val="Doc-text2"/>
        <w:rPr>
          <w:b/>
        </w:rPr>
      </w:pPr>
      <w:r>
        <w:rPr>
          <w:b/>
        </w:rPr>
        <w:t xml:space="preserve">     </w:t>
      </w:r>
    </w:p>
    <w:p w14:paraId="0B410DD9" w14:textId="3B789289" w:rsidR="00786DB5" w:rsidRPr="00A67C60" w:rsidRDefault="00786DB5" w:rsidP="00786DB5">
      <w:pPr>
        <w:pStyle w:val="Doc-text2"/>
        <w:pBdr>
          <w:top w:val="single" w:sz="4" w:space="1" w:color="auto"/>
          <w:left w:val="single" w:sz="4" w:space="4" w:color="auto"/>
          <w:bottom w:val="single" w:sz="4" w:space="1" w:color="auto"/>
          <w:right w:val="single" w:sz="4" w:space="4" w:color="auto"/>
        </w:pBdr>
        <w:ind w:left="1620" w:firstLine="0"/>
        <w:rPr>
          <w:b/>
        </w:rPr>
      </w:pPr>
      <w:r w:rsidRPr="00A67C60">
        <w:rPr>
          <w:b/>
        </w:rPr>
        <w:t>R2 assumes the following (can be slightly modified due to progress on Scell dormancy)</w:t>
      </w:r>
      <w:r>
        <w:rPr>
          <w:b/>
        </w:rPr>
        <w:t>:</w:t>
      </w:r>
      <w:r w:rsidRPr="00A67C60">
        <w:rPr>
          <w:b/>
        </w:rPr>
        <w:t xml:space="preserve"> </w:t>
      </w:r>
    </w:p>
    <w:p w14:paraId="59BCF68D"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network-controlled suspension of the SCG in RRC_CONNECTED.</w:t>
      </w:r>
    </w:p>
    <w:p w14:paraId="414B6C52"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 xml:space="preserve">UE behaviour for a suspended SCG is FFS </w:t>
      </w:r>
    </w:p>
    <w:p w14:paraId="05874B40"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at most one SCG configuration, suspended or not suspended, in Rel16.</w:t>
      </w:r>
    </w:p>
    <w:p w14:paraId="325E9857"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In RRC_CONNECTED upon addition of the SCG, the SCG can be either suspended or not suspended by configuration.</w:t>
      </w:r>
    </w:p>
    <w:p w14:paraId="1A6989FA" w14:textId="3FF6E189" w:rsidR="00786DB5" w:rsidRDefault="00786DB5" w:rsidP="00786DB5">
      <w:pPr>
        <w:pStyle w:val="Doc-text2"/>
        <w:rPr>
          <w:lang w:val="en-GB"/>
        </w:rPr>
      </w:pPr>
    </w:p>
    <w:p w14:paraId="017F881B"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We don’t attempt this kind of enhancements (</w:t>
      </w:r>
      <w:r w:rsidRPr="00264CB6">
        <w:t>Common Cell Configuration for Signalling Reduction</w:t>
      </w:r>
      <w:r>
        <w:t>)</w:t>
      </w:r>
      <w:r w:rsidRPr="00264CB6">
        <w:t xml:space="preserve"> </w:t>
      </w:r>
      <w:r>
        <w:t xml:space="preserve">in Rel-16 in WI CADC enh. </w:t>
      </w:r>
    </w:p>
    <w:p w14:paraId="7D3722CD" w14:textId="473F1EBD" w:rsidR="00743916" w:rsidRDefault="00743916" w:rsidP="00786DB5">
      <w:pPr>
        <w:pStyle w:val="Doc-text2"/>
        <w:rPr>
          <w:lang w:val="en-GB"/>
        </w:rPr>
      </w:pPr>
    </w:p>
    <w:p w14:paraId="19CB38D4"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550F1">
        <w:t>Fast PCell recovery via SCell is not introduced in Rel-16.</w:t>
      </w:r>
    </w:p>
    <w:p w14:paraId="244FEDF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 xml:space="preserve">We add no functionality for optimized </w:t>
      </w:r>
      <w:r w:rsidRPr="007550F1">
        <w:t>RRC re-establishment to SN RAT in Rel-16</w:t>
      </w:r>
    </w:p>
    <w:p w14:paraId="2967F09F"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No further mechanisms are introduced to resolve outstanding UL/DL RRC deadlock messages situation upon the triggering of MCG failure recovery</w:t>
      </w:r>
    </w:p>
    <w:p w14:paraId="1386D4D6"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For MCG fast recovery via SRB3, the MCGFailureInformation message in UL is encapsulated in the ULInformationTransferMRDC message</w:t>
      </w:r>
    </w:p>
    <w:p w14:paraId="369FDDC0" w14:textId="77777777" w:rsidR="00743916" w:rsidRPr="006760B7"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A new RRC message, i.e., DLInformationTransferMRDC, is introduced in order to allow the SN to encapsulate </w:t>
      </w:r>
      <w:r>
        <w:t xml:space="preserve">(for SRB3) </w:t>
      </w:r>
      <w:r w:rsidRPr="007C1044">
        <w:t>the MN response (i.e., RRCReconfiguration or RRCRelease message) to be send to the UE</w:t>
      </w:r>
    </w:p>
    <w:p w14:paraId="2E0AD795"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The RRC procedure on these encapsulated messages are the same as if they had been received by SRB1</w:t>
      </w:r>
    </w:p>
    <w:p w14:paraId="70FD37E2"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When receiving a MN RRCRelease message encapsulated within an SN RRC message via SRB3, the UE does not send any complete message</w:t>
      </w:r>
    </w:p>
    <w:p w14:paraId="3D55C14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Split SRB1 is always used for the transmission of the MCGFailureInformation message. SRB3 is used only if split SRB1 is not configured</w:t>
      </w:r>
    </w:p>
    <w:p w14:paraId="1DE3A0AC"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MCG failure recovery can be configured by the network</w:t>
      </w:r>
      <w:r>
        <w:t>.</w:t>
      </w:r>
    </w:p>
    <w:p w14:paraId="5B8B13B2" w14:textId="220A0070" w:rsidR="00743916" w:rsidRDefault="00743916" w:rsidP="00786DB5">
      <w:pPr>
        <w:pStyle w:val="Doc-text2"/>
        <w:rPr>
          <w:lang w:val="en-GB"/>
        </w:rPr>
      </w:pPr>
    </w:p>
    <w:p w14:paraId="74BF8E11" w14:textId="73BA2A05" w:rsidR="00743916" w:rsidRDefault="00743916" w:rsidP="00786DB5">
      <w:pPr>
        <w:pStyle w:val="Doc-text2"/>
        <w:rPr>
          <w:lang w:val="en-GB"/>
        </w:rPr>
      </w:pPr>
    </w:p>
    <w:p w14:paraId="47EAE7CB" w14:textId="77777777" w:rsidR="00743916" w:rsidRPr="00786DB5" w:rsidRDefault="00743916" w:rsidP="00786DB5">
      <w:pPr>
        <w:pStyle w:val="Doc-text2"/>
        <w:rPr>
          <w:lang w:val="en-GB"/>
        </w:rPr>
      </w:pPr>
    </w:p>
    <w:p w14:paraId="3D3F6A6C" w14:textId="42C29C16" w:rsidR="003528C4" w:rsidRDefault="003528C4" w:rsidP="003528C4">
      <w:pPr>
        <w:pStyle w:val="Heading2"/>
        <w:ind w:left="0" w:firstLine="0"/>
        <w:rPr>
          <w:rFonts w:eastAsia="Malgun Gothic"/>
        </w:rPr>
      </w:pPr>
      <w:r>
        <w:rPr>
          <w:rFonts w:eastAsia="Malgun Gothic"/>
        </w:rPr>
        <w:t>RAN2#108</w:t>
      </w:r>
    </w:p>
    <w:tbl>
      <w:tblPr>
        <w:tblStyle w:val="TableGrid"/>
        <w:tblW w:w="0" w:type="auto"/>
        <w:tblInd w:w="1668" w:type="dxa"/>
        <w:tblLook w:val="04A0" w:firstRow="1" w:lastRow="0" w:firstColumn="1" w:lastColumn="0" w:noHBand="0" w:noVBand="1"/>
      </w:tblPr>
      <w:tblGrid>
        <w:gridCol w:w="7961"/>
      </w:tblGrid>
      <w:tr w:rsidR="003528C4" w14:paraId="0541314D" w14:textId="77777777" w:rsidTr="003528C4">
        <w:tc>
          <w:tcPr>
            <w:tcW w:w="8187" w:type="dxa"/>
          </w:tcPr>
          <w:p w14:paraId="310D152A" w14:textId="77777777" w:rsidR="003528C4" w:rsidRPr="006103AD" w:rsidRDefault="003528C4" w:rsidP="003528C4">
            <w:pPr>
              <w:pStyle w:val="Agreement"/>
              <w:tabs>
                <w:tab w:val="num" w:pos="1619"/>
              </w:tabs>
              <w:ind w:left="360"/>
            </w:pPr>
            <w:r w:rsidRPr="00097464">
              <w:t xml:space="preserve">Upon entering RRC CONNECTED mode, the UE stops validity timer T331 (if running) and deletes the dedicated idle mode measurement configuration (if </w:t>
            </w:r>
            <w:r>
              <w:t>configured</w:t>
            </w:r>
            <w:r w:rsidRPr="00097464">
              <w:t>).</w:t>
            </w:r>
          </w:p>
          <w:p w14:paraId="5DF1BCF4" w14:textId="77777777" w:rsidR="003528C4" w:rsidRDefault="003528C4" w:rsidP="003528C4">
            <w:pPr>
              <w:pStyle w:val="Agreement"/>
              <w:tabs>
                <w:tab w:val="num" w:pos="1619"/>
              </w:tabs>
              <w:ind w:left="360"/>
            </w:pPr>
            <w:r w:rsidRPr="00097464">
              <w:t xml:space="preserve">After moving to another RAT due to inter-RAT cell reselection, the UE stops validity timer T331 (if running) and deletes the dedicated idle mode measurement configuration (if </w:t>
            </w:r>
            <w:r>
              <w:t>configured</w:t>
            </w:r>
            <w:r w:rsidRPr="00097464">
              <w:t>)</w:t>
            </w:r>
          </w:p>
          <w:p w14:paraId="1DEACE89" w14:textId="77777777" w:rsidR="003528C4" w:rsidRDefault="003528C4" w:rsidP="003528C4">
            <w:pPr>
              <w:pStyle w:val="Agreement"/>
              <w:tabs>
                <w:tab w:val="num" w:pos="1619"/>
              </w:tabs>
              <w:ind w:left="360"/>
            </w:pPr>
            <w:r>
              <w:t>While transition from NR INACTIVE mode to NR IDLE mode, t</w:t>
            </w:r>
            <w:r w:rsidRPr="00097464">
              <w:t>he</w:t>
            </w:r>
            <w:r>
              <w:t xml:space="preserve"> UE keeps the 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 </w:t>
            </w:r>
          </w:p>
          <w:p w14:paraId="540214D7" w14:textId="77777777" w:rsidR="003528C4" w:rsidRDefault="003528C4" w:rsidP="003528C4">
            <w:pPr>
              <w:pStyle w:val="Agreement"/>
              <w:tabs>
                <w:tab w:val="num" w:pos="1619"/>
              </w:tabs>
              <w:ind w:left="360"/>
            </w:pPr>
            <w:r>
              <w:lastRenderedPageBreak/>
              <w:t>While transition from LTE INACTIVE mode to LTE IDLE mode, t</w:t>
            </w:r>
            <w:r w:rsidRPr="00097464">
              <w:t>he</w:t>
            </w:r>
            <w:r>
              <w:t xml:space="preserve"> UE keeps the 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w:t>
            </w:r>
          </w:p>
          <w:p w14:paraId="6EE66959" w14:textId="77777777" w:rsidR="003528C4" w:rsidRDefault="003528C4" w:rsidP="003528C4">
            <w:pPr>
              <w:pStyle w:val="Agreement"/>
              <w:tabs>
                <w:tab w:val="num" w:pos="1619"/>
              </w:tabs>
              <w:ind w:left="360"/>
            </w:pPr>
            <w:r w:rsidRPr="005F69C1">
              <w:t>When UE reselects to a cell that i</w:t>
            </w:r>
            <w:r>
              <w:t>s not part of the validity area, the UE stops the validity timer and</w:t>
            </w:r>
            <w:r w:rsidRPr="005F69C1">
              <w:t xml:space="preserve"> also clears the entire early measurement configuration</w:t>
            </w:r>
            <w:r>
              <w:t>.</w:t>
            </w:r>
          </w:p>
          <w:p w14:paraId="18647518" w14:textId="77777777" w:rsidR="003528C4" w:rsidRPr="008332BC" w:rsidRDefault="003528C4" w:rsidP="003528C4">
            <w:pPr>
              <w:pStyle w:val="Agreement"/>
              <w:tabs>
                <w:tab w:val="num" w:pos="1619"/>
              </w:tabs>
              <w:ind w:left="360"/>
              <w:rPr>
                <w:lang w:eastAsia="zh-TW"/>
              </w:rPr>
            </w:pPr>
            <w:r w:rsidRPr="008332BC">
              <w:rPr>
                <w:lang w:eastAsia="zh-TW"/>
              </w:rPr>
              <w:t xml:space="preserve">For the early measurements during a 2-step resume: </w:t>
            </w:r>
          </w:p>
          <w:p w14:paraId="60ECD3A3"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does not include idle/inactive measurement configuration, the UE keeps the configuration and T331 continues running (i.e. no action);</w:t>
            </w:r>
          </w:p>
          <w:p w14:paraId="787FFDB6"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idle/inactive measurement configuration, the new configuration completely replaces the old configuration (incl timer which would be started).</w:t>
            </w:r>
          </w:p>
          <w:p w14:paraId="613525BA"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an release indication, the UE releases the old configuration, stops timer. </w:t>
            </w:r>
          </w:p>
          <w:p w14:paraId="4EF53F17" w14:textId="77777777" w:rsidR="003528C4" w:rsidRPr="006103AD" w:rsidRDefault="003528C4" w:rsidP="003528C4">
            <w:pPr>
              <w:pStyle w:val="Doc-text2"/>
              <w:ind w:left="0" w:firstLine="0"/>
            </w:pPr>
          </w:p>
          <w:p w14:paraId="3DB5DF38" w14:textId="77777777" w:rsidR="003528C4" w:rsidRDefault="003528C4" w:rsidP="003528C4">
            <w:pPr>
              <w:rPr>
                <w:lang w:val="fr-FR" w:eastAsia="en-US"/>
              </w:rPr>
            </w:pPr>
          </w:p>
        </w:tc>
      </w:tr>
    </w:tbl>
    <w:p w14:paraId="3EEAC039" w14:textId="77777777" w:rsidR="003528C4" w:rsidRPr="003528C4" w:rsidRDefault="003528C4" w:rsidP="003528C4">
      <w:pPr>
        <w:rPr>
          <w:lang w:val="fr-FR" w:eastAsia="en-US"/>
        </w:rPr>
      </w:pPr>
    </w:p>
    <w:p w14:paraId="6F5F281A" w14:textId="77777777" w:rsidR="003528C4" w:rsidRDefault="003528C4" w:rsidP="00786DB5">
      <w:pPr>
        <w:pStyle w:val="Doc-text2"/>
      </w:pPr>
      <w:r>
        <w:t xml:space="preserve">    </w:t>
      </w:r>
    </w:p>
    <w:tbl>
      <w:tblPr>
        <w:tblStyle w:val="TableGrid"/>
        <w:tblW w:w="0" w:type="auto"/>
        <w:tblInd w:w="1622" w:type="dxa"/>
        <w:tblLook w:val="04A0" w:firstRow="1" w:lastRow="0" w:firstColumn="1" w:lastColumn="0" w:noHBand="0" w:noVBand="1"/>
      </w:tblPr>
      <w:tblGrid>
        <w:gridCol w:w="8007"/>
      </w:tblGrid>
      <w:tr w:rsidR="003528C4" w14:paraId="1B86D74C" w14:textId="77777777" w:rsidTr="003528C4">
        <w:tc>
          <w:tcPr>
            <w:tcW w:w="9855" w:type="dxa"/>
          </w:tcPr>
          <w:p w14:paraId="541A9B22" w14:textId="77777777" w:rsidR="003528C4" w:rsidRDefault="003528C4" w:rsidP="003528C4">
            <w:pPr>
              <w:pStyle w:val="Agreement"/>
              <w:tabs>
                <w:tab w:val="clear" w:pos="2250"/>
                <w:tab w:val="num" w:pos="1619"/>
              </w:tabs>
              <w:ind w:left="360"/>
              <w:rPr>
                <w:lang w:eastAsia="zh-TW"/>
              </w:rPr>
            </w:pPr>
            <w:r w:rsidRPr="00973D44">
              <w:rPr>
                <w:lang w:eastAsia="zh-TW"/>
              </w:rPr>
              <w:t>The validity area is defined as a carrier list (which could be different from the carriers to be measured during RRC_IDLE/INACTIVE) with optional PCI list per carrier</w:t>
            </w:r>
            <w:r>
              <w:rPr>
                <w:lang w:eastAsia="zh-TW"/>
              </w:rPr>
              <w:t>.</w:t>
            </w:r>
          </w:p>
          <w:p w14:paraId="1BBE40E5" w14:textId="77777777" w:rsidR="003528C4" w:rsidRPr="00A5565E" w:rsidRDefault="003528C4" w:rsidP="003528C4">
            <w:pPr>
              <w:pStyle w:val="Agreement"/>
              <w:tabs>
                <w:tab w:val="clear" w:pos="2250"/>
                <w:tab w:val="num" w:pos="1619"/>
              </w:tabs>
              <w:ind w:left="360"/>
              <w:rPr>
                <w:lang w:eastAsia="zh-TW"/>
              </w:rPr>
            </w:pPr>
            <w:r w:rsidRPr="00A5565E">
              <w:rPr>
                <w:lang w:eastAsia="zh-TW"/>
              </w:rPr>
              <w:t>The early measurement results are sorted by RSRP unless only RSRQ is configured as reporting quantity</w:t>
            </w:r>
            <w:r>
              <w:rPr>
                <w:lang w:eastAsia="zh-TW"/>
              </w:rPr>
              <w:t>.</w:t>
            </w:r>
          </w:p>
          <w:p w14:paraId="77A8A31F" w14:textId="77777777" w:rsidR="003528C4" w:rsidRPr="003528C4" w:rsidRDefault="003528C4" w:rsidP="00786DB5">
            <w:pPr>
              <w:pStyle w:val="Doc-text2"/>
              <w:ind w:left="0" w:firstLine="0"/>
              <w:rPr>
                <w:lang w:val="en-GB"/>
              </w:rPr>
            </w:pPr>
          </w:p>
        </w:tc>
      </w:tr>
    </w:tbl>
    <w:p w14:paraId="4EB9CF52" w14:textId="1504ACA0" w:rsidR="00786DB5" w:rsidRDefault="00786DB5" w:rsidP="00786DB5">
      <w:pPr>
        <w:pStyle w:val="Doc-text2"/>
      </w:pPr>
    </w:p>
    <w:p w14:paraId="63C872C4" w14:textId="77777777" w:rsidR="007F1734" w:rsidRDefault="003528C4" w:rsidP="00786DB5">
      <w:pPr>
        <w:pStyle w:val="Doc-text2"/>
      </w:pPr>
      <w:r>
        <w:t xml:space="preserve">    </w:t>
      </w:r>
    </w:p>
    <w:tbl>
      <w:tblPr>
        <w:tblStyle w:val="TableGrid"/>
        <w:tblW w:w="0" w:type="auto"/>
        <w:tblInd w:w="1622" w:type="dxa"/>
        <w:tblLook w:val="04A0" w:firstRow="1" w:lastRow="0" w:firstColumn="1" w:lastColumn="0" w:noHBand="0" w:noVBand="1"/>
      </w:tblPr>
      <w:tblGrid>
        <w:gridCol w:w="8007"/>
      </w:tblGrid>
      <w:tr w:rsidR="007F1734" w14:paraId="58ACA99A" w14:textId="77777777" w:rsidTr="007F1734">
        <w:tc>
          <w:tcPr>
            <w:tcW w:w="8233" w:type="dxa"/>
          </w:tcPr>
          <w:p w14:paraId="3C0ECB7B" w14:textId="77777777" w:rsidR="007F1734" w:rsidRDefault="007F1734" w:rsidP="007F1734">
            <w:pPr>
              <w:pStyle w:val="Agreement"/>
              <w:tabs>
                <w:tab w:val="clear" w:pos="2250"/>
                <w:tab w:val="num" w:pos="1619"/>
              </w:tabs>
              <w:ind w:left="360"/>
              <w:rPr>
                <w:lang w:eastAsia="zh-TW"/>
              </w:rPr>
            </w:pPr>
            <w:r>
              <w:rPr>
                <w:lang w:eastAsia="zh-TW"/>
              </w:rPr>
              <w:t>The validity area cannot include IRAT cells</w:t>
            </w:r>
          </w:p>
          <w:p w14:paraId="1EA0FD69" w14:textId="77777777" w:rsidR="007F1734" w:rsidRDefault="007F1734" w:rsidP="007F1734">
            <w:pPr>
              <w:pStyle w:val="Agreement"/>
              <w:tabs>
                <w:tab w:val="clear" w:pos="2250"/>
                <w:tab w:val="num" w:pos="1619"/>
              </w:tabs>
              <w:ind w:left="360"/>
              <w:rPr>
                <w:lang w:eastAsia="zh-TW"/>
              </w:rPr>
            </w:pPr>
            <w:r w:rsidRPr="00850DCF">
              <w:rPr>
                <w:lang w:eastAsia="zh-TW"/>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r>
              <w:rPr>
                <w:lang w:eastAsia="zh-TW"/>
              </w:rPr>
              <w:t>)</w:t>
            </w:r>
          </w:p>
          <w:p w14:paraId="247FDF77" w14:textId="77777777" w:rsidR="007F1734" w:rsidRPr="007F1734" w:rsidRDefault="007F1734" w:rsidP="00786DB5">
            <w:pPr>
              <w:pStyle w:val="Doc-text2"/>
              <w:ind w:left="0" w:firstLine="0"/>
              <w:rPr>
                <w:lang w:val="en-GB"/>
              </w:rPr>
            </w:pPr>
          </w:p>
        </w:tc>
      </w:tr>
    </w:tbl>
    <w:p w14:paraId="49FC682C" w14:textId="77777777" w:rsidR="007F1734" w:rsidRDefault="007F1734" w:rsidP="007F1734">
      <w:pPr>
        <w:pStyle w:val="Doc-text2"/>
      </w:pPr>
    </w:p>
    <w:tbl>
      <w:tblPr>
        <w:tblStyle w:val="TableGrid"/>
        <w:tblW w:w="0" w:type="auto"/>
        <w:tblInd w:w="1622" w:type="dxa"/>
        <w:tblLook w:val="04A0" w:firstRow="1" w:lastRow="0" w:firstColumn="1" w:lastColumn="0" w:noHBand="0" w:noVBand="1"/>
      </w:tblPr>
      <w:tblGrid>
        <w:gridCol w:w="8007"/>
      </w:tblGrid>
      <w:tr w:rsidR="007F1734" w14:paraId="7D67702F" w14:textId="77777777" w:rsidTr="00962D30">
        <w:tc>
          <w:tcPr>
            <w:tcW w:w="9855" w:type="dxa"/>
          </w:tcPr>
          <w:p w14:paraId="4DB1F282" w14:textId="65A6D607" w:rsidR="007F1734" w:rsidRDefault="007F1734" w:rsidP="007F1734">
            <w:pPr>
              <w:pStyle w:val="Agreement"/>
              <w:tabs>
                <w:tab w:val="clear" w:pos="2250"/>
                <w:tab w:val="num" w:pos="1619"/>
              </w:tabs>
              <w:ind w:left="360"/>
            </w:pPr>
            <w:r>
              <w:t xml:space="preserve">Measurement for Cell reselection (304) and early measurements are independent. </w:t>
            </w:r>
          </w:p>
          <w:p w14:paraId="4C6DC281" w14:textId="429B43E8" w:rsidR="007F1734" w:rsidRPr="007F1734" w:rsidRDefault="007F1734" w:rsidP="00A70268">
            <w:pPr>
              <w:pStyle w:val="Agreement"/>
              <w:tabs>
                <w:tab w:val="clear" w:pos="2250"/>
                <w:tab w:val="num" w:pos="1619"/>
              </w:tabs>
              <w:ind w:left="360"/>
            </w:pPr>
            <w:r>
              <w:t xml:space="preserve">In case UE cannot find suitable cell to camp or in anycell selection does not trigger stopping T331 or deleting early measurement configuration (no need to capture in the TS). </w:t>
            </w:r>
          </w:p>
          <w:p w14:paraId="76DFA91B" w14:textId="77777777" w:rsidR="007F1734" w:rsidRPr="007F1734" w:rsidRDefault="007F1734" w:rsidP="00962D30">
            <w:pPr>
              <w:pStyle w:val="Doc-text2"/>
              <w:ind w:left="0" w:firstLine="0"/>
              <w:rPr>
                <w:lang w:val="en-GB"/>
              </w:rPr>
            </w:pPr>
          </w:p>
        </w:tc>
      </w:tr>
    </w:tbl>
    <w:p w14:paraId="007B68A3" w14:textId="69830E4C" w:rsidR="00786DB5" w:rsidRPr="007F1734" w:rsidRDefault="00786DB5" w:rsidP="00786DB5">
      <w:pPr>
        <w:pStyle w:val="Doc-text2"/>
        <w:rPr>
          <w:lang w:val="en-GB"/>
        </w:rPr>
      </w:pPr>
    </w:p>
    <w:p w14:paraId="08016383" w14:textId="77777777" w:rsidR="00E708C3" w:rsidRDefault="007F1734" w:rsidP="00E708C3">
      <w:pPr>
        <w:pStyle w:val="Doc-text2"/>
      </w:pPr>
      <w:r>
        <w:rPr>
          <w:noProof/>
        </w:rPr>
        <w:t xml:space="preserve">                              </w:t>
      </w:r>
    </w:p>
    <w:tbl>
      <w:tblPr>
        <w:tblStyle w:val="TableGrid"/>
        <w:tblW w:w="0" w:type="auto"/>
        <w:tblInd w:w="1622" w:type="dxa"/>
        <w:tblLook w:val="04A0" w:firstRow="1" w:lastRow="0" w:firstColumn="1" w:lastColumn="0" w:noHBand="0" w:noVBand="1"/>
      </w:tblPr>
      <w:tblGrid>
        <w:gridCol w:w="8007"/>
      </w:tblGrid>
      <w:tr w:rsidR="00E708C3" w14:paraId="506584DF" w14:textId="77777777" w:rsidTr="00BA3C91">
        <w:tc>
          <w:tcPr>
            <w:tcW w:w="8233" w:type="dxa"/>
          </w:tcPr>
          <w:p w14:paraId="4C0E7D09" w14:textId="77777777" w:rsidR="00E708C3" w:rsidRDefault="00E708C3" w:rsidP="00E708C3">
            <w:pPr>
              <w:pStyle w:val="Agreement"/>
              <w:tabs>
                <w:tab w:val="clear" w:pos="2250"/>
                <w:tab w:val="num" w:pos="1619"/>
              </w:tabs>
              <w:ind w:left="360"/>
            </w:pPr>
            <w:r>
              <w:t>The NR Rel-16 early measurement reporting solution is introduced in LTE</w:t>
            </w:r>
          </w:p>
          <w:p w14:paraId="62DFAF70" w14:textId="7FBF2A05" w:rsidR="00E708C3" w:rsidRPr="00E708C3" w:rsidRDefault="00E708C3" w:rsidP="00E708C3">
            <w:pPr>
              <w:pStyle w:val="Agreement"/>
              <w:tabs>
                <w:tab w:val="clear" w:pos="2250"/>
                <w:tab w:val="num" w:pos="1619"/>
              </w:tabs>
              <w:ind w:left="360"/>
            </w:pPr>
            <w:r w:rsidRPr="00F054C5">
              <w:t>a.</w:t>
            </w:r>
            <w:r w:rsidRPr="00F054C5">
              <w:tab/>
              <w:t>The network can request (in RRCConnectionResume) the UE to send early measurements</w:t>
            </w:r>
          </w:p>
          <w:p w14:paraId="3A5A4E7A" w14:textId="3E756DD6" w:rsidR="00E708C3" w:rsidRDefault="00E708C3" w:rsidP="00E708C3">
            <w:pPr>
              <w:pStyle w:val="Agreement"/>
              <w:tabs>
                <w:tab w:val="clear" w:pos="2250"/>
                <w:tab w:val="num" w:pos="1619"/>
              </w:tabs>
              <w:ind w:left="360"/>
            </w:pPr>
            <w:r w:rsidRPr="00F054C5">
              <w:t>b.</w:t>
            </w:r>
            <w:r w:rsidRPr="00F054C5">
              <w:tab/>
              <w:t>The UE can include early measurements in RRCConnectionResumeComplete</w:t>
            </w:r>
            <w:r>
              <w:t>.</w:t>
            </w:r>
          </w:p>
          <w:p w14:paraId="358182A6" w14:textId="77777777" w:rsidR="00E708C3" w:rsidRDefault="00E708C3" w:rsidP="00E708C3">
            <w:pPr>
              <w:pStyle w:val="Agreement"/>
              <w:tabs>
                <w:tab w:val="clear" w:pos="2250"/>
                <w:tab w:val="num" w:pos="1619"/>
              </w:tabs>
              <w:ind w:left="360"/>
            </w:pPr>
            <w:r w:rsidRPr="00F054C5">
              <w:t>If a UE is released by an eNB which only configures bcast LTE early measurements and then reselects to an eNB which broadcasts both LTE and NR idle/inactive measurement configurations, the UE shall apply these NR configurations</w:t>
            </w:r>
          </w:p>
          <w:p w14:paraId="447DFC76" w14:textId="77777777" w:rsidR="00E708C3" w:rsidRDefault="00E708C3" w:rsidP="00E708C3">
            <w:pPr>
              <w:pStyle w:val="Agreement"/>
              <w:tabs>
                <w:tab w:val="clear" w:pos="2250"/>
                <w:tab w:val="num" w:pos="1619"/>
              </w:tabs>
              <w:ind w:left="360"/>
            </w:pPr>
            <w:r w:rsidRPr="00B94C01">
              <w:t>A new indication is introduced in SIB2 to indicate that the UE can</w:t>
            </w:r>
            <w:r>
              <w:t xml:space="preserve"> perform NR early measurements while camped on the</w:t>
            </w:r>
            <w:r w:rsidRPr="00B94C01">
              <w:t xml:space="preserve"> cell. </w:t>
            </w:r>
          </w:p>
          <w:p w14:paraId="304B12C2" w14:textId="77777777" w:rsidR="00E708C3" w:rsidRDefault="00E708C3" w:rsidP="00E708C3">
            <w:pPr>
              <w:pStyle w:val="Agreement"/>
              <w:tabs>
                <w:tab w:val="clear" w:pos="2250"/>
                <w:tab w:val="num" w:pos="1619"/>
              </w:tabs>
              <w:ind w:left="360"/>
            </w:pPr>
            <w:r>
              <w:lastRenderedPageBreak/>
              <w:t>At least one indication is introduced in RRCConnectionResume to indicate that the UE shall include the LTE and/or NR early measurements in RRCConnectionResumeComplete.</w:t>
            </w:r>
          </w:p>
          <w:p w14:paraId="7AACC098" w14:textId="77777777" w:rsidR="00E708C3" w:rsidRPr="007F1734" w:rsidRDefault="00E708C3" w:rsidP="00962D30">
            <w:pPr>
              <w:pStyle w:val="Doc-text2"/>
              <w:ind w:left="0" w:firstLine="0"/>
              <w:rPr>
                <w:lang w:val="en-GB"/>
              </w:rPr>
            </w:pPr>
          </w:p>
        </w:tc>
      </w:tr>
    </w:tbl>
    <w:p w14:paraId="2CD7ED98" w14:textId="77777777" w:rsidR="00BA3C91" w:rsidRDefault="00BA3C91" w:rsidP="00BA3C91">
      <w:pPr>
        <w:pStyle w:val="Doc-text2"/>
      </w:pPr>
    </w:p>
    <w:tbl>
      <w:tblPr>
        <w:tblStyle w:val="TableGrid"/>
        <w:tblW w:w="0" w:type="auto"/>
        <w:tblInd w:w="1622" w:type="dxa"/>
        <w:tblLook w:val="04A0" w:firstRow="1" w:lastRow="0" w:firstColumn="1" w:lastColumn="0" w:noHBand="0" w:noVBand="1"/>
      </w:tblPr>
      <w:tblGrid>
        <w:gridCol w:w="8007"/>
      </w:tblGrid>
      <w:tr w:rsidR="00BA3C91" w14:paraId="5EB92F4B" w14:textId="77777777" w:rsidTr="00962D30">
        <w:tc>
          <w:tcPr>
            <w:tcW w:w="9855" w:type="dxa"/>
          </w:tcPr>
          <w:p w14:paraId="7523B55C" w14:textId="75F17DF5" w:rsidR="00BA3C91" w:rsidRDefault="00BA3C91" w:rsidP="002847D7">
            <w:pPr>
              <w:pStyle w:val="Agreement"/>
              <w:tabs>
                <w:tab w:val="clear" w:pos="2250"/>
                <w:tab w:val="num" w:pos="1619"/>
              </w:tabs>
              <w:ind w:left="360"/>
            </w:pPr>
            <w:r>
              <w:t xml:space="preserve">We use BWP model as agreed/assumed in R1. </w:t>
            </w:r>
          </w:p>
          <w:p w14:paraId="39E0A130" w14:textId="77777777" w:rsidR="00BA3C91" w:rsidRPr="002847D7" w:rsidRDefault="00BA3C91" w:rsidP="002847D7">
            <w:pPr>
              <w:pStyle w:val="Agreement"/>
              <w:tabs>
                <w:tab w:val="clear" w:pos="2250"/>
                <w:tab w:val="num" w:pos="1619"/>
              </w:tabs>
              <w:ind w:left="360"/>
            </w:pPr>
            <w:r w:rsidRPr="002847D7">
              <w:t xml:space="preserve">R2 confirm that The dormant BWP is not configured with PDCCH monitoring, this is done by the IE pdcch-Config being absent in the BWP configuration. </w:t>
            </w:r>
          </w:p>
          <w:p w14:paraId="7994837A" w14:textId="77777777" w:rsidR="00BA3C91" w:rsidRPr="00EA0819" w:rsidRDefault="00BA3C91" w:rsidP="002847D7">
            <w:pPr>
              <w:pStyle w:val="Agreement"/>
              <w:tabs>
                <w:tab w:val="clear" w:pos="2250"/>
                <w:tab w:val="num" w:pos="1619"/>
              </w:tabs>
              <w:ind w:left="360"/>
            </w:pPr>
            <w:r>
              <w:t>The do</w:t>
            </w:r>
            <w:r w:rsidRPr="00EA0819">
              <w:t>rmant BWP is configured only when the SCell is configured with at least one other UE-specific RRC configured BWP (i.e., a ‘regular BWP’)</w:t>
            </w:r>
            <w:r>
              <w:t xml:space="preserve">. There can be only one configured dormant BWP for an SCell. </w:t>
            </w:r>
          </w:p>
          <w:p w14:paraId="5184E5BE" w14:textId="77777777" w:rsidR="00BA3C91" w:rsidRDefault="00BA3C91" w:rsidP="002847D7">
            <w:pPr>
              <w:pStyle w:val="Agreement"/>
              <w:tabs>
                <w:tab w:val="clear" w:pos="2250"/>
                <w:tab w:val="num" w:pos="1619"/>
              </w:tabs>
              <w:ind w:left="360"/>
            </w:pPr>
            <w:r w:rsidRPr="00EA0819">
              <w:t>UE determines via RRC configuration, which DL BWP among the UE-specific RRC configured BWPs is the dormant BWP</w:t>
            </w:r>
          </w:p>
          <w:p w14:paraId="673A02DA" w14:textId="77777777" w:rsidR="00BA3C91" w:rsidRPr="00372AA4" w:rsidRDefault="00BA3C91" w:rsidP="002847D7">
            <w:pPr>
              <w:pStyle w:val="Agreement"/>
              <w:tabs>
                <w:tab w:val="clear" w:pos="2250"/>
                <w:tab w:val="num" w:pos="1619"/>
              </w:tabs>
              <w:ind w:left="360"/>
            </w:pPr>
            <w:r w:rsidRPr="00372AA4">
              <w:t xml:space="preserve">Upon entering dormancy, the UE </w:t>
            </w:r>
            <w:r>
              <w:t xml:space="preserve">clears/suspends </w:t>
            </w:r>
            <w:r w:rsidRPr="00372AA4">
              <w:t>any uplink grants (type 1 and type2) associated with the SCell</w:t>
            </w:r>
            <w:r>
              <w:t>.</w:t>
            </w:r>
          </w:p>
          <w:p w14:paraId="378C5A29" w14:textId="77777777" w:rsidR="00BA3C91" w:rsidRPr="00372AA4" w:rsidRDefault="00BA3C91" w:rsidP="002847D7">
            <w:pPr>
              <w:pStyle w:val="Agreement"/>
              <w:tabs>
                <w:tab w:val="clear" w:pos="2250"/>
                <w:tab w:val="num" w:pos="1619"/>
              </w:tabs>
              <w:ind w:left="360"/>
            </w:pPr>
            <w:r w:rsidRPr="00372AA4">
              <w:t>In dormancy SCell, the UE doesn’t perform RACH.</w:t>
            </w:r>
          </w:p>
          <w:p w14:paraId="1E6B9F21" w14:textId="77777777" w:rsidR="00BA3C91" w:rsidRPr="00372AA4" w:rsidRDefault="00BA3C91" w:rsidP="002847D7">
            <w:pPr>
              <w:pStyle w:val="Agreement"/>
              <w:tabs>
                <w:tab w:val="clear" w:pos="2250"/>
                <w:tab w:val="num" w:pos="1619"/>
              </w:tabs>
              <w:ind w:left="360"/>
            </w:pPr>
            <w:r w:rsidRPr="00372AA4">
              <w:t>In dormancy SCell, aperiodic CSI/SRS via self-carrier scheduling is not allowed.</w:t>
            </w:r>
          </w:p>
          <w:p w14:paraId="21C46C5D" w14:textId="77777777" w:rsidR="00BA3C91" w:rsidRPr="003C5D03" w:rsidRDefault="00BA3C91" w:rsidP="002847D7">
            <w:pPr>
              <w:pStyle w:val="Agreement"/>
              <w:tabs>
                <w:tab w:val="clear" w:pos="2250"/>
                <w:tab w:val="num" w:pos="1619"/>
              </w:tabs>
              <w:ind w:left="360"/>
            </w:pPr>
            <w:r>
              <w:t>WA: If i</w:t>
            </w:r>
            <w:r w:rsidRPr="00372AA4">
              <w:t>n dormancy SCell, aperiodic CSI via cross-carrier scheduling is not allowed</w:t>
            </w:r>
            <w:r>
              <w:t>, FFS for SRS</w:t>
            </w:r>
          </w:p>
          <w:p w14:paraId="077DE82E" w14:textId="77777777" w:rsidR="00BA3C91" w:rsidRDefault="00BA3C91" w:rsidP="002847D7">
            <w:pPr>
              <w:pStyle w:val="Agreement"/>
              <w:tabs>
                <w:tab w:val="clear" w:pos="2250"/>
                <w:tab w:val="num" w:pos="1619"/>
              </w:tabs>
              <w:ind w:left="360"/>
            </w:pPr>
            <w:r w:rsidRPr="00372AA4">
              <w:t>As dormant state in LTE euCA, SCell dormancy is not applicable to the PUCCH SCell.</w:t>
            </w:r>
          </w:p>
          <w:p w14:paraId="4A358878" w14:textId="77777777" w:rsidR="00BA3C91" w:rsidRDefault="00BA3C91" w:rsidP="002847D7">
            <w:pPr>
              <w:pStyle w:val="Agreement"/>
              <w:numPr>
                <w:ilvl w:val="0"/>
                <w:numId w:val="0"/>
              </w:numPr>
              <w:ind w:left="360"/>
            </w:pPr>
          </w:p>
          <w:p w14:paraId="02C1380B" w14:textId="77777777" w:rsidR="00BA3C91" w:rsidRDefault="00BA3C91" w:rsidP="002847D7">
            <w:pPr>
              <w:pStyle w:val="Agreement"/>
              <w:tabs>
                <w:tab w:val="clear" w:pos="2250"/>
                <w:tab w:val="num" w:pos="1619"/>
              </w:tabs>
              <w:ind w:left="360"/>
            </w:pPr>
            <w:r>
              <w:t>Send LS to R1 cc R4 informing of agreements, stating that this is not finished and e.g. SRS transmissions on the dormancy SCell is still FFS (no action)</w:t>
            </w:r>
          </w:p>
          <w:p w14:paraId="4C7A23CD" w14:textId="77777777" w:rsidR="00BA3C91" w:rsidRPr="00BA3C91" w:rsidRDefault="00BA3C91" w:rsidP="00BA3C91">
            <w:pPr>
              <w:pStyle w:val="Doc-text2"/>
              <w:rPr>
                <w:lang w:val="en-GB"/>
              </w:rPr>
            </w:pPr>
          </w:p>
          <w:p w14:paraId="0F342697" w14:textId="77777777" w:rsidR="00BA3C91" w:rsidRPr="007F1734" w:rsidRDefault="00BA3C91" w:rsidP="00962D30">
            <w:pPr>
              <w:pStyle w:val="Doc-text2"/>
              <w:ind w:left="0" w:firstLine="0"/>
              <w:rPr>
                <w:lang w:val="en-GB"/>
              </w:rPr>
            </w:pPr>
          </w:p>
        </w:tc>
      </w:tr>
    </w:tbl>
    <w:p w14:paraId="0158322E" w14:textId="77777777" w:rsidR="00BA3C91" w:rsidRPr="007F1734" w:rsidRDefault="00BA3C91" w:rsidP="00BA3C91">
      <w:pPr>
        <w:pStyle w:val="Doc-text2"/>
        <w:rPr>
          <w:lang w:val="en-GB"/>
        </w:rPr>
      </w:pPr>
    </w:p>
    <w:p w14:paraId="1564FE69" w14:textId="77777777" w:rsidR="00C42B76" w:rsidRDefault="00C42B76" w:rsidP="00C42B76">
      <w:pPr>
        <w:pStyle w:val="Doc-text2"/>
      </w:pPr>
    </w:p>
    <w:tbl>
      <w:tblPr>
        <w:tblStyle w:val="TableGrid"/>
        <w:tblW w:w="0" w:type="auto"/>
        <w:tblInd w:w="1622" w:type="dxa"/>
        <w:tblLook w:val="04A0" w:firstRow="1" w:lastRow="0" w:firstColumn="1" w:lastColumn="0" w:noHBand="0" w:noVBand="1"/>
      </w:tblPr>
      <w:tblGrid>
        <w:gridCol w:w="8007"/>
      </w:tblGrid>
      <w:tr w:rsidR="00C42B76" w14:paraId="6136573A" w14:textId="77777777" w:rsidTr="00962D30">
        <w:tc>
          <w:tcPr>
            <w:tcW w:w="9855" w:type="dxa"/>
          </w:tcPr>
          <w:p w14:paraId="5F5A1CC1" w14:textId="77777777" w:rsidR="00C42B76" w:rsidRDefault="00C42B76" w:rsidP="00C42B76">
            <w:pPr>
              <w:pStyle w:val="Agreement"/>
              <w:tabs>
                <w:tab w:val="clear" w:pos="2250"/>
                <w:tab w:val="num" w:pos="1619"/>
              </w:tabs>
              <w:ind w:left="360"/>
            </w:pPr>
            <w:r w:rsidRPr="00875D38">
              <w:t>The</w:t>
            </w:r>
            <w:r>
              <w:t xml:space="preserve"> guard timer for fast MCG link recovery should be configured via dedicated signalling, it is configured by the MN</w:t>
            </w:r>
            <w:r w:rsidRPr="00875D38">
              <w:t>.</w:t>
            </w:r>
          </w:p>
          <w:p w14:paraId="1F0E09B5" w14:textId="77777777" w:rsidR="00C42B76" w:rsidRDefault="00C42B76" w:rsidP="00C42B76">
            <w:pPr>
              <w:pStyle w:val="Agreement"/>
              <w:tabs>
                <w:tab w:val="clear" w:pos="2250"/>
                <w:tab w:val="num" w:pos="1619"/>
              </w:tabs>
              <w:ind w:left="360"/>
            </w:pPr>
            <w:r w:rsidRPr="00875D38">
              <w:t xml:space="preserve">The </w:t>
            </w:r>
            <w:r>
              <w:t xml:space="preserve">configuration of </w:t>
            </w:r>
            <w:r w:rsidRPr="00875D38">
              <w:t xml:space="preserve">guard timer </w:t>
            </w:r>
            <w:r>
              <w:t>implicitly indicates that the feature of fast MCG link recovery is enabled by the network, and that the UE shall initiate the procedure.</w:t>
            </w:r>
          </w:p>
          <w:p w14:paraId="78972650" w14:textId="77777777" w:rsidR="00C42B76" w:rsidRDefault="00C42B76" w:rsidP="00C42B76">
            <w:pPr>
              <w:pStyle w:val="Agreement"/>
              <w:numPr>
                <w:ilvl w:val="0"/>
                <w:numId w:val="0"/>
              </w:numPr>
              <w:ind w:left="360"/>
            </w:pPr>
          </w:p>
          <w:p w14:paraId="59A5C8CA" w14:textId="77777777" w:rsidR="00C42B76" w:rsidRPr="00C42B76" w:rsidRDefault="00C42B76" w:rsidP="00C42B76">
            <w:pPr>
              <w:pStyle w:val="Agreement"/>
              <w:numPr>
                <w:ilvl w:val="0"/>
                <w:numId w:val="0"/>
              </w:numPr>
              <w:ind w:left="360"/>
              <w:rPr>
                <w:b w:val="0"/>
              </w:rPr>
            </w:pPr>
            <w:r w:rsidRPr="00C42B76">
              <w:rPr>
                <w:b w:val="0"/>
              </w:rPr>
              <w:t xml:space="preserve">General: </w:t>
            </w:r>
          </w:p>
          <w:p w14:paraId="4814E5CB" w14:textId="77777777" w:rsidR="00C42B76" w:rsidRDefault="00C42B76" w:rsidP="00C42B76">
            <w:pPr>
              <w:pStyle w:val="Agreement"/>
              <w:tabs>
                <w:tab w:val="clear" w:pos="2250"/>
                <w:tab w:val="num" w:pos="1619"/>
              </w:tabs>
              <w:ind w:left="360"/>
            </w:pPr>
            <w:r>
              <w:t>For fast MCG recovery, R2 assumes this is now finished (w.r.t functionality)</w:t>
            </w:r>
          </w:p>
          <w:p w14:paraId="23828508" w14:textId="77777777" w:rsidR="00C42B76" w:rsidRPr="007F1734" w:rsidRDefault="00C42B76" w:rsidP="00962D30">
            <w:pPr>
              <w:pStyle w:val="Doc-text2"/>
              <w:ind w:left="0" w:firstLine="0"/>
              <w:rPr>
                <w:lang w:val="en-GB"/>
              </w:rPr>
            </w:pPr>
          </w:p>
        </w:tc>
      </w:tr>
    </w:tbl>
    <w:p w14:paraId="2E95DCD6" w14:textId="49674D8B" w:rsidR="00F71EFA" w:rsidRPr="00E708C3" w:rsidRDefault="00F71EFA">
      <w:pPr>
        <w:rPr>
          <w:noProof/>
        </w:rPr>
      </w:pPr>
    </w:p>
    <w:p w14:paraId="2AC3CD43" w14:textId="77777777" w:rsidR="00DE5E19" w:rsidRPr="007F1734" w:rsidRDefault="00DE5E19" w:rsidP="00DE5E19">
      <w:pPr>
        <w:pStyle w:val="Doc-text2"/>
        <w:rPr>
          <w:lang w:val="en-GB"/>
        </w:rPr>
      </w:pPr>
    </w:p>
    <w:p w14:paraId="34A64820" w14:textId="77777777" w:rsidR="00DE5E19" w:rsidRDefault="00DE5E19" w:rsidP="00DE5E19">
      <w:pPr>
        <w:pStyle w:val="Doc-text2"/>
      </w:pPr>
    </w:p>
    <w:tbl>
      <w:tblPr>
        <w:tblStyle w:val="TableGrid"/>
        <w:tblW w:w="0" w:type="auto"/>
        <w:tblInd w:w="1622" w:type="dxa"/>
        <w:tblLook w:val="04A0" w:firstRow="1" w:lastRow="0" w:firstColumn="1" w:lastColumn="0" w:noHBand="0" w:noVBand="1"/>
      </w:tblPr>
      <w:tblGrid>
        <w:gridCol w:w="8007"/>
      </w:tblGrid>
      <w:tr w:rsidR="00DE5E19" w14:paraId="132234CA" w14:textId="77777777" w:rsidTr="00962D30">
        <w:tc>
          <w:tcPr>
            <w:tcW w:w="9855" w:type="dxa"/>
          </w:tcPr>
          <w:p w14:paraId="0A4DAA11"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the calculation of HARQ Process ID in SPS/CG, i.e. no change of rel-15 legacy UE behaviour.  </w:t>
            </w:r>
          </w:p>
          <w:p w14:paraId="608216EE"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calculation of downlink/uplink assignment occurrences of SPS/CG, i.e. no change of rel-15 legacy UE behaviour.  </w:t>
            </w:r>
          </w:p>
          <w:p w14:paraId="79B6909C" w14:textId="77777777" w:rsidR="00DE5E19" w:rsidRDefault="00DE5E19" w:rsidP="00DE5E19">
            <w:pPr>
              <w:pStyle w:val="Agreement"/>
              <w:tabs>
                <w:tab w:val="clear" w:pos="2250"/>
                <w:tab w:val="num" w:pos="1619"/>
              </w:tabs>
              <w:ind w:left="360"/>
            </w:pPr>
            <w:r w:rsidRPr="006E5AC7">
              <w:t>Under async CA, clarify that the UE uses SFN of primary cell (i.e. PCell or PSCell) within the same cell group for DRX on-duration determination, i.e. no change of rel-15 legacy UE behaviour</w:t>
            </w:r>
            <w:r>
              <w:t>.</w:t>
            </w:r>
          </w:p>
          <w:p w14:paraId="305992FA" w14:textId="77777777" w:rsidR="00DE5E19" w:rsidRPr="00DE5E19" w:rsidRDefault="00DE5E19" w:rsidP="007F4E50">
            <w:pPr>
              <w:pStyle w:val="Agreement"/>
              <w:numPr>
                <w:ilvl w:val="0"/>
                <w:numId w:val="0"/>
              </w:numPr>
              <w:ind w:left="360"/>
            </w:pPr>
          </w:p>
          <w:p w14:paraId="7768459A" w14:textId="77777777" w:rsidR="00DE5E19" w:rsidRPr="00DE5E19" w:rsidRDefault="00DE5E19" w:rsidP="00DE5E19">
            <w:pPr>
              <w:pStyle w:val="Agreement"/>
              <w:tabs>
                <w:tab w:val="clear" w:pos="2250"/>
                <w:tab w:val="num" w:pos="1619"/>
              </w:tabs>
              <w:ind w:left="360"/>
            </w:pPr>
            <w:r w:rsidRPr="00DE5E19">
              <w:lastRenderedPageBreak/>
              <w:t>R2 assumes that SFN from Pcell is used for SI reception, thus no impact to SI reception</w:t>
            </w:r>
          </w:p>
          <w:p w14:paraId="76431B6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Rel-15 DRX, thus no impact to Rel-15 DRX. </w:t>
            </w:r>
          </w:p>
          <w:p w14:paraId="077F455E" w14:textId="77777777" w:rsidR="00DE5E19" w:rsidRPr="00DE5E19" w:rsidRDefault="00DE5E19" w:rsidP="00DE5E19">
            <w:pPr>
              <w:pStyle w:val="Agreement"/>
              <w:tabs>
                <w:tab w:val="clear" w:pos="2250"/>
                <w:tab w:val="num" w:pos="1619"/>
              </w:tabs>
              <w:ind w:left="360"/>
            </w:pPr>
          </w:p>
          <w:p w14:paraId="5E0669E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UP operation (CG, DRX etc), thus no impact to UP. </w:t>
            </w:r>
          </w:p>
          <w:p w14:paraId="72E69655" w14:textId="77777777" w:rsidR="00DE5E19" w:rsidRPr="00DE5E19" w:rsidRDefault="00DE5E19" w:rsidP="00962D30">
            <w:pPr>
              <w:pStyle w:val="Doc-text2"/>
              <w:ind w:left="0" w:firstLine="0"/>
              <w:rPr>
                <w:lang w:val="fi-FI"/>
              </w:rPr>
            </w:pPr>
          </w:p>
        </w:tc>
      </w:tr>
    </w:tbl>
    <w:p w14:paraId="224FF13E" w14:textId="77777777" w:rsidR="00DE5E19" w:rsidRPr="00E708C3" w:rsidRDefault="00DE5E19" w:rsidP="00DE5E19">
      <w:pPr>
        <w:rPr>
          <w:noProof/>
        </w:rPr>
      </w:pPr>
    </w:p>
    <w:p w14:paraId="26FBFE9C" w14:textId="77777777" w:rsidR="00985ACD" w:rsidRPr="00DE5E19" w:rsidRDefault="00985ACD">
      <w:pPr>
        <w:rPr>
          <w:noProof/>
        </w:rPr>
      </w:pPr>
    </w:p>
    <w:sectPr w:rsidR="00985ACD" w:rsidRPr="00DE5E1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72E78" w14:textId="77777777" w:rsidR="0037340B" w:rsidRDefault="0037340B">
      <w:r>
        <w:separator/>
      </w:r>
    </w:p>
  </w:endnote>
  <w:endnote w:type="continuationSeparator" w:id="0">
    <w:p w14:paraId="1E66ADA0" w14:textId="77777777" w:rsidR="0037340B" w:rsidRDefault="0037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3BDF" w14:textId="77777777" w:rsidR="0037340B" w:rsidRDefault="0037340B">
      <w:r>
        <w:separator/>
      </w:r>
    </w:p>
  </w:footnote>
  <w:footnote w:type="continuationSeparator" w:id="0">
    <w:p w14:paraId="189FD9E9" w14:textId="77777777" w:rsidR="0037340B" w:rsidRDefault="0037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Ericsson">
    <w15:presenceInfo w15:providerId="None" w15:userId="Ericsson"/>
  </w15:person>
  <w15:person w15:author="RAN2#107bis">
    <w15:presenceInfo w15:providerId="None" w15:userId="RAN2#107bis"/>
  </w15:person>
  <w15:person w15:author="RAN2#109-e">
    <w15:presenceInfo w15:providerId="None" w15:userId="RAN2#109-e"/>
  </w15:person>
  <w15:person w15:author="RAN2_106">
    <w15:presenceInfo w15:providerId="None" w15:userId="RAN2_106"/>
  </w15:person>
  <w15:person w15:author="RAN2_105">
    <w15:presenceInfo w15:providerId="None" w15:userId="RAN2_105"/>
  </w15:person>
  <w15:person w15:author="RAN2#108">
    <w15:presenceInfo w15:providerId="None" w15:userId="RAN2#108"/>
  </w15:person>
  <w15:person w15:author="RAN2_105bis">
    <w15:presenceInfo w15:providerId="None" w15:userId="RAN2_105bis"/>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0"/>
    <w:rsid w:val="00003368"/>
    <w:rsid w:val="0001114B"/>
    <w:rsid w:val="0001584F"/>
    <w:rsid w:val="0001644A"/>
    <w:rsid w:val="00022E4A"/>
    <w:rsid w:val="00023D58"/>
    <w:rsid w:val="00026B04"/>
    <w:rsid w:val="0003109F"/>
    <w:rsid w:val="00035F9A"/>
    <w:rsid w:val="00043C1E"/>
    <w:rsid w:val="000456D3"/>
    <w:rsid w:val="00077737"/>
    <w:rsid w:val="00085D9A"/>
    <w:rsid w:val="00093ACD"/>
    <w:rsid w:val="000A00F2"/>
    <w:rsid w:val="000A3456"/>
    <w:rsid w:val="000A6394"/>
    <w:rsid w:val="000B7FED"/>
    <w:rsid w:val="000C038A"/>
    <w:rsid w:val="000C6598"/>
    <w:rsid w:val="000F6DBE"/>
    <w:rsid w:val="0010427F"/>
    <w:rsid w:val="001128CA"/>
    <w:rsid w:val="00113471"/>
    <w:rsid w:val="00131DC5"/>
    <w:rsid w:val="00145D43"/>
    <w:rsid w:val="00156684"/>
    <w:rsid w:val="001750BD"/>
    <w:rsid w:val="00183D53"/>
    <w:rsid w:val="00192C46"/>
    <w:rsid w:val="001946BB"/>
    <w:rsid w:val="001A0829"/>
    <w:rsid w:val="001A08B3"/>
    <w:rsid w:val="001A1AB1"/>
    <w:rsid w:val="001A32FD"/>
    <w:rsid w:val="001A404C"/>
    <w:rsid w:val="001A7B60"/>
    <w:rsid w:val="001B2FDE"/>
    <w:rsid w:val="001B52F0"/>
    <w:rsid w:val="001B7A65"/>
    <w:rsid w:val="001C605A"/>
    <w:rsid w:val="001D06E5"/>
    <w:rsid w:val="001D6576"/>
    <w:rsid w:val="001D7085"/>
    <w:rsid w:val="001D709D"/>
    <w:rsid w:val="001E1580"/>
    <w:rsid w:val="001E2F3D"/>
    <w:rsid w:val="001E41F3"/>
    <w:rsid w:val="001F4A89"/>
    <w:rsid w:val="00204C80"/>
    <w:rsid w:val="002101FD"/>
    <w:rsid w:val="002112C4"/>
    <w:rsid w:val="00211CB9"/>
    <w:rsid w:val="00213EF0"/>
    <w:rsid w:val="00224850"/>
    <w:rsid w:val="00243F9B"/>
    <w:rsid w:val="002536AF"/>
    <w:rsid w:val="0026004D"/>
    <w:rsid w:val="002636A2"/>
    <w:rsid w:val="002640DD"/>
    <w:rsid w:val="00267DE1"/>
    <w:rsid w:val="002752A8"/>
    <w:rsid w:val="00275D12"/>
    <w:rsid w:val="00283126"/>
    <w:rsid w:val="002847D7"/>
    <w:rsid w:val="00284FEB"/>
    <w:rsid w:val="002860C4"/>
    <w:rsid w:val="00296159"/>
    <w:rsid w:val="002B2CD1"/>
    <w:rsid w:val="002B5741"/>
    <w:rsid w:val="002C181E"/>
    <w:rsid w:val="002C29CE"/>
    <w:rsid w:val="002C5BA5"/>
    <w:rsid w:val="002E1433"/>
    <w:rsid w:val="002E2EB6"/>
    <w:rsid w:val="002F6A54"/>
    <w:rsid w:val="00305409"/>
    <w:rsid w:val="00313F8E"/>
    <w:rsid w:val="003376A7"/>
    <w:rsid w:val="00346202"/>
    <w:rsid w:val="003528C4"/>
    <w:rsid w:val="003609EF"/>
    <w:rsid w:val="0036231A"/>
    <w:rsid w:val="00364DF5"/>
    <w:rsid w:val="00367581"/>
    <w:rsid w:val="0037340B"/>
    <w:rsid w:val="00374DD4"/>
    <w:rsid w:val="0037777F"/>
    <w:rsid w:val="00377FFD"/>
    <w:rsid w:val="00383F0A"/>
    <w:rsid w:val="003B2001"/>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911E5"/>
    <w:rsid w:val="00492DAB"/>
    <w:rsid w:val="004B6E2C"/>
    <w:rsid w:val="004B75B7"/>
    <w:rsid w:val="004B7648"/>
    <w:rsid w:val="004C0C37"/>
    <w:rsid w:val="004C6C72"/>
    <w:rsid w:val="004E3E68"/>
    <w:rsid w:val="004F20E4"/>
    <w:rsid w:val="00514CFD"/>
    <w:rsid w:val="0051580D"/>
    <w:rsid w:val="005424AF"/>
    <w:rsid w:val="00544738"/>
    <w:rsid w:val="00546D0F"/>
    <w:rsid w:val="00547111"/>
    <w:rsid w:val="005552C7"/>
    <w:rsid w:val="00565266"/>
    <w:rsid w:val="0057188E"/>
    <w:rsid w:val="005737CD"/>
    <w:rsid w:val="005875E7"/>
    <w:rsid w:val="0058786F"/>
    <w:rsid w:val="00591E2C"/>
    <w:rsid w:val="00592D74"/>
    <w:rsid w:val="0059302C"/>
    <w:rsid w:val="005C3BB3"/>
    <w:rsid w:val="005C4028"/>
    <w:rsid w:val="005E2C44"/>
    <w:rsid w:val="0061004A"/>
    <w:rsid w:val="006201A2"/>
    <w:rsid w:val="00621188"/>
    <w:rsid w:val="00621AA1"/>
    <w:rsid w:val="006257ED"/>
    <w:rsid w:val="00630F75"/>
    <w:rsid w:val="00644DE1"/>
    <w:rsid w:val="00655527"/>
    <w:rsid w:val="00663020"/>
    <w:rsid w:val="00664BAE"/>
    <w:rsid w:val="00667570"/>
    <w:rsid w:val="00686BD1"/>
    <w:rsid w:val="00695808"/>
    <w:rsid w:val="00696FEA"/>
    <w:rsid w:val="006B46FB"/>
    <w:rsid w:val="006C19D2"/>
    <w:rsid w:val="006C66A1"/>
    <w:rsid w:val="006D544E"/>
    <w:rsid w:val="006E01B2"/>
    <w:rsid w:val="006E21FB"/>
    <w:rsid w:val="006F7E59"/>
    <w:rsid w:val="00703071"/>
    <w:rsid w:val="0072272D"/>
    <w:rsid w:val="007300AC"/>
    <w:rsid w:val="00732BFB"/>
    <w:rsid w:val="00743916"/>
    <w:rsid w:val="0075342B"/>
    <w:rsid w:val="00763217"/>
    <w:rsid w:val="00765760"/>
    <w:rsid w:val="007674A7"/>
    <w:rsid w:val="0077337F"/>
    <w:rsid w:val="00783C68"/>
    <w:rsid w:val="00786DB5"/>
    <w:rsid w:val="0079208E"/>
    <w:rsid w:val="00792342"/>
    <w:rsid w:val="007977A8"/>
    <w:rsid w:val="007B09C7"/>
    <w:rsid w:val="007B217D"/>
    <w:rsid w:val="007B2C2D"/>
    <w:rsid w:val="007B512A"/>
    <w:rsid w:val="007B74F2"/>
    <w:rsid w:val="007C2097"/>
    <w:rsid w:val="007C3E04"/>
    <w:rsid w:val="007C7C02"/>
    <w:rsid w:val="007D6A07"/>
    <w:rsid w:val="007D79A4"/>
    <w:rsid w:val="007E1FDF"/>
    <w:rsid w:val="007F1734"/>
    <w:rsid w:val="007F44E6"/>
    <w:rsid w:val="007F4E50"/>
    <w:rsid w:val="007F5AFC"/>
    <w:rsid w:val="007F7259"/>
    <w:rsid w:val="008040A8"/>
    <w:rsid w:val="00807F3E"/>
    <w:rsid w:val="008279FA"/>
    <w:rsid w:val="00834232"/>
    <w:rsid w:val="00836F76"/>
    <w:rsid w:val="00840197"/>
    <w:rsid w:val="00844AAC"/>
    <w:rsid w:val="0084518C"/>
    <w:rsid w:val="00854F2F"/>
    <w:rsid w:val="00855930"/>
    <w:rsid w:val="008626E7"/>
    <w:rsid w:val="00870EE7"/>
    <w:rsid w:val="008863B9"/>
    <w:rsid w:val="008A45A6"/>
    <w:rsid w:val="008B74F9"/>
    <w:rsid w:val="008D470D"/>
    <w:rsid w:val="008F0AAE"/>
    <w:rsid w:val="008F686C"/>
    <w:rsid w:val="008F6B0E"/>
    <w:rsid w:val="008F7183"/>
    <w:rsid w:val="009033E1"/>
    <w:rsid w:val="009070BB"/>
    <w:rsid w:val="00913842"/>
    <w:rsid w:val="009148DE"/>
    <w:rsid w:val="009357E6"/>
    <w:rsid w:val="00941E30"/>
    <w:rsid w:val="009515AF"/>
    <w:rsid w:val="009766B1"/>
    <w:rsid w:val="009777D9"/>
    <w:rsid w:val="00985ACD"/>
    <w:rsid w:val="00991B88"/>
    <w:rsid w:val="00991F56"/>
    <w:rsid w:val="009924D0"/>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7F0F"/>
    <w:rsid w:val="00AA2CBC"/>
    <w:rsid w:val="00AA5980"/>
    <w:rsid w:val="00AA6766"/>
    <w:rsid w:val="00AC5820"/>
    <w:rsid w:val="00AD1508"/>
    <w:rsid w:val="00AD1CD8"/>
    <w:rsid w:val="00AD284B"/>
    <w:rsid w:val="00AE341E"/>
    <w:rsid w:val="00B04CD1"/>
    <w:rsid w:val="00B13DFF"/>
    <w:rsid w:val="00B14188"/>
    <w:rsid w:val="00B20817"/>
    <w:rsid w:val="00B247E0"/>
    <w:rsid w:val="00B258BB"/>
    <w:rsid w:val="00B425D6"/>
    <w:rsid w:val="00B65CF1"/>
    <w:rsid w:val="00B67B97"/>
    <w:rsid w:val="00B90A05"/>
    <w:rsid w:val="00B968C8"/>
    <w:rsid w:val="00BA185D"/>
    <w:rsid w:val="00BA237B"/>
    <w:rsid w:val="00BA3C91"/>
    <w:rsid w:val="00BA3EC5"/>
    <w:rsid w:val="00BA40D4"/>
    <w:rsid w:val="00BA51D9"/>
    <w:rsid w:val="00BB5DFC"/>
    <w:rsid w:val="00BC3725"/>
    <w:rsid w:val="00BD279D"/>
    <w:rsid w:val="00BD6BB8"/>
    <w:rsid w:val="00BF5F9C"/>
    <w:rsid w:val="00C11D59"/>
    <w:rsid w:val="00C26819"/>
    <w:rsid w:val="00C30AC4"/>
    <w:rsid w:val="00C35896"/>
    <w:rsid w:val="00C42B7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33A4"/>
    <w:rsid w:val="00D64018"/>
    <w:rsid w:val="00D66520"/>
    <w:rsid w:val="00D86031"/>
    <w:rsid w:val="00D9036E"/>
    <w:rsid w:val="00D9289B"/>
    <w:rsid w:val="00D93F4F"/>
    <w:rsid w:val="00DB609F"/>
    <w:rsid w:val="00DB75B0"/>
    <w:rsid w:val="00DB77C3"/>
    <w:rsid w:val="00DC2AB1"/>
    <w:rsid w:val="00DC6B4D"/>
    <w:rsid w:val="00DE34CF"/>
    <w:rsid w:val="00DE5E19"/>
    <w:rsid w:val="00DF32D1"/>
    <w:rsid w:val="00E12ECE"/>
    <w:rsid w:val="00E13F3D"/>
    <w:rsid w:val="00E34898"/>
    <w:rsid w:val="00E36C7A"/>
    <w:rsid w:val="00E434FD"/>
    <w:rsid w:val="00E451B3"/>
    <w:rsid w:val="00E504F7"/>
    <w:rsid w:val="00E519A8"/>
    <w:rsid w:val="00E708C3"/>
    <w:rsid w:val="00E70A4A"/>
    <w:rsid w:val="00E748B2"/>
    <w:rsid w:val="00E81640"/>
    <w:rsid w:val="00E878AF"/>
    <w:rsid w:val="00EA35CF"/>
    <w:rsid w:val="00EA377F"/>
    <w:rsid w:val="00EA6124"/>
    <w:rsid w:val="00EA7727"/>
    <w:rsid w:val="00EB09B7"/>
    <w:rsid w:val="00ED5C42"/>
    <w:rsid w:val="00EE4FF4"/>
    <w:rsid w:val="00EE7160"/>
    <w:rsid w:val="00EE7D7C"/>
    <w:rsid w:val="00EF717A"/>
    <w:rsid w:val="00F10AF2"/>
    <w:rsid w:val="00F23A2F"/>
    <w:rsid w:val="00F25D98"/>
    <w:rsid w:val="00F300FB"/>
    <w:rsid w:val="00F350C4"/>
    <w:rsid w:val="00F43A86"/>
    <w:rsid w:val="00F47BB6"/>
    <w:rsid w:val="00F53BE5"/>
    <w:rsid w:val="00F61C13"/>
    <w:rsid w:val="00F63AD0"/>
    <w:rsid w:val="00F63B25"/>
    <w:rsid w:val="00F71EFA"/>
    <w:rsid w:val="00F76A74"/>
    <w:rsid w:val="00F80AE3"/>
    <w:rsid w:val="00F84611"/>
    <w:rsid w:val="00F849AE"/>
    <w:rsid w:val="00F914A2"/>
    <w:rsid w:val="00FB6386"/>
    <w:rsid w:val="00FD10C7"/>
    <w:rsid w:val="00FD6793"/>
    <w:rsid w:val="00FE3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031BF96E-085F-4CA4-B5C1-8B840A5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A32FD"/>
    <w:rPr>
      <w:rFonts w:ascii="Arial" w:hAnsi="Arial"/>
      <w:b/>
      <w:noProof/>
      <w:sz w:val="18"/>
      <w:lang w:val="en-GB" w:eastAsia="en-US"/>
    </w:rPr>
  </w:style>
  <w:style w:type="paragraph" w:customStyle="1" w:styleId="Agreement">
    <w:name w:val="Agreement"/>
    <w:basedOn w:val="Normal"/>
    <w:next w:val="Doc-text2"/>
    <w:qFormat/>
    <w:rsid w:val="00786DB5"/>
    <w:pPr>
      <w:numPr>
        <w:numId w:val="8"/>
      </w:numPr>
      <w:overflowPunct/>
      <w:autoSpaceDE/>
      <w:autoSpaceDN/>
      <w:adjustRightInd/>
      <w:spacing w:before="60" w:after="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Revision">
    <w:name w:val="Revision"/>
    <w:hidden/>
    <w:uiPriority w:val="99"/>
    <w:semiHidden/>
    <w:rsid w:val="00F914A2"/>
    <w:rPr>
      <w:rFonts w:ascii="Times New Roman" w:hAnsi="Times New Roman"/>
      <w:lang w:val="en-GB" w:eastAsia="ja-JP"/>
    </w:rPr>
  </w:style>
  <w:style w:type="table" w:styleId="TableGrid">
    <w:name w:val="Table Grid"/>
    <w:basedOn w:val="TableNormal"/>
    <w:rsid w:val="00352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6.xml><?xml version="1.0" encoding="utf-8"?>
<ds:datastoreItem xmlns:ds="http://schemas.openxmlformats.org/officeDocument/2006/customXml" ds:itemID="{2CE7CC10-2A74-4DA1-B21F-31379C0B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5249</Words>
  <Characters>29922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update</cp:lastModifiedBy>
  <cp:revision>3</cp:revision>
  <cp:lastPrinted>1901-01-01T00:00:00Z</cp:lastPrinted>
  <dcterms:created xsi:type="dcterms:W3CDTF">2020-03-11T14:00:00Z</dcterms:created>
  <dcterms:modified xsi:type="dcterms:W3CDTF">2020-03-11T14:00:00Z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