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5C41" w:rsidRPr="00C449A0" w:rsidRDefault="00575C41" w:rsidP="00575C41">
      <w:pPr>
        <w:pStyle w:val="3GPPHeader"/>
        <w:spacing w:after="60"/>
        <w:rPr>
          <w:sz w:val="32"/>
          <w:szCs w:val="32"/>
          <w:highlight w:val="yellow"/>
          <w:lang w:val="en-US"/>
        </w:rPr>
      </w:pPr>
      <w:r w:rsidRPr="00C449A0">
        <w:rPr>
          <w:lang w:val="en-US"/>
        </w:rPr>
        <w:t>3GPP TSG-RAN WG2 #109-e</w:t>
      </w:r>
      <w:r w:rsidRPr="00C449A0">
        <w:rPr>
          <w:lang w:val="en-US"/>
        </w:rPr>
        <w:tab/>
      </w:r>
      <w:r w:rsidR="007F3EC7" w:rsidRPr="00C449A0">
        <w:rPr>
          <w:lang w:val="en-US" w:eastAsia="ja-JP"/>
        </w:rPr>
        <w:t>R2-2002052</w:t>
      </w:r>
    </w:p>
    <w:p w:rsidR="00575C41" w:rsidRPr="00CE0424" w:rsidRDefault="00575C41" w:rsidP="00575C41">
      <w:pPr>
        <w:pStyle w:val="3GPPHeader"/>
      </w:pPr>
      <w:r>
        <w:t>24 February – 6 March</w:t>
      </w:r>
      <w:r w:rsidRPr="00126758">
        <w:t xml:space="preserve"> 20</w:t>
      </w:r>
      <w:r>
        <w:t>20</w:t>
      </w:r>
      <w:r>
        <w:tab/>
      </w:r>
    </w:p>
    <w:p w:rsidR="00575C41" w:rsidRPr="000B2934" w:rsidRDefault="00575C41" w:rsidP="00575C41">
      <w:pPr>
        <w:pStyle w:val="3GPPHeader"/>
        <w:rPr>
          <w:sz w:val="22"/>
          <w:szCs w:val="22"/>
          <w:lang w:val="en-US"/>
        </w:rPr>
      </w:pPr>
      <w:r w:rsidRPr="000B2934">
        <w:rPr>
          <w:sz w:val="22"/>
          <w:szCs w:val="22"/>
          <w:lang w:val="en-US"/>
        </w:rPr>
        <w:t>Agenda Item:</w:t>
      </w:r>
      <w:r w:rsidRPr="000B2934">
        <w:rPr>
          <w:sz w:val="22"/>
          <w:szCs w:val="22"/>
          <w:lang w:val="en-US"/>
        </w:rPr>
        <w:tab/>
        <w:t>6.8.2</w:t>
      </w:r>
      <w:r>
        <w:rPr>
          <w:sz w:val="22"/>
          <w:szCs w:val="22"/>
          <w:lang w:val="en-US"/>
        </w:rPr>
        <w:t>.</w:t>
      </w:r>
      <w:r w:rsidR="004F4D1D">
        <w:rPr>
          <w:sz w:val="22"/>
          <w:szCs w:val="22"/>
          <w:lang w:val="en-US"/>
        </w:rPr>
        <w:t>2</w:t>
      </w:r>
    </w:p>
    <w:p w:rsidR="00575C41" w:rsidRPr="00CE0424" w:rsidRDefault="00575C41" w:rsidP="00575C41">
      <w:pPr>
        <w:pStyle w:val="3GPPHeader"/>
        <w:rPr>
          <w:sz w:val="22"/>
          <w:szCs w:val="22"/>
        </w:rPr>
      </w:pPr>
      <w:r>
        <w:rPr>
          <w:sz w:val="22"/>
          <w:szCs w:val="22"/>
        </w:rPr>
        <w:t>Source:</w:t>
      </w:r>
      <w:r w:rsidRPr="00CE0424">
        <w:rPr>
          <w:sz w:val="22"/>
          <w:szCs w:val="22"/>
        </w:rPr>
        <w:tab/>
        <w:t>Ericsson</w:t>
      </w:r>
    </w:p>
    <w:p w:rsidR="00575C41" w:rsidRPr="00CE0424" w:rsidRDefault="00575C41" w:rsidP="00575C41">
      <w:pPr>
        <w:pStyle w:val="3GPPHeader"/>
        <w:rPr>
          <w:sz w:val="22"/>
          <w:szCs w:val="22"/>
        </w:rPr>
      </w:pPr>
      <w:r>
        <w:rPr>
          <w:sz w:val="22"/>
          <w:szCs w:val="22"/>
        </w:rPr>
        <w:t>Title:</w:t>
      </w:r>
      <w:r w:rsidRPr="00CE0424">
        <w:rPr>
          <w:sz w:val="22"/>
          <w:szCs w:val="22"/>
        </w:rPr>
        <w:tab/>
      </w:r>
      <w:r>
        <w:rPr>
          <w:sz w:val="22"/>
          <w:szCs w:val="22"/>
        </w:rPr>
        <w:t xml:space="preserve">Summary of RRC </w:t>
      </w:r>
      <w:r w:rsidR="003A7297">
        <w:rPr>
          <w:sz w:val="22"/>
          <w:szCs w:val="22"/>
        </w:rPr>
        <w:t>Impacts</w:t>
      </w:r>
    </w:p>
    <w:p w:rsidR="00575C41" w:rsidRDefault="00575C41" w:rsidP="00575C41">
      <w:pPr>
        <w:pStyle w:val="3GPPHeader"/>
        <w:rPr>
          <w:sz w:val="22"/>
          <w:szCs w:val="22"/>
        </w:rPr>
      </w:pPr>
      <w:r w:rsidRPr="00CE0424">
        <w:rPr>
          <w:sz w:val="22"/>
          <w:szCs w:val="22"/>
        </w:rPr>
        <w:t>Document for:</w:t>
      </w:r>
      <w:r w:rsidRPr="00CE0424">
        <w:rPr>
          <w:sz w:val="22"/>
          <w:szCs w:val="22"/>
        </w:rPr>
        <w:tab/>
      </w:r>
      <w:r w:rsidRPr="00521F46">
        <w:rPr>
          <w:sz w:val="22"/>
          <w:szCs w:val="22"/>
        </w:rPr>
        <w:t>Discussion, Decision</w:t>
      </w:r>
    </w:p>
    <w:p w:rsidR="00575C41" w:rsidRDefault="00575C41" w:rsidP="00575C41">
      <w:pPr>
        <w:pStyle w:val="Heading1"/>
      </w:pPr>
      <w:r w:rsidRPr="00CE0424">
        <w:t>Introduction</w:t>
      </w:r>
    </w:p>
    <w:p w:rsidR="00575C41" w:rsidRDefault="00575C41" w:rsidP="00575C41">
      <w:r>
        <w:t>For RRC; the below items need to be discussed.</w:t>
      </w:r>
    </w:p>
    <w:p w:rsidR="00B348AE" w:rsidRDefault="00B348AE" w:rsidP="00B348AE">
      <w:pPr>
        <w:pStyle w:val="Reference"/>
        <w:numPr>
          <w:ilvl w:val="0"/>
          <w:numId w:val="0"/>
        </w:numPr>
        <w:ind w:left="567"/>
        <w:rPr>
          <w:rStyle w:val="Hyperlink"/>
          <w:color w:val="auto"/>
          <w:u w:val="none"/>
        </w:rPr>
      </w:pPr>
      <w:r>
        <w:rPr>
          <w:rStyle w:val="Hyperlink"/>
          <w:color w:val="auto"/>
          <w:u w:val="none"/>
        </w:rPr>
        <w:t xml:space="preserve">[1] </w:t>
      </w:r>
      <w:hyperlink r:id="rId7">
        <w:r w:rsidRPr="00FA1104">
          <w:rPr>
            <w:rStyle w:val="Hyperlink"/>
            <w:color w:val="0563C1" w:themeColor="hyperlink"/>
          </w:rPr>
          <w:t>R2-2001333</w:t>
        </w:r>
      </w:hyperlink>
      <w:r>
        <w:rPr>
          <w:b/>
        </w:rPr>
        <w:t xml:space="preserve">, </w:t>
      </w:r>
      <w:r w:rsidRPr="000C48F7">
        <w:t>Running CR for the introduction of NR positioning</w:t>
      </w:r>
      <w:r>
        <w:rPr>
          <w:rStyle w:val="Hyperlink"/>
          <w:color w:val="auto"/>
          <w:u w:val="none"/>
        </w:rPr>
        <w:t>, Ericsson</w:t>
      </w:r>
    </w:p>
    <w:p w:rsidR="00B348AE" w:rsidRDefault="00B348AE" w:rsidP="00B348AE">
      <w:pPr>
        <w:pStyle w:val="Reference"/>
        <w:numPr>
          <w:ilvl w:val="0"/>
          <w:numId w:val="0"/>
        </w:numPr>
        <w:ind w:left="567"/>
      </w:pPr>
      <w:r>
        <w:rPr>
          <w:rStyle w:val="Hyperlink"/>
          <w:color w:val="auto"/>
          <w:u w:val="none"/>
        </w:rPr>
        <w:t xml:space="preserve">[2] </w:t>
      </w:r>
      <w:hyperlink r:id="rId8">
        <w:r w:rsidRPr="00FA1104">
          <w:rPr>
            <w:rStyle w:val="Hyperlink"/>
            <w:color w:val="0563C1" w:themeColor="hyperlink"/>
          </w:rPr>
          <w:t>R2-2000243</w:t>
        </w:r>
      </w:hyperlink>
      <w:r>
        <w:rPr>
          <w:rStyle w:val="Hyperlink"/>
          <w:color w:val="0563C1" w:themeColor="hyperlink"/>
        </w:rPr>
        <w:t xml:space="preserve"> </w:t>
      </w:r>
      <w:r w:rsidRPr="00E667DD">
        <w:t>UL SRS UE capabilities captured by RRC in TS 38.331.</w:t>
      </w:r>
      <w:r>
        <w:t>, CATT</w:t>
      </w:r>
    </w:p>
    <w:p w:rsidR="00B348AE" w:rsidRDefault="00B348AE" w:rsidP="00B348AE">
      <w:pPr>
        <w:pStyle w:val="Reference"/>
        <w:numPr>
          <w:ilvl w:val="0"/>
          <w:numId w:val="0"/>
        </w:numPr>
        <w:ind w:left="567"/>
      </w:pPr>
      <w:r>
        <w:t>[3] R2-2001216, Introduction of PPP-RTK (SSR) Qualcomm Incorporated</w:t>
      </w:r>
    </w:p>
    <w:p w:rsidR="00B348AE" w:rsidRPr="000C48F7" w:rsidRDefault="00B348AE" w:rsidP="00B348AE">
      <w:pPr>
        <w:pStyle w:val="Reference"/>
        <w:numPr>
          <w:ilvl w:val="0"/>
          <w:numId w:val="0"/>
        </w:numPr>
        <w:ind w:left="567"/>
        <w:rPr>
          <w:rStyle w:val="Hyperlink"/>
          <w:color w:val="auto"/>
          <w:u w:val="none"/>
        </w:rPr>
      </w:pPr>
      <w:r>
        <w:rPr>
          <w:rStyle w:val="Hyperlink"/>
          <w:color w:val="auto"/>
          <w:u w:val="none"/>
        </w:rPr>
        <w:t xml:space="preserve">[4] </w:t>
      </w:r>
      <w:r>
        <w:t xml:space="preserve">R2-2000968, Discussion on GAP request for RSTD measurement, Huawei, </w:t>
      </w:r>
      <w:proofErr w:type="spellStart"/>
      <w:r>
        <w:t>HiSilicon</w:t>
      </w:r>
      <w:proofErr w:type="spellEnd"/>
      <w:r>
        <w:t>  </w:t>
      </w:r>
    </w:p>
    <w:p w:rsidR="00575C41" w:rsidRPr="00A2052C" w:rsidRDefault="00575C41" w:rsidP="00575C41"/>
    <w:p w:rsidR="00575C41" w:rsidRDefault="00575C41" w:rsidP="00575C41">
      <w:pPr>
        <w:pStyle w:val="Heading1"/>
      </w:pPr>
      <w:r>
        <w:t>Discussion</w:t>
      </w:r>
    </w:p>
    <w:p w:rsidR="00A84B9B" w:rsidRDefault="00A84B9B" w:rsidP="00A84B9B">
      <w:pPr>
        <w:pStyle w:val="Proposal"/>
        <w:numPr>
          <w:ilvl w:val="0"/>
          <w:numId w:val="0"/>
        </w:numPr>
        <w:ind w:left="1304"/>
      </w:pPr>
    </w:p>
    <w:p w:rsidR="00DD55EB" w:rsidRPr="00DD55EB" w:rsidRDefault="00DD55EB" w:rsidP="00E667DD">
      <w:pPr>
        <w:pStyle w:val="ListParagraph"/>
        <w:numPr>
          <w:ilvl w:val="0"/>
          <w:numId w:val="4"/>
        </w:numPr>
        <w:rPr>
          <w:rFonts w:cs="Arial"/>
          <w:u w:val="single"/>
        </w:rPr>
      </w:pPr>
      <w:r w:rsidRPr="00DD55EB">
        <w:rPr>
          <w:rFonts w:cs="Arial"/>
          <w:u w:val="single"/>
        </w:rPr>
        <w:t xml:space="preserve">UL SRS UE </w:t>
      </w:r>
      <w:r w:rsidR="00741E06" w:rsidRPr="00DD55EB">
        <w:rPr>
          <w:rFonts w:cs="Arial"/>
          <w:u w:val="single"/>
        </w:rPr>
        <w:t>Capability</w:t>
      </w:r>
      <w:r w:rsidR="00741E06">
        <w:rPr>
          <w:rFonts w:cs="Arial"/>
          <w:u w:val="single"/>
        </w:rPr>
        <w:t xml:space="preserve"> [</w:t>
      </w:r>
      <w:r w:rsidR="00B348AE">
        <w:rPr>
          <w:rFonts w:cs="Arial"/>
          <w:u w:val="single"/>
        </w:rPr>
        <w:t>2</w:t>
      </w:r>
      <w:r w:rsidR="00E667DD">
        <w:rPr>
          <w:rFonts w:cs="Arial"/>
          <w:u w:val="single"/>
        </w:rPr>
        <w:t>]</w:t>
      </w:r>
    </w:p>
    <w:p w:rsidR="00DD55EB" w:rsidRDefault="00DD55EB" w:rsidP="00575C41">
      <w:pPr>
        <w:rPr>
          <w:u w:val="single"/>
        </w:rPr>
      </w:pPr>
    </w:p>
    <w:p w:rsidR="00DD55EB" w:rsidRPr="00DD55EB" w:rsidRDefault="00DD55EB" w:rsidP="00DD55EB">
      <w:pPr>
        <w:pStyle w:val="Proposal"/>
        <w:rPr>
          <w:u w:val="single"/>
        </w:rPr>
      </w:pPr>
      <w:bookmarkStart w:id="0" w:name="_Toc33037683"/>
      <w:bookmarkStart w:id="1" w:name="_Toc33042239"/>
      <w:bookmarkStart w:id="2" w:name="_Toc33043551"/>
      <w:bookmarkStart w:id="3" w:name="_Toc33090646"/>
      <w:bookmarkStart w:id="4" w:name="_Toc33090860"/>
      <w:bookmarkStart w:id="5" w:name="_Toc33091727"/>
      <w:bookmarkStart w:id="6" w:name="_Toc33092088"/>
      <w:bookmarkStart w:id="7" w:name="_Toc33092116"/>
      <w:bookmarkStart w:id="8" w:name="_Toc33098292"/>
      <w:bookmarkStart w:id="9" w:name="_Toc33273471"/>
      <w:bookmarkStart w:id="10" w:name="_Toc33273513"/>
      <w:bookmarkStart w:id="11" w:name="_Toc33275135"/>
      <w:bookmarkStart w:id="12" w:name="_Toc33278092"/>
      <w:bookmarkStart w:id="13" w:name="_Toc33517803"/>
      <w:bookmarkStart w:id="14" w:name="_Toc33517874"/>
      <w:bookmarkStart w:id="15" w:name="_Toc33517913"/>
      <w:bookmarkStart w:id="16" w:name="_Toc33519285"/>
      <w:r>
        <w:t>The detail UL SRS configuration related capabilities should be reported to gNB, instead of LMF.</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rsidR="00BF5D01" w:rsidRDefault="00BF5D01" w:rsidP="00BF5D01">
      <w:pPr>
        <w:pStyle w:val="ListParagraph"/>
        <w:ind w:left="1440"/>
        <w:rPr>
          <w:u w:val="single"/>
        </w:rPr>
      </w:pPr>
    </w:p>
    <w:p w:rsidR="00C47316" w:rsidRPr="00C47316" w:rsidRDefault="00741E06" w:rsidP="00E667DD">
      <w:pPr>
        <w:pStyle w:val="ListParagraph"/>
        <w:numPr>
          <w:ilvl w:val="0"/>
          <w:numId w:val="4"/>
        </w:numPr>
        <w:rPr>
          <w:u w:val="single"/>
        </w:rPr>
      </w:pPr>
      <w:r>
        <w:rPr>
          <w:u w:val="single"/>
        </w:rPr>
        <w:t>Running CR</w:t>
      </w:r>
      <w:r w:rsidR="00FA0528">
        <w:rPr>
          <w:u w:val="single"/>
        </w:rPr>
        <w:t xml:space="preserve"> [</w:t>
      </w:r>
      <w:r w:rsidR="00B348AE">
        <w:rPr>
          <w:u w:val="single"/>
        </w:rPr>
        <w:t>1</w:t>
      </w:r>
      <w:r w:rsidR="00FA0528">
        <w:rPr>
          <w:u w:val="single"/>
        </w:rPr>
        <w:t>]</w:t>
      </w:r>
    </w:p>
    <w:p w:rsidR="00C47316" w:rsidRDefault="00C47316" w:rsidP="009B589C">
      <w:pPr>
        <w:pStyle w:val="ListParagraph"/>
        <w:ind w:left="0"/>
        <w:rPr>
          <w:rFonts w:cs="Arial"/>
          <w:lang w:eastAsia="ja-JP"/>
        </w:rPr>
      </w:pPr>
    </w:p>
    <w:p w:rsidR="00D161EA" w:rsidRDefault="00D161EA" w:rsidP="009B589C">
      <w:pPr>
        <w:pStyle w:val="ListParagraph"/>
        <w:ind w:left="0"/>
        <w:rPr>
          <w:rFonts w:cs="Arial"/>
          <w:lang w:eastAsia="ja-JP"/>
        </w:rPr>
      </w:pPr>
      <w:r>
        <w:rPr>
          <w:rFonts w:cs="Arial"/>
          <w:lang w:eastAsia="ja-JP"/>
        </w:rPr>
        <w:t>There are few outstanding issues (marked FFS)</w:t>
      </w:r>
      <w:r w:rsidR="002E67FA">
        <w:rPr>
          <w:rFonts w:cs="Arial"/>
          <w:lang w:eastAsia="ja-JP"/>
        </w:rPr>
        <w:t xml:space="preserve"> in running RRC CR</w:t>
      </w:r>
      <w:r>
        <w:rPr>
          <w:rFonts w:cs="Arial"/>
          <w:lang w:eastAsia="ja-JP"/>
        </w:rPr>
        <w:t xml:space="preserve"> that needs to be resolved.</w:t>
      </w:r>
    </w:p>
    <w:p w:rsidR="00D161EA" w:rsidRDefault="00D161EA" w:rsidP="009B589C">
      <w:pPr>
        <w:pStyle w:val="ListParagraph"/>
        <w:ind w:left="0"/>
        <w:rPr>
          <w:rFonts w:cs="Arial"/>
          <w:lang w:eastAsia="ja-JP"/>
        </w:rPr>
      </w:pPr>
    </w:p>
    <w:p w:rsidR="00D161EA" w:rsidRDefault="00D161EA" w:rsidP="009B589C">
      <w:pPr>
        <w:pStyle w:val="ListParagraph"/>
        <w:ind w:left="0"/>
        <w:rPr>
          <w:rFonts w:cs="Arial"/>
          <w:lang w:eastAsia="ja-JP"/>
        </w:rPr>
      </w:pPr>
      <w:bookmarkStart w:id="17" w:name="_Hlk33518744"/>
      <w:r>
        <w:rPr>
          <w:rFonts w:cs="Arial"/>
          <w:lang w:eastAsia="ja-JP"/>
        </w:rPr>
        <w:t>a) Naming Convention</w:t>
      </w:r>
    </w:p>
    <w:p w:rsidR="00D161EA" w:rsidRDefault="00D161EA" w:rsidP="009B589C">
      <w:pPr>
        <w:pStyle w:val="ListParagraph"/>
        <w:ind w:left="0"/>
        <w:rPr>
          <w:rFonts w:cs="Arial"/>
          <w:lang w:eastAsia="ja-JP"/>
        </w:rPr>
      </w:pPr>
    </w:p>
    <w:p w:rsidR="00044FE7" w:rsidRDefault="00044FE7" w:rsidP="009B589C">
      <w:pPr>
        <w:pStyle w:val="ListParagraph"/>
        <w:ind w:left="0"/>
        <w:rPr>
          <w:rFonts w:cs="Arial"/>
          <w:lang w:eastAsia="ja-JP"/>
        </w:rPr>
      </w:pPr>
      <w:r>
        <w:rPr>
          <w:rFonts w:cs="Arial"/>
          <w:lang w:eastAsia="ja-JP"/>
        </w:rPr>
        <w:t>The naming of new SRS-</w:t>
      </w:r>
      <w:proofErr w:type="spellStart"/>
      <w:r>
        <w:rPr>
          <w:rFonts w:cs="Arial"/>
          <w:lang w:eastAsia="ja-JP"/>
        </w:rPr>
        <w:t>ResourceSet</w:t>
      </w:r>
      <w:proofErr w:type="spellEnd"/>
      <w:r>
        <w:rPr>
          <w:rFonts w:cs="Arial"/>
          <w:lang w:eastAsia="ja-JP"/>
        </w:rPr>
        <w:t xml:space="preserve"> should be discussed in RAN2. Should there be positioning specific name, or should there be generic name? The existing SRS resource set can be also used for Positioning. Thus, it is better to have some generic name which may be used for other purpose too. Some suggestion for generic name: SRS-ResourceSetExt-r16, </w:t>
      </w:r>
      <w:r>
        <w:t>SRS-Type2-</w:t>
      </w:r>
      <w:r w:rsidRPr="00325D1F">
        <w:t>Resource</w:t>
      </w:r>
      <w:r>
        <w:t>Set-r16</w:t>
      </w:r>
      <w:r>
        <w:rPr>
          <w:rFonts w:cs="Arial"/>
          <w:lang w:eastAsia="ja-JP"/>
        </w:rPr>
        <w:t>.</w:t>
      </w:r>
    </w:p>
    <w:p w:rsidR="00044FE7" w:rsidRDefault="00044FE7" w:rsidP="009B589C">
      <w:pPr>
        <w:pStyle w:val="ListParagraph"/>
        <w:ind w:left="0"/>
        <w:rPr>
          <w:rFonts w:cs="Arial"/>
          <w:lang w:eastAsia="ja-JP"/>
        </w:rPr>
      </w:pPr>
    </w:p>
    <w:p w:rsidR="00044FE7" w:rsidRDefault="00741B32" w:rsidP="00741B32">
      <w:pPr>
        <w:pStyle w:val="Proposal"/>
        <w:rPr>
          <w:rFonts w:cs="Arial"/>
          <w:lang w:eastAsia="ja-JP"/>
        </w:rPr>
      </w:pPr>
      <w:bookmarkStart w:id="18" w:name="_Toc33273474"/>
      <w:bookmarkStart w:id="19" w:name="_Toc33273516"/>
      <w:bookmarkStart w:id="20" w:name="_Toc33275138"/>
      <w:bookmarkStart w:id="21" w:name="_Toc33278095"/>
      <w:bookmarkStart w:id="22" w:name="_Toc33517804"/>
      <w:bookmarkStart w:id="23" w:name="_Toc33517875"/>
      <w:bookmarkStart w:id="24" w:name="_Toc33517914"/>
      <w:bookmarkStart w:id="25" w:name="_Toc33519286"/>
      <w:r>
        <w:t>RAN2 to discuss the name of extended IE for SRS Resource Set and SRS Resource ID</w:t>
      </w:r>
      <w:r w:rsidR="00044FE7" w:rsidRPr="00E002B7">
        <w:t>.</w:t>
      </w:r>
      <w:bookmarkEnd w:id="18"/>
      <w:bookmarkEnd w:id="19"/>
      <w:bookmarkEnd w:id="20"/>
      <w:bookmarkEnd w:id="21"/>
      <w:bookmarkEnd w:id="22"/>
      <w:bookmarkEnd w:id="23"/>
      <w:bookmarkEnd w:id="24"/>
      <w:bookmarkEnd w:id="25"/>
    </w:p>
    <w:p w:rsidR="00741B32" w:rsidRDefault="00741B32" w:rsidP="009B589C">
      <w:pPr>
        <w:pStyle w:val="ListParagraph"/>
        <w:ind w:left="0"/>
        <w:rPr>
          <w:rFonts w:cs="Arial"/>
          <w:lang w:eastAsia="ja-JP"/>
        </w:rPr>
      </w:pPr>
    </w:p>
    <w:p w:rsidR="00D161EA" w:rsidRDefault="00D161EA" w:rsidP="009B589C">
      <w:pPr>
        <w:pStyle w:val="ListParagraph"/>
        <w:ind w:left="0"/>
        <w:rPr>
          <w:rFonts w:cs="Arial"/>
          <w:lang w:eastAsia="ja-JP"/>
        </w:rPr>
      </w:pPr>
      <w:r>
        <w:rPr>
          <w:rFonts w:cs="Arial"/>
          <w:lang w:eastAsia="ja-JP"/>
        </w:rPr>
        <w:t>b)</w:t>
      </w:r>
      <w:r w:rsidR="00C63D5C">
        <w:rPr>
          <w:rFonts w:cs="Arial"/>
          <w:lang w:eastAsia="ja-JP"/>
        </w:rPr>
        <w:t xml:space="preserve"> DL-PRS-</w:t>
      </w:r>
      <w:proofErr w:type="spellStart"/>
      <w:r w:rsidR="00C63D5C">
        <w:rPr>
          <w:rFonts w:cs="Arial"/>
          <w:lang w:eastAsia="ja-JP"/>
        </w:rPr>
        <w:t>ResourceId</w:t>
      </w:r>
      <w:proofErr w:type="spellEnd"/>
      <w:r>
        <w:rPr>
          <w:rFonts w:cs="Arial"/>
          <w:lang w:eastAsia="ja-JP"/>
        </w:rPr>
        <w:t xml:space="preserve"> Field mandatory or optiona</w:t>
      </w:r>
      <w:r w:rsidR="00C63D5C">
        <w:rPr>
          <w:rFonts w:cs="Arial"/>
          <w:lang w:eastAsia="ja-JP"/>
        </w:rPr>
        <w:t>l</w:t>
      </w:r>
    </w:p>
    <w:p w:rsidR="00D161EA" w:rsidRDefault="00D161EA" w:rsidP="009B589C">
      <w:pPr>
        <w:pStyle w:val="ListParagraph"/>
        <w:ind w:left="0"/>
        <w:rPr>
          <w:rFonts w:cs="Arial"/>
          <w:lang w:eastAsia="ja-JP"/>
        </w:rPr>
      </w:pPr>
    </w:p>
    <w:p w:rsidR="00741B32" w:rsidRDefault="00D161EA" w:rsidP="009B589C">
      <w:pPr>
        <w:pStyle w:val="ListParagraph"/>
        <w:ind w:left="0"/>
        <w:rPr>
          <w:rFonts w:cs="Arial"/>
          <w:lang w:eastAsia="ja-JP"/>
        </w:rPr>
      </w:pPr>
      <w:r>
        <w:rPr>
          <w:rFonts w:cs="Arial"/>
          <w:lang w:eastAsia="ja-JP"/>
        </w:rPr>
        <w:t xml:space="preserve">RAN2 needs to </w:t>
      </w:r>
      <w:r w:rsidR="00C63D5C">
        <w:rPr>
          <w:rFonts w:cs="Arial"/>
          <w:lang w:eastAsia="ja-JP"/>
        </w:rPr>
        <w:t>discuss</w:t>
      </w:r>
      <w:r>
        <w:rPr>
          <w:rFonts w:cs="Arial"/>
          <w:lang w:eastAsia="ja-JP"/>
        </w:rPr>
        <w:t xml:space="preserve"> whether for </w:t>
      </w:r>
      <w:r w:rsidR="00741B32">
        <w:rPr>
          <w:rFonts w:cs="Arial"/>
          <w:lang w:eastAsia="ja-JP"/>
        </w:rPr>
        <w:t xml:space="preserve">the spatial relation, </w:t>
      </w:r>
      <w:proofErr w:type="spellStart"/>
      <w:r w:rsidR="00741B32">
        <w:rPr>
          <w:rFonts w:cs="Arial"/>
          <w:lang w:eastAsia="ja-JP"/>
        </w:rPr>
        <w:t>resourceI</w:t>
      </w:r>
      <w:r>
        <w:rPr>
          <w:rFonts w:cs="Arial"/>
          <w:lang w:eastAsia="ja-JP"/>
        </w:rPr>
        <w:t>d</w:t>
      </w:r>
      <w:proofErr w:type="spellEnd"/>
      <w:r w:rsidR="00741B32">
        <w:rPr>
          <w:rFonts w:cs="Arial"/>
          <w:lang w:eastAsia="ja-JP"/>
        </w:rPr>
        <w:t xml:space="preserve"> </w:t>
      </w:r>
      <w:r>
        <w:rPr>
          <w:rFonts w:cs="Arial"/>
          <w:lang w:eastAsia="ja-JP"/>
        </w:rPr>
        <w:t xml:space="preserve">is </w:t>
      </w:r>
      <w:r w:rsidR="00741B32">
        <w:rPr>
          <w:rFonts w:cs="Arial"/>
          <w:lang w:eastAsia="ja-JP"/>
        </w:rPr>
        <w:t xml:space="preserve">a mandatory </w:t>
      </w:r>
      <w:r>
        <w:rPr>
          <w:rFonts w:cs="Arial"/>
          <w:lang w:eastAsia="ja-JP"/>
        </w:rPr>
        <w:t xml:space="preserve">or optional </w:t>
      </w:r>
      <w:r w:rsidR="00741B32">
        <w:rPr>
          <w:rFonts w:cs="Arial"/>
          <w:lang w:eastAsia="ja-JP"/>
        </w:rPr>
        <w:t>field</w:t>
      </w:r>
      <w:r>
        <w:rPr>
          <w:rFonts w:cs="Arial"/>
          <w:lang w:eastAsia="ja-JP"/>
        </w:rPr>
        <w:t xml:space="preserve">. As it is </w:t>
      </w:r>
      <w:bookmarkStart w:id="26" w:name="_Hlk33276343"/>
      <w:r>
        <w:rPr>
          <w:rFonts w:cs="Arial"/>
          <w:lang w:eastAsia="ja-JP"/>
        </w:rPr>
        <w:t>RAN2’s job to provide efficient signalling based upon RAN1</w:t>
      </w:r>
      <w:r w:rsidR="00741B32">
        <w:rPr>
          <w:rFonts w:cs="Arial"/>
          <w:lang w:eastAsia="ja-JP"/>
        </w:rPr>
        <w:t>agreement</w:t>
      </w:r>
      <w:r>
        <w:rPr>
          <w:rFonts w:cs="Arial"/>
          <w:lang w:eastAsia="ja-JP"/>
        </w:rPr>
        <w:t>s. RAN1 agreement</w:t>
      </w:r>
      <w:r w:rsidR="00741B32">
        <w:rPr>
          <w:rFonts w:cs="Arial"/>
          <w:lang w:eastAsia="ja-JP"/>
        </w:rPr>
        <w:t xml:space="preserve"> is listed below:</w:t>
      </w:r>
    </w:p>
    <w:p w:rsidR="00A75C56" w:rsidRDefault="00A75C56" w:rsidP="009B589C">
      <w:pPr>
        <w:pStyle w:val="ListParagraph"/>
        <w:ind w:left="0"/>
        <w:rPr>
          <w:rFonts w:cs="Arial"/>
          <w:lang w:eastAsia="ja-JP"/>
        </w:rPr>
      </w:pPr>
    </w:p>
    <w:p w:rsidR="00A75C56" w:rsidRDefault="00A75C56" w:rsidP="00A75C56">
      <w:pPr>
        <w:rPr>
          <w:rFonts w:ascii="Calibri" w:hAnsi="Calibri"/>
          <w:lang w:eastAsia="ko-KR"/>
        </w:rPr>
      </w:pPr>
      <w:r>
        <w:rPr>
          <w:lang w:eastAsia="ko-KR"/>
        </w:rPr>
        <w:t xml:space="preserve">If the </w:t>
      </w:r>
      <w:proofErr w:type="spellStart"/>
      <w:r>
        <w:rPr>
          <w:i/>
          <w:iCs/>
          <w:lang w:eastAsia="ko-KR"/>
        </w:rPr>
        <w:t>spatialRelationInfo</w:t>
      </w:r>
      <w:proofErr w:type="spellEnd"/>
      <w:r>
        <w:rPr>
          <w:lang w:eastAsia="ko-KR"/>
        </w:rPr>
        <w:t xml:space="preserve"> or </w:t>
      </w:r>
      <w:proofErr w:type="spellStart"/>
      <w:r>
        <w:rPr>
          <w:i/>
          <w:iCs/>
          <w:lang w:eastAsia="ko-KR"/>
        </w:rPr>
        <w:t>pathlossReferenceRS</w:t>
      </w:r>
      <w:proofErr w:type="spellEnd"/>
      <w:r>
        <w:rPr>
          <w:lang w:eastAsia="ko-KR"/>
        </w:rPr>
        <w:t xml:space="preserve"> indicates a DL-PRS, the following parameter of the DL-PRS are provided in the UL-SRS for positioning configuration:</w:t>
      </w:r>
    </w:p>
    <w:p w:rsidR="00A75C56" w:rsidRDefault="00A75C56" w:rsidP="00A75C56">
      <w:pPr>
        <w:pStyle w:val="3GPPAgreements"/>
        <w:numPr>
          <w:ilvl w:val="1"/>
          <w:numId w:val="11"/>
        </w:numPr>
        <w:adjustRightInd/>
        <w:textAlignment w:val="auto"/>
        <w:rPr>
          <w:lang w:val="en-GB"/>
        </w:rPr>
      </w:pPr>
      <w:r>
        <w:rPr>
          <w:lang w:val="en-GB"/>
        </w:rPr>
        <w:t>The ID (previously agreed) that can be associated with multiple DL-PRS Resource Sets associated with a single TRP</w:t>
      </w:r>
    </w:p>
    <w:p w:rsidR="00A75C56" w:rsidRDefault="00A75C56" w:rsidP="00A75C56">
      <w:pPr>
        <w:pStyle w:val="3GPPAgreements"/>
        <w:numPr>
          <w:ilvl w:val="1"/>
          <w:numId w:val="11"/>
        </w:numPr>
        <w:adjustRightInd/>
        <w:textAlignment w:val="auto"/>
        <w:rPr>
          <w:i/>
          <w:iCs/>
          <w:lang w:val="en-GB" w:eastAsia="sv-SE"/>
        </w:rPr>
      </w:pPr>
      <w:r>
        <w:rPr>
          <w:i/>
          <w:iCs/>
          <w:lang w:val="en-GB"/>
        </w:rPr>
        <w:t>DL-PRS-</w:t>
      </w:r>
      <w:proofErr w:type="spellStart"/>
      <w:r>
        <w:rPr>
          <w:i/>
          <w:iCs/>
          <w:lang w:val="en-GB"/>
        </w:rPr>
        <w:t>ResourceSetId</w:t>
      </w:r>
      <w:proofErr w:type="spellEnd"/>
    </w:p>
    <w:p w:rsidR="00A75C56" w:rsidRDefault="00A75C56" w:rsidP="00A75C56">
      <w:pPr>
        <w:pStyle w:val="3GPPAgreements"/>
        <w:numPr>
          <w:ilvl w:val="1"/>
          <w:numId w:val="11"/>
        </w:numPr>
        <w:adjustRightInd/>
        <w:textAlignment w:val="auto"/>
        <w:rPr>
          <w:i/>
          <w:iCs/>
          <w:lang w:val="en-GB"/>
        </w:rPr>
      </w:pPr>
      <w:r>
        <w:rPr>
          <w:i/>
          <w:iCs/>
          <w:lang w:val="en-GB"/>
        </w:rPr>
        <w:lastRenderedPageBreak/>
        <w:t>DL-PRS-</w:t>
      </w:r>
      <w:proofErr w:type="spellStart"/>
      <w:r>
        <w:rPr>
          <w:i/>
          <w:iCs/>
          <w:lang w:val="en-GB"/>
        </w:rPr>
        <w:t>ResourceId</w:t>
      </w:r>
      <w:proofErr w:type="spellEnd"/>
    </w:p>
    <w:p w:rsidR="00A75C56" w:rsidRDefault="00A75C56" w:rsidP="009B589C">
      <w:pPr>
        <w:pStyle w:val="ListParagraph"/>
        <w:ind w:left="0"/>
        <w:rPr>
          <w:rFonts w:cs="Arial"/>
          <w:lang w:eastAsia="ja-JP"/>
        </w:rPr>
      </w:pPr>
    </w:p>
    <w:p w:rsidR="00A75C56" w:rsidRDefault="00D161EA" w:rsidP="00EB7DF4">
      <w:pPr>
        <w:spacing w:after="0"/>
        <w:rPr>
          <w:rFonts w:cs="Arial"/>
          <w:lang w:eastAsia="ja-JP"/>
        </w:rPr>
      </w:pPr>
      <w:r>
        <w:rPr>
          <w:rFonts w:cs="Arial"/>
          <w:lang w:eastAsia="ja-JP"/>
        </w:rPr>
        <w:t xml:space="preserve">The source/provider for the </w:t>
      </w:r>
      <w:r w:rsidR="005B0411">
        <w:rPr>
          <w:rFonts w:cs="Arial"/>
          <w:lang w:eastAsia="ja-JP"/>
        </w:rPr>
        <w:t>parameter (DL-PRS-</w:t>
      </w:r>
      <w:proofErr w:type="spellStart"/>
      <w:r w:rsidR="005B0411">
        <w:rPr>
          <w:rFonts w:cs="Arial"/>
          <w:lang w:eastAsia="ja-JP"/>
        </w:rPr>
        <w:t>ResourceId</w:t>
      </w:r>
      <w:proofErr w:type="spellEnd"/>
      <w:r w:rsidR="005B0411">
        <w:rPr>
          <w:rFonts w:cs="Arial"/>
          <w:lang w:eastAsia="ja-JP"/>
        </w:rPr>
        <w:t>)</w:t>
      </w:r>
      <w:r>
        <w:rPr>
          <w:rFonts w:cs="Arial"/>
          <w:lang w:eastAsia="ja-JP"/>
        </w:rPr>
        <w:t xml:space="preserve"> is as such UE.</w:t>
      </w:r>
      <w:r w:rsidR="005B0411">
        <w:rPr>
          <w:rFonts w:cs="Arial"/>
          <w:lang w:eastAsia="ja-JP"/>
        </w:rPr>
        <w:t xml:space="preserve"> UE </w:t>
      </w:r>
      <w:proofErr w:type="gramStart"/>
      <w:r w:rsidR="005B0411">
        <w:rPr>
          <w:rFonts w:cs="Arial"/>
          <w:lang w:eastAsia="ja-JP"/>
        </w:rPr>
        <w:t>has</w:t>
      </w:r>
      <w:r w:rsidR="00B80355">
        <w:rPr>
          <w:rFonts w:cs="Arial"/>
          <w:lang w:eastAsia="ja-JP"/>
        </w:rPr>
        <w:t xml:space="preserve"> </w:t>
      </w:r>
      <w:r w:rsidR="005B0411">
        <w:rPr>
          <w:rFonts w:cs="Arial"/>
          <w:lang w:eastAsia="ja-JP"/>
        </w:rPr>
        <w:t>to</w:t>
      </w:r>
      <w:proofErr w:type="gramEnd"/>
      <w:r w:rsidR="005B0411">
        <w:rPr>
          <w:rFonts w:cs="Arial"/>
          <w:lang w:eastAsia="ja-JP"/>
        </w:rPr>
        <w:t xml:space="preserve"> provide this info to the NW.</w:t>
      </w:r>
      <w:r>
        <w:rPr>
          <w:rFonts w:cs="Arial"/>
          <w:lang w:eastAsia="ja-JP"/>
        </w:rPr>
        <w:t xml:space="preserve"> </w:t>
      </w:r>
      <w:r w:rsidR="00A75C56">
        <w:rPr>
          <w:rFonts w:cs="Arial"/>
          <w:lang w:eastAsia="ja-JP"/>
        </w:rPr>
        <w:t xml:space="preserve">Based upon the beam sweep result that the UE provides, the gNB or LMF, will prepare the configuration and provide it back to the UE. Thus, UE should be able to determine which </w:t>
      </w:r>
      <w:proofErr w:type="spellStart"/>
      <w:r w:rsidR="00A75C56">
        <w:rPr>
          <w:rFonts w:cs="Arial"/>
          <w:lang w:eastAsia="ja-JP"/>
        </w:rPr>
        <w:t>resourceId</w:t>
      </w:r>
      <w:proofErr w:type="spellEnd"/>
      <w:r w:rsidR="00A75C56">
        <w:rPr>
          <w:rFonts w:cs="Arial"/>
          <w:lang w:eastAsia="ja-JP"/>
        </w:rPr>
        <w:t xml:space="preserve"> it should be</w:t>
      </w:r>
      <w:r w:rsidR="005B0411">
        <w:rPr>
          <w:rFonts w:cs="Arial"/>
          <w:lang w:eastAsia="ja-JP"/>
        </w:rPr>
        <w:t xml:space="preserve"> based upon </w:t>
      </w:r>
      <w:r w:rsidR="00EB7DF4" w:rsidRPr="00EB7DF4">
        <w:rPr>
          <w:rFonts w:cs="Arial"/>
          <w:szCs w:val="24"/>
        </w:rPr>
        <w:t>within the TRP and Resource Set.</w:t>
      </w:r>
      <w:r w:rsidR="00EB7DF4" w:rsidRPr="00EB7DF4">
        <w:rPr>
          <w:rFonts w:ascii="Times New Roman" w:hAnsi="Times New Roman"/>
          <w:szCs w:val="24"/>
        </w:rPr>
        <w:t xml:space="preserve"> </w:t>
      </w:r>
      <w:r w:rsidR="00EB7DF4" w:rsidRPr="00EB7DF4">
        <w:rPr>
          <w:rFonts w:ascii="Segoe UI" w:hAnsi="Segoe UI" w:cs="Segoe UI"/>
          <w:color w:val="000000"/>
          <w:sz w:val="16"/>
        </w:rPr>
        <w:t> </w:t>
      </w:r>
      <w:r w:rsidR="00A75C56">
        <w:rPr>
          <w:rFonts w:cs="Arial"/>
          <w:lang w:eastAsia="ja-JP"/>
        </w:rPr>
        <w:t xml:space="preserve">This </w:t>
      </w:r>
      <w:r w:rsidR="005B0411">
        <w:rPr>
          <w:rFonts w:cs="Arial"/>
          <w:lang w:eastAsia="ja-JP"/>
        </w:rPr>
        <w:t>could</w:t>
      </w:r>
      <w:r w:rsidR="00A75C56">
        <w:rPr>
          <w:rFonts w:cs="Arial"/>
          <w:lang w:eastAsia="ja-JP"/>
        </w:rPr>
        <w:t xml:space="preserve"> save 3X16X64X6 = 18,342 bits</w:t>
      </w:r>
    </w:p>
    <w:bookmarkEnd w:id="17"/>
    <w:bookmarkEnd w:id="26"/>
    <w:p w:rsidR="00A75C56" w:rsidRDefault="00A75C56" w:rsidP="009B589C">
      <w:pPr>
        <w:pStyle w:val="ListParagraph"/>
        <w:ind w:left="0"/>
        <w:rPr>
          <w:rFonts w:cs="Arial"/>
          <w:lang w:eastAsia="ja-JP"/>
        </w:rPr>
      </w:pPr>
    </w:p>
    <w:p w:rsidR="00741B32" w:rsidRDefault="00A75C56" w:rsidP="009B589C">
      <w:pPr>
        <w:pStyle w:val="ListParagraph"/>
        <w:ind w:left="0"/>
        <w:rPr>
          <w:rFonts w:cs="Arial"/>
          <w:lang w:eastAsia="ja-JP"/>
        </w:rPr>
      </w:pPr>
      <w:r>
        <w:rPr>
          <w:rFonts w:cs="Arial"/>
          <w:lang w:eastAsia="ja-JP"/>
        </w:rPr>
        <w:t xml:space="preserve">RAN2 should strive to provide efficient and meaningful signalling. </w:t>
      </w:r>
    </w:p>
    <w:p w:rsidR="005001F7" w:rsidRDefault="005001F7" w:rsidP="005001F7">
      <w:pPr>
        <w:pStyle w:val="Proposal"/>
      </w:pPr>
      <w:bookmarkStart w:id="27" w:name="_Toc33273475"/>
      <w:bookmarkStart w:id="28" w:name="_Toc33273517"/>
      <w:bookmarkStart w:id="29" w:name="_Toc33275139"/>
      <w:bookmarkStart w:id="30" w:name="_Toc33278096"/>
      <w:bookmarkStart w:id="31" w:name="_Toc33517805"/>
      <w:bookmarkStart w:id="32" w:name="_Toc33517876"/>
      <w:bookmarkStart w:id="33" w:name="_Toc33517915"/>
      <w:bookmarkStart w:id="34" w:name="_Toc33519287"/>
      <w:r>
        <w:t xml:space="preserve">RAN2 to discuss whether the </w:t>
      </w:r>
      <w:r>
        <w:rPr>
          <w:i/>
          <w:iCs/>
        </w:rPr>
        <w:t>DL-PRS-</w:t>
      </w:r>
      <w:proofErr w:type="spellStart"/>
      <w:r>
        <w:rPr>
          <w:i/>
          <w:iCs/>
        </w:rPr>
        <w:t>ResourceId</w:t>
      </w:r>
      <w:proofErr w:type="spellEnd"/>
      <w:r>
        <w:rPr>
          <w:i/>
          <w:iCs/>
        </w:rPr>
        <w:t xml:space="preserve"> </w:t>
      </w:r>
      <w:r>
        <w:rPr>
          <w:iCs/>
        </w:rPr>
        <w:t>should be a mandatory or optional field</w:t>
      </w:r>
      <w:r w:rsidRPr="00E002B7">
        <w:t>.</w:t>
      </w:r>
      <w:bookmarkEnd w:id="27"/>
      <w:bookmarkEnd w:id="28"/>
      <w:bookmarkEnd w:id="29"/>
      <w:bookmarkEnd w:id="30"/>
      <w:bookmarkEnd w:id="31"/>
      <w:bookmarkEnd w:id="32"/>
      <w:bookmarkEnd w:id="33"/>
      <w:bookmarkEnd w:id="34"/>
      <w:r>
        <w:t xml:space="preserve"> </w:t>
      </w:r>
    </w:p>
    <w:p w:rsidR="009B589C" w:rsidRDefault="009B589C" w:rsidP="00FE3558">
      <w:pPr>
        <w:pStyle w:val="Proposal"/>
        <w:numPr>
          <w:ilvl w:val="0"/>
          <w:numId w:val="0"/>
        </w:numPr>
        <w:ind w:left="1304"/>
      </w:pPr>
    </w:p>
    <w:p w:rsidR="00CC23F1" w:rsidRPr="00C47316" w:rsidRDefault="00CC23F1" w:rsidP="00CC23F1">
      <w:pPr>
        <w:pStyle w:val="ListParagraph"/>
        <w:numPr>
          <w:ilvl w:val="0"/>
          <w:numId w:val="4"/>
        </w:numPr>
        <w:rPr>
          <w:u w:val="single"/>
        </w:rPr>
      </w:pPr>
      <w:r>
        <w:rPr>
          <w:u w:val="single"/>
        </w:rPr>
        <w:t>PPP-RTK [</w:t>
      </w:r>
      <w:r w:rsidR="00B348AE">
        <w:rPr>
          <w:u w:val="single"/>
        </w:rPr>
        <w:t>3</w:t>
      </w:r>
      <w:r>
        <w:rPr>
          <w:u w:val="single"/>
        </w:rPr>
        <w:t>]</w:t>
      </w:r>
    </w:p>
    <w:p w:rsidR="00575C41" w:rsidRPr="00D258C5" w:rsidRDefault="00CC23F1" w:rsidP="00575C41">
      <w:pPr>
        <w:spacing w:after="0"/>
        <w:rPr>
          <w:bCs/>
        </w:rPr>
      </w:pPr>
      <w:r w:rsidRPr="00D258C5">
        <w:rPr>
          <w:bCs/>
        </w:rPr>
        <w:t>The PPP-RTK impacts for 36.331 should be agreed and merged into the main running CR.</w:t>
      </w:r>
    </w:p>
    <w:p w:rsidR="00CC23F1" w:rsidRDefault="00CC23F1" w:rsidP="00575C41">
      <w:pPr>
        <w:spacing w:after="0"/>
        <w:rPr>
          <w:b/>
          <w:bCs/>
        </w:rPr>
      </w:pPr>
    </w:p>
    <w:p w:rsidR="00CC23F1" w:rsidRDefault="00CC23F1" w:rsidP="00CC23F1">
      <w:pPr>
        <w:pStyle w:val="Proposal"/>
      </w:pPr>
      <w:bookmarkStart w:id="35" w:name="_Toc33273478"/>
      <w:bookmarkStart w:id="36" w:name="_Toc33273520"/>
      <w:bookmarkStart w:id="37" w:name="_Toc33275141"/>
      <w:bookmarkStart w:id="38" w:name="_Toc33278098"/>
      <w:bookmarkStart w:id="39" w:name="_Toc33517807"/>
      <w:bookmarkStart w:id="40" w:name="_Toc33517878"/>
      <w:bookmarkStart w:id="41" w:name="_Toc33517917"/>
      <w:bookmarkStart w:id="42" w:name="_Toc33519288"/>
      <w:r>
        <w:t>RAN2 to review RRC 36.331 CR for PPP-RTK and agree to the changes</w:t>
      </w:r>
      <w:bookmarkEnd w:id="35"/>
      <w:bookmarkEnd w:id="36"/>
      <w:bookmarkEnd w:id="37"/>
      <w:bookmarkEnd w:id="38"/>
      <w:bookmarkEnd w:id="39"/>
      <w:bookmarkEnd w:id="40"/>
      <w:bookmarkEnd w:id="41"/>
      <w:bookmarkEnd w:id="42"/>
    </w:p>
    <w:p w:rsidR="00CC23F1" w:rsidRDefault="00CC23F1" w:rsidP="00CC23F1"/>
    <w:p w:rsidR="00CC23F1" w:rsidRDefault="00CC23F1" w:rsidP="00CC23F1">
      <w:pPr>
        <w:pStyle w:val="ListParagraph"/>
        <w:numPr>
          <w:ilvl w:val="0"/>
          <w:numId w:val="4"/>
        </w:numPr>
        <w:rPr>
          <w:u w:val="single"/>
        </w:rPr>
      </w:pPr>
      <w:r w:rsidRPr="00CC23F1">
        <w:rPr>
          <w:u w:val="single"/>
        </w:rPr>
        <w:t>Gap</w:t>
      </w:r>
      <w:r>
        <w:rPr>
          <w:u w:val="single"/>
        </w:rPr>
        <w:t xml:space="preserve"> Pattern</w:t>
      </w:r>
      <w:r w:rsidR="00B348AE">
        <w:rPr>
          <w:u w:val="single"/>
        </w:rPr>
        <w:t xml:space="preserve"> [4]</w:t>
      </w:r>
    </w:p>
    <w:p w:rsidR="00CC23F1" w:rsidRPr="00CC23F1" w:rsidRDefault="00CC23F1" w:rsidP="00CC23F1">
      <w:r w:rsidRPr="00CC23F1">
        <w:t>Category M1 or M2 UE request measurement gap for RSTD by gap pattern.</w:t>
      </w:r>
    </w:p>
    <w:p w:rsidR="00CC23F1" w:rsidRPr="00A2146B" w:rsidRDefault="00CC23F1" w:rsidP="00A2146B">
      <w:pPr>
        <w:pStyle w:val="Proposal"/>
      </w:pPr>
      <w:r>
        <w:rPr>
          <w:color w:val="000000"/>
        </w:rPr>
        <w:t xml:space="preserve"> </w:t>
      </w:r>
      <w:bookmarkStart w:id="43" w:name="_Toc33273479"/>
      <w:bookmarkStart w:id="44" w:name="_Toc33273521"/>
      <w:bookmarkStart w:id="45" w:name="_Toc33275142"/>
      <w:bookmarkStart w:id="46" w:name="_Toc33278099"/>
      <w:bookmarkStart w:id="47" w:name="_Toc33517808"/>
      <w:bookmarkStart w:id="48" w:name="_Toc33517879"/>
      <w:bookmarkStart w:id="49" w:name="_Toc33517918"/>
      <w:bookmarkStart w:id="50" w:name="_Toc33519289"/>
      <w:r w:rsidRPr="00A2146B">
        <w:t xml:space="preserve">Gap pattern should be included in </w:t>
      </w:r>
      <w:proofErr w:type="spellStart"/>
      <w:r w:rsidRPr="00A2146B">
        <w:t>LocationMeasurementInfo</w:t>
      </w:r>
      <w:proofErr w:type="spellEnd"/>
      <w:r w:rsidRPr="00A2146B">
        <w:t xml:space="preserve"> field.</w:t>
      </w:r>
      <w:bookmarkEnd w:id="43"/>
      <w:bookmarkEnd w:id="44"/>
      <w:bookmarkEnd w:id="45"/>
      <w:bookmarkEnd w:id="46"/>
      <w:bookmarkEnd w:id="47"/>
      <w:bookmarkEnd w:id="48"/>
      <w:bookmarkEnd w:id="49"/>
      <w:bookmarkEnd w:id="50"/>
    </w:p>
    <w:p w:rsidR="00CC23F1" w:rsidRPr="00CC23F1" w:rsidRDefault="00CC23F1" w:rsidP="00CC23F1"/>
    <w:p w:rsidR="00575C41" w:rsidRDefault="00575C41" w:rsidP="00575C41">
      <w:pPr>
        <w:spacing w:after="0"/>
        <w:rPr>
          <w:b/>
          <w:bCs/>
        </w:rPr>
      </w:pPr>
    </w:p>
    <w:p w:rsidR="00575C41" w:rsidRPr="00CE0424" w:rsidRDefault="00575C41" w:rsidP="00575C41">
      <w:pPr>
        <w:pStyle w:val="Heading1"/>
      </w:pPr>
      <w:r w:rsidRPr="00CE0424">
        <w:t>Conclusion</w:t>
      </w:r>
    </w:p>
    <w:p w:rsidR="00575C41" w:rsidRDefault="00575C41" w:rsidP="00575C41">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rsidR="00575C41" w:rsidRDefault="00575C41" w:rsidP="00575C41">
      <w:pPr>
        <w:pStyle w:val="BodyText"/>
        <w:rPr>
          <w:b/>
          <w:bCs/>
        </w:rPr>
      </w:pPr>
      <w:r>
        <w:rPr>
          <w:noProof/>
          <w:lang w:val="en-US"/>
        </w:rPr>
        <w:t>No table of contents entries found.</w:t>
      </w:r>
      <w:r>
        <w:rPr>
          <w:b/>
          <w:bCs/>
        </w:rPr>
        <w:fldChar w:fldCharType="end"/>
      </w:r>
    </w:p>
    <w:p w:rsidR="00C449A0" w:rsidRDefault="00575C41" w:rsidP="00575C41">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rsidR="00C449A0" w:rsidRPr="00C449A0" w:rsidRDefault="00C449A0">
      <w:pPr>
        <w:pStyle w:val="TOC1"/>
        <w:rPr>
          <w:rFonts w:asciiTheme="minorHAnsi" w:eastAsiaTheme="minorEastAsia" w:hAnsiTheme="minorHAnsi" w:cstheme="minorBidi"/>
          <w:b w:val="0"/>
          <w:sz w:val="22"/>
          <w:lang w:eastAsia="sv-SE"/>
        </w:rPr>
      </w:pPr>
      <w:bookmarkStart w:id="51" w:name="_GoBack"/>
      <w:bookmarkEnd w:id="51"/>
      <w:r>
        <w:t>Proposal 1</w:t>
      </w:r>
      <w:r w:rsidRPr="00C449A0">
        <w:rPr>
          <w:rFonts w:asciiTheme="minorHAnsi" w:eastAsiaTheme="minorEastAsia" w:hAnsiTheme="minorHAnsi" w:cstheme="minorBidi"/>
          <w:b w:val="0"/>
          <w:sz w:val="22"/>
          <w:lang w:eastAsia="sv-SE"/>
        </w:rPr>
        <w:tab/>
      </w:r>
      <w:r>
        <w:t>The detail UL SRS configuration related capabilities should be reported to gNB, instead of LMF.</w:t>
      </w:r>
    </w:p>
    <w:p w:rsidR="00C449A0" w:rsidRPr="00C449A0" w:rsidRDefault="00C449A0">
      <w:pPr>
        <w:pStyle w:val="TOC1"/>
        <w:rPr>
          <w:rFonts w:asciiTheme="minorHAnsi" w:eastAsiaTheme="minorEastAsia" w:hAnsiTheme="minorHAnsi" w:cstheme="minorBidi"/>
          <w:b w:val="0"/>
          <w:sz w:val="22"/>
          <w:lang w:eastAsia="sv-SE"/>
        </w:rPr>
      </w:pPr>
      <w:r w:rsidRPr="00881060">
        <w:rPr>
          <w:rFonts w:cs="Arial"/>
          <w:lang w:eastAsia="ja-JP"/>
        </w:rPr>
        <w:t>Proposal 2</w:t>
      </w:r>
      <w:r w:rsidRPr="00C449A0">
        <w:rPr>
          <w:rFonts w:asciiTheme="minorHAnsi" w:eastAsiaTheme="minorEastAsia" w:hAnsiTheme="minorHAnsi" w:cstheme="minorBidi"/>
          <w:b w:val="0"/>
          <w:sz w:val="22"/>
          <w:lang w:eastAsia="sv-SE"/>
        </w:rPr>
        <w:tab/>
      </w:r>
      <w:r>
        <w:t>RAN2 to discuss the name of extended IE for SRS Resource Set and SRS Resource ID.</w:t>
      </w:r>
    </w:p>
    <w:p w:rsidR="00C449A0" w:rsidRPr="00C449A0" w:rsidRDefault="00C449A0">
      <w:pPr>
        <w:pStyle w:val="TOC1"/>
        <w:rPr>
          <w:rFonts w:asciiTheme="minorHAnsi" w:eastAsiaTheme="minorEastAsia" w:hAnsiTheme="minorHAnsi" w:cstheme="minorBidi"/>
          <w:b w:val="0"/>
          <w:sz w:val="22"/>
          <w:lang w:eastAsia="sv-SE"/>
        </w:rPr>
      </w:pPr>
      <w:r>
        <w:t>Proposal 3</w:t>
      </w:r>
      <w:r w:rsidRPr="00C449A0">
        <w:rPr>
          <w:rFonts w:asciiTheme="minorHAnsi" w:eastAsiaTheme="minorEastAsia" w:hAnsiTheme="minorHAnsi" w:cstheme="minorBidi"/>
          <w:b w:val="0"/>
          <w:sz w:val="22"/>
          <w:lang w:eastAsia="sv-SE"/>
        </w:rPr>
        <w:tab/>
      </w:r>
      <w:r>
        <w:t xml:space="preserve">RAN2 to discuss whether the </w:t>
      </w:r>
      <w:r w:rsidRPr="00881060">
        <w:rPr>
          <w:i/>
          <w:iCs/>
        </w:rPr>
        <w:t xml:space="preserve">DL-PRS-ResourceId </w:t>
      </w:r>
      <w:r w:rsidRPr="00881060">
        <w:rPr>
          <w:iCs/>
        </w:rPr>
        <w:t>should be a mandatory or optional field</w:t>
      </w:r>
      <w:r>
        <w:t>.</w:t>
      </w:r>
    </w:p>
    <w:p w:rsidR="00C449A0" w:rsidRPr="00C449A0" w:rsidRDefault="00C449A0">
      <w:pPr>
        <w:pStyle w:val="TOC1"/>
        <w:rPr>
          <w:rFonts w:asciiTheme="minorHAnsi" w:eastAsiaTheme="minorEastAsia" w:hAnsiTheme="minorHAnsi" w:cstheme="minorBidi"/>
          <w:b w:val="0"/>
          <w:sz w:val="22"/>
          <w:lang w:eastAsia="sv-SE"/>
        </w:rPr>
      </w:pPr>
      <w:r>
        <w:t>Proposal 4</w:t>
      </w:r>
      <w:r w:rsidRPr="00C449A0">
        <w:rPr>
          <w:rFonts w:asciiTheme="minorHAnsi" w:eastAsiaTheme="minorEastAsia" w:hAnsiTheme="minorHAnsi" w:cstheme="minorBidi"/>
          <w:b w:val="0"/>
          <w:sz w:val="22"/>
          <w:lang w:eastAsia="sv-SE"/>
        </w:rPr>
        <w:tab/>
      </w:r>
      <w:r>
        <w:t>RAN2 to review RRC 36.331 CR for PPP-RTK and agree to the changes</w:t>
      </w:r>
    </w:p>
    <w:p w:rsidR="00C449A0" w:rsidRPr="00C449A0" w:rsidRDefault="00C449A0">
      <w:pPr>
        <w:pStyle w:val="TOC1"/>
        <w:rPr>
          <w:rFonts w:asciiTheme="minorHAnsi" w:eastAsiaTheme="minorEastAsia" w:hAnsiTheme="minorHAnsi" w:cstheme="minorBidi"/>
          <w:b w:val="0"/>
          <w:sz w:val="22"/>
          <w:lang w:eastAsia="sv-SE"/>
        </w:rPr>
      </w:pPr>
      <w:r>
        <w:t>Proposal 5</w:t>
      </w:r>
      <w:r w:rsidRPr="00C449A0">
        <w:rPr>
          <w:rFonts w:asciiTheme="minorHAnsi" w:eastAsiaTheme="minorEastAsia" w:hAnsiTheme="minorHAnsi" w:cstheme="minorBidi"/>
          <w:b w:val="0"/>
          <w:sz w:val="22"/>
          <w:lang w:eastAsia="sv-SE"/>
        </w:rPr>
        <w:tab/>
      </w:r>
      <w:r>
        <w:t>Gap pattern should be included in LocationMeasurementInfo field.</w:t>
      </w:r>
    </w:p>
    <w:p w:rsidR="00575C41" w:rsidRPr="00CE0424" w:rsidRDefault="00575C41" w:rsidP="00575C41">
      <w:pPr>
        <w:rPr>
          <w:b/>
          <w:bCs/>
        </w:rPr>
      </w:pPr>
      <w:r>
        <w:rPr>
          <w:b/>
          <w:bCs/>
        </w:rPr>
        <w:fldChar w:fldCharType="end"/>
      </w:r>
    </w:p>
    <w:p w:rsidR="00575C41" w:rsidRPr="00CE0424" w:rsidRDefault="00575C41" w:rsidP="00575C41">
      <w:pPr>
        <w:rPr>
          <w:b/>
          <w:bCs/>
        </w:rPr>
      </w:pPr>
    </w:p>
    <w:p w:rsidR="00575C41" w:rsidRPr="00CE0424" w:rsidRDefault="00575C41" w:rsidP="00575C41">
      <w:pPr>
        <w:rPr>
          <w:b/>
          <w:bCs/>
        </w:rPr>
      </w:pPr>
    </w:p>
    <w:p w:rsidR="00575C41" w:rsidRPr="00CE0424" w:rsidRDefault="00575C41" w:rsidP="00575C41"/>
    <w:p w:rsidR="00575C41" w:rsidRPr="00CE0424" w:rsidRDefault="00575C41" w:rsidP="00575C41"/>
    <w:p w:rsidR="00575C41" w:rsidRPr="00CE0424" w:rsidRDefault="00575C41" w:rsidP="00575C41">
      <w:pPr>
        <w:pStyle w:val="Heading1"/>
      </w:pPr>
      <w:bookmarkStart w:id="52" w:name="_In-sequence_SDU_delivery"/>
      <w:bookmarkEnd w:id="52"/>
      <w:r w:rsidRPr="00CE0424">
        <w:t>References</w:t>
      </w:r>
    </w:p>
    <w:p w:rsidR="000C48F7" w:rsidRDefault="000C48F7" w:rsidP="00575C41">
      <w:pPr>
        <w:pStyle w:val="Reference"/>
        <w:numPr>
          <w:ilvl w:val="0"/>
          <w:numId w:val="0"/>
        </w:numPr>
        <w:ind w:left="567"/>
        <w:rPr>
          <w:rStyle w:val="Hyperlink"/>
          <w:color w:val="auto"/>
          <w:u w:val="none"/>
        </w:rPr>
      </w:pPr>
      <w:r>
        <w:rPr>
          <w:rStyle w:val="Hyperlink"/>
          <w:color w:val="auto"/>
          <w:u w:val="none"/>
        </w:rPr>
        <w:t>[</w:t>
      </w:r>
      <w:r w:rsidR="00B348AE">
        <w:rPr>
          <w:rStyle w:val="Hyperlink"/>
          <w:color w:val="auto"/>
          <w:u w:val="none"/>
        </w:rPr>
        <w:t>1</w:t>
      </w:r>
      <w:r>
        <w:rPr>
          <w:rStyle w:val="Hyperlink"/>
          <w:color w:val="auto"/>
          <w:u w:val="none"/>
        </w:rPr>
        <w:t xml:space="preserve">] </w:t>
      </w:r>
      <w:hyperlink r:id="rId9">
        <w:r w:rsidRPr="00FA1104">
          <w:rPr>
            <w:rStyle w:val="Hyperlink"/>
            <w:color w:val="0563C1" w:themeColor="hyperlink"/>
          </w:rPr>
          <w:t>R2-2001333</w:t>
        </w:r>
      </w:hyperlink>
      <w:r>
        <w:rPr>
          <w:b/>
        </w:rPr>
        <w:t xml:space="preserve">, </w:t>
      </w:r>
      <w:r w:rsidRPr="000C48F7">
        <w:t>Running CR for the introduction of NR positioning</w:t>
      </w:r>
      <w:r>
        <w:rPr>
          <w:rStyle w:val="Hyperlink"/>
          <w:color w:val="auto"/>
          <w:u w:val="none"/>
        </w:rPr>
        <w:t>, Ericsson</w:t>
      </w:r>
    </w:p>
    <w:p w:rsidR="00E667DD" w:rsidRDefault="00E667DD" w:rsidP="00575C41">
      <w:pPr>
        <w:pStyle w:val="Reference"/>
        <w:numPr>
          <w:ilvl w:val="0"/>
          <w:numId w:val="0"/>
        </w:numPr>
        <w:ind w:left="567"/>
      </w:pPr>
      <w:r>
        <w:rPr>
          <w:rStyle w:val="Hyperlink"/>
          <w:color w:val="auto"/>
          <w:u w:val="none"/>
        </w:rPr>
        <w:t>[</w:t>
      </w:r>
      <w:r w:rsidR="00B348AE">
        <w:rPr>
          <w:rStyle w:val="Hyperlink"/>
          <w:color w:val="auto"/>
          <w:u w:val="none"/>
        </w:rPr>
        <w:t>2</w:t>
      </w:r>
      <w:r>
        <w:rPr>
          <w:rStyle w:val="Hyperlink"/>
          <w:color w:val="auto"/>
          <w:u w:val="none"/>
        </w:rPr>
        <w:t xml:space="preserve">] </w:t>
      </w:r>
      <w:hyperlink r:id="rId10">
        <w:r w:rsidRPr="00FA1104">
          <w:rPr>
            <w:rStyle w:val="Hyperlink"/>
            <w:color w:val="0563C1" w:themeColor="hyperlink"/>
          </w:rPr>
          <w:t>R2-2000243</w:t>
        </w:r>
      </w:hyperlink>
      <w:r>
        <w:rPr>
          <w:rStyle w:val="Hyperlink"/>
          <w:color w:val="0563C1" w:themeColor="hyperlink"/>
        </w:rPr>
        <w:t xml:space="preserve"> </w:t>
      </w:r>
      <w:r w:rsidRPr="00E667DD">
        <w:t>UL SRS UE capabilities captured by RRC in TS 38.331.</w:t>
      </w:r>
      <w:r>
        <w:t>, CATT</w:t>
      </w:r>
    </w:p>
    <w:p w:rsidR="00CC23F1" w:rsidRDefault="00CC23F1" w:rsidP="00575C41">
      <w:pPr>
        <w:pStyle w:val="Reference"/>
        <w:numPr>
          <w:ilvl w:val="0"/>
          <w:numId w:val="0"/>
        </w:numPr>
        <w:ind w:left="567"/>
      </w:pPr>
      <w:r>
        <w:t>[</w:t>
      </w:r>
      <w:r w:rsidR="00B348AE">
        <w:t>3</w:t>
      </w:r>
      <w:r>
        <w:t>] R2-2001216, Introduction of PPP-RTK (</w:t>
      </w:r>
      <w:r w:rsidR="0091093D">
        <w:t>SSR) Qualcomm</w:t>
      </w:r>
      <w:r>
        <w:t xml:space="preserve"> Incorporated</w:t>
      </w:r>
    </w:p>
    <w:p w:rsidR="00A833A5" w:rsidRPr="000C48F7" w:rsidRDefault="00A833A5" w:rsidP="00575C41">
      <w:pPr>
        <w:pStyle w:val="Reference"/>
        <w:numPr>
          <w:ilvl w:val="0"/>
          <w:numId w:val="0"/>
        </w:numPr>
        <w:ind w:left="567"/>
        <w:rPr>
          <w:rStyle w:val="Hyperlink"/>
          <w:color w:val="auto"/>
          <w:u w:val="none"/>
        </w:rPr>
      </w:pPr>
      <w:r>
        <w:rPr>
          <w:rStyle w:val="Hyperlink"/>
          <w:color w:val="auto"/>
          <w:u w:val="none"/>
        </w:rPr>
        <w:lastRenderedPageBreak/>
        <w:t>[</w:t>
      </w:r>
      <w:r w:rsidR="00B348AE">
        <w:rPr>
          <w:rStyle w:val="Hyperlink"/>
          <w:color w:val="auto"/>
          <w:u w:val="none"/>
        </w:rPr>
        <w:t>4</w:t>
      </w:r>
      <w:r>
        <w:rPr>
          <w:rStyle w:val="Hyperlink"/>
          <w:color w:val="auto"/>
          <w:u w:val="none"/>
        </w:rPr>
        <w:t xml:space="preserve">] </w:t>
      </w:r>
      <w:r w:rsidR="00E3382D">
        <w:t>R2-</w:t>
      </w:r>
      <w:r w:rsidR="0091093D">
        <w:t>2000968, Discussion</w:t>
      </w:r>
      <w:r w:rsidR="00E3382D">
        <w:t xml:space="preserve"> on GAP request for RSTD </w:t>
      </w:r>
      <w:r w:rsidR="0091093D">
        <w:t>measurement,</w:t>
      </w:r>
      <w:r w:rsidR="00E3382D">
        <w:t xml:space="preserve"> Huawei, </w:t>
      </w:r>
      <w:proofErr w:type="spellStart"/>
      <w:r w:rsidR="00E3382D">
        <w:t>HiSilicon</w:t>
      </w:r>
      <w:proofErr w:type="spellEnd"/>
      <w:r w:rsidR="00E3382D">
        <w:t>  </w:t>
      </w:r>
    </w:p>
    <w:p w:rsidR="00225207" w:rsidRPr="00225207" w:rsidRDefault="00225207" w:rsidP="00575C41">
      <w:pPr>
        <w:pStyle w:val="Reference"/>
        <w:numPr>
          <w:ilvl w:val="0"/>
          <w:numId w:val="0"/>
        </w:numPr>
        <w:ind w:left="567"/>
      </w:pPr>
    </w:p>
    <w:sectPr w:rsidR="00225207" w:rsidRPr="00225207">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1495" w:rsidRDefault="00CF1495">
      <w:pPr>
        <w:spacing w:after="0"/>
      </w:pPr>
      <w:r>
        <w:separator/>
      </w:r>
    </w:p>
  </w:endnote>
  <w:endnote w:type="continuationSeparator" w:id="0">
    <w:p w:rsidR="00CF1495" w:rsidRDefault="00CF14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0BF2" w:rsidRDefault="00AF72A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1495" w:rsidRDefault="00CF1495">
      <w:pPr>
        <w:spacing w:after="0"/>
      </w:pPr>
      <w:r>
        <w:separator/>
      </w:r>
    </w:p>
  </w:footnote>
  <w:footnote w:type="continuationSeparator" w:id="0">
    <w:p w:rsidR="00CF1495" w:rsidRDefault="00CF14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0BF2" w:rsidRDefault="00AF72A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340029"/>
    <w:multiLevelType w:val="hybridMultilevel"/>
    <w:tmpl w:val="80328B66"/>
    <w:lvl w:ilvl="0" w:tplc="041D0001">
      <w:start w:val="1"/>
      <w:numFmt w:val="bullet"/>
      <w:lvlText w:val=""/>
      <w:lvlJc w:val="left"/>
      <w:pPr>
        <w:ind w:left="2024" w:hanging="360"/>
      </w:pPr>
      <w:rPr>
        <w:rFonts w:ascii="Symbol" w:hAnsi="Symbol"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2" w15:restartNumberingAfterBreak="0">
    <w:nsid w:val="3AA46647"/>
    <w:multiLevelType w:val="hybridMultilevel"/>
    <w:tmpl w:val="05805CD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9F5132F"/>
    <w:multiLevelType w:val="hybridMultilevel"/>
    <w:tmpl w:val="96500502"/>
    <w:lvl w:ilvl="0" w:tplc="041D0001">
      <w:start w:val="1"/>
      <w:numFmt w:val="bullet"/>
      <w:lvlText w:val=""/>
      <w:lvlJc w:val="left"/>
      <w:pPr>
        <w:ind w:left="2024" w:hanging="360"/>
      </w:pPr>
      <w:rPr>
        <w:rFonts w:ascii="Symbol" w:hAnsi="Symbol"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F3137BA"/>
    <w:multiLevelType w:val="hybridMultilevel"/>
    <w:tmpl w:val="1E449B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13C7CCD"/>
    <w:multiLevelType w:val="hybridMultilevel"/>
    <w:tmpl w:val="E1DE87F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62BC1C02"/>
    <w:multiLevelType w:val="hybridMultilevel"/>
    <w:tmpl w:val="7B525B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6C57203A"/>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7BB05B0C"/>
    <w:multiLevelType w:val="hybridMultilevel"/>
    <w:tmpl w:val="512C7A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2"/>
  </w:num>
  <w:num w:numId="4">
    <w:abstractNumId w:val="7"/>
  </w:num>
  <w:num w:numId="5">
    <w:abstractNumId w:val="4"/>
  </w:num>
  <w:num w:numId="6">
    <w:abstractNumId w:val="10"/>
  </w:num>
  <w:num w:numId="7">
    <w:abstractNumId w:val="1"/>
  </w:num>
  <w:num w:numId="8">
    <w:abstractNumId w:val="6"/>
  </w:num>
  <w:num w:numId="9">
    <w:abstractNumId w:val="8"/>
  </w:num>
  <w:num w:numId="10">
    <w:abstractNumId w:val="9"/>
  </w:num>
  <w:num w:numId="11">
    <w:abstractNumId w:val="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5C41"/>
    <w:rsid w:val="00044FE7"/>
    <w:rsid w:val="000843E2"/>
    <w:rsid w:val="00084C79"/>
    <w:rsid w:val="000C48F7"/>
    <w:rsid w:val="000D4634"/>
    <w:rsid w:val="00111C4D"/>
    <w:rsid w:val="0018581B"/>
    <w:rsid w:val="001905E1"/>
    <w:rsid w:val="001A341C"/>
    <w:rsid w:val="001C2372"/>
    <w:rsid w:val="001D3AA7"/>
    <w:rsid w:val="001E0DCD"/>
    <w:rsid w:val="00225207"/>
    <w:rsid w:val="00254606"/>
    <w:rsid w:val="002C2B9A"/>
    <w:rsid w:val="002E1CAD"/>
    <w:rsid w:val="002E67FA"/>
    <w:rsid w:val="002F5F29"/>
    <w:rsid w:val="00316E47"/>
    <w:rsid w:val="00340902"/>
    <w:rsid w:val="003A7297"/>
    <w:rsid w:val="003D2815"/>
    <w:rsid w:val="003F32F8"/>
    <w:rsid w:val="00404502"/>
    <w:rsid w:val="00422B92"/>
    <w:rsid w:val="00435698"/>
    <w:rsid w:val="00487A6C"/>
    <w:rsid w:val="004B31F7"/>
    <w:rsid w:val="004F4D1D"/>
    <w:rsid w:val="005001F7"/>
    <w:rsid w:val="005030E3"/>
    <w:rsid w:val="00512030"/>
    <w:rsid w:val="005205D1"/>
    <w:rsid w:val="00537BA8"/>
    <w:rsid w:val="00575C41"/>
    <w:rsid w:val="005A48B3"/>
    <w:rsid w:val="005B0411"/>
    <w:rsid w:val="005B0922"/>
    <w:rsid w:val="005D5BBE"/>
    <w:rsid w:val="00673C72"/>
    <w:rsid w:val="006F539B"/>
    <w:rsid w:val="00741B32"/>
    <w:rsid w:val="00741E06"/>
    <w:rsid w:val="00774224"/>
    <w:rsid w:val="007F3EC7"/>
    <w:rsid w:val="00884E0D"/>
    <w:rsid w:val="00885CBD"/>
    <w:rsid w:val="00892F80"/>
    <w:rsid w:val="0091093D"/>
    <w:rsid w:val="00955751"/>
    <w:rsid w:val="009A426E"/>
    <w:rsid w:val="009A4A64"/>
    <w:rsid w:val="009B2261"/>
    <w:rsid w:val="009B589C"/>
    <w:rsid w:val="009C0753"/>
    <w:rsid w:val="00A2146B"/>
    <w:rsid w:val="00A75C56"/>
    <w:rsid w:val="00A833A5"/>
    <w:rsid w:val="00A84B9B"/>
    <w:rsid w:val="00AE2643"/>
    <w:rsid w:val="00AF72AB"/>
    <w:rsid w:val="00B1563D"/>
    <w:rsid w:val="00B313FD"/>
    <w:rsid w:val="00B348AE"/>
    <w:rsid w:val="00B348E3"/>
    <w:rsid w:val="00B80355"/>
    <w:rsid w:val="00BA06FB"/>
    <w:rsid w:val="00BB54B1"/>
    <w:rsid w:val="00BC3FE7"/>
    <w:rsid w:val="00BF5D01"/>
    <w:rsid w:val="00C334C0"/>
    <w:rsid w:val="00C449A0"/>
    <w:rsid w:val="00C47316"/>
    <w:rsid w:val="00C63D5C"/>
    <w:rsid w:val="00C824CC"/>
    <w:rsid w:val="00C870C2"/>
    <w:rsid w:val="00CC23F1"/>
    <w:rsid w:val="00CD36F5"/>
    <w:rsid w:val="00CF1495"/>
    <w:rsid w:val="00CF6C51"/>
    <w:rsid w:val="00D04CD4"/>
    <w:rsid w:val="00D161EA"/>
    <w:rsid w:val="00D258C5"/>
    <w:rsid w:val="00D80D3E"/>
    <w:rsid w:val="00DC2E7A"/>
    <w:rsid w:val="00DD0303"/>
    <w:rsid w:val="00DD55EB"/>
    <w:rsid w:val="00E305FC"/>
    <w:rsid w:val="00E3382D"/>
    <w:rsid w:val="00E667DD"/>
    <w:rsid w:val="00EB7DF4"/>
    <w:rsid w:val="00ED2566"/>
    <w:rsid w:val="00F03650"/>
    <w:rsid w:val="00F31E9D"/>
    <w:rsid w:val="00F369F6"/>
    <w:rsid w:val="00F36C50"/>
    <w:rsid w:val="00F622B5"/>
    <w:rsid w:val="00FA0528"/>
    <w:rsid w:val="00FC307E"/>
    <w:rsid w:val="00FE3558"/>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83EB2F7-8357-44FE-953D-B6DB40ED1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75C41"/>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575C41"/>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575C41"/>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75C41"/>
    <w:pPr>
      <w:numPr>
        <w:ilvl w:val="2"/>
      </w:numPr>
      <w:spacing w:before="120"/>
      <w:outlineLvl w:val="2"/>
    </w:pPr>
    <w:rPr>
      <w:sz w:val="28"/>
      <w:szCs w:val="28"/>
    </w:rPr>
  </w:style>
  <w:style w:type="paragraph" w:styleId="Heading4">
    <w:name w:val="heading 4"/>
    <w:basedOn w:val="Heading3"/>
    <w:next w:val="Normal"/>
    <w:link w:val="Heading4Char"/>
    <w:qFormat/>
    <w:rsid w:val="00575C41"/>
    <w:pPr>
      <w:numPr>
        <w:ilvl w:val="3"/>
      </w:numPr>
      <w:outlineLvl w:val="3"/>
    </w:pPr>
    <w:rPr>
      <w:sz w:val="24"/>
      <w:szCs w:val="24"/>
    </w:rPr>
  </w:style>
  <w:style w:type="paragraph" w:styleId="Heading5">
    <w:name w:val="heading 5"/>
    <w:basedOn w:val="Heading4"/>
    <w:next w:val="Normal"/>
    <w:link w:val="Heading5Char"/>
    <w:qFormat/>
    <w:rsid w:val="00575C41"/>
    <w:pPr>
      <w:numPr>
        <w:ilvl w:val="4"/>
      </w:numPr>
      <w:outlineLvl w:val="4"/>
    </w:pPr>
    <w:rPr>
      <w:sz w:val="22"/>
      <w:szCs w:val="22"/>
    </w:rPr>
  </w:style>
  <w:style w:type="paragraph" w:styleId="Heading6">
    <w:name w:val="heading 6"/>
    <w:basedOn w:val="Normal"/>
    <w:next w:val="Normal"/>
    <w:link w:val="Heading6Char"/>
    <w:qFormat/>
    <w:rsid w:val="00575C4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75C4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75C41"/>
    <w:pPr>
      <w:numPr>
        <w:ilvl w:val="7"/>
      </w:numPr>
      <w:outlineLvl w:val="7"/>
    </w:pPr>
  </w:style>
  <w:style w:type="paragraph" w:styleId="Heading9">
    <w:name w:val="heading 9"/>
    <w:basedOn w:val="Heading8"/>
    <w:next w:val="Normal"/>
    <w:link w:val="Heading9Char"/>
    <w:qFormat/>
    <w:rsid w:val="00575C4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75C41"/>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575C41"/>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575C41"/>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575C41"/>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575C41"/>
    <w:rPr>
      <w:rFonts w:ascii="Arial" w:eastAsia="Times New Roman" w:hAnsi="Arial" w:cs="Arial"/>
      <w:lang w:val="en-GB" w:eastAsia="zh-CN"/>
    </w:rPr>
  </w:style>
  <w:style w:type="character" w:customStyle="1" w:styleId="Heading6Char">
    <w:name w:val="Heading 6 Char"/>
    <w:basedOn w:val="DefaultParagraphFont"/>
    <w:link w:val="Heading6"/>
    <w:rsid w:val="00575C41"/>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575C41"/>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575C41"/>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575C41"/>
    <w:rPr>
      <w:rFonts w:ascii="Arial" w:eastAsia="Times New Roman" w:hAnsi="Arial" w:cs="Arial"/>
      <w:sz w:val="20"/>
      <w:szCs w:val="20"/>
      <w:lang w:val="en-GB" w:eastAsia="zh-CN"/>
    </w:rPr>
  </w:style>
  <w:style w:type="paragraph" w:styleId="TOC1">
    <w:name w:val="toc 1"/>
    <w:aliases w:val="Observation TOC2"/>
    <w:uiPriority w:val="39"/>
    <w:rsid w:val="00575C41"/>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3GPPHeader">
    <w:name w:val="3GPP_Header"/>
    <w:basedOn w:val="Normal"/>
    <w:rsid w:val="00575C41"/>
    <w:pPr>
      <w:tabs>
        <w:tab w:val="left" w:pos="1701"/>
        <w:tab w:val="right" w:pos="9639"/>
      </w:tabs>
      <w:spacing w:after="240"/>
    </w:pPr>
    <w:rPr>
      <w:b/>
      <w:sz w:val="24"/>
    </w:rPr>
  </w:style>
  <w:style w:type="paragraph" w:styleId="Footer">
    <w:name w:val="footer"/>
    <w:basedOn w:val="Header"/>
    <w:link w:val="FooterChar"/>
    <w:semiHidden/>
    <w:rsid w:val="00575C41"/>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semiHidden/>
    <w:rsid w:val="00575C41"/>
    <w:rPr>
      <w:rFonts w:ascii="Arial" w:eastAsia="Times New Roman" w:hAnsi="Arial" w:cs="Arial"/>
      <w:b/>
      <w:bCs/>
      <w:i/>
      <w:iCs/>
      <w:noProof/>
      <w:sz w:val="18"/>
      <w:szCs w:val="18"/>
      <w:lang w:val="en-US" w:eastAsia="zh-CN"/>
    </w:rPr>
  </w:style>
  <w:style w:type="paragraph" w:customStyle="1" w:styleId="Reference">
    <w:name w:val="Reference"/>
    <w:basedOn w:val="Normal"/>
    <w:rsid w:val="00575C41"/>
    <w:pPr>
      <w:numPr>
        <w:numId w:val="2"/>
      </w:numPr>
    </w:pPr>
  </w:style>
  <w:style w:type="character" w:styleId="PageNumber">
    <w:name w:val="page number"/>
    <w:basedOn w:val="DefaultParagraphFont"/>
    <w:semiHidden/>
    <w:rsid w:val="00575C41"/>
  </w:style>
  <w:style w:type="paragraph" w:styleId="BodyText">
    <w:name w:val="Body Text"/>
    <w:basedOn w:val="Normal"/>
    <w:link w:val="BodyTextChar"/>
    <w:rsid w:val="00575C41"/>
  </w:style>
  <w:style w:type="character" w:customStyle="1" w:styleId="BodyTextChar">
    <w:name w:val="Body Text Char"/>
    <w:basedOn w:val="DefaultParagraphFont"/>
    <w:link w:val="BodyText"/>
    <w:rsid w:val="00575C41"/>
    <w:rPr>
      <w:rFonts w:ascii="Arial" w:eastAsia="Times New Roman" w:hAnsi="Arial" w:cs="Times New Roman"/>
      <w:sz w:val="20"/>
      <w:szCs w:val="20"/>
      <w:lang w:val="en-GB" w:eastAsia="zh-CN"/>
    </w:rPr>
  </w:style>
  <w:style w:type="character" w:styleId="Hyperlink">
    <w:name w:val="Hyperlink"/>
    <w:rsid w:val="00575C41"/>
    <w:rPr>
      <w:color w:val="0000FF"/>
      <w:u w:val="single"/>
      <w:lang w:val="en-GB"/>
    </w:rPr>
  </w:style>
  <w:style w:type="paragraph" w:customStyle="1" w:styleId="Proposal">
    <w:name w:val="Proposal"/>
    <w:basedOn w:val="Normal"/>
    <w:rsid w:val="00575C41"/>
    <w:pPr>
      <w:numPr>
        <w:numId w:val="3"/>
      </w:numPr>
      <w:tabs>
        <w:tab w:val="left" w:pos="1701"/>
      </w:tabs>
    </w:pPr>
    <w:rPr>
      <w:b/>
      <w:bCs/>
    </w:rPr>
  </w:style>
  <w:style w:type="paragraph" w:styleId="ListParagraph">
    <w:name w:val="List Paragraph"/>
    <w:basedOn w:val="Normal"/>
    <w:link w:val="ListParagraphChar"/>
    <w:qFormat/>
    <w:rsid w:val="00575C41"/>
    <w:pPr>
      <w:ind w:left="720"/>
      <w:contextualSpacing/>
    </w:pPr>
  </w:style>
  <w:style w:type="character" w:customStyle="1" w:styleId="ListParagraphChar">
    <w:name w:val="List Paragraph Char"/>
    <w:link w:val="ListParagraph"/>
    <w:locked/>
    <w:rsid w:val="00575C41"/>
    <w:rPr>
      <w:rFonts w:ascii="Arial" w:eastAsia="Times New Roman" w:hAnsi="Arial" w:cs="Times New Roman"/>
      <w:sz w:val="20"/>
      <w:szCs w:val="20"/>
      <w:lang w:val="en-GB" w:eastAsia="zh-CN"/>
    </w:rPr>
  </w:style>
  <w:style w:type="paragraph" w:styleId="Header">
    <w:name w:val="header"/>
    <w:basedOn w:val="Normal"/>
    <w:link w:val="HeaderChar"/>
    <w:uiPriority w:val="99"/>
    <w:semiHidden/>
    <w:unhideWhenUsed/>
    <w:rsid w:val="00575C41"/>
    <w:pPr>
      <w:tabs>
        <w:tab w:val="center" w:pos="4513"/>
        <w:tab w:val="right" w:pos="9026"/>
      </w:tabs>
      <w:spacing w:after="0"/>
    </w:pPr>
  </w:style>
  <w:style w:type="character" w:customStyle="1" w:styleId="HeaderChar">
    <w:name w:val="Header Char"/>
    <w:basedOn w:val="DefaultParagraphFont"/>
    <w:link w:val="Header"/>
    <w:uiPriority w:val="99"/>
    <w:semiHidden/>
    <w:rsid w:val="00575C41"/>
    <w:rPr>
      <w:rFonts w:ascii="Arial" w:eastAsia="Times New Roman" w:hAnsi="Arial" w:cs="Times New Roman"/>
      <w:sz w:val="20"/>
      <w:szCs w:val="20"/>
      <w:lang w:val="en-GB" w:eastAsia="zh-CN"/>
    </w:rPr>
  </w:style>
  <w:style w:type="paragraph" w:customStyle="1" w:styleId="3GPPAgreements">
    <w:name w:val="3GPP Agreements"/>
    <w:basedOn w:val="Normal"/>
    <w:link w:val="3GPPAgreementsChar"/>
    <w:qFormat/>
    <w:rsid w:val="001C2372"/>
    <w:pPr>
      <w:numPr>
        <w:numId w:val="10"/>
      </w:numPr>
      <w:spacing w:before="60" w:after="60"/>
    </w:pPr>
    <w:rPr>
      <w:rFonts w:ascii="Times New Roman" w:eastAsia="SimSun" w:hAnsi="Times New Roman"/>
      <w:sz w:val="22"/>
      <w:lang w:val="en-US"/>
    </w:rPr>
  </w:style>
  <w:style w:type="character" w:customStyle="1" w:styleId="3GPPAgreementsChar">
    <w:name w:val="3GPP Agreements Char"/>
    <w:link w:val="3GPPAgreements"/>
    <w:rsid w:val="001C2372"/>
    <w:rPr>
      <w:rFonts w:ascii="Times New Roman" w:eastAsia="SimSun" w:hAnsi="Times New Roman" w:cs="Times New Roman"/>
      <w:szCs w:val="20"/>
      <w:lang w:val="en-US" w:eastAsia="zh-CN"/>
    </w:rPr>
  </w:style>
  <w:style w:type="character" w:styleId="FollowedHyperlink">
    <w:name w:val="FollowedHyperlink"/>
    <w:basedOn w:val="DefaultParagraphFont"/>
    <w:uiPriority w:val="99"/>
    <w:semiHidden/>
    <w:unhideWhenUsed/>
    <w:rsid w:val="00225207"/>
    <w:rPr>
      <w:color w:val="954F72" w:themeColor="followedHyperlink"/>
      <w:u w:val="single"/>
    </w:rPr>
  </w:style>
  <w:style w:type="paragraph" w:customStyle="1" w:styleId="TdocHeader">
    <w:name w:val="TdocHeader"/>
    <w:basedOn w:val="Normal"/>
    <w:link w:val="TdocHeaderChar"/>
    <w:qFormat/>
    <w:rsid w:val="00225207"/>
    <w:pPr>
      <w:pBdr>
        <w:top w:val="single" w:sz="4" w:space="1" w:color="auto"/>
        <w:left w:val="single" w:sz="4" w:space="4" w:color="auto"/>
        <w:bottom w:val="single" w:sz="4" w:space="1" w:color="auto"/>
        <w:right w:val="single" w:sz="4" w:space="4" w:color="auto"/>
      </w:pBdr>
      <w:shd w:val="clear" w:color="auto" w:fill="FBE4D5" w:themeFill="accent2" w:themeFillTint="33"/>
      <w:spacing w:before="80" w:after="80" w:line="360" w:lineRule="auto"/>
      <w:ind w:left="567"/>
      <w:jc w:val="left"/>
      <w:outlineLvl w:val="3"/>
    </w:pPr>
    <w:rPr>
      <w:sz w:val="22"/>
    </w:rPr>
  </w:style>
  <w:style w:type="character" w:customStyle="1" w:styleId="TdocHeaderChar">
    <w:name w:val="TdocHeader Char"/>
    <w:basedOn w:val="DefaultParagraphFont"/>
    <w:link w:val="TdocHeader"/>
    <w:rsid w:val="00225207"/>
    <w:rPr>
      <w:rFonts w:ascii="Arial" w:eastAsia="Times New Roman" w:hAnsi="Arial" w:cs="Times New Roman"/>
      <w:szCs w:val="20"/>
      <w:shd w:val="clear" w:color="auto" w:fill="FBE4D5" w:themeFill="accent2" w:themeFillTint="33"/>
      <w:lang w:val="en-GB" w:eastAsia="zh-CN"/>
    </w:rPr>
  </w:style>
  <w:style w:type="paragraph" w:styleId="BalloonText">
    <w:name w:val="Balloon Text"/>
    <w:basedOn w:val="Normal"/>
    <w:link w:val="BalloonTextChar"/>
    <w:uiPriority w:val="99"/>
    <w:semiHidden/>
    <w:unhideWhenUsed/>
    <w:rsid w:val="00741B3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1B32"/>
    <w:rPr>
      <w:rFonts w:ascii="Segoe UI" w:eastAsia="Times New Roman" w:hAnsi="Segoe UI" w:cs="Segoe UI"/>
      <w:sz w:val="18"/>
      <w:szCs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594465">
      <w:bodyDiv w:val="1"/>
      <w:marLeft w:val="0"/>
      <w:marRight w:val="0"/>
      <w:marTop w:val="0"/>
      <w:marBottom w:val="0"/>
      <w:divBdr>
        <w:top w:val="none" w:sz="0" w:space="0" w:color="auto"/>
        <w:left w:val="none" w:sz="0" w:space="0" w:color="auto"/>
        <w:bottom w:val="none" w:sz="0" w:space="0" w:color="auto"/>
        <w:right w:val="none" w:sz="0" w:space="0" w:color="auto"/>
      </w:divBdr>
    </w:div>
    <w:div w:id="498927147">
      <w:bodyDiv w:val="1"/>
      <w:marLeft w:val="0"/>
      <w:marRight w:val="0"/>
      <w:marTop w:val="0"/>
      <w:marBottom w:val="0"/>
      <w:divBdr>
        <w:top w:val="none" w:sz="0" w:space="0" w:color="auto"/>
        <w:left w:val="none" w:sz="0" w:space="0" w:color="auto"/>
        <w:bottom w:val="none" w:sz="0" w:space="0" w:color="auto"/>
        <w:right w:val="none" w:sz="0" w:space="0" w:color="auto"/>
      </w:divBdr>
    </w:div>
    <w:div w:id="1070617917">
      <w:bodyDiv w:val="1"/>
      <w:marLeft w:val="0"/>
      <w:marRight w:val="0"/>
      <w:marTop w:val="0"/>
      <w:marBottom w:val="0"/>
      <w:divBdr>
        <w:top w:val="none" w:sz="0" w:space="0" w:color="auto"/>
        <w:left w:val="none" w:sz="0" w:space="0" w:color="auto"/>
        <w:bottom w:val="none" w:sz="0" w:space="0" w:color="auto"/>
        <w:right w:val="none" w:sz="0" w:space="0" w:color="auto"/>
      </w:divBdr>
    </w:div>
    <w:div w:id="1383823315">
      <w:bodyDiv w:val="1"/>
      <w:marLeft w:val="0"/>
      <w:marRight w:val="0"/>
      <w:marTop w:val="0"/>
      <w:marBottom w:val="0"/>
      <w:divBdr>
        <w:top w:val="none" w:sz="0" w:space="0" w:color="auto"/>
        <w:left w:val="none" w:sz="0" w:space="0" w:color="auto"/>
        <w:bottom w:val="none" w:sz="0" w:space="0" w:color="auto"/>
        <w:right w:val="none" w:sz="0" w:space="0" w:color="auto"/>
      </w:divBdr>
    </w:div>
    <w:div w:id="1915891009">
      <w:bodyDiv w:val="1"/>
      <w:marLeft w:val="0"/>
      <w:marRight w:val="0"/>
      <w:marTop w:val="0"/>
      <w:marBottom w:val="0"/>
      <w:divBdr>
        <w:top w:val="none" w:sz="0" w:space="0" w:color="auto"/>
        <w:left w:val="none" w:sz="0" w:space="0" w:color="auto"/>
        <w:bottom w:val="none" w:sz="0" w:space="0" w:color="auto"/>
        <w:right w:val="none" w:sz="0" w:space="0" w:color="auto"/>
      </w:divBdr>
    </w:div>
    <w:div w:id="2113668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09_e/Docs/R2-2000243.z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ftp/tsg_ran/WG2_RL2/TSGR2_109_e/Docs/R2-2001333.zip"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3gpp.org/ftp/tsg_ran/WG2_RL2/TSGR2_109_e/Docs/R2-2000243.zip" TargetMode="External"/><Relationship Id="rId4" Type="http://schemas.openxmlformats.org/officeDocument/2006/relationships/webSettings" Target="webSettings.xml"/><Relationship Id="rId9" Type="http://schemas.openxmlformats.org/officeDocument/2006/relationships/hyperlink" Target="https://www.3gpp.org/ftp/tsg_ran/WG2_RL2/TSGR2_109_e/Docs/R2-2001333.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3</Pages>
  <Words>656</Words>
  <Characters>3478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7</cp:revision>
  <dcterms:created xsi:type="dcterms:W3CDTF">2020-02-22T14:35:00Z</dcterms:created>
  <dcterms:modified xsi:type="dcterms:W3CDTF">2020-02-25T09:34:00Z</dcterms:modified>
</cp:coreProperties>
</file>