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rsidR="00CA0F3B" w:rsidRPr="00DF58DB" w:rsidRDefault="00CA0F3B" w:rsidP="00CA0F3B">
      <w:pPr>
        <w:widowControl w:val="0"/>
        <w:tabs>
          <w:tab w:val="left" w:pos="8222"/>
        </w:tabs>
        <w:overflowPunct/>
        <w:autoSpaceDE/>
        <w:autoSpaceDN/>
        <w:adjustRightInd/>
        <w:spacing w:after="0"/>
        <w:jc w:val="both"/>
        <w:textAlignment w:val="auto"/>
        <w:rPr>
          <w:rFonts w:ascii="Arial" w:eastAsia="SimSun" w:hAnsi="Arial" w:cs="Arial"/>
          <w:b/>
          <w:kern w:val="2"/>
          <w:sz w:val="24"/>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2FC9628C" wp14:editId="5BD65FA3">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#10</w:t>
      </w:r>
      <w:r w:rsidR="00DF58DB">
        <w:rPr>
          <w:rFonts w:ascii="Arial" w:eastAsia="SimSun" w:hAnsi="Arial" w:cs="Arial"/>
          <w:b/>
          <w:kern w:val="2"/>
          <w:sz w:val="24"/>
        </w:rPr>
        <w:t>9</w:t>
      </w:r>
      <w:r w:rsidR="00E96B78">
        <w:rPr>
          <w:rFonts w:ascii="Arial" w:eastAsia="SimSun" w:hAnsi="Arial" w:cs="Arial"/>
          <w:b/>
          <w:kern w:val="2"/>
          <w:sz w:val="24"/>
        </w:rPr>
        <w:t xml:space="preserve"> electronic</w:t>
      </w:r>
      <w:r w:rsidRPr="00CA0F3B">
        <w:rPr>
          <w:rFonts w:ascii="Arial" w:eastAsia="SimSun" w:hAnsi="Arial" w:cs="Arial"/>
          <w:b/>
          <w:kern w:val="2"/>
          <w:sz w:val="24"/>
        </w:rPr>
        <w:tab/>
        <w:t>R2-</w:t>
      </w:r>
      <w:r w:rsidR="00DF58DB">
        <w:rPr>
          <w:rFonts w:ascii="Arial" w:eastAsia="SimSun" w:hAnsi="Arial" w:cs="Arial"/>
          <w:b/>
          <w:kern w:val="2"/>
          <w:sz w:val="24"/>
        </w:rPr>
        <w:t>20</w:t>
      </w:r>
      <w:r w:rsidR="00AB4287">
        <w:rPr>
          <w:rFonts w:ascii="Arial" w:eastAsia="SimSun" w:hAnsi="Arial" w:cs="Arial"/>
          <w:b/>
          <w:kern w:val="2"/>
          <w:sz w:val="24"/>
        </w:rPr>
        <w:t>0</w:t>
      </w:r>
      <w:r w:rsidR="00AB4287" w:rsidRPr="00AB4287">
        <w:rPr>
          <w:rFonts w:ascii="Arial" w:eastAsia="SimSun" w:hAnsi="Arial" w:cs="Arial"/>
          <w:b/>
          <w:kern w:val="2"/>
          <w:sz w:val="24"/>
        </w:rPr>
        <w:t>1481</w:t>
      </w:r>
    </w:p>
    <w:p w:rsidR="00CA0F3B" w:rsidRPr="00920E73" w:rsidRDefault="00C84749" w:rsidP="00CA0F3B">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sidRPr="00C84749">
        <w:rPr>
          <w:rFonts w:ascii="Arial" w:eastAsia="SimSun" w:hAnsi="Arial" w:cs="Arial"/>
          <w:b/>
          <w:kern w:val="2"/>
          <w:sz w:val="24"/>
        </w:rPr>
        <w:t>Online</w:t>
      </w:r>
      <w:r w:rsidR="008F1E4A" w:rsidRPr="00C84749">
        <w:rPr>
          <w:rFonts w:ascii="Arial" w:eastAsia="SimSun" w:hAnsi="Arial" w:cs="Arial"/>
          <w:b/>
          <w:kern w:val="2"/>
          <w:sz w:val="24"/>
        </w:rPr>
        <w:t>,</w:t>
      </w:r>
      <w:r w:rsidR="008F1E4A">
        <w:rPr>
          <w:rFonts w:ascii="Arial" w:eastAsia="SimSun" w:hAnsi="Arial" w:cs="Arial"/>
          <w:b/>
          <w:kern w:val="2"/>
          <w:sz w:val="24"/>
          <w:lang w:val="en-US" w:eastAsia="zh-CN"/>
        </w:rPr>
        <w:t xml:space="preserve"> </w:t>
      </w:r>
      <w:r>
        <w:rPr>
          <w:rFonts w:ascii="Arial" w:eastAsia="SimSun" w:hAnsi="Arial" w:cs="Arial"/>
          <w:b/>
          <w:kern w:val="2"/>
          <w:sz w:val="24"/>
          <w:lang w:val="en-US" w:eastAsia="zh-CN"/>
        </w:rPr>
        <w:t>24</w:t>
      </w:r>
      <w:r w:rsidR="008F1E4A" w:rsidRPr="008F1E4A">
        <w:rPr>
          <w:rFonts w:ascii="Arial" w:eastAsia="SimSun" w:hAnsi="Arial" w:cs="Arial"/>
          <w:b/>
          <w:kern w:val="2"/>
          <w:sz w:val="24"/>
          <w:lang w:val="en-US" w:eastAsia="zh-CN"/>
        </w:rPr>
        <w:t xml:space="preserve">th </w:t>
      </w:r>
      <w:r>
        <w:rPr>
          <w:rFonts w:ascii="Arial" w:eastAsia="SimSun" w:hAnsi="Arial" w:cs="Arial"/>
          <w:b/>
          <w:kern w:val="2"/>
          <w:sz w:val="24"/>
          <w:lang w:val="en-US" w:eastAsia="zh-CN"/>
        </w:rPr>
        <w:t xml:space="preserve">Feb. </w:t>
      </w:r>
      <w:r w:rsidR="00FF43CB">
        <w:rPr>
          <w:rFonts w:ascii="Arial" w:eastAsia="SimSun" w:hAnsi="Arial" w:cs="Arial"/>
          <w:b/>
          <w:kern w:val="2"/>
          <w:sz w:val="24"/>
          <w:lang w:val="en-US" w:eastAsia="zh-CN"/>
        </w:rPr>
        <w:t>–</w:t>
      </w:r>
      <w:r w:rsidR="008F1E4A" w:rsidRPr="008F1E4A">
        <w:rPr>
          <w:rFonts w:ascii="Arial" w:eastAsia="SimSun" w:hAnsi="Arial" w:cs="Arial"/>
          <w:b/>
          <w:kern w:val="2"/>
          <w:sz w:val="24"/>
          <w:lang w:val="en-US" w:eastAsia="zh-CN"/>
        </w:rPr>
        <w:t xml:space="preserve"> </w:t>
      </w:r>
      <w:r w:rsidR="00AB4287">
        <w:rPr>
          <w:rFonts w:ascii="Arial" w:eastAsia="SimSun" w:hAnsi="Arial" w:cs="Arial"/>
          <w:b/>
          <w:kern w:val="2"/>
          <w:sz w:val="24"/>
          <w:lang w:val="en-US" w:eastAsia="zh-CN"/>
        </w:rPr>
        <w:t>6th</w:t>
      </w:r>
      <w:r w:rsidR="008F1E4A" w:rsidRPr="008F1E4A">
        <w:rPr>
          <w:rFonts w:ascii="Arial" w:eastAsia="SimSun" w:hAnsi="Arial" w:cs="Arial"/>
          <w:b/>
          <w:kern w:val="2"/>
          <w:sz w:val="24"/>
          <w:lang w:val="en-US" w:eastAsia="zh-CN"/>
        </w:rPr>
        <w:t xml:space="preserve"> </w:t>
      </w:r>
      <w:r w:rsidR="00AB4287">
        <w:rPr>
          <w:rFonts w:ascii="Arial" w:eastAsia="SimSun" w:hAnsi="Arial" w:cs="Arial"/>
          <w:b/>
          <w:kern w:val="2"/>
          <w:sz w:val="24"/>
          <w:lang w:val="en-US" w:eastAsia="zh-CN"/>
        </w:rPr>
        <w:t>March</w:t>
      </w:r>
      <w:r w:rsidR="008F1E4A" w:rsidRPr="008F1E4A">
        <w:rPr>
          <w:rFonts w:ascii="Arial" w:eastAsia="SimSun" w:hAnsi="Arial" w:cs="Arial"/>
          <w:b/>
          <w:kern w:val="2"/>
          <w:sz w:val="24"/>
          <w:lang w:val="en-US" w:eastAsia="zh-CN"/>
        </w:rPr>
        <w:t xml:space="preserve"> 20</w:t>
      </w:r>
      <w:r w:rsidR="00AB4287">
        <w:rPr>
          <w:rFonts w:ascii="Arial" w:eastAsia="SimSun" w:hAnsi="Arial" w:cs="Arial"/>
          <w:b/>
          <w:kern w:val="2"/>
          <w:sz w:val="24"/>
          <w:lang w:val="en-US" w:eastAsia="zh-CN"/>
        </w:rPr>
        <w:t>20</w:t>
      </w:r>
      <w:r w:rsidR="00A04AEA">
        <w:rPr>
          <w:rFonts w:ascii="Arial" w:eastAsia="SimSun" w:hAnsi="Arial" w:cs="Arial"/>
          <w:b/>
          <w:kern w:val="2"/>
          <w:sz w:val="24"/>
          <w:lang w:val="en-US" w:eastAsia="zh-CN"/>
        </w:rPr>
        <w:t xml:space="preserve">               </w:t>
      </w:r>
    </w:p>
    <w:p w:rsidR="00AA5760" w:rsidRPr="00A04AEA" w:rsidRDefault="00AA5760" w:rsidP="00AA5760">
      <w:pPr>
        <w:pStyle w:val="CRCoverPage"/>
        <w:tabs>
          <w:tab w:val="right" w:pos="9639"/>
        </w:tabs>
        <w:spacing w:after="0"/>
        <w:rPr>
          <w:b/>
          <w:noProof/>
          <w:sz w:val="24"/>
          <w:lang w:val="en-US" w:eastAsia="ko-KR"/>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750718">
        <w:rPr>
          <w:rFonts w:ascii="Arial" w:hAnsi="Arial"/>
          <w:b/>
          <w:sz w:val="24"/>
          <w:lang w:eastAsia="en-GB"/>
        </w:rPr>
        <w:t>6</w:t>
      </w:r>
      <w:r w:rsidR="00A67446">
        <w:rPr>
          <w:rFonts w:ascii="Arial" w:hAnsi="Arial"/>
          <w:b/>
          <w:sz w:val="24"/>
          <w:lang w:eastAsia="en-GB"/>
        </w:rPr>
        <w:t>.4.</w:t>
      </w:r>
      <w:r w:rsidR="00E96B78">
        <w:rPr>
          <w:rFonts w:ascii="Arial" w:hAnsi="Arial"/>
          <w:b/>
          <w:sz w:val="24"/>
          <w:lang w:eastAsia="en-GB"/>
        </w:rPr>
        <w:t>3.1</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D604B2" w:rsidRDefault="00AA5760" w:rsidP="00AA5760">
      <w:pPr>
        <w:ind w:left="1985" w:hanging="1985"/>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E96B78">
        <w:rPr>
          <w:rFonts w:ascii="Arial" w:hAnsi="Arial" w:cs="Arial"/>
          <w:b/>
          <w:sz w:val="22"/>
        </w:rPr>
        <w:t xml:space="preserve">Need of clarification on NDI in SCI </w:t>
      </w:r>
      <w:r w:rsidR="00AB4287">
        <w:rPr>
          <w:rFonts w:ascii="Arial" w:hAnsi="Arial" w:cs="Arial"/>
          <w:b/>
          <w:sz w:val="22"/>
        </w:rPr>
        <w:t>for</w:t>
      </w:r>
      <w:r w:rsidR="00E96B78">
        <w:rPr>
          <w:rFonts w:ascii="Arial" w:hAnsi="Arial" w:cs="Arial"/>
          <w:b/>
          <w:sz w:val="22"/>
        </w:rPr>
        <w:t xml:space="preserve"> configured grant type 2</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151623" w:rsidRPr="00242D30" w:rsidRDefault="00AA5760" w:rsidP="00A629FB">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3" w:name="OLE_LINK1"/>
      <w:bookmarkStart w:id="4" w:name="OLE_LINK2"/>
    </w:p>
    <w:p w:rsidR="00B328B2" w:rsidRDefault="00B328B2" w:rsidP="00F00CAC">
      <w:pPr>
        <w:rPr>
          <w:rFonts w:eastAsiaTheme="minorEastAsia"/>
          <w:sz w:val="21"/>
          <w:szCs w:val="21"/>
          <w:lang w:val="en-US" w:eastAsia="ko-KR"/>
        </w:rPr>
      </w:pPr>
      <w:r>
        <w:rPr>
          <w:rFonts w:eastAsiaTheme="minorEastAsia" w:hint="eastAsia"/>
          <w:sz w:val="21"/>
          <w:szCs w:val="21"/>
          <w:lang w:val="en-US" w:eastAsia="ko-KR"/>
        </w:rPr>
        <w:t xml:space="preserve">In last RAN1 meeting, some agreements </w:t>
      </w:r>
      <w:r w:rsidR="001473A4">
        <w:rPr>
          <w:rFonts w:eastAsiaTheme="minorEastAsia"/>
          <w:sz w:val="21"/>
          <w:szCs w:val="21"/>
          <w:lang w:val="en-US" w:eastAsia="ko-KR"/>
        </w:rPr>
        <w:t xml:space="preserve">on NDI handling for configured grants </w:t>
      </w:r>
      <w:r w:rsidR="00C51390">
        <w:rPr>
          <w:rFonts w:eastAsiaTheme="minorEastAsia"/>
          <w:sz w:val="21"/>
          <w:szCs w:val="21"/>
          <w:lang w:val="en-US" w:eastAsia="ko-KR"/>
        </w:rPr>
        <w:t xml:space="preserve">are </w:t>
      </w:r>
      <w:r w:rsidR="001473A4">
        <w:rPr>
          <w:rFonts w:eastAsiaTheme="minorEastAsia"/>
          <w:sz w:val="21"/>
          <w:szCs w:val="21"/>
          <w:lang w:val="en-US" w:eastAsia="ko-KR"/>
        </w:rPr>
        <w:t>as below:</w:t>
      </w:r>
    </w:p>
    <w:tbl>
      <w:tblPr>
        <w:tblStyle w:val="a6"/>
        <w:tblW w:w="0" w:type="auto"/>
        <w:tblLook w:val="04A0" w:firstRow="1" w:lastRow="0" w:firstColumn="1" w:lastColumn="0" w:noHBand="0" w:noVBand="1"/>
      </w:tblPr>
      <w:tblGrid>
        <w:gridCol w:w="9631"/>
      </w:tblGrid>
      <w:tr w:rsidR="001473A4" w:rsidTr="001473A4">
        <w:tc>
          <w:tcPr>
            <w:tcW w:w="9631" w:type="dxa"/>
          </w:tcPr>
          <w:p w:rsidR="001473A4" w:rsidRDefault="001473A4" w:rsidP="001473A4">
            <w:r>
              <w:rPr>
                <w:highlight w:val="green"/>
              </w:rPr>
              <w:t>Agreements</w:t>
            </w:r>
            <w:r>
              <w:t>:</w:t>
            </w:r>
          </w:p>
          <w:p w:rsidR="001473A4" w:rsidRDefault="001473A4" w:rsidP="001473A4">
            <w:pPr>
              <w:pStyle w:val="a5"/>
              <w:numPr>
                <w:ilvl w:val="0"/>
                <w:numId w:val="26"/>
              </w:numPr>
              <w:overflowPunct/>
              <w:autoSpaceDE/>
              <w:autoSpaceDN/>
              <w:adjustRightInd/>
              <w:spacing w:after="160" w:line="256" w:lineRule="auto"/>
              <w:ind w:firstLineChars="0"/>
              <w:textAlignment w:val="auto"/>
              <w:rPr>
                <w:rFonts w:ascii="Arial" w:hAnsi="Arial" w:cs="Arial"/>
              </w:rPr>
            </w:pPr>
            <w:r>
              <w:rPr>
                <w:rFonts w:ascii="Arial" w:hAnsi="Arial" w:cs="Arial"/>
                <w:lang w:val="en-US"/>
              </w:rPr>
              <w:t>To provide additional resources for retransmission upon receiving a SL NACK report, a dynamic grant is used.</w:t>
            </w:r>
          </w:p>
          <w:p w:rsidR="001473A4" w:rsidRDefault="001473A4" w:rsidP="001473A4">
            <w:pPr>
              <w:pStyle w:val="a5"/>
              <w:numPr>
                <w:ilvl w:val="1"/>
                <w:numId w:val="26"/>
              </w:numPr>
              <w:overflowPunct/>
              <w:autoSpaceDE/>
              <w:autoSpaceDN/>
              <w:adjustRightInd/>
              <w:spacing w:after="160" w:line="256" w:lineRule="auto"/>
              <w:ind w:firstLineChars="0"/>
              <w:textAlignment w:val="auto"/>
              <w:rPr>
                <w:rFonts w:ascii="Arial" w:hAnsi="Arial" w:cs="Arial"/>
              </w:rPr>
            </w:pPr>
            <w:r>
              <w:rPr>
                <w:rFonts w:ascii="Arial" w:hAnsi="Arial" w:cs="Arial"/>
                <w:lang w:val="en-US"/>
              </w:rPr>
              <w:t xml:space="preserve">When the initial transmission of a TB is scheduled by a dynamic grant, the </w:t>
            </w:r>
            <w:r>
              <w:rPr>
                <w:rFonts w:ascii="Arial" w:hAnsi="Arial" w:cs="Arial"/>
              </w:rPr>
              <w:t xml:space="preserve">CRC </w:t>
            </w:r>
            <w:r>
              <w:rPr>
                <w:rFonts w:ascii="Arial" w:hAnsi="Arial" w:cs="Arial"/>
                <w:lang w:val="en-US"/>
              </w:rPr>
              <w:t xml:space="preserve">of the DCI carrying the dynamic grant is </w:t>
            </w:r>
            <w:r>
              <w:rPr>
                <w:rFonts w:ascii="Arial" w:hAnsi="Arial" w:cs="Arial"/>
              </w:rPr>
              <w:t xml:space="preserve">scrambled using the SL RNTI </w:t>
            </w:r>
            <w:r>
              <w:rPr>
                <w:rFonts w:ascii="Arial" w:hAnsi="Arial" w:cs="Arial"/>
                <w:lang w:val="en-US"/>
              </w:rPr>
              <w:t>introduced</w:t>
            </w:r>
            <w:r>
              <w:rPr>
                <w:rFonts w:ascii="Arial" w:hAnsi="Arial" w:cs="Arial"/>
              </w:rPr>
              <w:t xml:space="preserve"> for DCI for a </w:t>
            </w:r>
            <w:r>
              <w:rPr>
                <w:rFonts w:ascii="Arial" w:hAnsi="Arial" w:cs="Arial"/>
                <w:lang w:val="en-US"/>
              </w:rPr>
              <w:t>dynamic grant</w:t>
            </w:r>
            <w:r>
              <w:rPr>
                <w:rFonts w:ascii="Arial" w:hAnsi="Arial" w:cs="Arial"/>
              </w:rPr>
              <w:t>.</w:t>
            </w:r>
          </w:p>
          <w:p w:rsidR="001473A4" w:rsidRDefault="001473A4" w:rsidP="001473A4">
            <w:pPr>
              <w:pStyle w:val="a5"/>
              <w:numPr>
                <w:ilvl w:val="2"/>
                <w:numId w:val="26"/>
              </w:numPr>
              <w:overflowPunct/>
              <w:autoSpaceDE/>
              <w:autoSpaceDN/>
              <w:adjustRightInd/>
              <w:spacing w:after="160" w:line="256" w:lineRule="auto"/>
              <w:ind w:firstLineChars="0"/>
              <w:textAlignment w:val="auto"/>
              <w:rPr>
                <w:rFonts w:ascii="Arial" w:hAnsi="Arial" w:cs="Arial"/>
              </w:rPr>
            </w:pPr>
            <w:r>
              <w:rPr>
                <w:rFonts w:ascii="Arial" w:hAnsi="Arial" w:cs="Arial"/>
                <w:lang w:val="en-US"/>
              </w:rPr>
              <w:t>The interpretation of NDI is the same as for Uu for retransmission scheduled by DCI with CRC scrambled by C-RNTI</w:t>
            </w:r>
          </w:p>
          <w:p w:rsidR="001473A4" w:rsidRDefault="001473A4" w:rsidP="001473A4">
            <w:pPr>
              <w:pStyle w:val="a5"/>
              <w:numPr>
                <w:ilvl w:val="1"/>
                <w:numId w:val="26"/>
              </w:numPr>
              <w:overflowPunct/>
              <w:autoSpaceDE/>
              <w:autoSpaceDN/>
              <w:adjustRightInd/>
              <w:spacing w:after="160" w:line="256" w:lineRule="auto"/>
              <w:ind w:firstLineChars="0"/>
              <w:textAlignment w:val="auto"/>
              <w:rPr>
                <w:rFonts w:ascii="Arial" w:hAnsi="Arial" w:cs="Arial"/>
              </w:rPr>
            </w:pPr>
            <w:r>
              <w:rPr>
                <w:rFonts w:ascii="Arial" w:hAnsi="Arial" w:cs="Arial"/>
                <w:lang w:val="en-US"/>
              </w:rPr>
              <w:t xml:space="preserve">When the initial transmission of a TB is scheduled by a configured grant (type-1 or type-2), the </w:t>
            </w:r>
            <w:r>
              <w:rPr>
                <w:rFonts w:ascii="Arial" w:hAnsi="Arial" w:cs="Arial"/>
              </w:rPr>
              <w:t xml:space="preserve">CRC </w:t>
            </w:r>
            <w:r>
              <w:rPr>
                <w:rFonts w:ascii="Arial" w:hAnsi="Arial" w:cs="Arial"/>
                <w:lang w:val="en-US"/>
              </w:rPr>
              <w:t xml:space="preserve">of the DCI carrying the dynamic grant is </w:t>
            </w:r>
            <w:r>
              <w:rPr>
                <w:rFonts w:ascii="Arial" w:hAnsi="Arial" w:cs="Arial"/>
              </w:rPr>
              <w:t xml:space="preserve">scrambled using the SL RNTI </w:t>
            </w:r>
            <w:r>
              <w:rPr>
                <w:rFonts w:ascii="Arial" w:hAnsi="Arial" w:cs="Arial"/>
                <w:lang w:val="en-US"/>
              </w:rPr>
              <w:t xml:space="preserve">introduced </w:t>
            </w:r>
            <w:r>
              <w:rPr>
                <w:rFonts w:ascii="Arial" w:hAnsi="Arial" w:cs="Arial"/>
              </w:rPr>
              <w:t>for DCI for a configured grant type-2.</w:t>
            </w:r>
          </w:p>
          <w:p w:rsidR="001473A4" w:rsidRDefault="001473A4" w:rsidP="001473A4">
            <w:pPr>
              <w:pStyle w:val="a5"/>
              <w:numPr>
                <w:ilvl w:val="2"/>
                <w:numId w:val="26"/>
              </w:numPr>
              <w:overflowPunct/>
              <w:autoSpaceDE/>
              <w:autoSpaceDN/>
              <w:adjustRightInd/>
              <w:spacing w:after="160" w:line="256" w:lineRule="auto"/>
              <w:ind w:firstLineChars="0"/>
              <w:textAlignment w:val="auto"/>
              <w:rPr>
                <w:rFonts w:ascii="Arial" w:hAnsi="Arial" w:cs="Arial"/>
                <w:lang w:val="x-none"/>
              </w:rPr>
            </w:pPr>
            <w:r>
              <w:rPr>
                <w:rFonts w:ascii="Arial" w:hAnsi="Arial" w:cs="Arial"/>
                <w:lang w:val="en-US"/>
              </w:rPr>
              <w:t>For interpretation of NDI, the Uu behavior for retransmission scheduled by DCI with CRC scrambled by CS-RNTI is reused.</w:t>
            </w:r>
          </w:p>
          <w:p w:rsidR="001473A4" w:rsidRPr="001473A4" w:rsidRDefault="001473A4" w:rsidP="008E098F">
            <w:pPr>
              <w:pStyle w:val="a5"/>
              <w:numPr>
                <w:ilvl w:val="1"/>
                <w:numId w:val="26"/>
              </w:numPr>
              <w:overflowPunct/>
              <w:autoSpaceDE/>
              <w:autoSpaceDN/>
              <w:adjustRightInd/>
              <w:spacing w:after="160" w:line="256" w:lineRule="auto"/>
              <w:ind w:firstLineChars="0"/>
              <w:textAlignment w:val="auto"/>
              <w:rPr>
                <w:rFonts w:eastAsiaTheme="minorEastAsia"/>
                <w:sz w:val="21"/>
                <w:szCs w:val="21"/>
                <w:lang w:eastAsia="ko-KR"/>
              </w:rPr>
            </w:pPr>
            <w:r>
              <w:rPr>
                <w:rFonts w:ascii="Arial" w:hAnsi="Arial" w:cs="Arial"/>
                <w:lang w:val="en-US"/>
              </w:rPr>
              <w:t>(</w:t>
            </w:r>
            <w:r>
              <w:rPr>
                <w:rFonts w:ascii="Arial" w:hAnsi="Arial" w:cs="Arial"/>
                <w:highlight w:val="darkYellow"/>
                <w:lang w:val="en-US"/>
              </w:rPr>
              <w:t>working assumption</w:t>
            </w:r>
            <w:r>
              <w:rPr>
                <w:rFonts w:ascii="Arial" w:hAnsi="Arial" w:cs="Arial"/>
                <w:lang w:val="en-US"/>
              </w:rPr>
              <w:t>) The HARQ ID is used to identify the TB for which resources for retransmission are provided (subject to the indication of re-transmission via NDI)</w:t>
            </w:r>
          </w:p>
        </w:tc>
      </w:tr>
    </w:tbl>
    <w:p w:rsidR="008E098F" w:rsidRDefault="008E098F" w:rsidP="00F00CAC">
      <w:pPr>
        <w:rPr>
          <w:rFonts w:eastAsiaTheme="minorEastAsia"/>
          <w:sz w:val="21"/>
          <w:szCs w:val="21"/>
          <w:lang w:val="en-US" w:eastAsia="ko-KR"/>
        </w:rPr>
      </w:pPr>
    </w:p>
    <w:p w:rsidR="00F00CAC" w:rsidRPr="000433AD" w:rsidRDefault="00016E01" w:rsidP="00F00CAC">
      <w:pPr>
        <w:rPr>
          <w:rFonts w:eastAsiaTheme="minorEastAsia"/>
          <w:sz w:val="21"/>
          <w:szCs w:val="21"/>
          <w:lang w:val="en-US" w:eastAsia="ko-KR"/>
        </w:rPr>
      </w:pPr>
      <w:r>
        <w:rPr>
          <w:rFonts w:eastAsiaTheme="minorEastAsia"/>
          <w:sz w:val="21"/>
          <w:szCs w:val="21"/>
          <w:lang w:val="en-US" w:eastAsia="ko-KR"/>
        </w:rPr>
        <w:t xml:space="preserve">In </w:t>
      </w:r>
      <w:r w:rsidR="00AD2BA8">
        <w:rPr>
          <w:rFonts w:eastAsiaTheme="minorEastAsia"/>
          <w:sz w:val="21"/>
          <w:szCs w:val="21"/>
          <w:lang w:val="en-US" w:eastAsia="ko-KR"/>
        </w:rPr>
        <w:t xml:space="preserve">this contribution, we </w:t>
      </w:r>
      <w:r>
        <w:rPr>
          <w:rFonts w:eastAsiaTheme="minorEastAsia"/>
          <w:sz w:val="21"/>
          <w:szCs w:val="21"/>
          <w:lang w:val="en-US" w:eastAsia="ko-KR"/>
        </w:rPr>
        <w:t xml:space="preserve">would like to discuss </w:t>
      </w:r>
      <w:r w:rsidR="008E098F">
        <w:rPr>
          <w:rFonts w:eastAsiaTheme="minorEastAsia"/>
          <w:sz w:val="21"/>
          <w:szCs w:val="21"/>
          <w:lang w:val="en-US" w:eastAsia="ko-KR"/>
        </w:rPr>
        <w:t xml:space="preserve">how to </w:t>
      </w:r>
      <w:r w:rsidR="003D29B7">
        <w:rPr>
          <w:rFonts w:eastAsiaTheme="minorEastAsia"/>
          <w:sz w:val="21"/>
          <w:szCs w:val="21"/>
          <w:lang w:val="en-US" w:eastAsia="ko-KR"/>
        </w:rPr>
        <w:t>reuse</w:t>
      </w:r>
      <w:r w:rsidR="008E098F">
        <w:rPr>
          <w:rFonts w:eastAsiaTheme="minorEastAsia"/>
          <w:sz w:val="21"/>
          <w:szCs w:val="21"/>
          <w:lang w:val="en-US" w:eastAsia="ko-KR"/>
        </w:rPr>
        <w:t xml:space="preserve"> of </w:t>
      </w:r>
      <w:r w:rsidR="003D29B7">
        <w:rPr>
          <w:rFonts w:eastAsiaTheme="minorEastAsia"/>
          <w:sz w:val="21"/>
          <w:szCs w:val="21"/>
          <w:lang w:val="en-US" w:eastAsia="ko-KR"/>
        </w:rPr>
        <w:t xml:space="preserve">NDI setting in Uu behavior for </w:t>
      </w:r>
      <w:r w:rsidR="008E098F">
        <w:rPr>
          <w:rFonts w:eastAsiaTheme="minorEastAsia"/>
          <w:sz w:val="21"/>
          <w:szCs w:val="21"/>
          <w:lang w:val="en-US" w:eastAsia="ko-KR"/>
        </w:rPr>
        <w:t xml:space="preserve">NDI </w:t>
      </w:r>
      <w:r w:rsidR="003D29B7">
        <w:rPr>
          <w:rFonts w:eastAsiaTheme="minorEastAsia"/>
          <w:sz w:val="21"/>
          <w:szCs w:val="21"/>
          <w:lang w:val="en-US" w:eastAsia="ko-KR"/>
        </w:rPr>
        <w:t>in</w:t>
      </w:r>
      <w:r w:rsidR="008E098F">
        <w:rPr>
          <w:rFonts w:eastAsiaTheme="minorEastAsia"/>
          <w:sz w:val="21"/>
          <w:szCs w:val="21"/>
          <w:lang w:val="en-US" w:eastAsia="ko-KR"/>
        </w:rPr>
        <w:t xml:space="preserve"> SCI </w:t>
      </w:r>
      <w:r w:rsidR="003D29B7">
        <w:rPr>
          <w:rFonts w:eastAsiaTheme="minorEastAsia"/>
          <w:sz w:val="21"/>
          <w:szCs w:val="21"/>
          <w:lang w:val="en-US" w:eastAsia="ko-KR"/>
        </w:rPr>
        <w:t>for</w:t>
      </w:r>
      <w:r w:rsidR="008E098F" w:rsidRPr="003D29B7">
        <w:rPr>
          <w:rFonts w:eastAsiaTheme="minorEastAsia"/>
          <w:sz w:val="21"/>
          <w:szCs w:val="21"/>
          <w:lang w:val="en-US" w:eastAsia="ko-KR"/>
        </w:rPr>
        <w:t xml:space="preserve"> </w:t>
      </w:r>
      <w:r w:rsidR="003D29B7" w:rsidRPr="003D29B7">
        <w:rPr>
          <w:rFonts w:eastAsiaTheme="minorEastAsia"/>
          <w:sz w:val="21"/>
          <w:szCs w:val="21"/>
          <w:lang w:val="en-US" w:eastAsia="ko-KR"/>
        </w:rPr>
        <w:t xml:space="preserve">retransmission </w:t>
      </w:r>
      <w:r w:rsidR="003D29B7">
        <w:rPr>
          <w:rFonts w:eastAsiaTheme="minorEastAsia"/>
          <w:sz w:val="21"/>
          <w:szCs w:val="21"/>
          <w:lang w:val="en-US" w:eastAsia="ko-KR"/>
        </w:rPr>
        <w:t xml:space="preserve">scheduled with CS-RNTI for </w:t>
      </w:r>
      <w:r w:rsidR="008E098F" w:rsidRPr="003D29B7">
        <w:rPr>
          <w:rFonts w:eastAsiaTheme="minorEastAsia"/>
          <w:sz w:val="21"/>
          <w:szCs w:val="21"/>
          <w:lang w:val="en-US" w:eastAsia="ko-KR"/>
        </w:rPr>
        <w:t>the configured grant type 2.</w:t>
      </w:r>
    </w:p>
    <w:p w:rsidR="00184AE7" w:rsidRDefault="00AA5760" w:rsidP="00184AE7">
      <w:pPr>
        <w:pStyle w:val="1"/>
        <w:tabs>
          <w:tab w:val="clear" w:pos="432"/>
        </w:tabs>
        <w:overflowPunct/>
        <w:autoSpaceDE/>
        <w:autoSpaceDN/>
        <w:adjustRightInd/>
        <w:ind w:left="0" w:firstLine="0"/>
        <w:textAlignment w:val="auto"/>
        <w:rPr>
          <w:lang w:eastAsia="zh-CN"/>
        </w:rPr>
      </w:pPr>
      <w:r w:rsidRPr="007D3E81">
        <w:rPr>
          <w:lang w:eastAsia="zh-CN"/>
        </w:rPr>
        <w:t>Discussion</w:t>
      </w:r>
    </w:p>
    <w:p w:rsidR="000433AD" w:rsidRDefault="001D5A57" w:rsidP="001D5A57">
      <w:pPr>
        <w:pStyle w:val="2"/>
      </w:pPr>
      <w:r w:rsidRPr="001D5A57">
        <w:rPr>
          <w:lang w:val="en-US"/>
        </w:rPr>
        <w:t>NDI set in SCI</w:t>
      </w:r>
      <w:r>
        <w:rPr>
          <w:lang w:val="en-US"/>
        </w:rPr>
        <w:t xml:space="preserve"> for SL transmission by </w:t>
      </w:r>
      <w:r w:rsidRPr="001D5A57">
        <w:rPr>
          <w:rFonts w:eastAsiaTheme="minorEastAsia"/>
          <w:lang w:val="en-US" w:eastAsia="ko-KR"/>
        </w:rPr>
        <w:t>configured grant type 2</w:t>
      </w:r>
    </w:p>
    <w:p w:rsidR="008F1F03" w:rsidRDefault="001D5A57" w:rsidP="008F1F03">
      <w:pPr>
        <w:ind w:firstLineChars="100" w:firstLine="210"/>
        <w:jc w:val="both"/>
        <w:rPr>
          <w:rFonts w:eastAsiaTheme="minorEastAsia"/>
          <w:sz w:val="21"/>
          <w:szCs w:val="21"/>
          <w:lang w:val="en-US" w:eastAsia="ko-KR"/>
        </w:rPr>
      </w:pPr>
      <w:r>
        <w:rPr>
          <w:rFonts w:eastAsiaTheme="minorEastAsia"/>
          <w:sz w:val="21"/>
          <w:szCs w:val="21"/>
          <w:lang w:val="en-US" w:eastAsia="ko-KR"/>
        </w:rPr>
        <w:t xml:space="preserve">According to agreements in </w:t>
      </w:r>
      <w:r w:rsidR="008F1F03">
        <w:rPr>
          <w:rFonts w:eastAsiaTheme="minorEastAsia"/>
          <w:sz w:val="21"/>
          <w:szCs w:val="21"/>
          <w:lang w:val="en-US" w:eastAsia="ko-KR"/>
        </w:rPr>
        <w:t>last RAN1 meeting</w:t>
      </w:r>
      <w:r w:rsidR="000433AD">
        <w:rPr>
          <w:rFonts w:eastAsiaTheme="minorEastAsia"/>
          <w:sz w:val="21"/>
          <w:szCs w:val="21"/>
          <w:lang w:val="en-US" w:eastAsia="ko-KR"/>
        </w:rPr>
        <w:t xml:space="preserve">, </w:t>
      </w:r>
      <w:r w:rsidR="000B4C82">
        <w:rPr>
          <w:rFonts w:eastAsiaTheme="minorEastAsia"/>
          <w:sz w:val="21"/>
          <w:szCs w:val="21"/>
          <w:lang w:val="en-US" w:eastAsia="ko-KR"/>
        </w:rPr>
        <w:t xml:space="preserve">we should consider the Uu behavior </w:t>
      </w:r>
      <w:r w:rsidRPr="001D5A57">
        <w:rPr>
          <w:rFonts w:eastAsiaTheme="minorEastAsia"/>
          <w:sz w:val="21"/>
          <w:szCs w:val="21"/>
          <w:lang w:val="en-US" w:eastAsia="ko-KR"/>
        </w:rPr>
        <w:t xml:space="preserve">for retransmission scheduled by DCI with CRC scrambled by CS-RNTI </w:t>
      </w:r>
      <w:r w:rsidR="000B4C82">
        <w:rPr>
          <w:rFonts w:eastAsiaTheme="minorEastAsia"/>
          <w:sz w:val="21"/>
          <w:szCs w:val="21"/>
          <w:lang w:val="en-US" w:eastAsia="ko-KR"/>
        </w:rPr>
        <w:t xml:space="preserve">is </w:t>
      </w:r>
      <w:r>
        <w:rPr>
          <w:rFonts w:eastAsiaTheme="minorEastAsia"/>
          <w:sz w:val="21"/>
          <w:szCs w:val="21"/>
          <w:lang w:val="en-US" w:eastAsia="ko-KR"/>
        </w:rPr>
        <w:t xml:space="preserve">as </w:t>
      </w:r>
      <w:r w:rsidR="000B4C82">
        <w:rPr>
          <w:rFonts w:eastAsiaTheme="minorEastAsia"/>
          <w:sz w:val="21"/>
          <w:szCs w:val="21"/>
          <w:lang w:val="en-US" w:eastAsia="ko-KR"/>
        </w:rPr>
        <w:t xml:space="preserve">baseline to introduce </w:t>
      </w:r>
      <w:r w:rsidR="000B4C82" w:rsidRPr="000B4C82">
        <w:rPr>
          <w:rFonts w:eastAsiaTheme="minorEastAsia"/>
          <w:sz w:val="21"/>
          <w:szCs w:val="21"/>
          <w:lang w:val="en-US" w:eastAsia="ko-KR"/>
        </w:rPr>
        <w:t>NDI in DCI for SL configured grant type 2</w:t>
      </w:r>
      <w:r w:rsidR="002A444E">
        <w:rPr>
          <w:rFonts w:eastAsiaTheme="minorEastAsia"/>
          <w:sz w:val="21"/>
          <w:szCs w:val="21"/>
          <w:lang w:val="en-US" w:eastAsia="ko-KR"/>
        </w:rPr>
        <w:t xml:space="preserve"> in TS 38.321</w:t>
      </w:r>
      <w:r>
        <w:rPr>
          <w:rFonts w:eastAsiaTheme="minorEastAsia"/>
          <w:sz w:val="21"/>
          <w:szCs w:val="21"/>
          <w:lang w:val="en-US" w:eastAsia="ko-KR"/>
        </w:rPr>
        <w:t>. Current Uu behavior in TS 38.321 related this issue as below:</w:t>
      </w:r>
    </w:p>
    <w:tbl>
      <w:tblPr>
        <w:tblStyle w:val="a6"/>
        <w:tblW w:w="0" w:type="auto"/>
        <w:tblLook w:val="04A0" w:firstRow="1" w:lastRow="0" w:firstColumn="1" w:lastColumn="0" w:noHBand="0" w:noVBand="1"/>
      </w:tblPr>
      <w:tblGrid>
        <w:gridCol w:w="9631"/>
      </w:tblGrid>
      <w:tr w:rsidR="000B4C82" w:rsidTr="000B4C82">
        <w:tc>
          <w:tcPr>
            <w:tcW w:w="9631" w:type="dxa"/>
          </w:tcPr>
          <w:p w:rsidR="000B4C82" w:rsidRDefault="000B4C82" w:rsidP="000B4C82">
            <w:pPr>
              <w:jc w:val="both"/>
              <w:rPr>
                <w:rFonts w:eastAsiaTheme="minorEastAsia"/>
                <w:sz w:val="21"/>
                <w:szCs w:val="21"/>
                <w:lang w:val="en-US" w:eastAsia="ko-KR"/>
              </w:rPr>
            </w:pPr>
            <w:r>
              <w:rPr>
                <w:rFonts w:eastAsiaTheme="minorEastAsia" w:hint="eastAsia"/>
                <w:sz w:val="21"/>
                <w:szCs w:val="21"/>
                <w:lang w:val="en-US" w:eastAsia="ko-KR"/>
              </w:rPr>
              <w:t>TS 38.321</w:t>
            </w:r>
          </w:p>
          <w:p w:rsidR="000B4C82" w:rsidRPr="000B4C82" w:rsidRDefault="000B4C82" w:rsidP="000B4C82">
            <w:pPr>
              <w:keepNext/>
              <w:keepLines/>
              <w:overflowPunct/>
              <w:autoSpaceDE/>
              <w:autoSpaceDN/>
              <w:adjustRightInd/>
              <w:spacing w:before="180"/>
              <w:textAlignment w:val="auto"/>
              <w:outlineLvl w:val="1"/>
              <w:rPr>
                <w:rFonts w:ascii="Arial" w:eastAsia="맑은 고딕" w:hAnsi="Arial"/>
                <w:sz w:val="32"/>
                <w:lang w:eastAsia="ko-KR"/>
              </w:rPr>
            </w:pPr>
            <w:bookmarkStart w:id="5" w:name="_Toc29239833"/>
            <w:r w:rsidRPr="000B4C82">
              <w:rPr>
                <w:rFonts w:ascii="Arial" w:eastAsia="맑은 고딕" w:hAnsi="Arial"/>
                <w:sz w:val="32"/>
                <w:lang w:eastAsia="ko-KR"/>
              </w:rPr>
              <w:t>5.4</w:t>
            </w:r>
            <w:r w:rsidRPr="000B4C82">
              <w:rPr>
                <w:rFonts w:ascii="Arial" w:eastAsia="맑은 고딕" w:hAnsi="Arial"/>
                <w:sz w:val="32"/>
                <w:lang w:eastAsia="ko-KR"/>
              </w:rPr>
              <w:tab/>
              <w:t>UL-SCH data transfer</w:t>
            </w:r>
            <w:bookmarkEnd w:id="5"/>
          </w:p>
          <w:p w:rsidR="000B4C82" w:rsidRPr="000B4C82" w:rsidRDefault="000B4C82" w:rsidP="000B4C82">
            <w:pPr>
              <w:keepNext/>
              <w:keepLines/>
              <w:overflowPunct/>
              <w:autoSpaceDE/>
              <w:autoSpaceDN/>
              <w:adjustRightInd/>
              <w:spacing w:before="120"/>
              <w:ind w:left="1134" w:hanging="1134"/>
              <w:textAlignment w:val="auto"/>
              <w:outlineLvl w:val="2"/>
              <w:rPr>
                <w:rFonts w:ascii="Arial" w:eastAsia="맑은 고딕" w:hAnsi="Arial"/>
                <w:sz w:val="28"/>
                <w:lang w:eastAsia="ko-KR"/>
              </w:rPr>
            </w:pPr>
            <w:bookmarkStart w:id="6" w:name="_Toc29239834"/>
            <w:r w:rsidRPr="000B4C82">
              <w:rPr>
                <w:rFonts w:ascii="Arial" w:eastAsia="맑은 고딕" w:hAnsi="Arial"/>
                <w:sz w:val="28"/>
                <w:lang w:eastAsia="ko-KR"/>
              </w:rPr>
              <w:t>5.4.1</w:t>
            </w:r>
            <w:r w:rsidRPr="000B4C82">
              <w:rPr>
                <w:rFonts w:ascii="Arial" w:eastAsia="맑은 고딕" w:hAnsi="Arial"/>
                <w:sz w:val="28"/>
                <w:lang w:eastAsia="ko-KR"/>
              </w:rPr>
              <w:tab/>
              <w:t>UL Grant reception</w:t>
            </w:r>
            <w:bookmarkEnd w:id="6"/>
          </w:p>
          <w:p w:rsidR="000B4C82" w:rsidRDefault="000B4C82" w:rsidP="000B4C82">
            <w:pPr>
              <w:jc w:val="both"/>
              <w:rPr>
                <w:rFonts w:eastAsiaTheme="minorEastAsia"/>
                <w:sz w:val="21"/>
                <w:szCs w:val="21"/>
                <w:lang w:val="en-US" w:eastAsia="ko-KR"/>
              </w:rPr>
            </w:pPr>
            <w:r>
              <w:rPr>
                <w:rFonts w:eastAsiaTheme="minorEastAsia"/>
                <w:sz w:val="21"/>
                <w:szCs w:val="21"/>
                <w:lang w:val="en-US" w:eastAsia="ko-KR"/>
              </w:rPr>
              <w:t>…</w:t>
            </w:r>
          </w:p>
          <w:p w:rsidR="000B4C82" w:rsidRPr="005174E9" w:rsidRDefault="000B4C82" w:rsidP="000B4C82">
            <w:pPr>
              <w:pStyle w:val="B1"/>
              <w:rPr>
                <w:noProof/>
                <w:lang w:eastAsia="ko-KR"/>
              </w:rPr>
            </w:pPr>
            <w:r w:rsidRPr="005174E9">
              <w:rPr>
                <w:noProof/>
                <w:lang w:eastAsia="ko-KR"/>
              </w:rPr>
              <w:lastRenderedPageBreak/>
              <w:t>1&gt;</w:t>
            </w:r>
            <w:r w:rsidRPr="005174E9">
              <w:rPr>
                <w:noProof/>
              </w:rPr>
              <w:tab/>
              <w:t>else if an uplink grant for this PDCCH occasion has been received for this Serving Cell on the PDCCH for the MAC entity's CS-RNTI:</w:t>
            </w:r>
          </w:p>
          <w:p w:rsidR="000B4C82" w:rsidRPr="005174E9" w:rsidRDefault="000B4C82" w:rsidP="000B4C82">
            <w:pPr>
              <w:pStyle w:val="B2"/>
              <w:rPr>
                <w:noProof/>
                <w:lang w:eastAsia="ko-KR"/>
              </w:rPr>
            </w:pPr>
            <w:r w:rsidRPr="005174E9">
              <w:rPr>
                <w:noProof/>
                <w:lang w:eastAsia="ko-KR"/>
              </w:rPr>
              <w:t>2&gt;</w:t>
            </w:r>
            <w:r w:rsidRPr="005174E9">
              <w:rPr>
                <w:noProof/>
                <w:lang w:eastAsia="ko-KR"/>
              </w:rPr>
              <w:tab/>
              <w:t>if the NDI in the received HARQ information is 1:</w:t>
            </w:r>
          </w:p>
          <w:p w:rsidR="000B4C82" w:rsidRPr="005174E9" w:rsidRDefault="000B4C82" w:rsidP="000B4C82">
            <w:pPr>
              <w:pStyle w:val="B3"/>
              <w:rPr>
                <w:noProof/>
                <w:lang w:eastAsia="ko-KR"/>
              </w:rPr>
            </w:pPr>
            <w:r w:rsidRPr="005174E9">
              <w:rPr>
                <w:noProof/>
                <w:lang w:eastAsia="ko-KR"/>
              </w:rPr>
              <w:t>3&gt;</w:t>
            </w:r>
            <w:r w:rsidRPr="005174E9">
              <w:rPr>
                <w:noProof/>
                <w:lang w:eastAsia="ko-KR"/>
              </w:rPr>
              <w:tab/>
              <w:t>consider the NDI for the corresponding HARQ process not to have been toggled;</w:t>
            </w:r>
          </w:p>
          <w:p w:rsidR="000B4C82" w:rsidRPr="005174E9" w:rsidRDefault="000B4C82" w:rsidP="000B4C82">
            <w:pPr>
              <w:pStyle w:val="B3"/>
              <w:rPr>
                <w:noProof/>
                <w:lang w:eastAsia="ko-KR"/>
              </w:rPr>
            </w:pPr>
            <w:r w:rsidRPr="005174E9">
              <w:rPr>
                <w:noProof/>
                <w:lang w:eastAsia="ko-KR"/>
              </w:rPr>
              <w:t>3&gt;</w:t>
            </w:r>
            <w:r w:rsidRPr="005174E9">
              <w:rPr>
                <w:noProof/>
                <w:lang w:eastAsia="ko-KR"/>
              </w:rPr>
              <w:tab/>
              <w:t xml:space="preserve">start or restart the </w:t>
            </w:r>
            <w:r w:rsidRPr="005174E9">
              <w:rPr>
                <w:i/>
                <w:noProof/>
                <w:lang w:eastAsia="ko-KR"/>
              </w:rPr>
              <w:t>configuredGrantTimer</w:t>
            </w:r>
            <w:r w:rsidRPr="005174E9">
              <w:rPr>
                <w:noProof/>
                <w:lang w:eastAsia="ko-KR"/>
              </w:rPr>
              <w:t xml:space="preserve"> for the corresponding HARQ process, if configured;</w:t>
            </w:r>
          </w:p>
          <w:p w:rsidR="000B4C82" w:rsidRPr="005174E9" w:rsidRDefault="000B4C82" w:rsidP="000B4C82">
            <w:pPr>
              <w:pStyle w:val="B3"/>
              <w:rPr>
                <w:noProof/>
                <w:lang w:eastAsia="ko-KR"/>
              </w:rPr>
            </w:pPr>
            <w:r w:rsidRPr="005174E9">
              <w:rPr>
                <w:noProof/>
                <w:lang w:eastAsia="ko-KR"/>
              </w:rPr>
              <w:t>3&gt;</w:t>
            </w:r>
            <w:r w:rsidRPr="005174E9">
              <w:rPr>
                <w:noProof/>
                <w:lang w:eastAsia="ko-KR"/>
              </w:rPr>
              <w:tab/>
              <w:t>deliver the uplink grant and the associated HARQ information to the HARQ entity.</w:t>
            </w:r>
          </w:p>
          <w:p w:rsidR="000B4C82" w:rsidRPr="005174E9" w:rsidRDefault="000B4C82" w:rsidP="000B4C82">
            <w:pPr>
              <w:pStyle w:val="B2"/>
              <w:rPr>
                <w:noProof/>
                <w:lang w:eastAsia="ko-KR"/>
              </w:rPr>
            </w:pPr>
            <w:r w:rsidRPr="005174E9">
              <w:rPr>
                <w:noProof/>
                <w:lang w:eastAsia="ko-KR"/>
              </w:rPr>
              <w:t>2&gt;</w:t>
            </w:r>
            <w:r w:rsidRPr="005174E9">
              <w:rPr>
                <w:noProof/>
                <w:lang w:eastAsia="ko-KR"/>
              </w:rPr>
              <w:tab/>
              <w:t>else if the NDI in the received HARQ information is 0:</w:t>
            </w:r>
          </w:p>
          <w:p w:rsidR="000B4C82" w:rsidRPr="005174E9" w:rsidRDefault="000B4C82" w:rsidP="000B4C82">
            <w:pPr>
              <w:pStyle w:val="B3"/>
              <w:rPr>
                <w:noProof/>
                <w:lang w:eastAsia="ko-KR"/>
              </w:rPr>
            </w:pPr>
            <w:r w:rsidRPr="005174E9">
              <w:rPr>
                <w:noProof/>
                <w:lang w:eastAsia="ko-KR"/>
              </w:rPr>
              <w:t>3&gt;</w:t>
            </w:r>
            <w:r w:rsidRPr="005174E9">
              <w:rPr>
                <w:noProof/>
                <w:lang w:eastAsia="ko-KR"/>
              </w:rPr>
              <w:tab/>
              <w:t>if PDCCH contents indicate configured grant Type 2 deactivation:</w:t>
            </w:r>
          </w:p>
          <w:p w:rsidR="000B4C82" w:rsidRPr="005174E9" w:rsidRDefault="000B4C82" w:rsidP="000B4C82">
            <w:pPr>
              <w:pStyle w:val="B4"/>
              <w:rPr>
                <w:noProof/>
                <w:lang w:eastAsia="ko-KR"/>
              </w:rPr>
            </w:pPr>
            <w:r w:rsidRPr="005174E9">
              <w:rPr>
                <w:noProof/>
                <w:lang w:eastAsia="ko-KR"/>
              </w:rPr>
              <w:t>4&gt;</w:t>
            </w:r>
            <w:r w:rsidRPr="005174E9">
              <w:rPr>
                <w:noProof/>
                <w:lang w:eastAsia="ko-KR"/>
              </w:rPr>
              <w:tab/>
              <w:t>trigger configured uplink grant confirmation.</w:t>
            </w:r>
          </w:p>
          <w:p w:rsidR="000B4C82" w:rsidRPr="005174E9" w:rsidRDefault="000B4C82" w:rsidP="000B4C82">
            <w:pPr>
              <w:pStyle w:val="B3"/>
              <w:rPr>
                <w:noProof/>
                <w:lang w:eastAsia="ko-KR"/>
              </w:rPr>
            </w:pPr>
            <w:r w:rsidRPr="005174E9">
              <w:rPr>
                <w:noProof/>
                <w:lang w:eastAsia="ko-KR"/>
              </w:rPr>
              <w:t>3&gt;</w:t>
            </w:r>
            <w:r w:rsidRPr="005174E9">
              <w:rPr>
                <w:noProof/>
                <w:lang w:eastAsia="ko-KR"/>
              </w:rPr>
              <w:tab/>
              <w:t>else if PDCCH contents indicate configured grant Type 2 activation:</w:t>
            </w:r>
          </w:p>
          <w:p w:rsidR="000B4C82" w:rsidRPr="005174E9" w:rsidRDefault="000B4C82" w:rsidP="000B4C82">
            <w:pPr>
              <w:pStyle w:val="B4"/>
              <w:rPr>
                <w:noProof/>
                <w:lang w:eastAsia="ko-KR"/>
              </w:rPr>
            </w:pPr>
            <w:r w:rsidRPr="005174E9">
              <w:rPr>
                <w:noProof/>
                <w:lang w:eastAsia="ko-KR"/>
              </w:rPr>
              <w:t>4&gt;</w:t>
            </w:r>
            <w:r w:rsidRPr="005174E9">
              <w:rPr>
                <w:noProof/>
                <w:lang w:eastAsia="ko-KR"/>
              </w:rPr>
              <w:tab/>
              <w:t>trigger configured uplink grant confirmation;</w:t>
            </w:r>
          </w:p>
          <w:p w:rsidR="000B4C82" w:rsidRPr="005174E9" w:rsidRDefault="000B4C82" w:rsidP="000B4C82">
            <w:pPr>
              <w:pStyle w:val="B4"/>
              <w:rPr>
                <w:noProof/>
                <w:lang w:eastAsia="ko-KR"/>
              </w:rPr>
            </w:pPr>
            <w:r w:rsidRPr="005174E9">
              <w:rPr>
                <w:noProof/>
                <w:lang w:eastAsia="ko-KR"/>
              </w:rPr>
              <w:t>4&gt;</w:t>
            </w:r>
            <w:r w:rsidRPr="005174E9">
              <w:rPr>
                <w:noProof/>
                <w:lang w:eastAsia="ko-KR"/>
              </w:rPr>
              <w:tab/>
              <w:t>store the uplink grant for this Serving Cell and the associated HARQ information as configured uplink grant;</w:t>
            </w:r>
          </w:p>
          <w:p w:rsidR="000B4C82" w:rsidRPr="005174E9" w:rsidRDefault="000B4C82" w:rsidP="000B4C82">
            <w:pPr>
              <w:pStyle w:val="B4"/>
              <w:rPr>
                <w:noProof/>
                <w:lang w:eastAsia="ko-KR"/>
              </w:rPr>
            </w:pPr>
            <w:r w:rsidRPr="005174E9">
              <w:rPr>
                <w:noProof/>
                <w:lang w:eastAsia="ko-KR"/>
              </w:rPr>
              <w:t>4&gt;</w:t>
            </w:r>
            <w:r w:rsidRPr="005174E9">
              <w:rPr>
                <w:noProof/>
                <w:lang w:eastAsia="ko-KR"/>
              </w:rPr>
              <w:tab/>
              <w:t>initialise or re-initialise the configured uplink grant for this Serving Cell to start in the associated PUSCH duration and to recur according to rules in clause 5.8.2;</w:t>
            </w:r>
          </w:p>
          <w:p w:rsidR="000B4C82" w:rsidRPr="000B4C82" w:rsidRDefault="000B4C82" w:rsidP="00850C10">
            <w:pPr>
              <w:pStyle w:val="B4"/>
              <w:rPr>
                <w:rFonts w:eastAsiaTheme="minorEastAsia"/>
                <w:sz w:val="21"/>
                <w:szCs w:val="21"/>
                <w:lang w:eastAsia="ko-KR"/>
              </w:rPr>
            </w:pPr>
            <w:r w:rsidRPr="005174E9">
              <w:rPr>
                <w:noProof/>
                <w:lang w:eastAsia="ko-KR"/>
              </w:rPr>
              <w:t>4&gt;</w:t>
            </w:r>
            <w:r w:rsidRPr="005174E9">
              <w:rPr>
                <w:noProof/>
                <w:lang w:eastAsia="ko-KR"/>
              </w:rPr>
              <w:tab/>
              <w:t xml:space="preserve">stop the </w:t>
            </w:r>
            <w:r w:rsidRPr="005174E9">
              <w:rPr>
                <w:i/>
                <w:noProof/>
                <w:lang w:eastAsia="ko-KR"/>
              </w:rPr>
              <w:t>configuredGrantTimer</w:t>
            </w:r>
            <w:r w:rsidRPr="005174E9">
              <w:rPr>
                <w:noProof/>
                <w:lang w:eastAsia="ko-KR"/>
              </w:rPr>
              <w:t xml:space="preserve"> for the corresponding HARQ process, if running;</w:t>
            </w:r>
          </w:p>
        </w:tc>
      </w:tr>
    </w:tbl>
    <w:p w:rsidR="000B4C82" w:rsidRDefault="000B4C82" w:rsidP="000B4C82">
      <w:pPr>
        <w:jc w:val="both"/>
        <w:rPr>
          <w:rFonts w:eastAsiaTheme="minorEastAsia"/>
          <w:sz w:val="21"/>
          <w:szCs w:val="21"/>
          <w:lang w:val="en-US" w:eastAsia="ko-KR"/>
        </w:rPr>
      </w:pPr>
    </w:p>
    <w:p w:rsidR="00BD2D2A" w:rsidRDefault="00BD2D2A" w:rsidP="00BD2D2A">
      <w:pPr>
        <w:ind w:firstLineChars="100" w:firstLine="210"/>
        <w:jc w:val="both"/>
        <w:rPr>
          <w:rFonts w:eastAsiaTheme="minorEastAsia"/>
          <w:sz w:val="21"/>
          <w:szCs w:val="21"/>
          <w:lang w:val="en-US" w:eastAsia="ko-KR"/>
        </w:rPr>
      </w:pPr>
      <w:r>
        <w:rPr>
          <w:rFonts w:eastAsiaTheme="minorEastAsia"/>
          <w:sz w:val="21"/>
          <w:szCs w:val="21"/>
          <w:lang w:val="en-US" w:eastAsia="ko-KR"/>
        </w:rPr>
        <w:t>In dynamic SL grant</w:t>
      </w:r>
      <w:r w:rsidR="001D5A57">
        <w:rPr>
          <w:rFonts w:eastAsiaTheme="minorEastAsia"/>
          <w:sz w:val="21"/>
          <w:szCs w:val="21"/>
          <w:lang w:val="en-US" w:eastAsia="ko-KR"/>
        </w:rPr>
        <w:t xml:space="preserve"> case, it </w:t>
      </w:r>
      <w:r>
        <w:rPr>
          <w:rFonts w:eastAsiaTheme="minorEastAsia"/>
          <w:sz w:val="21"/>
          <w:szCs w:val="21"/>
          <w:lang w:val="en-US" w:eastAsia="ko-KR"/>
        </w:rPr>
        <w:t>is natural to follow DCI information to make SCI contents in TX UE</w:t>
      </w:r>
      <w:r w:rsidR="001D5A57">
        <w:rPr>
          <w:rFonts w:eastAsiaTheme="minorEastAsia"/>
          <w:sz w:val="21"/>
          <w:szCs w:val="21"/>
          <w:lang w:val="en-US" w:eastAsia="ko-KR"/>
        </w:rPr>
        <w:t xml:space="preserve"> according to RAN1 agreements</w:t>
      </w:r>
      <w:r>
        <w:rPr>
          <w:rFonts w:eastAsiaTheme="minorEastAsia"/>
          <w:sz w:val="21"/>
          <w:szCs w:val="21"/>
          <w:lang w:val="en-US" w:eastAsia="ko-KR"/>
        </w:rPr>
        <w:t xml:space="preserve">. </w:t>
      </w:r>
      <w:r w:rsidR="007B65FA">
        <w:rPr>
          <w:rFonts w:eastAsiaTheme="minorEastAsia"/>
          <w:sz w:val="21"/>
          <w:szCs w:val="21"/>
          <w:lang w:val="en-US" w:eastAsia="ko-KR"/>
        </w:rPr>
        <w:t xml:space="preserve">For </w:t>
      </w:r>
      <w:r>
        <w:rPr>
          <w:rFonts w:eastAsiaTheme="minorEastAsia"/>
          <w:sz w:val="21"/>
          <w:szCs w:val="21"/>
          <w:lang w:val="en-US" w:eastAsia="ko-KR"/>
        </w:rPr>
        <w:t>NDI</w:t>
      </w:r>
      <w:r w:rsidR="007B65FA">
        <w:rPr>
          <w:rFonts w:eastAsiaTheme="minorEastAsia"/>
          <w:sz w:val="21"/>
          <w:szCs w:val="21"/>
          <w:lang w:val="en-US" w:eastAsia="ko-KR"/>
        </w:rPr>
        <w:t>,</w:t>
      </w:r>
      <w:r>
        <w:rPr>
          <w:rFonts w:eastAsiaTheme="minorEastAsia"/>
          <w:sz w:val="21"/>
          <w:szCs w:val="21"/>
          <w:lang w:val="en-US" w:eastAsia="ko-KR"/>
        </w:rPr>
        <w:t xml:space="preserve"> </w:t>
      </w:r>
      <w:r w:rsidR="007B65FA">
        <w:rPr>
          <w:rFonts w:eastAsiaTheme="minorEastAsia"/>
          <w:sz w:val="21"/>
          <w:szCs w:val="21"/>
          <w:lang w:val="en-US" w:eastAsia="ko-KR"/>
        </w:rPr>
        <w:t xml:space="preserve">the TX UE set NDI in </w:t>
      </w:r>
      <w:r>
        <w:rPr>
          <w:rFonts w:eastAsiaTheme="minorEastAsia"/>
          <w:sz w:val="21"/>
          <w:szCs w:val="21"/>
          <w:lang w:val="en-US" w:eastAsia="ko-KR"/>
        </w:rPr>
        <w:t xml:space="preserve">SCI </w:t>
      </w:r>
      <w:r w:rsidR="007B65FA">
        <w:rPr>
          <w:rFonts w:eastAsiaTheme="minorEastAsia"/>
          <w:sz w:val="21"/>
          <w:szCs w:val="21"/>
          <w:lang w:val="en-US" w:eastAsia="ko-KR"/>
        </w:rPr>
        <w:t xml:space="preserve">based on </w:t>
      </w:r>
      <w:r>
        <w:rPr>
          <w:rFonts w:eastAsiaTheme="minorEastAsia"/>
          <w:sz w:val="21"/>
          <w:szCs w:val="21"/>
          <w:lang w:val="en-US" w:eastAsia="ko-KR"/>
        </w:rPr>
        <w:t>DCI</w:t>
      </w:r>
      <w:r w:rsidR="007B65FA">
        <w:rPr>
          <w:rFonts w:eastAsiaTheme="minorEastAsia"/>
          <w:sz w:val="21"/>
          <w:szCs w:val="21"/>
          <w:lang w:val="en-US" w:eastAsia="ko-KR"/>
        </w:rPr>
        <w:t xml:space="preserve"> for the SL grant</w:t>
      </w:r>
      <w:r>
        <w:rPr>
          <w:rFonts w:eastAsiaTheme="minorEastAsia"/>
          <w:sz w:val="21"/>
          <w:szCs w:val="21"/>
          <w:lang w:val="en-US" w:eastAsia="ko-KR"/>
        </w:rPr>
        <w:t>.</w:t>
      </w:r>
    </w:p>
    <w:p w:rsidR="00BE4EB2" w:rsidRPr="004A383E" w:rsidRDefault="00BE4EB2" w:rsidP="00BE4EB2">
      <w:pPr>
        <w:ind w:left="1134" w:hangingChars="540" w:hanging="1134"/>
        <w:rPr>
          <w:rFonts w:eastAsiaTheme="minorEastAsia"/>
          <w:b/>
          <w:sz w:val="21"/>
          <w:szCs w:val="21"/>
          <w:lang w:val="en-US" w:eastAsia="ko-KR"/>
        </w:rPr>
      </w:pPr>
      <w:r>
        <w:rPr>
          <w:rFonts w:eastAsiaTheme="minorEastAsia"/>
          <w:b/>
          <w:sz w:val="21"/>
          <w:szCs w:val="21"/>
          <w:lang w:val="en-US" w:eastAsia="ko-KR"/>
        </w:rPr>
        <w:t>Observation</w:t>
      </w:r>
      <w:r w:rsidRPr="004A383E">
        <w:rPr>
          <w:rFonts w:eastAsiaTheme="minorEastAsia"/>
          <w:b/>
          <w:sz w:val="21"/>
          <w:szCs w:val="21"/>
          <w:lang w:val="en-US" w:eastAsia="ko-KR"/>
        </w:rPr>
        <w:t xml:space="preserve"> </w:t>
      </w:r>
      <w:r>
        <w:rPr>
          <w:rFonts w:eastAsiaTheme="minorEastAsia"/>
          <w:b/>
          <w:sz w:val="21"/>
          <w:szCs w:val="21"/>
          <w:lang w:val="en-US" w:eastAsia="ko-KR"/>
        </w:rPr>
        <w:t>1</w:t>
      </w:r>
      <w:r w:rsidRPr="004A383E">
        <w:rPr>
          <w:rFonts w:eastAsiaTheme="minorEastAsia"/>
          <w:b/>
          <w:sz w:val="21"/>
          <w:szCs w:val="21"/>
          <w:lang w:val="en-US" w:eastAsia="ko-KR"/>
        </w:rPr>
        <w:t xml:space="preserve">: </w:t>
      </w:r>
      <w:r>
        <w:rPr>
          <w:rFonts w:eastAsiaTheme="minorEastAsia"/>
          <w:b/>
          <w:sz w:val="21"/>
          <w:szCs w:val="21"/>
          <w:lang w:val="en-US" w:eastAsia="ko-KR"/>
        </w:rPr>
        <w:t>T</w:t>
      </w:r>
      <w:r w:rsidRPr="00610ACA">
        <w:rPr>
          <w:rFonts w:eastAsiaTheme="minorEastAsia"/>
          <w:b/>
          <w:sz w:val="21"/>
          <w:szCs w:val="21"/>
          <w:lang w:val="en-US" w:eastAsia="ko-KR"/>
        </w:rPr>
        <w:t xml:space="preserve">he Tx UE </w:t>
      </w:r>
      <w:r>
        <w:rPr>
          <w:rFonts w:eastAsiaTheme="minorEastAsia"/>
          <w:b/>
          <w:sz w:val="21"/>
          <w:szCs w:val="21"/>
          <w:lang w:val="en-US" w:eastAsia="ko-KR"/>
        </w:rPr>
        <w:t xml:space="preserve">should follow </w:t>
      </w:r>
      <w:r w:rsidRPr="00610ACA">
        <w:rPr>
          <w:rFonts w:eastAsiaTheme="minorEastAsia"/>
          <w:b/>
          <w:sz w:val="21"/>
          <w:szCs w:val="21"/>
          <w:lang w:val="en-US" w:eastAsia="ko-KR"/>
        </w:rPr>
        <w:t xml:space="preserve">the value of NDI </w:t>
      </w:r>
      <w:r>
        <w:rPr>
          <w:rFonts w:eastAsiaTheme="minorEastAsia"/>
          <w:b/>
          <w:sz w:val="21"/>
          <w:szCs w:val="21"/>
          <w:lang w:val="en-US" w:eastAsia="ko-KR"/>
        </w:rPr>
        <w:t>in DCI to set</w:t>
      </w:r>
      <w:r w:rsidRPr="00610ACA">
        <w:rPr>
          <w:rFonts w:eastAsiaTheme="minorEastAsia"/>
          <w:b/>
          <w:sz w:val="21"/>
          <w:szCs w:val="21"/>
          <w:lang w:val="en-US" w:eastAsia="ko-KR"/>
        </w:rPr>
        <w:t xml:space="preserve"> </w:t>
      </w:r>
      <w:r>
        <w:rPr>
          <w:rFonts w:eastAsiaTheme="minorEastAsia"/>
          <w:b/>
          <w:sz w:val="21"/>
          <w:szCs w:val="21"/>
          <w:lang w:val="en-US" w:eastAsia="ko-KR"/>
        </w:rPr>
        <w:t>NDI in SCI</w:t>
      </w:r>
      <w:r w:rsidRPr="00610ACA">
        <w:rPr>
          <w:rFonts w:eastAsiaTheme="minorEastAsia"/>
          <w:b/>
          <w:sz w:val="21"/>
          <w:szCs w:val="21"/>
          <w:lang w:val="en-US" w:eastAsia="ko-KR"/>
        </w:rPr>
        <w:t xml:space="preserve"> for </w:t>
      </w:r>
      <w:r>
        <w:rPr>
          <w:rFonts w:eastAsiaTheme="minorEastAsia"/>
          <w:b/>
          <w:sz w:val="21"/>
          <w:szCs w:val="21"/>
          <w:lang w:val="en-US" w:eastAsia="ko-KR"/>
        </w:rPr>
        <w:t>dynamic SL grant</w:t>
      </w:r>
      <w:r w:rsidRPr="004A383E">
        <w:rPr>
          <w:rFonts w:eastAsiaTheme="minorEastAsia"/>
          <w:b/>
          <w:sz w:val="21"/>
          <w:szCs w:val="21"/>
          <w:lang w:val="en-US" w:eastAsia="ko-KR"/>
        </w:rPr>
        <w:t>.</w:t>
      </w:r>
    </w:p>
    <w:p w:rsidR="00BD2D2A" w:rsidRDefault="0079230B" w:rsidP="00BD2D2A">
      <w:pPr>
        <w:ind w:firstLineChars="100" w:firstLine="210"/>
        <w:jc w:val="center"/>
        <w:rPr>
          <w:rFonts w:eastAsiaTheme="minorEastAsia"/>
          <w:sz w:val="21"/>
          <w:szCs w:val="21"/>
          <w:lang w:val="en-US" w:eastAsia="ko-KR"/>
        </w:rPr>
      </w:pPr>
      <w:r>
        <w:rPr>
          <w:rFonts w:eastAsiaTheme="minorEastAsia"/>
          <w:noProof/>
          <w:sz w:val="21"/>
          <w:szCs w:val="21"/>
          <w:lang w:val="en-US" w:eastAsia="ko-KR"/>
        </w:rPr>
        <w:drawing>
          <wp:inline distT="0" distB="0" distL="0" distR="0" wp14:anchorId="35903037">
            <wp:extent cx="3670952" cy="3890164"/>
            <wp:effectExtent l="0" t="0" r="5715"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70952" cy="3890164"/>
                    </a:xfrm>
                    <a:prstGeom prst="rect">
                      <a:avLst/>
                    </a:prstGeom>
                    <a:noFill/>
                  </pic:spPr>
                </pic:pic>
              </a:graphicData>
            </a:graphic>
          </wp:inline>
        </w:drawing>
      </w:r>
    </w:p>
    <w:p w:rsidR="00BD2D2A" w:rsidRDefault="00BD2D2A" w:rsidP="00BD2D2A">
      <w:pPr>
        <w:ind w:firstLineChars="100" w:firstLine="210"/>
        <w:jc w:val="center"/>
        <w:rPr>
          <w:rFonts w:eastAsiaTheme="minorEastAsia"/>
          <w:sz w:val="21"/>
          <w:szCs w:val="21"/>
          <w:lang w:val="en-US" w:eastAsia="ko-KR"/>
        </w:rPr>
      </w:pPr>
      <w:r>
        <w:rPr>
          <w:rFonts w:eastAsiaTheme="minorEastAsia"/>
          <w:sz w:val="21"/>
          <w:szCs w:val="21"/>
          <w:lang w:val="en-US" w:eastAsia="ko-KR"/>
        </w:rPr>
        <w:t>F</w:t>
      </w:r>
      <w:r>
        <w:rPr>
          <w:rFonts w:eastAsiaTheme="minorEastAsia" w:hint="eastAsia"/>
          <w:sz w:val="21"/>
          <w:szCs w:val="21"/>
          <w:lang w:val="en-US" w:eastAsia="ko-KR"/>
        </w:rPr>
        <w:t xml:space="preserve">igure </w:t>
      </w:r>
      <w:r>
        <w:rPr>
          <w:rFonts w:eastAsiaTheme="minorEastAsia"/>
          <w:sz w:val="21"/>
          <w:szCs w:val="21"/>
          <w:lang w:val="en-US" w:eastAsia="ko-KR"/>
        </w:rPr>
        <w:t xml:space="preserve">1. </w:t>
      </w:r>
      <w:r w:rsidR="0079230B">
        <w:rPr>
          <w:rFonts w:eastAsiaTheme="minorEastAsia"/>
          <w:sz w:val="21"/>
          <w:szCs w:val="21"/>
          <w:lang w:val="en-US" w:eastAsia="ko-KR"/>
        </w:rPr>
        <w:t xml:space="preserve">Example of </w:t>
      </w:r>
      <w:r>
        <w:rPr>
          <w:rFonts w:eastAsiaTheme="minorEastAsia"/>
          <w:sz w:val="21"/>
          <w:szCs w:val="21"/>
          <w:lang w:val="en-US" w:eastAsia="ko-KR"/>
        </w:rPr>
        <w:t>NDI set in SCI based on SL grant by gNB (dynamic)</w:t>
      </w:r>
    </w:p>
    <w:p w:rsidR="00C74307" w:rsidRDefault="00C74307" w:rsidP="00C74307">
      <w:pPr>
        <w:ind w:firstLineChars="100" w:firstLine="200"/>
        <w:jc w:val="both"/>
        <w:rPr>
          <w:rFonts w:eastAsiaTheme="minorEastAsia"/>
          <w:sz w:val="21"/>
          <w:szCs w:val="21"/>
          <w:lang w:val="en-US" w:eastAsia="ko-KR"/>
        </w:rPr>
      </w:pPr>
      <w:r>
        <w:rPr>
          <w:lang w:val="en-US" w:eastAsia="ko-KR"/>
        </w:rPr>
        <w:lastRenderedPageBreak/>
        <w:t xml:space="preserve">Regarding NDI in DCI </w:t>
      </w:r>
      <w:r>
        <w:rPr>
          <w:rFonts w:eastAsiaTheme="minorEastAsia"/>
          <w:sz w:val="21"/>
          <w:szCs w:val="21"/>
          <w:lang w:val="en-US" w:eastAsia="ko-KR"/>
        </w:rPr>
        <w:t xml:space="preserve">SL configured grant type 2, it is not used only for indicating retransmission but also it is used to indicate the PDCCH(DCI) contents used for SPS activation/deactivation. Therefore, there is no room to indicate new data since it is not necessary that the configured grant always used only for the new data transmission. However, </w:t>
      </w:r>
      <w:r w:rsidR="00830AD6">
        <w:rPr>
          <w:rFonts w:eastAsiaTheme="minorEastAsia"/>
          <w:sz w:val="21"/>
          <w:szCs w:val="21"/>
          <w:lang w:val="en-US" w:eastAsia="ko-KR"/>
        </w:rPr>
        <w:t xml:space="preserve">the NDI should be required in SCI that </w:t>
      </w:r>
      <w:r>
        <w:rPr>
          <w:rFonts w:eastAsiaTheme="minorEastAsia"/>
          <w:sz w:val="21"/>
          <w:szCs w:val="21"/>
          <w:lang w:val="en-US" w:eastAsia="ko-KR"/>
        </w:rPr>
        <w:t xml:space="preserve">is made based on the configured grant information by gNB, </w:t>
      </w:r>
      <w:r w:rsidR="00830AD6">
        <w:rPr>
          <w:rFonts w:eastAsiaTheme="minorEastAsia"/>
          <w:sz w:val="21"/>
          <w:szCs w:val="21"/>
          <w:lang w:val="en-US" w:eastAsia="ko-KR"/>
        </w:rPr>
        <w:t xml:space="preserve">the </w:t>
      </w:r>
      <w:r>
        <w:rPr>
          <w:rFonts w:eastAsiaTheme="minorEastAsia"/>
          <w:sz w:val="21"/>
          <w:szCs w:val="21"/>
          <w:lang w:val="en-US" w:eastAsia="ko-KR"/>
        </w:rPr>
        <w:t xml:space="preserve">NDI can indicate new </w:t>
      </w:r>
      <w:r w:rsidR="00830AD6">
        <w:rPr>
          <w:rFonts w:eastAsiaTheme="minorEastAsia"/>
          <w:sz w:val="21"/>
          <w:szCs w:val="21"/>
          <w:lang w:val="en-US" w:eastAsia="ko-KR"/>
        </w:rPr>
        <w:t xml:space="preserve">SL </w:t>
      </w:r>
      <w:r>
        <w:rPr>
          <w:rFonts w:eastAsiaTheme="minorEastAsia"/>
          <w:sz w:val="21"/>
          <w:szCs w:val="21"/>
          <w:lang w:val="en-US" w:eastAsia="ko-KR"/>
        </w:rPr>
        <w:t xml:space="preserve">data or retransmission </w:t>
      </w:r>
      <w:r w:rsidR="00830AD6">
        <w:rPr>
          <w:rFonts w:eastAsiaTheme="minorEastAsia"/>
          <w:sz w:val="21"/>
          <w:szCs w:val="21"/>
          <w:lang w:val="en-US" w:eastAsia="ko-KR"/>
        </w:rPr>
        <w:t xml:space="preserve">for RX UE </w:t>
      </w:r>
      <w:r>
        <w:rPr>
          <w:rFonts w:eastAsiaTheme="minorEastAsia"/>
          <w:sz w:val="21"/>
          <w:szCs w:val="21"/>
          <w:lang w:val="en-US" w:eastAsia="ko-KR"/>
        </w:rPr>
        <w:t>by toggling operation.</w:t>
      </w:r>
    </w:p>
    <w:p w:rsidR="00224155" w:rsidRDefault="00224155" w:rsidP="00C74307">
      <w:pPr>
        <w:ind w:firstLineChars="100" w:firstLine="210"/>
        <w:jc w:val="both"/>
        <w:rPr>
          <w:rFonts w:eastAsiaTheme="minorEastAsia"/>
          <w:sz w:val="21"/>
          <w:szCs w:val="21"/>
          <w:lang w:val="en-US" w:eastAsia="ko-KR"/>
        </w:rPr>
      </w:pPr>
      <w:r>
        <w:rPr>
          <w:rFonts w:eastAsiaTheme="minorEastAsia"/>
          <w:sz w:val="21"/>
          <w:szCs w:val="21"/>
          <w:lang w:val="en-US" w:eastAsia="ko-KR"/>
        </w:rPr>
        <w:t>For NDI value setting</w:t>
      </w:r>
      <w:r w:rsidR="00830AD6">
        <w:rPr>
          <w:rFonts w:eastAsiaTheme="minorEastAsia"/>
          <w:sz w:val="21"/>
          <w:szCs w:val="21"/>
          <w:lang w:val="en-US" w:eastAsia="ko-KR"/>
        </w:rPr>
        <w:t xml:space="preserve"> in SCI</w:t>
      </w:r>
      <w:r>
        <w:rPr>
          <w:rFonts w:eastAsiaTheme="minorEastAsia"/>
          <w:sz w:val="21"/>
          <w:szCs w:val="21"/>
          <w:lang w:val="en-US" w:eastAsia="ko-KR"/>
        </w:rPr>
        <w:t>, we can consider a couple of options as below:</w:t>
      </w:r>
    </w:p>
    <w:p w:rsidR="00224155" w:rsidRDefault="00224155" w:rsidP="00224155">
      <w:pPr>
        <w:pStyle w:val="a5"/>
        <w:numPr>
          <w:ilvl w:val="0"/>
          <w:numId w:val="27"/>
        </w:numPr>
        <w:ind w:firstLineChars="0"/>
        <w:jc w:val="both"/>
        <w:rPr>
          <w:rFonts w:eastAsiaTheme="minorEastAsia"/>
          <w:sz w:val="21"/>
          <w:szCs w:val="21"/>
          <w:lang w:val="en-US" w:eastAsia="ko-KR"/>
        </w:rPr>
      </w:pPr>
      <w:r w:rsidRPr="00224155">
        <w:rPr>
          <w:rFonts w:eastAsiaTheme="minorEastAsia"/>
          <w:sz w:val="21"/>
          <w:szCs w:val="21"/>
          <w:lang w:val="en-US" w:eastAsia="ko-KR"/>
        </w:rPr>
        <w:t xml:space="preserve">Option 1: initial value of NDI in SCI is always set </w:t>
      </w:r>
      <w:r w:rsidR="000D7D45">
        <w:rPr>
          <w:rFonts w:eastAsiaTheme="minorEastAsia"/>
          <w:sz w:val="21"/>
          <w:szCs w:val="21"/>
          <w:lang w:val="en-US" w:eastAsia="ko-KR"/>
        </w:rPr>
        <w:t>0</w:t>
      </w:r>
      <w:r w:rsidRPr="00224155">
        <w:rPr>
          <w:rFonts w:eastAsiaTheme="minorEastAsia"/>
          <w:sz w:val="21"/>
          <w:szCs w:val="21"/>
          <w:lang w:val="en-US" w:eastAsia="ko-KR"/>
        </w:rPr>
        <w:t xml:space="preserve"> (follow NDI value in DCI</w:t>
      </w:r>
      <w:r w:rsidR="000D7D45">
        <w:rPr>
          <w:rFonts w:eastAsiaTheme="minorEastAsia"/>
          <w:sz w:val="21"/>
          <w:szCs w:val="21"/>
          <w:lang w:val="en-US" w:eastAsia="ko-KR"/>
        </w:rPr>
        <w:t xml:space="preserve"> when the configured grant is activated</w:t>
      </w:r>
      <w:r w:rsidRPr="00224155">
        <w:rPr>
          <w:rFonts w:eastAsiaTheme="minorEastAsia"/>
          <w:sz w:val="21"/>
          <w:szCs w:val="21"/>
          <w:lang w:val="en-US" w:eastAsia="ko-KR"/>
        </w:rPr>
        <w:t>)</w:t>
      </w:r>
      <w:r>
        <w:rPr>
          <w:rFonts w:eastAsiaTheme="minorEastAsia"/>
          <w:sz w:val="21"/>
          <w:szCs w:val="21"/>
          <w:lang w:val="en-US" w:eastAsia="ko-KR"/>
        </w:rPr>
        <w:t xml:space="preserve"> </w:t>
      </w:r>
    </w:p>
    <w:p w:rsidR="00224155" w:rsidRPr="00224155" w:rsidRDefault="00224155" w:rsidP="001D271B">
      <w:pPr>
        <w:pStyle w:val="a5"/>
        <w:numPr>
          <w:ilvl w:val="0"/>
          <w:numId w:val="27"/>
        </w:numPr>
        <w:ind w:firstLineChars="0"/>
        <w:jc w:val="both"/>
        <w:rPr>
          <w:rFonts w:eastAsiaTheme="minorEastAsia"/>
          <w:sz w:val="21"/>
          <w:szCs w:val="21"/>
          <w:lang w:val="en-US" w:eastAsia="ko-KR"/>
        </w:rPr>
      </w:pPr>
      <w:r w:rsidRPr="00224155">
        <w:rPr>
          <w:rFonts w:eastAsiaTheme="minorEastAsia"/>
          <w:sz w:val="21"/>
          <w:szCs w:val="21"/>
          <w:lang w:val="en-US" w:eastAsia="ko-KR"/>
        </w:rPr>
        <w:t xml:space="preserve">Option 2: initial value of NDI in SCI </w:t>
      </w:r>
      <w:r>
        <w:rPr>
          <w:rFonts w:eastAsiaTheme="minorEastAsia"/>
          <w:sz w:val="21"/>
          <w:szCs w:val="21"/>
          <w:lang w:val="en-US" w:eastAsia="ko-KR"/>
        </w:rPr>
        <w:t>can set by TX UE</w:t>
      </w:r>
      <w:r w:rsidRPr="00224155">
        <w:rPr>
          <w:rFonts w:eastAsiaTheme="minorEastAsia"/>
          <w:sz w:val="21"/>
          <w:szCs w:val="21"/>
          <w:lang w:val="en-US" w:eastAsia="ko-KR"/>
        </w:rPr>
        <w:t xml:space="preserve"> (</w:t>
      </w:r>
      <w:r>
        <w:rPr>
          <w:rFonts w:eastAsiaTheme="minorEastAsia"/>
          <w:sz w:val="21"/>
          <w:szCs w:val="21"/>
          <w:lang w:val="en-US" w:eastAsia="ko-KR"/>
        </w:rPr>
        <w:t>UE implementation</w:t>
      </w:r>
      <w:r w:rsidRPr="00224155">
        <w:rPr>
          <w:rFonts w:eastAsiaTheme="minorEastAsia"/>
          <w:sz w:val="21"/>
          <w:szCs w:val="21"/>
          <w:lang w:val="en-US" w:eastAsia="ko-KR"/>
        </w:rPr>
        <w:t>)</w:t>
      </w:r>
      <w:r>
        <w:rPr>
          <w:rFonts w:eastAsiaTheme="minorEastAsia"/>
          <w:sz w:val="21"/>
          <w:szCs w:val="21"/>
          <w:lang w:val="en-US" w:eastAsia="ko-KR"/>
        </w:rPr>
        <w:t xml:space="preserve"> </w:t>
      </w:r>
    </w:p>
    <w:p w:rsidR="00B70A31" w:rsidRDefault="00224155" w:rsidP="00B70A31">
      <w:pPr>
        <w:ind w:firstLineChars="100" w:firstLine="210"/>
        <w:jc w:val="both"/>
        <w:rPr>
          <w:rFonts w:eastAsiaTheme="minorEastAsia"/>
          <w:sz w:val="21"/>
          <w:szCs w:val="21"/>
          <w:lang w:val="en-US" w:eastAsia="ko-KR"/>
        </w:rPr>
      </w:pPr>
      <w:r>
        <w:rPr>
          <w:rFonts w:eastAsiaTheme="minorEastAsia"/>
          <w:sz w:val="21"/>
          <w:szCs w:val="21"/>
          <w:lang w:val="en-US" w:eastAsia="ko-KR"/>
        </w:rPr>
        <w:t xml:space="preserve">The initial value of NDI is actually no meaningful to indicate new data or retransmission. </w:t>
      </w:r>
      <w:r w:rsidR="00B70A31">
        <w:rPr>
          <w:rFonts w:eastAsiaTheme="minorEastAsia"/>
          <w:sz w:val="21"/>
          <w:szCs w:val="21"/>
          <w:lang w:val="en-US" w:eastAsia="ko-KR"/>
        </w:rPr>
        <w:t xml:space="preserve">The toggling of NDI value is </w:t>
      </w:r>
      <w:r w:rsidR="00830AD6">
        <w:rPr>
          <w:rFonts w:eastAsiaTheme="minorEastAsia"/>
          <w:sz w:val="21"/>
          <w:szCs w:val="21"/>
          <w:lang w:val="en-US" w:eastAsia="ko-KR"/>
        </w:rPr>
        <w:t xml:space="preserve">more </w:t>
      </w:r>
      <w:r w:rsidR="00B70A31">
        <w:rPr>
          <w:rFonts w:eastAsiaTheme="minorEastAsia"/>
          <w:sz w:val="21"/>
          <w:szCs w:val="21"/>
          <w:lang w:val="en-US" w:eastAsia="ko-KR"/>
        </w:rPr>
        <w:t xml:space="preserve">important to indicate </w:t>
      </w:r>
      <w:r w:rsidR="00830AD6">
        <w:rPr>
          <w:rFonts w:eastAsiaTheme="minorEastAsia"/>
          <w:sz w:val="21"/>
          <w:szCs w:val="21"/>
          <w:lang w:val="en-US" w:eastAsia="ko-KR"/>
        </w:rPr>
        <w:t>whether the dat</w:t>
      </w:r>
      <w:bookmarkStart w:id="7" w:name="_GoBack"/>
      <w:bookmarkEnd w:id="7"/>
      <w:r w:rsidR="00830AD6">
        <w:rPr>
          <w:rFonts w:eastAsiaTheme="minorEastAsia"/>
          <w:sz w:val="21"/>
          <w:szCs w:val="21"/>
          <w:lang w:val="en-US" w:eastAsia="ko-KR"/>
        </w:rPr>
        <w:t>a is new or not.</w:t>
      </w:r>
      <w:r w:rsidR="000D7D45">
        <w:rPr>
          <w:rFonts w:eastAsiaTheme="minorEastAsia"/>
          <w:sz w:val="21"/>
          <w:szCs w:val="21"/>
          <w:lang w:val="en-US" w:eastAsia="ko-KR"/>
        </w:rPr>
        <w:t xml:space="preserve"> The TX UE should toggle the NDI for each new data transmission according to configured grant information.</w:t>
      </w:r>
    </w:p>
    <w:p w:rsidR="00B70A31" w:rsidRPr="004A383E" w:rsidRDefault="00B70A31" w:rsidP="00B70A31">
      <w:pPr>
        <w:ind w:left="1134" w:hangingChars="540" w:hanging="1134"/>
        <w:rPr>
          <w:rFonts w:eastAsiaTheme="minorEastAsia"/>
          <w:b/>
          <w:sz w:val="21"/>
          <w:szCs w:val="21"/>
          <w:lang w:val="en-US" w:eastAsia="ko-KR"/>
        </w:rPr>
      </w:pPr>
      <w:r>
        <w:rPr>
          <w:rFonts w:eastAsiaTheme="minorEastAsia"/>
          <w:b/>
          <w:sz w:val="21"/>
          <w:szCs w:val="21"/>
          <w:lang w:val="en-US" w:eastAsia="ko-KR"/>
        </w:rPr>
        <w:t>Observation</w:t>
      </w:r>
      <w:r w:rsidRPr="004A383E">
        <w:rPr>
          <w:rFonts w:eastAsiaTheme="minorEastAsia"/>
          <w:b/>
          <w:sz w:val="21"/>
          <w:szCs w:val="21"/>
          <w:lang w:val="en-US" w:eastAsia="ko-KR"/>
        </w:rPr>
        <w:t xml:space="preserve"> </w:t>
      </w:r>
      <w:r>
        <w:rPr>
          <w:rFonts w:eastAsiaTheme="minorEastAsia"/>
          <w:b/>
          <w:sz w:val="21"/>
          <w:szCs w:val="21"/>
          <w:lang w:val="en-US" w:eastAsia="ko-KR"/>
        </w:rPr>
        <w:t>2</w:t>
      </w:r>
      <w:r w:rsidRPr="004A383E">
        <w:rPr>
          <w:rFonts w:eastAsiaTheme="minorEastAsia"/>
          <w:b/>
          <w:sz w:val="21"/>
          <w:szCs w:val="21"/>
          <w:lang w:val="en-US" w:eastAsia="ko-KR"/>
        </w:rPr>
        <w:t xml:space="preserve">: </w:t>
      </w:r>
      <w:r>
        <w:rPr>
          <w:rFonts w:eastAsiaTheme="minorEastAsia"/>
          <w:b/>
          <w:sz w:val="21"/>
          <w:szCs w:val="21"/>
          <w:lang w:val="en-US" w:eastAsia="ko-KR"/>
        </w:rPr>
        <w:t>T</w:t>
      </w:r>
      <w:r w:rsidRPr="00610ACA">
        <w:rPr>
          <w:rFonts w:eastAsiaTheme="minorEastAsia"/>
          <w:b/>
          <w:sz w:val="21"/>
          <w:szCs w:val="21"/>
          <w:lang w:val="en-US" w:eastAsia="ko-KR"/>
        </w:rPr>
        <w:t xml:space="preserve">he Tx UE can </w:t>
      </w:r>
      <w:r>
        <w:rPr>
          <w:rFonts w:eastAsiaTheme="minorEastAsia"/>
          <w:b/>
          <w:sz w:val="21"/>
          <w:szCs w:val="21"/>
          <w:lang w:val="en-US" w:eastAsia="ko-KR"/>
        </w:rPr>
        <w:t>change</w:t>
      </w:r>
      <w:r w:rsidRPr="00610ACA">
        <w:rPr>
          <w:rFonts w:eastAsiaTheme="minorEastAsia"/>
          <w:b/>
          <w:sz w:val="21"/>
          <w:szCs w:val="21"/>
          <w:lang w:val="en-US" w:eastAsia="ko-KR"/>
        </w:rPr>
        <w:t xml:space="preserve"> NDI </w:t>
      </w:r>
      <w:r>
        <w:rPr>
          <w:rFonts w:eastAsiaTheme="minorEastAsia"/>
          <w:b/>
          <w:sz w:val="21"/>
          <w:szCs w:val="21"/>
          <w:lang w:val="en-US" w:eastAsia="ko-KR"/>
        </w:rPr>
        <w:t>bit for each SL</w:t>
      </w:r>
      <w:r w:rsidRPr="00610ACA">
        <w:rPr>
          <w:rFonts w:eastAsiaTheme="minorEastAsia"/>
          <w:b/>
          <w:sz w:val="21"/>
          <w:szCs w:val="21"/>
          <w:lang w:val="en-US" w:eastAsia="ko-KR"/>
        </w:rPr>
        <w:t xml:space="preserve"> transmission for SL configured grant type 2</w:t>
      </w:r>
      <w:r w:rsidR="000D7D45">
        <w:rPr>
          <w:rFonts w:eastAsiaTheme="minorEastAsia"/>
          <w:b/>
          <w:sz w:val="21"/>
          <w:szCs w:val="21"/>
          <w:lang w:val="en-US" w:eastAsia="ko-KR"/>
        </w:rPr>
        <w:t xml:space="preserve"> whatever the initial value of NDI is set</w:t>
      </w:r>
      <w:r w:rsidRPr="004A383E">
        <w:rPr>
          <w:rFonts w:eastAsiaTheme="minorEastAsia"/>
          <w:b/>
          <w:sz w:val="21"/>
          <w:szCs w:val="21"/>
          <w:lang w:val="en-US" w:eastAsia="ko-KR"/>
        </w:rPr>
        <w:t>.</w:t>
      </w:r>
    </w:p>
    <w:p w:rsidR="00224155" w:rsidRDefault="00224155" w:rsidP="00B70A31">
      <w:pPr>
        <w:ind w:firstLineChars="100" w:firstLine="210"/>
        <w:jc w:val="both"/>
        <w:rPr>
          <w:rFonts w:eastAsiaTheme="minorEastAsia"/>
          <w:sz w:val="21"/>
          <w:szCs w:val="21"/>
          <w:lang w:val="en-US" w:eastAsia="ko-KR"/>
        </w:rPr>
      </w:pPr>
      <w:r>
        <w:rPr>
          <w:rFonts w:eastAsiaTheme="minorEastAsia"/>
          <w:sz w:val="21"/>
          <w:szCs w:val="21"/>
          <w:lang w:val="en-US" w:eastAsia="ko-KR"/>
        </w:rPr>
        <w:t>However, it is needed to clarify whether the value of NDI should be follow DCI by gNB as in dynamic grant case</w:t>
      </w:r>
      <w:r w:rsidR="00B70A31">
        <w:rPr>
          <w:rFonts w:eastAsiaTheme="minorEastAsia"/>
          <w:sz w:val="21"/>
          <w:szCs w:val="21"/>
          <w:lang w:val="en-US" w:eastAsia="ko-KR"/>
        </w:rPr>
        <w:t xml:space="preserve"> </w:t>
      </w:r>
      <w:r w:rsidR="00BE4EB2">
        <w:rPr>
          <w:rFonts w:eastAsiaTheme="minorEastAsia"/>
          <w:sz w:val="21"/>
          <w:szCs w:val="21"/>
          <w:lang w:val="en-US" w:eastAsia="ko-KR"/>
        </w:rPr>
        <w:t xml:space="preserve">since gNB always set NDI = </w:t>
      </w:r>
      <w:r w:rsidR="000D7D45">
        <w:rPr>
          <w:rFonts w:eastAsiaTheme="minorEastAsia"/>
          <w:sz w:val="21"/>
          <w:szCs w:val="21"/>
          <w:lang w:val="en-US" w:eastAsia="ko-KR"/>
        </w:rPr>
        <w:t>1</w:t>
      </w:r>
      <w:r w:rsidR="00BE4EB2">
        <w:rPr>
          <w:rFonts w:eastAsiaTheme="minorEastAsia"/>
          <w:sz w:val="21"/>
          <w:szCs w:val="21"/>
          <w:lang w:val="en-US" w:eastAsia="ko-KR"/>
        </w:rPr>
        <w:t xml:space="preserve"> when send SL grant for retran</w:t>
      </w:r>
      <w:r w:rsidR="00C51390">
        <w:rPr>
          <w:rFonts w:eastAsiaTheme="minorEastAsia"/>
          <w:sz w:val="21"/>
          <w:szCs w:val="21"/>
          <w:lang w:val="en-US" w:eastAsia="ko-KR"/>
        </w:rPr>
        <w:t>smission with SL-</w:t>
      </w:r>
      <w:r w:rsidR="00BE4EB2">
        <w:rPr>
          <w:rFonts w:eastAsiaTheme="minorEastAsia"/>
          <w:sz w:val="21"/>
          <w:szCs w:val="21"/>
          <w:lang w:val="en-US" w:eastAsia="ko-KR"/>
        </w:rPr>
        <w:t>CS-RNTI</w:t>
      </w:r>
      <w:r>
        <w:rPr>
          <w:rFonts w:eastAsiaTheme="minorEastAsia"/>
          <w:sz w:val="21"/>
          <w:szCs w:val="21"/>
          <w:lang w:val="en-US" w:eastAsia="ko-KR"/>
        </w:rPr>
        <w:t>.</w:t>
      </w:r>
    </w:p>
    <w:p w:rsidR="00B70A31" w:rsidRPr="004A383E" w:rsidRDefault="00B70A31" w:rsidP="00B70A31">
      <w:pPr>
        <w:ind w:left="1134" w:hangingChars="540" w:hanging="1134"/>
        <w:rPr>
          <w:rFonts w:eastAsiaTheme="minorEastAsia"/>
          <w:b/>
          <w:sz w:val="21"/>
          <w:szCs w:val="21"/>
          <w:lang w:val="en-US" w:eastAsia="ko-KR"/>
        </w:rPr>
      </w:pPr>
      <w:r>
        <w:rPr>
          <w:rFonts w:eastAsiaTheme="minorEastAsia"/>
          <w:b/>
          <w:sz w:val="21"/>
          <w:szCs w:val="21"/>
          <w:lang w:val="en-US" w:eastAsia="ko-KR"/>
        </w:rPr>
        <w:t>Observation</w:t>
      </w:r>
      <w:r w:rsidRPr="004A383E">
        <w:rPr>
          <w:rFonts w:eastAsiaTheme="minorEastAsia"/>
          <w:b/>
          <w:sz w:val="21"/>
          <w:szCs w:val="21"/>
          <w:lang w:val="en-US" w:eastAsia="ko-KR"/>
        </w:rPr>
        <w:t xml:space="preserve"> </w:t>
      </w:r>
      <w:r>
        <w:rPr>
          <w:rFonts w:eastAsiaTheme="minorEastAsia"/>
          <w:b/>
          <w:sz w:val="21"/>
          <w:szCs w:val="21"/>
          <w:lang w:val="en-US" w:eastAsia="ko-KR"/>
        </w:rPr>
        <w:t>3</w:t>
      </w:r>
      <w:r w:rsidRPr="004A383E">
        <w:rPr>
          <w:rFonts w:eastAsiaTheme="minorEastAsia"/>
          <w:b/>
          <w:sz w:val="21"/>
          <w:szCs w:val="21"/>
          <w:lang w:val="en-US" w:eastAsia="ko-KR"/>
        </w:rPr>
        <w:t xml:space="preserve">: </w:t>
      </w:r>
      <w:r w:rsidRPr="00B70A31">
        <w:rPr>
          <w:rFonts w:eastAsiaTheme="minorEastAsia"/>
          <w:b/>
          <w:sz w:val="21"/>
          <w:szCs w:val="21"/>
          <w:lang w:val="en-US" w:eastAsia="ko-KR"/>
        </w:rPr>
        <w:t xml:space="preserve">gNB always set NDI = </w:t>
      </w:r>
      <w:r w:rsidR="000D7D45">
        <w:rPr>
          <w:rFonts w:eastAsiaTheme="minorEastAsia"/>
          <w:b/>
          <w:sz w:val="21"/>
          <w:szCs w:val="21"/>
          <w:lang w:val="en-US" w:eastAsia="ko-KR"/>
        </w:rPr>
        <w:t>1</w:t>
      </w:r>
      <w:r w:rsidRPr="00B70A31">
        <w:rPr>
          <w:rFonts w:eastAsiaTheme="minorEastAsia"/>
          <w:b/>
          <w:sz w:val="21"/>
          <w:szCs w:val="21"/>
          <w:lang w:val="en-US" w:eastAsia="ko-KR"/>
        </w:rPr>
        <w:t xml:space="preserve"> when send SL g</w:t>
      </w:r>
      <w:r w:rsidR="00830AD6">
        <w:rPr>
          <w:rFonts w:eastAsiaTheme="minorEastAsia"/>
          <w:b/>
          <w:sz w:val="21"/>
          <w:szCs w:val="21"/>
          <w:lang w:val="en-US" w:eastAsia="ko-KR"/>
        </w:rPr>
        <w:t>rant for retransmission with SL</w:t>
      </w:r>
      <w:r w:rsidR="00C84749">
        <w:rPr>
          <w:rFonts w:eastAsiaTheme="minorEastAsia"/>
          <w:b/>
          <w:sz w:val="21"/>
          <w:szCs w:val="21"/>
          <w:lang w:val="en-US" w:eastAsia="ko-KR"/>
        </w:rPr>
        <w:t>-</w:t>
      </w:r>
      <w:r w:rsidR="00C51390">
        <w:rPr>
          <w:rFonts w:eastAsiaTheme="minorEastAsia"/>
          <w:b/>
          <w:sz w:val="21"/>
          <w:szCs w:val="21"/>
          <w:lang w:val="en-US" w:eastAsia="ko-KR"/>
        </w:rPr>
        <w:t>CS-</w:t>
      </w:r>
      <w:r w:rsidRPr="00B70A31">
        <w:rPr>
          <w:rFonts w:eastAsiaTheme="minorEastAsia"/>
          <w:b/>
          <w:sz w:val="21"/>
          <w:szCs w:val="21"/>
          <w:lang w:val="en-US" w:eastAsia="ko-KR"/>
        </w:rPr>
        <w:t>RNTI</w:t>
      </w:r>
      <w:r w:rsidRPr="004A383E">
        <w:rPr>
          <w:rFonts w:eastAsiaTheme="minorEastAsia"/>
          <w:b/>
          <w:sz w:val="21"/>
          <w:szCs w:val="21"/>
          <w:lang w:val="en-US" w:eastAsia="ko-KR"/>
        </w:rPr>
        <w:t>.</w:t>
      </w:r>
    </w:p>
    <w:p w:rsidR="00224155" w:rsidRPr="00EE2FF3" w:rsidRDefault="00BE4EB2" w:rsidP="00224155">
      <w:pPr>
        <w:ind w:firstLineChars="100" w:firstLine="200"/>
        <w:jc w:val="both"/>
        <w:rPr>
          <w:rFonts w:eastAsiaTheme="minorEastAsia"/>
          <w:lang w:eastAsia="ko-KR"/>
        </w:rPr>
      </w:pPr>
      <w:r>
        <w:rPr>
          <w:rFonts w:eastAsiaTheme="minorEastAsia"/>
          <w:lang w:val="en-US" w:eastAsia="ko-KR"/>
        </w:rPr>
        <w:t>Based on RAN1 agreement, t</w:t>
      </w:r>
      <w:r w:rsidR="00224155">
        <w:rPr>
          <w:rFonts w:eastAsiaTheme="minorEastAsia"/>
          <w:lang w:eastAsia="ko-KR"/>
        </w:rPr>
        <w:t xml:space="preserve">he Tx UE can </w:t>
      </w:r>
      <w:r>
        <w:rPr>
          <w:rFonts w:eastAsiaTheme="minorEastAsia"/>
          <w:lang w:eastAsia="ko-KR"/>
        </w:rPr>
        <w:t xml:space="preserve">interpret the meaning of </w:t>
      </w:r>
      <w:r w:rsidR="00224155">
        <w:rPr>
          <w:rFonts w:eastAsiaTheme="minorEastAsia"/>
          <w:lang w:eastAsia="ko-KR"/>
        </w:rPr>
        <w:t xml:space="preserve">value of NDI </w:t>
      </w:r>
      <w:r>
        <w:rPr>
          <w:rFonts w:eastAsiaTheme="minorEastAsia"/>
          <w:lang w:eastAsia="ko-KR"/>
        </w:rPr>
        <w:t xml:space="preserve">in DCI and can set the NDI </w:t>
      </w:r>
      <w:r w:rsidR="00E164AF">
        <w:rPr>
          <w:rFonts w:eastAsiaTheme="minorEastAsia"/>
          <w:lang w:eastAsia="ko-KR"/>
        </w:rPr>
        <w:t>following the interpretation. Therefore,</w:t>
      </w:r>
      <w:r>
        <w:rPr>
          <w:rFonts w:eastAsiaTheme="minorEastAsia"/>
          <w:lang w:eastAsia="ko-KR"/>
        </w:rPr>
        <w:t xml:space="preserve"> the UE implementation manner </w:t>
      </w:r>
      <w:r w:rsidR="00E164AF">
        <w:rPr>
          <w:rFonts w:eastAsiaTheme="minorEastAsia"/>
          <w:lang w:eastAsia="ko-KR"/>
        </w:rPr>
        <w:t xml:space="preserve">with option 2 </w:t>
      </w:r>
      <w:r w:rsidR="00E164AF" w:rsidRPr="00E164AF">
        <w:rPr>
          <w:rFonts w:eastAsiaTheme="minorEastAsia"/>
          <w:lang w:eastAsia="ko-KR"/>
        </w:rPr>
        <w:t xml:space="preserve">based on interpretation of NDI in DCI </w:t>
      </w:r>
      <w:r>
        <w:rPr>
          <w:rFonts w:eastAsiaTheme="minorEastAsia"/>
          <w:lang w:eastAsia="ko-KR"/>
        </w:rPr>
        <w:t>is preferred</w:t>
      </w:r>
      <w:r w:rsidR="0086131A">
        <w:rPr>
          <w:rFonts w:eastAsiaTheme="minorEastAsia"/>
          <w:lang w:eastAsia="ko-KR"/>
        </w:rPr>
        <w:t xml:space="preserve"> </w:t>
      </w:r>
      <w:r w:rsidR="0086131A" w:rsidRPr="0086131A">
        <w:rPr>
          <w:rFonts w:eastAsiaTheme="minorEastAsia"/>
          <w:lang w:eastAsia="ko-KR"/>
        </w:rPr>
        <w:t>for consistency</w:t>
      </w:r>
      <w:r>
        <w:rPr>
          <w:rFonts w:eastAsiaTheme="minorEastAsia"/>
          <w:lang w:eastAsia="ko-KR"/>
        </w:rPr>
        <w:t>.</w:t>
      </w:r>
    </w:p>
    <w:p w:rsidR="005D7C5E" w:rsidRDefault="005D7C5E" w:rsidP="005D7C5E">
      <w:pPr>
        <w:ind w:left="1134" w:hangingChars="540" w:hanging="1134"/>
        <w:rPr>
          <w:rFonts w:eastAsiaTheme="minorEastAsia"/>
          <w:b/>
          <w:sz w:val="21"/>
          <w:szCs w:val="21"/>
          <w:lang w:val="en-US" w:eastAsia="ko-KR"/>
        </w:rPr>
      </w:pPr>
      <w:r w:rsidRPr="004A383E">
        <w:rPr>
          <w:rFonts w:eastAsiaTheme="minorEastAsia"/>
          <w:b/>
          <w:sz w:val="21"/>
          <w:szCs w:val="21"/>
          <w:lang w:val="en-US" w:eastAsia="ko-KR"/>
        </w:rPr>
        <w:t xml:space="preserve">Proposal </w:t>
      </w:r>
      <w:r w:rsidR="00E164AF">
        <w:rPr>
          <w:rFonts w:eastAsiaTheme="minorEastAsia"/>
          <w:b/>
          <w:sz w:val="21"/>
          <w:szCs w:val="21"/>
          <w:lang w:val="en-US" w:eastAsia="ko-KR"/>
        </w:rPr>
        <w:t>1</w:t>
      </w:r>
      <w:r w:rsidRPr="004A383E">
        <w:rPr>
          <w:rFonts w:eastAsiaTheme="minorEastAsia"/>
          <w:b/>
          <w:sz w:val="21"/>
          <w:szCs w:val="21"/>
          <w:lang w:val="en-US" w:eastAsia="ko-KR"/>
        </w:rPr>
        <w:t xml:space="preserve">: </w:t>
      </w:r>
      <w:r>
        <w:rPr>
          <w:rFonts w:eastAsiaTheme="minorEastAsia"/>
          <w:b/>
          <w:sz w:val="21"/>
          <w:szCs w:val="21"/>
          <w:lang w:val="en-US" w:eastAsia="ko-KR"/>
        </w:rPr>
        <w:t xml:space="preserve">The set of NDI in SCI for SL transmission based on </w:t>
      </w:r>
      <w:r w:rsidRPr="00610ACA">
        <w:rPr>
          <w:rFonts w:eastAsiaTheme="minorEastAsia"/>
          <w:b/>
          <w:sz w:val="21"/>
          <w:szCs w:val="21"/>
          <w:lang w:val="en-US" w:eastAsia="ko-KR"/>
        </w:rPr>
        <w:t>SL configured grant type 2</w:t>
      </w:r>
      <w:r>
        <w:rPr>
          <w:rFonts w:eastAsiaTheme="minorEastAsia"/>
          <w:b/>
          <w:sz w:val="21"/>
          <w:szCs w:val="21"/>
          <w:lang w:val="en-US" w:eastAsia="ko-KR"/>
        </w:rPr>
        <w:t xml:space="preserve"> is UE implementation</w:t>
      </w:r>
      <w:r w:rsidR="00E164AF">
        <w:rPr>
          <w:rFonts w:eastAsiaTheme="minorEastAsia"/>
          <w:b/>
          <w:sz w:val="21"/>
          <w:szCs w:val="21"/>
          <w:lang w:val="en-US" w:eastAsia="ko-KR"/>
        </w:rPr>
        <w:t xml:space="preserve"> based on interpretation of NDI in DCI</w:t>
      </w:r>
      <w:r>
        <w:rPr>
          <w:rFonts w:eastAsiaTheme="minorEastAsia"/>
          <w:b/>
          <w:sz w:val="21"/>
          <w:szCs w:val="21"/>
          <w:lang w:val="en-US" w:eastAsia="ko-KR"/>
        </w:rPr>
        <w:t>.</w:t>
      </w:r>
    </w:p>
    <w:p w:rsidR="00E164AF" w:rsidRDefault="00E164AF" w:rsidP="00E164AF">
      <w:pPr>
        <w:ind w:left="1134" w:hangingChars="540" w:hanging="1134"/>
        <w:rPr>
          <w:rFonts w:eastAsiaTheme="minorEastAsia"/>
          <w:b/>
          <w:sz w:val="21"/>
          <w:szCs w:val="21"/>
          <w:lang w:val="en-US" w:eastAsia="ko-KR"/>
        </w:rPr>
      </w:pPr>
      <w:r w:rsidRPr="004A383E">
        <w:rPr>
          <w:rFonts w:eastAsiaTheme="minorEastAsia"/>
          <w:b/>
          <w:sz w:val="21"/>
          <w:szCs w:val="21"/>
          <w:lang w:val="en-US" w:eastAsia="ko-KR"/>
        </w:rPr>
        <w:t xml:space="preserve">Proposal </w:t>
      </w:r>
      <w:r>
        <w:rPr>
          <w:rFonts w:eastAsiaTheme="minorEastAsia"/>
          <w:b/>
          <w:sz w:val="21"/>
          <w:szCs w:val="21"/>
          <w:lang w:val="en-US" w:eastAsia="ko-KR"/>
        </w:rPr>
        <w:t>2</w:t>
      </w:r>
      <w:r w:rsidRPr="004A383E">
        <w:rPr>
          <w:rFonts w:eastAsiaTheme="minorEastAsia"/>
          <w:b/>
          <w:sz w:val="21"/>
          <w:szCs w:val="21"/>
          <w:lang w:val="en-US" w:eastAsia="ko-KR"/>
        </w:rPr>
        <w:t xml:space="preserve">: </w:t>
      </w:r>
      <w:r>
        <w:rPr>
          <w:rFonts w:eastAsiaTheme="minorEastAsia"/>
          <w:b/>
          <w:sz w:val="21"/>
          <w:szCs w:val="21"/>
          <w:lang w:val="en-US" w:eastAsia="ko-KR"/>
        </w:rPr>
        <w:t xml:space="preserve">For </w:t>
      </w:r>
      <w:r w:rsidRPr="00E164AF">
        <w:rPr>
          <w:rFonts w:eastAsiaTheme="minorEastAsia"/>
          <w:b/>
          <w:sz w:val="21"/>
          <w:szCs w:val="21"/>
          <w:lang w:val="en-US" w:eastAsia="ko-KR"/>
        </w:rPr>
        <w:t>initial value of in SCI</w:t>
      </w:r>
      <w:r>
        <w:rPr>
          <w:rFonts w:eastAsiaTheme="minorEastAsia"/>
          <w:b/>
          <w:sz w:val="21"/>
          <w:szCs w:val="21"/>
          <w:lang w:val="en-US" w:eastAsia="ko-KR"/>
        </w:rPr>
        <w:t xml:space="preserve"> when </w:t>
      </w:r>
      <w:r w:rsidRPr="00610ACA">
        <w:rPr>
          <w:rFonts w:eastAsiaTheme="minorEastAsia"/>
          <w:b/>
          <w:sz w:val="21"/>
          <w:szCs w:val="21"/>
          <w:lang w:val="en-US" w:eastAsia="ko-KR"/>
        </w:rPr>
        <w:t>SL configured grant type 2</w:t>
      </w:r>
      <w:r>
        <w:rPr>
          <w:rFonts w:eastAsiaTheme="minorEastAsia"/>
          <w:b/>
          <w:sz w:val="21"/>
          <w:szCs w:val="21"/>
          <w:lang w:val="en-US" w:eastAsia="ko-KR"/>
        </w:rPr>
        <w:t xml:space="preserve"> was activated, option 2 is preferred for consistency</w:t>
      </w:r>
    </w:p>
    <w:p w:rsidR="00610ACA" w:rsidRDefault="00C51390" w:rsidP="0079230B">
      <w:pPr>
        <w:ind w:firstLineChars="100" w:firstLine="210"/>
        <w:jc w:val="center"/>
        <w:rPr>
          <w:rFonts w:eastAsiaTheme="minorEastAsia"/>
          <w:sz w:val="21"/>
          <w:szCs w:val="21"/>
          <w:lang w:val="en-US" w:eastAsia="ko-KR"/>
        </w:rPr>
      </w:pPr>
      <w:r>
        <w:rPr>
          <w:rFonts w:eastAsiaTheme="minorEastAsia"/>
          <w:noProof/>
          <w:sz w:val="21"/>
          <w:szCs w:val="21"/>
          <w:lang w:val="en-US" w:eastAsia="ko-KR"/>
        </w:rPr>
        <w:drawing>
          <wp:inline distT="0" distB="0" distL="0" distR="0" wp14:anchorId="28EB3EE1">
            <wp:extent cx="3505200" cy="372196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7715" cy="3735252"/>
                    </a:xfrm>
                    <a:prstGeom prst="rect">
                      <a:avLst/>
                    </a:prstGeom>
                    <a:noFill/>
                  </pic:spPr>
                </pic:pic>
              </a:graphicData>
            </a:graphic>
          </wp:inline>
        </w:drawing>
      </w:r>
    </w:p>
    <w:p w:rsidR="0079230B" w:rsidRDefault="0079230B" w:rsidP="0079230B">
      <w:pPr>
        <w:ind w:firstLineChars="100" w:firstLine="210"/>
        <w:jc w:val="center"/>
        <w:rPr>
          <w:rFonts w:eastAsiaTheme="minorEastAsia"/>
          <w:sz w:val="21"/>
          <w:szCs w:val="21"/>
          <w:lang w:val="en-US" w:eastAsia="ko-KR"/>
        </w:rPr>
      </w:pPr>
      <w:r>
        <w:rPr>
          <w:rFonts w:eastAsiaTheme="minorEastAsia"/>
          <w:sz w:val="21"/>
          <w:szCs w:val="21"/>
          <w:lang w:val="en-US" w:eastAsia="ko-KR"/>
        </w:rPr>
        <w:t>F</w:t>
      </w:r>
      <w:r>
        <w:rPr>
          <w:rFonts w:eastAsiaTheme="minorEastAsia" w:hint="eastAsia"/>
          <w:sz w:val="21"/>
          <w:szCs w:val="21"/>
          <w:lang w:val="en-US" w:eastAsia="ko-KR"/>
        </w:rPr>
        <w:t xml:space="preserve">igure </w:t>
      </w:r>
      <w:r>
        <w:rPr>
          <w:rFonts w:eastAsiaTheme="minorEastAsia"/>
          <w:sz w:val="21"/>
          <w:szCs w:val="21"/>
          <w:lang w:val="en-US" w:eastAsia="ko-KR"/>
        </w:rPr>
        <w:t>2. Example of NDI set in SCI based on SL grant by gNB (configured grant type2)</w:t>
      </w:r>
    </w:p>
    <w:p w:rsidR="00E242D5" w:rsidRPr="00E242D5" w:rsidRDefault="005D7C5E" w:rsidP="00E11686">
      <w:pPr>
        <w:ind w:firstLineChars="100" w:firstLine="200"/>
        <w:jc w:val="both"/>
        <w:rPr>
          <w:rFonts w:eastAsiaTheme="minorEastAsia"/>
          <w:lang w:val="en-US" w:eastAsia="ko-KR"/>
        </w:rPr>
      </w:pPr>
      <w:r>
        <w:rPr>
          <w:rFonts w:eastAsiaTheme="minorEastAsia"/>
          <w:lang w:val="en-US" w:eastAsia="ko-KR"/>
        </w:rPr>
        <w:lastRenderedPageBreak/>
        <w:t>T</w:t>
      </w:r>
      <w:r>
        <w:rPr>
          <w:rFonts w:eastAsiaTheme="minorEastAsia" w:hint="eastAsia"/>
          <w:lang w:val="en-US" w:eastAsia="ko-KR"/>
        </w:rPr>
        <w:t xml:space="preserve">o </w:t>
      </w:r>
      <w:r>
        <w:rPr>
          <w:rFonts w:eastAsiaTheme="minorEastAsia"/>
          <w:lang w:val="en-US" w:eastAsia="ko-KR"/>
        </w:rPr>
        <w:t>make clear the TX UE operation to set NDI, we propose to add NOTE in TS 38.321 in NDI interpretation section as below:</w:t>
      </w:r>
    </w:p>
    <w:tbl>
      <w:tblPr>
        <w:tblStyle w:val="a6"/>
        <w:tblW w:w="0" w:type="auto"/>
        <w:tblLook w:val="04A0" w:firstRow="1" w:lastRow="0" w:firstColumn="1" w:lastColumn="0" w:noHBand="0" w:noVBand="1"/>
      </w:tblPr>
      <w:tblGrid>
        <w:gridCol w:w="9631"/>
      </w:tblGrid>
      <w:tr w:rsidR="005D7C5E" w:rsidRPr="005D7C5E" w:rsidTr="005D7C5E">
        <w:tc>
          <w:tcPr>
            <w:tcW w:w="9631" w:type="dxa"/>
          </w:tcPr>
          <w:p w:rsidR="005D7C5E" w:rsidRPr="005D7C5E" w:rsidRDefault="005D7C5E" w:rsidP="002D11B4">
            <w:pPr>
              <w:ind w:left="592" w:hangingChars="296" w:hanging="592"/>
              <w:jc w:val="both"/>
              <w:rPr>
                <w:rFonts w:eastAsiaTheme="minorEastAsia"/>
                <w:lang w:val="en-US" w:eastAsia="ko-KR"/>
              </w:rPr>
            </w:pPr>
            <w:r>
              <w:rPr>
                <w:rFonts w:eastAsiaTheme="minorEastAsia" w:hint="eastAsia"/>
                <w:lang w:val="en-US" w:eastAsia="ko-KR"/>
              </w:rPr>
              <w:t xml:space="preserve">NOTE: </w:t>
            </w:r>
            <w:r>
              <w:rPr>
                <w:rFonts w:eastAsiaTheme="minorEastAsia"/>
                <w:lang w:val="en-US" w:eastAsia="ko-KR"/>
              </w:rPr>
              <w:t xml:space="preserve">The set of NDI in SCI </w:t>
            </w:r>
            <w:r w:rsidRPr="005D7C5E">
              <w:rPr>
                <w:rFonts w:eastAsiaTheme="minorEastAsia"/>
                <w:lang w:val="en-US" w:eastAsia="ko-KR"/>
              </w:rPr>
              <w:t>based on SL configured grant type 2 is UE implementation</w:t>
            </w:r>
            <w:r w:rsidR="002D11B4">
              <w:rPr>
                <w:rFonts w:eastAsiaTheme="minorEastAsia"/>
                <w:lang w:val="en-US" w:eastAsia="ko-KR"/>
              </w:rPr>
              <w:t xml:space="preserve"> based on </w:t>
            </w:r>
            <w:r w:rsidR="002D11B4" w:rsidRPr="002D11B4">
              <w:rPr>
                <w:rFonts w:eastAsiaTheme="minorEastAsia"/>
                <w:lang w:val="en-US" w:eastAsia="ko-KR"/>
              </w:rPr>
              <w:t>interpretation of NDI</w:t>
            </w:r>
            <w:r w:rsidR="002D11B4">
              <w:rPr>
                <w:rFonts w:eastAsiaTheme="minorEastAsia"/>
                <w:lang w:val="en-US" w:eastAsia="ko-KR"/>
              </w:rPr>
              <w:t xml:space="preserve"> in DCI</w:t>
            </w:r>
            <w:r>
              <w:rPr>
                <w:rFonts w:eastAsiaTheme="minorEastAsia"/>
                <w:lang w:val="en-US" w:eastAsia="ko-KR"/>
              </w:rPr>
              <w:t>.</w:t>
            </w:r>
          </w:p>
        </w:tc>
      </w:tr>
    </w:tbl>
    <w:p w:rsidR="00E11686" w:rsidRPr="00E11686" w:rsidRDefault="00E11686" w:rsidP="00E11686">
      <w:pPr>
        <w:ind w:firstLineChars="100" w:firstLine="200"/>
        <w:jc w:val="both"/>
        <w:rPr>
          <w:rFonts w:eastAsiaTheme="minorEastAsia"/>
          <w:lang w:val="en-US" w:eastAsia="ko-KR"/>
        </w:rPr>
      </w:pPr>
    </w:p>
    <w:p w:rsidR="00FE6BFA" w:rsidRDefault="00FE6BFA" w:rsidP="004A383E">
      <w:pPr>
        <w:ind w:left="1134" w:hangingChars="540" w:hanging="1134"/>
        <w:rPr>
          <w:rFonts w:eastAsiaTheme="minorEastAsia"/>
          <w:b/>
          <w:sz w:val="21"/>
          <w:szCs w:val="21"/>
          <w:lang w:val="en-US" w:eastAsia="ko-KR"/>
        </w:rPr>
      </w:pPr>
      <w:r w:rsidRPr="004A383E">
        <w:rPr>
          <w:rFonts w:eastAsiaTheme="minorEastAsia"/>
          <w:b/>
          <w:sz w:val="21"/>
          <w:szCs w:val="21"/>
          <w:lang w:val="en-US" w:eastAsia="ko-KR"/>
        </w:rPr>
        <w:t xml:space="preserve">Proposal </w:t>
      </w:r>
      <w:r w:rsidR="00E164AF">
        <w:rPr>
          <w:rFonts w:eastAsiaTheme="minorEastAsia"/>
          <w:b/>
          <w:sz w:val="21"/>
          <w:szCs w:val="21"/>
          <w:lang w:val="en-US" w:eastAsia="ko-KR"/>
        </w:rPr>
        <w:t>3</w:t>
      </w:r>
      <w:r w:rsidRPr="004A383E">
        <w:rPr>
          <w:rFonts w:eastAsiaTheme="minorEastAsia"/>
          <w:b/>
          <w:sz w:val="21"/>
          <w:szCs w:val="21"/>
          <w:lang w:val="en-US" w:eastAsia="ko-KR"/>
        </w:rPr>
        <w:t>:</w:t>
      </w:r>
      <w:r w:rsidR="002D11B4">
        <w:rPr>
          <w:rFonts w:eastAsiaTheme="minorEastAsia"/>
          <w:b/>
          <w:sz w:val="21"/>
          <w:szCs w:val="21"/>
          <w:lang w:val="en-US" w:eastAsia="ko-KR"/>
        </w:rPr>
        <w:t xml:space="preserve"> </w:t>
      </w:r>
      <w:r w:rsidR="002D11B4" w:rsidRPr="002D11B4">
        <w:rPr>
          <w:rFonts w:eastAsiaTheme="minorEastAsia"/>
          <w:b/>
          <w:sz w:val="21"/>
          <w:szCs w:val="21"/>
          <w:lang w:val="en-US" w:eastAsia="ko-KR"/>
        </w:rPr>
        <w:t xml:space="preserve">To make clear the TX UE </w:t>
      </w:r>
      <w:r w:rsidR="00E164AF">
        <w:rPr>
          <w:rFonts w:eastAsiaTheme="minorEastAsia"/>
          <w:b/>
          <w:sz w:val="21"/>
          <w:szCs w:val="21"/>
          <w:lang w:val="en-US" w:eastAsia="ko-KR"/>
        </w:rPr>
        <w:t>behavior</w:t>
      </w:r>
      <w:r w:rsidR="002D11B4" w:rsidRPr="002D11B4">
        <w:rPr>
          <w:rFonts w:eastAsiaTheme="minorEastAsia"/>
          <w:b/>
          <w:sz w:val="21"/>
          <w:szCs w:val="21"/>
          <w:lang w:val="en-US" w:eastAsia="ko-KR"/>
        </w:rPr>
        <w:t xml:space="preserve"> to set NDI</w:t>
      </w:r>
      <w:r w:rsidR="002D11B4">
        <w:rPr>
          <w:rFonts w:eastAsiaTheme="minorEastAsia"/>
          <w:b/>
          <w:sz w:val="21"/>
          <w:szCs w:val="21"/>
          <w:lang w:val="en-US" w:eastAsia="ko-KR"/>
        </w:rPr>
        <w:t xml:space="preserve">, above NOTE should be captured in TS 38.321. </w:t>
      </w:r>
    </w:p>
    <w:p w:rsidR="00C84749" w:rsidRPr="00C84749" w:rsidRDefault="00C84749" w:rsidP="004A383E">
      <w:pPr>
        <w:ind w:left="1134" w:hangingChars="540" w:hanging="1134"/>
        <w:rPr>
          <w:rFonts w:eastAsiaTheme="minorEastAsia"/>
          <w:b/>
          <w:sz w:val="21"/>
          <w:szCs w:val="21"/>
          <w:lang w:val="en-US" w:eastAsia="ko-KR"/>
        </w:rPr>
      </w:pPr>
    </w:p>
    <w:p w:rsidR="00AA5760" w:rsidRPr="007D3E81" w:rsidRDefault="00AA5760" w:rsidP="00AA5760">
      <w:pPr>
        <w:pStyle w:val="1"/>
        <w:tabs>
          <w:tab w:val="clear" w:pos="432"/>
        </w:tabs>
        <w:overflowPunct/>
        <w:autoSpaceDE/>
        <w:autoSpaceDN/>
        <w:adjustRightInd/>
        <w:ind w:left="0" w:firstLine="0"/>
        <w:textAlignment w:val="auto"/>
        <w:rPr>
          <w:lang w:eastAsia="zh-CN"/>
        </w:rPr>
      </w:pPr>
      <w:bookmarkStart w:id="8" w:name="OLE_LINK45"/>
      <w:bookmarkStart w:id="9" w:name="OLE_LINK46"/>
      <w:bookmarkEnd w:id="3"/>
      <w:bookmarkEnd w:id="4"/>
      <w:r w:rsidRPr="007D3E81">
        <w:rPr>
          <w:lang w:eastAsia="zh-CN"/>
        </w:rPr>
        <w:t>Conclusion</w:t>
      </w:r>
    </w:p>
    <w:p w:rsidR="00C16B01" w:rsidRPr="00C16B01" w:rsidRDefault="00DA26C4" w:rsidP="00C16B01">
      <w:pPr>
        <w:rPr>
          <w:rFonts w:eastAsiaTheme="minorEastAsia"/>
          <w:sz w:val="21"/>
          <w:szCs w:val="21"/>
          <w:lang w:val="en-US" w:eastAsia="ko-KR"/>
        </w:rPr>
      </w:pPr>
      <w:bookmarkStart w:id="10" w:name="_Toc423020280"/>
      <w:bookmarkStart w:id="11" w:name="OLE_LINK47"/>
      <w:bookmarkStart w:id="12" w:name="OLE_LINK48"/>
      <w:bookmarkEnd w:id="8"/>
      <w:bookmarkEnd w:id="9"/>
      <w:bookmarkEnd w:id="10"/>
      <w:r>
        <w:rPr>
          <w:rFonts w:eastAsiaTheme="minorEastAsia"/>
          <w:sz w:val="21"/>
          <w:szCs w:val="21"/>
          <w:lang w:val="en-US" w:eastAsia="ko-KR"/>
        </w:rPr>
        <w:t xml:space="preserve">In this contribution, we discussed </w:t>
      </w:r>
      <w:r w:rsidR="0086131A">
        <w:rPr>
          <w:rFonts w:eastAsiaTheme="minorEastAsia"/>
          <w:sz w:val="21"/>
          <w:szCs w:val="21"/>
          <w:lang w:val="en-US" w:eastAsia="ko-KR"/>
        </w:rPr>
        <w:t>that the n</w:t>
      </w:r>
      <w:r w:rsidR="00E164AF" w:rsidRPr="00E164AF">
        <w:rPr>
          <w:rFonts w:eastAsiaTheme="minorEastAsia"/>
          <w:sz w:val="21"/>
          <w:szCs w:val="21"/>
          <w:lang w:val="en-US" w:eastAsia="ko-KR"/>
        </w:rPr>
        <w:t>eed of clarification on NDI in SCI with configured grant type 2</w:t>
      </w:r>
      <w:r w:rsidR="00925254">
        <w:rPr>
          <w:rFonts w:eastAsiaTheme="minorEastAsia"/>
          <w:sz w:val="21"/>
          <w:szCs w:val="21"/>
          <w:lang w:val="en-US" w:eastAsia="ko-KR"/>
        </w:rPr>
        <w:t>.</w:t>
      </w:r>
      <w:r>
        <w:rPr>
          <w:rFonts w:eastAsiaTheme="minorEastAsia"/>
          <w:sz w:val="21"/>
          <w:szCs w:val="21"/>
          <w:lang w:val="en-US" w:eastAsia="ko-KR"/>
        </w:rPr>
        <w:t xml:space="preserve"> According to discussion in section 2, we propose;</w:t>
      </w:r>
    </w:p>
    <w:bookmarkEnd w:id="11"/>
    <w:bookmarkEnd w:id="12"/>
    <w:p w:rsidR="00E164AF" w:rsidRDefault="00E164AF" w:rsidP="00E164AF">
      <w:pPr>
        <w:ind w:left="1134" w:hangingChars="540" w:hanging="1134"/>
        <w:rPr>
          <w:rFonts w:eastAsiaTheme="minorEastAsia"/>
          <w:b/>
          <w:sz w:val="21"/>
          <w:szCs w:val="21"/>
          <w:lang w:val="en-US" w:eastAsia="ko-KR"/>
        </w:rPr>
      </w:pPr>
      <w:r w:rsidRPr="004A383E">
        <w:rPr>
          <w:rFonts w:eastAsiaTheme="minorEastAsia"/>
          <w:b/>
          <w:sz w:val="21"/>
          <w:szCs w:val="21"/>
          <w:lang w:val="en-US" w:eastAsia="ko-KR"/>
        </w:rPr>
        <w:t xml:space="preserve">Proposal </w:t>
      </w:r>
      <w:r>
        <w:rPr>
          <w:rFonts w:eastAsiaTheme="minorEastAsia"/>
          <w:b/>
          <w:sz w:val="21"/>
          <w:szCs w:val="21"/>
          <w:lang w:val="en-US" w:eastAsia="ko-KR"/>
        </w:rPr>
        <w:t>1</w:t>
      </w:r>
      <w:r w:rsidRPr="004A383E">
        <w:rPr>
          <w:rFonts w:eastAsiaTheme="minorEastAsia"/>
          <w:b/>
          <w:sz w:val="21"/>
          <w:szCs w:val="21"/>
          <w:lang w:val="en-US" w:eastAsia="ko-KR"/>
        </w:rPr>
        <w:t xml:space="preserve">: </w:t>
      </w:r>
      <w:r>
        <w:rPr>
          <w:rFonts w:eastAsiaTheme="minorEastAsia"/>
          <w:b/>
          <w:sz w:val="21"/>
          <w:szCs w:val="21"/>
          <w:lang w:val="en-US" w:eastAsia="ko-KR"/>
        </w:rPr>
        <w:t xml:space="preserve">The set of NDI in SCI for SL transmission based on </w:t>
      </w:r>
      <w:r w:rsidRPr="00610ACA">
        <w:rPr>
          <w:rFonts w:eastAsiaTheme="minorEastAsia"/>
          <w:b/>
          <w:sz w:val="21"/>
          <w:szCs w:val="21"/>
          <w:lang w:val="en-US" w:eastAsia="ko-KR"/>
        </w:rPr>
        <w:t>SL configured grant type 2</w:t>
      </w:r>
      <w:r>
        <w:rPr>
          <w:rFonts w:eastAsiaTheme="minorEastAsia"/>
          <w:b/>
          <w:sz w:val="21"/>
          <w:szCs w:val="21"/>
          <w:lang w:val="en-US" w:eastAsia="ko-KR"/>
        </w:rPr>
        <w:t xml:space="preserve"> is UE implementation based on interpretation of NDI in DCI.</w:t>
      </w:r>
    </w:p>
    <w:p w:rsidR="00E164AF" w:rsidRDefault="00E164AF" w:rsidP="00E164AF">
      <w:pPr>
        <w:ind w:left="1134" w:hangingChars="540" w:hanging="1134"/>
        <w:rPr>
          <w:rFonts w:eastAsiaTheme="minorEastAsia"/>
          <w:b/>
          <w:sz w:val="21"/>
          <w:szCs w:val="21"/>
          <w:lang w:val="en-US" w:eastAsia="ko-KR"/>
        </w:rPr>
      </w:pPr>
      <w:r w:rsidRPr="004A383E">
        <w:rPr>
          <w:rFonts w:eastAsiaTheme="minorEastAsia"/>
          <w:b/>
          <w:sz w:val="21"/>
          <w:szCs w:val="21"/>
          <w:lang w:val="en-US" w:eastAsia="ko-KR"/>
        </w:rPr>
        <w:t xml:space="preserve">Proposal </w:t>
      </w:r>
      <w:r>
        <w:rPr>
          <w:rFonts w:eastAsiaTheme="minorEastAsia"/>
          <w:b/>
          <w:sz w:val="21"/>
          <w:szCs w:val="21"/>
          <w:lang w:val="en-US" w:eastAsia="ko-KR"/>
        </w:rPr>
        <w:t>2</w:t>
      </w:r>
      <w:r w:rsidRPr="004A383E">
        <w:rPr>
          <w:rFonts w:eastAsiaTheme="minorEastAsia"/>
          <w:b/>
          <w:sz w:val="21"/>
          <w:szCs w:val="21"/>
          <w:lang w:val="en-US" w:eastAsia="ko-KR"/>
        </w:rPr>
        <w:t xml:space="preserve">: </w:t>
      </w:r>
      <w:r>
        <w:rPr>
          <w:rFonts w:eastAsiaTheme="minorEastAsia"/>
          <w:b/>
          <w:sz w:val="21"/>
          <w:szCs w:val="21"/>
          <w:lang w:val="en-US" w:eastAsia="ko-KR"/>
        </w:rPr>
        <w:t xml:space="preserve">For </w:t>
      </w:r>
      <w:r w:rsidRPr="00E164AF">
        <w:rPr>
          <w:rFonts w:eastAsiaTheme="minorEastAsia"/>
          <w:b/>
          <w:sz w:val="21"/>
          <w:szCs w:val="21"/>
          <w:lang w:val="en-US" w:eastAsia="ko-KR"/>
        </w:rPr>
        <w:t>initial value of in SCI</w:t>
      </w:r>
      <w:r>
        <w:rPr>
          <w:rFonts w:eastAsiaTheme="minorEastAsia"/>
          <w:b/>
          <w:sz w:val="21"/>
          <w:szCs w:val="21"/>
          <w:lang w:val="en-US" w:eastAsia="ko-KR"/>
        </w:rPr>
        <w:t xml:space="preserve"> when </w:t>
      </w:r>
      <w:r w:rsidRPr="00610ACA">
        <w:rPr>
          <w:rFonts w:eastAsiaTheme="minorEastAsia"/>
          <w:b/>
          <w:sz w:val="21"/>
          <w:szCs w:val="21"/>
          <w:lang w:val="en-US" w:eastAsia="ko-KR"/>
        </w:rPr>
        <w:t>SL configured grant type 2</w:t>
      </w:r>
      <w:r>
        <w:rPr>
          <w:rFonts w:eastAsiaTheme="minorEastAsia"/>
          <w:b/>
          <w:sz w:val="21"/>
          <w:szCs w:val="21"/>
          <w:lang w:val="en-US" w:eastAsia="ko-KR"/>
        </w:rPr>
        <w:t xml:space="preserve"> was activated, option 2 is preferred for consistency</w:t>
      </w:r>
    </w:p>
    <w:p w:rsidR="00E164AF" w:rsidRDefault="00E164AF" w:rsidP="00E164AF">
      <w:pPr>
        <w:ind w:left="1134" w:hangingChars="540" w:hanging="1134"/>
        <w:rPr>
          <w:rFonts w:eastAsiaTheme="minorEastAsia"/>
          <w:b/>
          <w:sz w:val="21"/>
          <w:szCs w:val="21"/>
          <w:lang w:val="en-US" w:eastAsia="ko-KR"/>
        </w:rPr>
      </w:pPr>
      <w:r w:rsidRPr="004A383E">
        <w:rPr>
          <w:rFonts w:eastAsiaTheme="minorEastAsia"/>
          <w:b/>
          <w:sz w:val="21"/>
          <w:szCs w:val="21"/>
          <w:lang w:val="en-US" w:eastAsia="ko-KR"/>
        </w:rPr>
        <w:t xml:space="preserve">Proposal </w:t>
      </w:r>
      <w:r>
        <w:rPr>
          <w:rFonts w:eastAsiaTheme="minorEastAsia"/>
          <w:b/>
          <w:sz w:val="21"/>
          <w:szCs w:val="21"/>
          <w:lang w:val="en-US" w:eastAsia="ko-KR"/>
        </w:rPr>
        <w:t>3</w:t>
      </w:r>
      <w:r w:rsidRPr="004A383E">
        <w:rPr>
          <w:rFonts w:eastAsiaTheme="minorEastAsia"/>
          <w:b/>
          <w:sz w:val="21"/>
          <w:szCs w:val="21"/>
          <w:lang w:val="en-US" w:eastAsia="ko-KR"/>
        </w:rPr>
        <w:t>:</w:t>
      </w:r>
      <w:r>
        <w:rPr>
          <w:rFonts w:eastAsiaTheme="minorEastAsia"/>
          <w:b/>
          <w:sz w:val="21"/>
          <w:szCs w:val="21"/>
          <w:lang w:val="en-US" w:eastAsia="ko-KR"/>
        </w:rPr>
        <w:t xml:space="preserve"> </w:t>
      </w:r>
      <w:r w:rsidRPr="002D11B4">
        <w:rPr>
          <w:rFonts w:eastAsiaTheme="minorEastAsia"/>
          <w:b/>
          <w:sz w:val="21"/>
          <w:szCs w:val="21"/>
          <w:lang w:val="en-US" w:eastAsia="ko-KR"/>
        </w:rPr>
        <w:t xml:space="preserve">To make clear the TX UE </w:t>
      </w:r>
      <w:r>
        <w:rPr>
          <w:rFonts w:eastAsiaTheme="minorEastAsia"/>
          <w:b/>
          <w:sz w:val="21"/>
          <w:szCs w:val="21"/>
          <w:lang w:val="en-US" w:eastAsia="ko-KR"/>
        </w:rPr>
        <w:t>behavior</w:t>
      </w:r>
      <w:r w:rsidRPr="002D11B4">
        <w:rPr>
          <w:rFonts w:eastAsiaTheme="minorEastAsia"/>
          <w:b/>
          <w:sz w:val="21"/>
          <w:szCs w:val="21"/>
          <w:lang w:val="en-US" w:eastAsia="ko-KR"/>
        </w:rPr>
        <w:t xml:space="preserve"> to set NDI</w:t>
      </w:r>
      <w:r>
        <w:rPr>
          <w:rFonts w:eastAsiaTheme="minorEastAsia"/>
          <w:b/>
          <w:sz w:val="21"/>
          <w:szCs w:val="21"/>
          <w:lang w:val="en-US" w:eastAsia="ko-KR"/>
        </w:rPr>
        <w:t xml:space="preserve">, above NOTE should be captured in TS 38.321. </w:t>
      </w:r>
    </w:p>
    <w:p w:rsidR="00E164AF" w:rsidRPr="00C84749" w:rsidRDefault="00E164AF" w:rsidP="00E164AF">
      <w:pPr>
        <w:ind w:left="1134" w:hangingChars="540" w:hanging="1134"/>
        <w:rPr>
          <w:rFonts w:eastAsiaTheme="minorEastAsia"/>
          <w:b/>
          <w:sz w:val="21"/>
          <w:szCs w:val="21"/>
          <w:lang w:val="en-US" w:eastAsia="ko-KR"/>
        </w:rPr>
      </w:pPr>
    </w:p>
    <w:p w:rsidR="00AA5760" w:rsidRPr="007D3E81" w:rsidRDefault="00AA5760" w:rsidP="00AA5760">
      <w:pPr>
        <w:pStyle w:val="1"/>
        <w:tabs>
          <w:tab w:val="clear" w:pos="432"/>
        </w:tabs>
        <w:overflowPunct/>
        <w:autoSpaceDE/>
        <w:autoSpaceDN/>
        <w:adjustRightInd/>
        <w:ind w:left="0" w:firstLine="0"/>
        <w:textAlignment w:val="auto"/>
      </w:pPr>
      <w:r w:rsidRPr="007D3E81">
        <w:t>Reference</w:t>
      </w:r>
      <w:bookmarkEnd w:id="2"/>
    </w:p>
    <w:sectPr w:rsidR="00AA5760" w:rsidRPr="007D3E81" w:rsidSect="0096126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1F4" w:rsidRDefault="003261F4">
      <w:pPr>
        <w:spacing w:after="0"/>
      </w:pPr>
      <w:r>
        <w:separator/>
      </w:r>
    </w:p>
  </w:endnote>
  <w:endnote w:type="continuationSeparator" w:id="0">
    <w:p w:rsidR="003261F4" w:rsidRDefault="003261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1F4" w:rsidRDefault="003261F4">
      <w:pPr>
        <w:spacing w:after="0"/>
      </w:pPr>
      <w:r>
        <w:separator/>
      </w:r>
    </w:p>
  </w:footnote>
  <w:footnote w:type="continuationSeparator" w:id="0">
    <w:p w:rsidR="003261F4" w:rsidRDefault="003261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cs="Times New Roman" w:hint="default"/>
      </w:rPr>
    </w:lvl>
    <w:lvl w:ilvl="1" w:tplc="0809000F">
      <w:start w:val="1"/>
      <w:numFmt w:val="decimal"/>
      <w:lvlText w:val="%2."/>
      <w:lvlJc w:val="left"/>
      <w:pPr>
        <w:tabs>
          <w:tab w:val="num" w:pos="1440"/>
        </w:tabs>
        <w:ind w:left="1440" w:hanging="360"/>
      </w:p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F06A33"/>
    <w:multiLevelType w:val="hybridMultilevel"/>
    <w:tmpl w:val="C8C6E78C"/>
    <w:lvl w:ilvl="0" w:tplc="8328F9DA">
      <w:start w:val="1"/>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10" w:hanging="400"/>
      </w:pPr>
      <w:rPr>
        <w:rFonts w:ascii="Wingdings" w:hAnsi="Wingdings" w:hint="default"/>
      </w:rPr>
    </w:lvl>
    <w:lvl w:ilvl="2" w:tplc="04090005" w:tentative="1">
      <w:start w:val="1"/>
      <w:numFmt w:val="bullet"/>
      <w:lvlText w:val=""/>
      <w:lvlJc w:val="left"/>
      <w:pPr>
        <w:ind w:left="1410" w:hanging="400"/>
      </w:pPr>
      <w:rPr>
        <w:rFonts w:ascii="Wingdings" w:hAnsi="Wingdings" w:hint="default"/>
      </w:rPr>
    </w:lvl>
    <w:lvl w:ilvl="3" w:tplc="04090001" w:tentative="1">
      <w:start w:val="1"/>
      <w:numFmt w:val="bullet"/>
      <w:lvlText w:val=""/>
      <w:lvlJc w:val="left"/>
      <w:pPr>
        <w:ind w:left="1810" w:hanging="400"/>
      </w:pPr>
      <w:rPr>
        <w:rFonts w:ascii="Wingdings" w:hAnsi="Wingdings" w:hint="default"/>
      </w:rPr>
    </w:lvl>
    <w:lvl w:ilvl="4" w:tplc="04090003" w:tentative="1">
      <w:start w:val="1"/>
      <w:numFmt w:val="bullet"/>
      <w:lvlText w:val=""/>
      <w:lvlJc w:val="left"/>
      <w:pPr>
        <w:ind w:left="2210" w:hanging="400"/>
      </w:pPr>
      <w:rPr>
        <w:rFonts w:ascii="Wingdings" w:hAnsi="Wingdings" w:hint="default"/>
      </w:rPr>
    </w:lvl>
    <w:lvl w:ilvl="5" w:tplc="04090005" w:tentative="1">
      <w:start w:val="1"/>
      <w:numFmt w:val="bullet"/>
      <w:lvlText w:val=""/>
      <w:lvlJc w:val="left"/>
      <w:pPr>
        <w:ind w:left="2610" w:hanging="400"/>
      </w:pPr>
      <w:rPr>
        <w:rFonts w:ascii="Wingdings" w:hAnsi="Wingdings" w:hint="default"/>
      </w:rPr>
    </w:lvl>
    <w:lvl w:ilvl="6" w:tplc="04090001" w:tentative="1">
      <w:start w:val="1"/>
      <w:numFmt w:val="bullet"/>
      <w:lvlText w:val=""/>
      <w:lvlJc w:val="left"/>
      <w:pPr>
        <w:ind w:left="3010" w:hanging="400"/>
      </w:pPr>
      <w:rPr>
        <w:rFonts w:ascii="Wingdings" w:hAnsi="Wingdings" w:hint="default"/>
      </w:rPr>
    </w:lvl>
    <w:lvl w:ilvl="7" w:tplc="04090003" w:tentative="1">
      <w:start w:val="1"/>
      <w:numFmt w:val="bullet"/>
      <w:lvlText w:val=""/>
      <w:lvlJc w:val="left"/>
      <w:pPr>
        <w:ind w:left="3410" w:hanging="400"/>
      </w:pPr>
      <w:rPr>
        <w:rFonts w:ascii="Wingdings" w:hAnsi="Wingdings" w:hint="default"/>
      </w:rPr>
    </w:lvl>
    <w:lvl w:ilvl="8" w:tplc="04090005" w:tentative="1">
      <w:start w:val="1"/>
      <w:numFmt w:val="bullet"/>
      <w:lvlText w:val=""/>
      <w:lvlJc w:val="left"/>
      <w:pPr>
        <w:ind w:left="3810" w:hanging="400"/>
      </w:pPr>
      <w:rPr>
        <w:rFonts w:ascii="Wingdings" w:hAnsi="Wingdings" w:hint="default"/>
      </w:rPr>
    </w:lvl>
  </w:abstractNum>
  <w:abstractNum w:abstractNumId="13"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26847"/>
    <w:multiLevelType w:val="hybridMultilevel"/>
    <w:tmpl w:val="F97C8F22"/>
    <w:lvl w:ilvl="0" w:tplc="3ABCA17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cs="Times New Roman" w:hint="default"/>
      </w:rPr>
    </w:lvl>
    <w:lvl w:ilvl="1" w:tplc="E654DB02">
      <w:numFmt w:val="bullet"/>
      <w:lvlText w:val="•"/>
      <w:lvlJc w:val="left"/>
      <w:pPr>
        <w:tabs>
          <w:tab w:val="num" w:pos="1440"/>
        </w:tabs>
        <w:ind w:left="1440" w:hanging="360"/>
      </w:pPr>
      <w:rPr>
        <w:rFonts w:ascii="Arial" w:hAnsi="Arial" w:cs="Times New Roman" w:hint="default"/>
      </w:r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5EC075E"/>
    <w:multiLevelType w:val="hybridMultilevel"/>
    <w:tmpl w:val="68DE8C28"/>
    <w:lvl w:ilvl="0" w:tplc="92D2203E">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F040DE"/>
    <w:multiLevelType w:val="hybridMultilevel"/>
    <w:tmpl w:val="F2A2DCD2"/>
    <w:lvl w:ilvl="0" w:tplc="1E10A0B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DCD4009"/>
    <w:multiLevelType w:val="hybridMultilevel"/>
    <w:tmpl w:val="A4F4925C"/>
    <w:lvl w:ilvl="0" w:tplc="3D46F6E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6"/>
  </w:num>
  <w:num w:numId="3">
    <w:abstractNumId w:val="8"/>
  </w:num>
  <w:num w:numId="4">
    <w:abstractNumId w:val="5"/>
  </w:num>
  <w:num w:numId="5">
    <w:abstractNumId w:val="25"/>
  </w:num>
  <w:num w:numId="6">
    <w:abstractNumId w:val="19"/>
  </w:num>
  <w:num w:numId="7">
    <w:abstractNumId w:val="24"/>
  </w:num>
  <w:num w:numId="8">
    <w:abstractNumId w:val="1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2"/>
  </w:num>
  <w:num w:numId="11">
    <w:abstractNumId w:val="20"/>
  </w:num>
  <w:num w:numId="12">
    <w:abstractNumId w:val="10"/>
  </w:num>
  <w:num w:numId="13">
    <w:abstractNumId w:val="6"/>
  </w:num>
  <w:num w:numId="14">
    <w:abstractNumId w:val="2"/>
  </w:num>
  <w:num w:numId="15">
    <w:abstractNumId w:val="23"/>
  </w:num>
  <w:num w:numId="16">
    <w:abstractNumId w:val="11"/>
  </w:num>
  <w:num w:numId="17">
    <w:abstractNumId w:val="21"/>
  </w:num>
  <w:num w:numId="18">
    <w:abstractNumId w:val="15"/>
  </w:num>
  <w:num w:numId="19">
    <w:abstractNumId w:val="14"/>
  </w:num>
  <w:num w:numId="20">
    <w:abstractNumId w:val="17"/>
  </w:num>
  <w:num w:numId="21">
    <w:abstractNumId w:val="3"/>
    <w:lvlOverride w:ilvl="0"/>
    <w:lvlOverride w:ilvl="1">
      <w:startOverride w:val="1"/>
    </w:lvlOverride>
    <w:lvlOverride w:ilvl="2"/>
    <w:lvlOverride w:ilvl="3"/>
    <w:lvlOverride w:ilvl="4"/>
    <w:lvlOverride w:ilvl="5"/>
    <w:lvlOverride w:ilvl="6"/>
    <w:lvlOverride w:ilvl="7"/>
    <w:lvlOverride w:ilvl="8"/>
  </w:num>
  <w:num w:numId="22">
    <w:abstractNumId w:val="7"/>
  </w:num>
  <w:num w:numId="23">
    <w:abstractNumId w:val="13"/>
  </w:num>
  <w:num w:numId="24">
    <w:abstractNumId w:val="4"/>
  </w:num>
  <w:num w:numId="25">
    <w:abstractNumId w:val="26"/>
  </w:num>
  <w:num w:numId="26">
    <w:abstractNumId w:val="9"/>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342F"/>
    <w:rsid w:val="0001361B"/>
    <w:rsid w:val="00016E01"/>
    <w:rsid w:val="00025B5D"/>
    <w:rsid w:val="00034D8E"/>
    <w:rsid w:val="00035C7D"/>
    <w:rsid w:val="000433AD"/>
    <w:rsid w:val="00051B98"/>
    <w:rsid w:val="00052EEE"/>
    <w:rsid w:val="000551EF"/>
    <w:rsid w:val="000668ED"/>
    <w:rsid w:val="00097EC9"/>
    <w:rsid w:val="000B4C82"/>
    <w:rsid w:val="000B79F7"/>
    <w:rsid w:val="000D2052"/>
    <w:rsid w:val="000D7D45"/>
    <w:rsid w:val="000E1A63"/>
    <w:rsid w:val="000E2272"/>
    <w:rsid w:val="000E2BEF"/>
    <w:rsid w:val="000E55C9"/>
    <w:rsid w:val="001169C8"/>
    <w:rsid w:val="001206EC"/>
    <w:rsid w:val="00121D01"/>
    <w:rsid w:val="0012210E"/>
    <w:rsid w:val="0013783D"/>
    <w:rsid w:val="00140730"/>
    <w:rsid w:val="00141A34"/>
    <w:rsid w:val="001473A4"/>
    <w:rsid w:val="00151623"/>
    <w:rsid w:val="00157D73"/>
    <w:rsid w:val="00165A12"/>
    <w:rsid w:val="00165E3F"/>
    <w:rsid w:val="00174C34"/>
    <w:rsid w:val="00176036"/>
    <w:rsid w:val="00184AE7"/>
    <w:rsid w:val="00185B78"/>
    <w:rsid w:val="00186F22"/>
    <w:rsid w:val="001A4229"/>
    <w:rsid w:val="001D01DE"/>
    <w:rsid w:val="001D5A57"/>
    <w:rsid w:val="001E12B9"/>
    <w:rsid w:val="001F4936"/>
    <w:rsid w:val="00224155"/>
    <w:rsid w:val="002374BB"/>
    <w:rsid w:val="00242A56"/>
    <w:rsid w:val="00242D30"/>
    <w:rsid w:val="00251AC7"/>
    <w:rsid w:val="002615E4"/>
    <w:rsid w:val="00261D8C"/>
    <w:rsid w:val="00264694"/>
    <w:rsid w:val="0027672F"/>
    <w:rsid w:val="002A0DD6"/>
    <w:rsid w:val="002A444E"/>
    <w:rsid w:val="002C2970"/>
    <w:rsid w:val="002C6BAF"/>
    <w:rsid w:val="002D11B4"/>
    <w:rsid w:val="002F2B0E"/>
    <w:rsid w:val="003261F4"/>
    <w:rsid w:val="00330C02"/>
    <w:rsid w:val="00333A23"/>
    <w:rsid w:val="00336EFF"/>
    <w:rsid w:val="00341DE5"/>
    <w:rsid w:val="00343556"/>
    <w:rsid w:val="00351F15"/>
    <w:rsid w:val="00370A78"/>
    <w:rsid w:val="00371E18"/>
    <w:rsid w:val="003A3C7C"/>
    <w:rsid w:val="003B1168"/>
    <w:rsid w:val="003B6B78"/>
    <w:rsid w:val="003B71F4"/>
    <w:rsid w:val="003B7345"/>
    <w:rsid w:val="003C3C61"/>
    <w:rsid w:val="003D29B7"/>
    <w:rsid w:val="003D72FF"/>
    <w:rsid w:val="003E5DFD"/>
    <w:rsid w:val="00401091"/>
    <w:rsid w:val="0041005C"/>
    <w:rsid w:val="004176E8"/>
    <w:rsid w:val="00425429"/>
    <w:rsid w:val="00425CD6"/>
    <w:rsid w:val="0042676E"/>
    <w:rsid w:val="0044655E"/>
    <w:rsid w:val="0044685C"/>
    <w:rsid w:val="0045268D"/>
    <w:rsid w:val="00453687"/>
    <w:rsid w:val="00460017"/>
    <w:rsid w:val="0046026E"/>
    <w:rsid w:val="004817C0"/>
    <w:rsid w:val="0049210E"/>
    <w:rsid w:val="004A383E"/>
    <w:rsid w:val="004B371F"/>
    <w:rsid w:val="004B55A5"/>
    <w:rsid w:val="004B6013"/>
    <w:rsid w:val="004D7C01"/>
    <w:rsid w:val="004E2EFF"/>
    <w:rsid w:val="004F1087"/>
    <w:rsid w:val="00505C45"/>
    <w:rsid w:val="00506614"/>
    <w:rsid w:val="005106F6"/>
    <w:rsid w:val="005125AB"/>
    <w:rsid w:val="00515CD6"/>
    <w:rsid w:val="005253EA"/>
    <w:rsid w:val="00527CA0"/>
    <w:rsid w:val="005318E9"/>
    <w:rsid w:val="0054092A"/>
    <w:rsid w:val="005573ED"/>
    <w:rsid w:val="00562911"/>
    <w:rsid w:val="00563156"/>
    <w:rsid w:val="00574927"/>
    <w:rsid w:val="005755D1"/>
    <w:rsid w:val="005B6258"/>
    <w:rsid w:val="005C1E77"/>
    <w:rsid w:val="005D0B3E"/>
    <w:rsid w:val="005D3F98"/>
    <w:rsid w:val="005D4331"/>
    <w:rsid w:val="005D7C5E"/>
    <w:rsid w:val="005F0282"/>
    <w:rsid w:val="00603839"/>
    <w:rsid w:val="00605A51"/>
    <w:rsid w:val="00610ACA"/>
    <w:rsid w:val="0064099D"/>
    <w:rsid w:val="00664DDE"/>
    <w:rsid w:val="00665909"/>
    <w:rsid w:val="00672889"/>
    <w:rsid w:val="0069194B"/>
    <w:rsid w:val="00695FED"/>
    <w:rsid w:val="006A0C6C"/>
    <w:rsid w:val="006A1738"/>
    <w:rsid w:val="006A44C7"/>
    <w:rsid w:val="006C263C"/>
    <w:rsid w:val="006D1452"/>
    <w:rsid w:val="006D450A"/>
    <w:rsid w:val="006E4B5B"/>
    <w:rsid w:val="006F5733"/>
    <w:rsid w:val="00701653"/>
    <w:rsid w:val="00706956"/>
    <w:rsid w:val="0070748B"/>
    <w:rsid w:val="00707A17"/>
    <w:rsid w:val="00710182"/>
    <w:rsid w:val="00720A76"/>
    <w:rsid w:val="007313ED"/>
    <w:rsid w:val="00736B0C"/>
    <w:rsid w:val="007437EA"/>
    <w:rsid w:val="00750718"/>
    <w:rsid w:val="007603FF"/>
    <w:rsid w:val="007614E4"/>
    <w:rsid w:val="0076487E"/>
    <w:rsid w:val="007651D4"/>
    <w:rsid w:val="00784E65"/>
    <w:rsid w:val="00785115"/>
    <w:rsid w:val="0078601A"/>
    <w:rsid w:val="0079230B"/>
    <w:rsid w:val="007A1E27"/>
    <w:rsid w:val="007A566F"/>
    <w:rsid w:val="007A7BBA"/>
    <w:rsid w:val="007B65FA"/>
    <w:rsid w:val="007C6016"/>
    <w:rsid w:val="00810D4F"/>
    <w:rsid w:val="00830AD6"/>
    <w:rsid w:val="008429E1"/>
    <w:rsid w:val="00845CCC"/>
    <w:rsid w:val="00850C10"/>
    <w:rsid w:val="0086131A"/>
    <w:rsid w:val="00864BD0"/>
    <w:rsid w:val="00892B2E"/>
    <w:rsid w:val="008A09E6"/>
    <w:rsid w:val="008A2F21"/>
    <w:rsid w:val="008C0A96"/>
    <w:rsid w:val="008C17B1"/>
    <w:rsid w:val="008E098F"/>
    <w:rsid w:val="008E6769"/>
    <w:rsid w:val="008F12FD"/>
    <w:rsid w:val="008F1E4A"/>
    <w:rsid w:val="008F1F03"/>
    <w:rsid w:val="00900369"/>
    <w:rsid w:val="009006F3"/>
    <w:rsid w:val="009068E9"/>
    <w:rsid w:val="00911501"/>
    <w:rsid w:val="00920E73"/>
    <w:rsid w:val="00922EC8"/>
    <w:rsid w:val="00925254"/>
    <w:rsid w:val="009336CD"/>
    <w:rsid w:val="00952085"/>
    <w:rsid w:val="00953E64"/>
    <w:rsid w:val="00961261"/>
    <w:rsid w:val="009655B1"/>
    <w:rsid w:val="0097470F"/>
    <w:rsid w:val="009816AE"/>
    <w:rsid w:val="0098311C"/>
    <w:rsid w:val="009A4E2B"/>
    <w:rsid w:val="009A7CE4"/>
    <w:rsid w:val="009C6915"/>
    <w:rsid w:val="009C6BE7"/>
    <w:rsid w:val="009D7BE8"/>
    <w:rsid w:val="009E24BF"/>
    <w:rsid w:val="009E366D"/>
    <w:rsid w:val="009E7D9F"/>
    <w:rsid w:val="009F2822"/>
    <w:rsid w:val="009F301C"/>
    <w:rsid w:val="00A03CC0"/>
    <w:rsid w:val="00A04AEA"/>
    <w:rsid w:val="00A04E7B"/>
    <w:rsid w:val="00A1764B"/>
    <w:rsid w:val="00A24812"/>
    <w:rsid w:val="00A30771"/>
    <w:rsid w:val="00A31980"/>
    <w:rsid w:val="00A51FED"/>
    <w:rsid w:val="00A55A79"/>
    <w:rsid w:val="00A629FB"/>
    <w:rsid w:val="00A64B7E"/>
    <w:rsid w:val="00A658E0"/>
    <w:rsid w:val="00A67446"/>
    <w:rsid w:val="00A75E20"/>
    <w:rsid w:val="00A83020"/>
    <w:rsid w:val="00A87D3C"/>
    <w:rsid w:val="00AA4B4E"/>
    <w:rsid w:val="00AA5760"/>
    <w:rsid w:val="00AA79C1"/>
    <w:rsid w:val="00AB3438"/>
    <w:rsid w:val="00AB4287"/>
    <w:rsid w:val="00AD1E44"/>
    <w:rsid w:val="00AD2BA8"/>
    <w:rsid w:val="00AD62D2"/>
    <w:rsid w:val="00AE44A7"/>
    <w:rsid w:val="00AF0E60"/>
    <w:rsid w:val="00AF129C"/>
    <w:rsid w:val="00B07EAE"/>
    <w:rsid w:val="00B1618B"/>
    <w:rsid w:val="00B328B2"/>
    <w:rsid w:val="00B33BD2"/>
    <w:rsid w:val="00B4633F"/>
    <w:rsid w:val="00B527D7"/>
    <w:rsid w:val="00B65AE0"/>
    <w:rsid w:val="00B70A31"/>
    <w:rsid w:val="00B902C7"/>
    <w:rsid w:val="00B91501"/>
    <w:rsid w:val="00BB19BF"/>
    <w:rsid w:val="00BC2A16"/>
    <w:rsid w:val="00BC3E5B"/>
    <w:rsid w:val="00BC7023"/>
    <w:rsid w:val="00BD2D2A"/>
    <w:rsid w:val="00BE4EB2"/>
    <w:rsid w:val="00BE73F4"/>
    <w:rsid w:val="00BF190D"/>
    <w:rsid w:val="00C00312"/>
    <w:rsid w:val="00C00D63"/>
    <w:rsid w:val="00C16B01"/>
    <w:rsid w:val="00C20A5E"/>
    <w:rsid w:val="00C25CB4"/>
    <w:rsid w:val="00C31C2D"/>
    <w:rsid w:val="00C3631F"/>
    <w:rsid w:val="00C40944"/>
    <w:rsid w:val="00C4477D"/>
    <w:rsid w:val="00C4506E"/>
    <w:rsid w:val="00C50319"/>
    <w:rsid w:val="00C51390"/>
    <w:rsid w:val="00C52323"/>
    <w:rsid w:val="00C53F53"/>
    <w:rsid w:val="00C63502"/>
    <w:rsid w:val="00C64BDF"/>
    <w:rsid w:val="00C6614B"/>
    <w:rsid w:val="00C67D4F"/>
    <w:rsid w:val="00C70E81"/>
    <w:rsid w:val="00C74307"/>
    <w:rsid w:val="00C744B8"/>
    <w:rsid w:val="00C762C3"/>
    <w:rsid w:val="00C77829"/>
    <w:rsid w:val="00C84749"/>
    <w:rsid w:val="00CA0F3B"/>
    <w:rsid w:val="00CA437B"/>
    <w:rsid w:val="00CA5504"/>
    <w:rsid w:val="00CA77EA"/>
    <w:rsid w:val="00CB211C"/>
    <w:rsid w:val="00CB3A9E"/>
    <w:rsid w:val="00CD3127"/>
    <w:rsid w:val="00CD3E2A"/>
    <w:rsid w:val="00D10BFD"/>
    <w:rsid w:val="00D22187"/>
    <w:rsid w:val="00D46EB8"/>
    <w:rsid w:val="00D55396"/>
    <w:rsid w:val="00D76ADE"/>
    <w:rsid w:val="00D92E2E"/>
    <w:rsid w:val="00DA26C4"/>
    <w:rsid w:val="00DB5CD7"/>
    <w:rsid w:val="00DC5C43"/>
    <w:rsid w:val="00DD78D1"/>
    <w:rsid w:val="00DE6D74"/>
    <w:rsid w:val="00DF1778"/>
    <w:rsid w:val="00DF58DB"/>
    <w:rsid w:val="00E049E5"/>
    <w:rsid w:val="00E11686"/>
    <w:rsid w:val="00E15ADF"/>
    <w:rsid w:val="00E164AF"/>
    <w:rsid w:val="00E242D5"/>
    <w:rsid w:val="00E258D5"/>
    <w:rsid w:val="00E272B5"/>
    <w:rsid w:val="00E41530"/>
    <w:rsid w:val="00E5128B"/>
    <w:rsid w:val="00E6545A"/>
    <w:rsid w:val="00E72589"/>
    <w:rsid w:val="00E76374"/>
    <w:rsid w:val="00E81920"/>
    <w:rsid w:val="00E834D3"/>
    <w:rsid w:val="00E96252"/>
    <w:rsid w:val="00E96B78"/>
    <w:rsid w:val="00EB05D3"/>
    <w:rsid w:val="00EB4DD2"/>
    <w:rsid w:val="00ED1780"/>
    <w:rsid w:val="00EE2FF3"/>
    <w:rsid w:val="00EE3148"/>
    <w:rsid w:val="00F00CAC"/>
    <w:rsid w:val="00F13C81"/>
    <w:rsid w:val="00F15C1E"/>
    <w:rsid w:val="00F16678"/>
    <w:rsid w:val="00F274A3"/>
    <w:rsid w:val="00F371D5"/>
    <w:rsid w:val="00F55AD9"/>
    <w:rsid w:val="00F63886"/>
    <w:rsid w:val="00F678F8"/>
    <w:rsid w:val="00F8098F"/>
    <w:rsid w:val="00F8265B"/>
    <w:rsid w:val="00F84332"/>
    <w:rsid w:val="00F90295"/>
    <w:rsid w:val="00F94481"/>
    <w:rsid w:val="00FA55FA"/>
    <w:rsid w:val="00FC3A3A"/>
    <w:rsid w:val="00FD362A"/>
    <w:rsid w:val="00FD78C1"/>
    <w:rsid w:val="00FD7FC0"/>
    <w:rsid w:val="00FE1CBF"/>
    <w:rsid w:val="00FE36E4"/>
    <w:rsid w:val="00FE6BFA"/>
    <w:rsid w:val="00FF4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C45665"/>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4AF"/>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12"/>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642</TotalTime>
  <Pages>4</Pages>
  <Words>957</Words>
  <Characters>5458</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권 기범</cp:lastModifiedBy>
  <cp:revision>35</cp:revision>
  <dcterms:created xsi:type="dcterms:W3CDTF">2019-11-08T02:18:00Z</dcterms:created>
  <dcterms:modified xsi:type="dcterms:W3CDTF">2020-02-14T06:18:00Z</dcterms:modified>
</cp:coreProperties>
</file>