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BE6D0" w14:textId="3084F7B3" w:rsidR="00A91CA7" w:rsidRPr="00565622" w:rsidRDefault="00A91CA7" w:rsidP="00715910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</w:t>
      </w:r>
      <w:r w:rsidR="009D352F">
        <w:rPr>
          <w:rFonts w:ascii="Arial" w:hAnsi="Arial" w:cs="Arial"/>
          <w:b/>
          <w:sz w:val="24"/>
        </w:rPr>
        <w:t>9</w:t>
      </w:r>
      <w:r w:rsidR="00E17DB9">
        <w:rPr>
          <w:rFonts w:ascii="Arial" w:hAnsi="Arial" w:cs="Arial"/>
          <w:b/>
          <w:sz w:val="24"/>
        </w:rPr>
        <w:t xml:space="preserve">-e                </w:t>
      </w:r>
      <w:r>
        <w:rPr>
          <w:rFonts w:ascii="Arial" w:hAnsi="Arial" w:cs="Arial"/>
          <w:b/>
          <w:sz w:val="24"/>
        </w:rPr>
        <w:t xml:space="preserve">                      </w:t>
      </w:r>
      <w:r w:rsidR="009D352F">
        <w:rPr>
          <w:rFonts w:ascii="Arial" w:hAnsi="Arial" w:cs="Arial"/>
          <w:b/>
          <w:sz w:val="24"/>
        </w:rPr>
        <w:t xml:space="preserve">                           </w:t>
      </w:r>
      <w:r w:rsidR="008720FF">
        <w:rPr>
          <w:rFonts w:ascii="Arial" w:hAnsi="Arial" w:cs="Arial"/>
          <w:b/>
          <w:sz w:val="24"/>
        </w:rPr>
        <w:t xml:space="preserve"> </w:t>
      </w:r>
      <w:r w:rsidR="001C4A80" w:rsidRPr="001C4A80">
        <w:rPr>
          <w:rFonts w:ascii="Arial" w:hAnsi="Arial" w:cs="Arial"/>
          <w:b/>
          <w:sz w:val="24"/>
        </w:rPr>
        <w:t>R2-2001000</w:t>
      </w:r>
      <w:r w:rsidR="008720FF">
        <w:rPr>
          <w:rFonts w:ascii="Arial" w:hAnsi="Arial" w:cs="Arial"/>
          <w:b/>
          <w:sz w:val="24"/>
        </w:rPr>
        <w:t xml:space="preserve">                                                       </w:t>
      </w:r>
      <w:r>
        <w:rPr>
          <w:rFonts w:ascii="Arial" w:hAnsi="Arial" w:cs="Arial"/>
          <w:b/>
          <w:sz w:val="24"/>
        </w:rPr>
        <w:t xml:space="preserve"> </w:t>
      </w:r>
      <w:r w:rsidR="008720FF">
        <w:rPr>
          <w:rFonts w:ascii="Arial" w:hAnsi="Arial" w:cs="Arial"/>
          <w:b/>
          <w:sz w:val="24"/>
        </w:rPr>
        <w:t xml:space="preserve">    </w:t>
      </w:r>
      <w:r>
        <w:rPr>
          <w:rFonts w:ascii="Arial" w:hAnsi="Arial" w:cs="Arial"/>
          <w:b/>
          <w:sz w:val="24"/>
        </w:rPr>
        <w:br/>
      </w:r>
      <w:r w:rsidR="004B309F">
        <w:rPr>
          <w:rFonts w:ascii="Arial" w:hAnsi="Arial" w:cs="Arial"/>
          <w:b/>
          <w:sz w:val="24"/>
        </w:rPr>
        <w:t xml:space="preserve">Online, </w:t>
      </w:r>
      <w:r w:rsidR="009D352F">
        <w:rPr>
          <w:rFonts w:ascii="Arial" w:hAnsi="Arial" w:cs="Arial"/>
          <w:b/>
          <w:sz w:val="24"/>
        </w:rPr>
        <w:t>24</w:t>
      </w:r>
      <w:r w:rsidR="00566A2D">
        <w:rPr>
          <w:rFonts w:ascii="Arial" w:hAnsi="Arial" w:cs="Arial"/>
          <w:b/>
          <w:sz w:val="24"/>
        </w:rPr>
        <w:t xml:space="preserve"> </w:t>
      </w:r>
      <w:r w:rsidR="009D352F">
        <w:rPr>
          <w:rFonts w:ascii="Arial" w:hAnsi="Arial" w:cs="Arial"/>
          <w:b/>
          <w:sz w:val="24"/>
        </w:rPr>
        <w:t>February</w:t>
      </w:r>
      <w:r>
        <w:rPr>
          <w:rFonts w:ascii="Arial" w:hAnsi="Arial" w:cs="Arial"/>
          <w:b/>
          <w:sz w:val="24"/>
        </w:rPr>
        <w:t>–</w:t>
      </w:r>
      <w:r w:rsidR="009D352F">
        <w:rPr>
          <w:rFonts w:ascii="Arial" w:hAnsi="Arial" w:cs="Arial"/>
          <w:b/>
          <w:sz w:val="24"/>
        </w:rPr>
        <w:t xml:space="preserve"> 6</w:t>
      </w:r>
      <w:r w:rsidR="00566A2D">
        <w:rPr>
          <w:rFonts w:ascii="Arial" w:hAnsi="Arial" w:cs="Arial"/>
          <w:b/>
          <w:sz w:val="24"/>
        </w:rPr>
        <w:t xml:space="preserve"> </w:t>
      </w:r>
      <w:r w:rsidR="009D352F">
        <w:rPr>
          <w:rFonts w:ascii="Arial" w:hAnsi="Arial" w:cs="Arial"/>
          <w:b/>
          <w:sz w:val="24"/>
        </w:rPr>
        <w:t>March</w:t>
      </w:r>
      <w:r w:rsidRPr="00AE00B7">
        <w:rPr>
          <w:rFonts w:ascii="Arial" w:hAnsi="Arial" w:cs="Arial"/>
          <w:b/>
          <w:sz w:val="24"/>
        </w:rPr>
        <w:t xml:space="preserve"> 20</w:t>
      </w:r>
      <w:r w:rsidR="009D352F">
        <w:rPr>
          <w:rFonts w:ascii="Arial" w:hAnsi="Arial" w:cs="Arial"/>
          <w:b/>
          <w:sz w:val="24"/>
        </w:rPr>
        <w:t>20</w:t>
      </w:r>
      <w:r w:rsidR="00566A2D">
        <w:rPr>
          <w:rFonts w:ascii="Arial" w:hAnsi="Arial" w:cs="Arial"/>
          <w:b/>
          <w:sz w:val="24"/>
        </w:rPr>
        <w:tab/>
      </w:r>
      <w:r w:rsidR="00566A2D">
        <w:rPr>
          <w:rFonts w:ascii="Arial" w:hAnsi="Arial" w:cs="Arial"/>
          <w:b/>
          <w:sz w:val="24"/>
        </w:rPr>
        <w:tab/>
      </w:r>
      <w:r w:rsidR="00566A2D">
        <w:rPr>
          <w:rFonts w:ascii="Arial" w:hAnsi="Arial" w:cs="Arial"/>
          <w:b/>
          <w:sz w:val="24"/>
        </w:rPr>
        <w:tab/>
      </w:r>
      <w:r w:rsidR="00566A2D">
        <w:rPr>
          <w:rFonts w:ascii="Arial" w:hAnsi="Arial" w:cs="Arial"/>
          <w:b/>
          <w:sz w:val="24"/>
        </w:rPr>
        <w:tab/>
        <w:t xml:space="preserve">  </w:t>
      </w:r>
      <w:r w:rsidR="00AD4CFF">
        <w:rPr>
          <w:rFonts w:ascii="Arial" w:hAnsi="Arial" w:cs="Arial"/>
          <w:b/>
          <w:sz w:val="24"/>
        </w:rPr>
        <w:t xml:space="preserve">       </w:t>
      </w:r>
      <w:r w:rsidR="009D352F">
        <w:rPr>
          <w:rFonts w:ascii="Arial" w:hAnsi="Arial" w:cs="Arial"/>
          <w:b/>
          <w:sz w:val="24"/>
        </w:rPr>
        <w:t xml:space="preserve">                     </w:t>
      </w:r>
    </w:p>
    <w:p w14:paraId="42BF2053" w14:textId="77777777" w:rsidR="007E427D" w:rsidRPr="006731C8" w:rsidRDefault="007E427D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</w:rPr>
      </w:pPr>
    </w:p>
    <w:p w14:paraId="0302B520" w14:textId="0ADF24D1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001D2F">
        <w:rPr>
          <w:rFonts w:ascii="Arial" w:hAnsi="Arial" w:cs="Arial"/>
          <w:b/>
          <w:sz w:val="24"/>
          <w:lang w:val="en-US"/>
        </w:rPr>
        <w:t>6</w:t>
      </w:r>
      <w:r w:rsidRPr="00543352">
        <w:rPr>
          <w:rFonts w:ascii="Arial" w:hAnsi="Arial" w:cs="Arial"/>
          <w:b/>
          <w:sz w:val="24"/>
          <w:lang w:val="en-US"/>
        </w:rPr>
        <w:t>.</w:t>
      </w:r>
      <w:r w:rsidR="0058687D"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sz w:val="24"/>
          <w:lang w:val="en-US"/>
        </w:rPr>
        <w:t>.</w:t>
      </w:r>
      <w:r w:rsidR="00060851">
        <w:rPr>
          <w:rFonts w:ascii="Arial" w:hAnsi="Arial" w:cs="Arial"/>
          <w:b/>
          <w:sz w:val="24"/>
          <w:lang w:val="en-US"/>
        </w:rPr>
        <w:t>2</w:t>
      </w:r>
      <w:r w:rsidR="009D352F">
        <w:rPr>
          <w:rFonts w:ascii="Arial" w:hAnsi="Arial" w:cs="Arial"/>
          <w:b/>
          <w:sz w:val="24"/>
          <w:lang w:val="en-US"/>
        </w:rPr>
        <w:t>.1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166D0C66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423BA7">
        <w:rPr>
          <w:rFonts w:ascii="Arial" w:hAnsi="Arial" w:cs="Arial"/>
          <w:b/>
          <w:sz w:val="24"/>
          <w:lang w:val="en-US"/>
        </w:rPr>
        <w:t xml:space="preserve">Remaining </w:t>
      </w:r>
      <w:r w:rsidR="009D352F">
        <w:rPr>
          <w:rFonts w:ascii="Arial" w:hAnsi="Arial" w:cs="Arial"/>
          <w:b/>
          <w:sz w:val="24"/>
          <w:lang w:val="en-US"/>
        </w:rPr>
        <w:t xml:space="preserve">Exceptional </w:t>
      </w:r>
      <w:r w:rsidR="00AA0535">
        <w:rPr>
          <w:rFonts w:ascii="Arial" w:hAnsi="Arial" w:cs="Arial"/>
          <w:b/>
          <w:sz w:val="24"/>
          <w:lang w:val="en-US"/>
        </w:rPr>
        <w:t xml:space="preserve">Pool </w:t>
      </w:r>
      <w:r w:rsidR="00423BA7">
        <w:rPr>
          <w:rFonts w:ascii="Arial" w:hAnsi="Arial" w:cs="Arial"/>
          <w:b/>
          <w:sz w:val="24"/>
          <w:lang w:val="en-US"/>
        </w:rPr>
        <w:t>Aspects</w:t>
      </w:r>
    </w:p>
    <w:p w14:paraId="066CA6DD" w14:textId="7A63FD6A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 xml:space="preserve">Discussion </w:t>
      </w:r>
      <w:r w:rsidR="006E3952">
        <w:rPr>
          <w:rFonts w:ascii="Arial" w:hAnsi="Arial" w:cs="Arial"/>
          <w:b/>
          <w:sz w:val="24"/>
          <w:lang w:val="en-US"/>
        </w:rPr>
        <w:t>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599379CB" w14:textId="4B6B620C" w:rsidR="00185102" w:rsidRDefault="007249B3" w:rsidP="000F17D5">
      <w:pPr>
        <w:pStyle w:val="3GPPText"/>
      </w:pPr>
      <w:r>
        <w:t>The following agreements were made</w:t>
      </w:r>
      <w:r w:rsidR="00161D59">
        <w:t xml:space="preserve"> during the RAN2#10</w:t>
      </w:r>
      <w:r w:rsidR="00074B80">
        <w:t>7</w:t>
      </w:r>
      <w:r w:rsidR="00161D59">
        <w:t xml:space="preserve"> meeting </w:t>
      </w:r>
      <w:r>
        <w:t>on the exceptional pool</w:t>
      </w:r>
      <w:r w:rsidR="000A5D5A">
        <w:t>s</w:t>
      </w:r>
      <w:r w:rsidR="006F364D">
        <w:t xml:space="preserve"> </w:t>
      </w:r>
      <w:r w:rsidR="00AF2482">
        <w:t>[1]</w:t>
      </w:r>
      <w:r w:rsidR="00A91CA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748C" w14:paraId="3E208C6F" w14:textId="77777777" w:rsidTr="0025748C">
        <w:tc>
          <w:tcPr>
            <w:tcW w:w="9962" w:type="dxa"/>
          </w:tcPr>
          <w:p w14:paraId="10CA8DC4" w14:textId="77777777" w:rsidR="009D352F" w:rsidRDefault="00796E86" w:rsidP="009D352F">
            <w:pPr>
              <w:pStyle w:val="3GPPText"/>
              <w:spacing w:after="0"/>
              <w:rPr>
                <w:rFonts w:ascii="Arial" w:hAnsi="Arial" w:cs="Arial"/>
                <w:b/>
                <w:sz w:val="20"/>
                <w:lang w:val="en-GB"/>
              </w:rPr>
            </w:pPr>
            <w:r w:rsidRPr="00DB1923">
              <w:rPr>
                <w:rFonts w:ascii="Arial" w:hAnsi="Arial" w:cs="Arial"/>
                <w:b/>
                <w:sz w:val="20"/>
                <w:highlight w:val="green"/>
                <w:lang w:val="en-GB"/>
              </w:rPr>
              <w:t xml:space="preserve">RAN2#107 </w:t>
            </w:r>
            <w:r w:rsidR="007249B3" w:rsidRPr="00DB1923">
              <w:rPr>
                <w:rFonts w:ascii="Arial" w:hAnsi="Arial" w:cs="Arial"/>
                <w:b/>
                <w:sz w:val="20"/>
                <w:highlight w:val="green"/>
                <w:lang w:val="en-GB"/>
              </w:rPr>
              <w:t>Agreements on exceptional TX resource pool</w:t>
            </w:r>
            <w:r w:rsidR="0005724B" w:rsidRPr="00796E86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</w:p>
          <w:p w14:paraId="555522B0" w14:textId="45AD48AF" w:rsidR="0025748C" w:rsidRPr="00AF2482" w:rsidRDefault="00C12E34" w:rsidP="009D352F">
            <w:pPr>
              <w:pStyle w:val="3GPPText"/>
              <w:spacing w:after="0"/>
              <w:rPr>
                <w:lang w:val="en-GB"/>
              </w:rPr>
            </w:pPr>
            <w:r w:rsidRPr="00C12E34">
              <w:rPr>
                <w:rFonts w:ascii="Arial" w:hAnsi="Arial" w:cs="Arial"/>
                <w:sz w:val="20"/>
                <w:lang w:val="en-GB"/>
              </w:rPr>
              <w:t>6:</w:t>
            </w:r>
            <w:r w:rsidRPr="00C12E34">
              <w:rPr>
                <w:rFonts w:ascii="Arial" w:hAnsi="Arial" w:cs="Arial"/>
                <w:sz w:val="20"/>
                <w:lang w:val="en-GB"/>
              </w:rPr>
              <w:tab/>
              <w:t>RAN2 wait for RAN1 progress to determine whether to apply separate exceptional pools for unicast and non-unicast traffic.</w:t>
            </w:r>
          </w:p>
        </w:tc>
      </w:tr>
    </w:tbl>
    <w:p w14:paraId="14B763FF" w14:textId="77777777" w:rsidR="00F72CBB" w:rsidRDefault="00F72CBB" w:rsidP="00A91CA7">
      <w:pPr>
        <w:pStyle w:val="3GPPText"/>
        <w:spacing w:before="0" w:after="0"/>
      </w:pPr>
    </w:p>
    <w:p w14:paraId="10432881" w14:textId="7F85A62D" w:rsidR="00F72CBB" w:rsidRDefault="00F72CBB" w:rsidP="00A91CA7">
      <w:pPr>
        <w:pStyle w:val="3GPPText"/>
        <w:spacing w:before="0" w:after="0"/>
      </w:pPr>
      <w:r>
        <w:t xml:space="preserve">During </w:t>
      </w:r>
      <w:r w:rsidR="00A67A7B">
        <w:t xml:space="preserve">the </w:t>
      </w:r>
      <w:r>
        <w:t>RAN1#98</w:t>
      </w:r>
      <w:r w:rsidR="0005724B">
        <w:t xml:space="preserve"> [2]</w:t>
      </w:r>
      <w:r w:rsidR="00A67A7B">
        <w:t xml:space="preserve"> and RAN1#98bis meetings</w:t>
      </w:r>
      <w:r w:rsidR="007E65BA">
        <w:t xml:space="preserve"> [</w:t>
      </w:r>
      <w:r w:rsidR="00206A28">
        <w:t>3</w:t>
      </w:r>
      <w:r w:rsidR="007E65BA">
        <w:t>]</w:t>
      </w:r>
      <w:r>
        <w:t>, the following agreement</w:t>
      </w:r>
      <w:r w:rsidR="00A67A7B">
        <w:t>s</w:t>
      </w:r>
      <w:r>
        <w:t xml:space="preserve"> </w:t>
      </w:r>
      <w:r w:rsidR="00A67A7B">
        <w:t xml:space="preserve">were </w:t>
      </w:r>
      <w:r>
        <w:t xml:space="preserve">made with </w:t>
      </w:r>
      <w:r w:rsidR="006B2809">
        <w:t xml:space="preserve">respect </w:t>
      </w:r>
      <w:r>
        <w:t xml:space="preserve">to </w:t>
      </w:r>
      <w:r w:rsidR="0005724B">
        <w:t>the</w:t>
      </w:r>
      <w:r>
        <w:t xml:space="preserve"> design</w:t>
      </w:r>
      <w:r w:rsidR="0005724B">
        <w:t xml:space="preserve"> for </w:t>
      </w:r>
      <w:r w:rsidR="00C4222B">
        <w:t>(</w:t>
      </w:r>
      <w:r w:rsidR="0005724B">
        <w:t>pre-</w:t>
      </w:r>
      <w:r w:rsidR="00C4222B">
        <w:t>)</w:t>
      </w:r>
      <w:r w:rsidR="0005724B">
        <w:t>configured resource pools</w:t>
      </w:r>
      <w:r>
        <w:t>:</w:t>
      </w:r>
    </w:p>
    <w:p w14:paraId="3F9C4612" w14:textId="77777777" w:rsidR="008D2617" w:rsidRDefault="008D2617" w:rsidP="00A91CA7">
      <w:pPr>
        <w:pStyle w:val="3GPPText"/>
        <w:spacing w:before="0" w:after="0"/>
      </w:pPr>
    </w:p>
    <w:p w14:paraId="26BCD381" w14:textId="69390504" w:rsidR="0005724B" w:rsidRDefault="008D2617" w:rsidP="00A91CA7">
      <w:pPr>
        <w:pStyle w:val="3GPPText"/>
        <w:spacing w:before="0" w:after="0"/>
      </w:pPr>
      <w:r w:rsidRPr="006B2809">
        <w:rPr>
          <w:b/>
        </w:rPr>
        <w:t>RAN1#98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5724B" w14:paraId="5035830C" w14:textId="77777777" w:rsidTr="0005724B">
        <w:tc>
          <w:tcPr>
            <w:tcW w:w="9962" w:type="dxa"/>
          </w:tcPr>
          <w:p w14:paraId="2FF14751" w14:textId="77777777" w:rsidR="0005724B" w:rsidRDefault="0005724B" w:rsidP="0005724B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A16792">
              <w:rPr>
                <w:rFonts w:eastAsiaTheme="minorEastAsia"/>
                <w:sz w:val="20"/>
                <w:szCs w:val="20"/>
                <w:highlight w:val="green"/>
                <w:lang w:val="en-GB" w:eastAsia="ko-KR"/>
              </w:rPr>
              <w:t>Agreements on resource pool usages (physical layer structure)</w:t>
            </w:r>
          </w:p>
          <w:p w14:paraId="5649ADBD" w14:textId="77777777" w:rsidR="0005724B" w:rsidRPr="00A12A36" w:rsidRDefault="0005724B" w:rsidP="0005724B">
            <w:pPr>
              <w:pStyle w:val="ListParagraph"/>
              <w:widowControl w:val="0"/>
              <w:numPr>
                <w:ilvl w:val="1"/>
                <w:numId w:val="4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A12A36">
              <w:rPr>
                <w:rFonts w:eastAsiaTheme="minorEastAsia"/>
                <w:sz w:val="20"/>
                <w:szCs w:val="20"/>
                <w:lang w:val="en-GB" w:eastAsia="ko-KR"/>
              </w:rPr>
              <w:t xml:space="preserve">In physical layer perspective, a (pre-)configured resource pool can be used for all of unicast, groupcast, and broadcast for a given UE. </w:t>
            </w:r>
          </w:p>
          <w:p w14:paraId="639B1828" w14:textId="77777777" w:rsidR="0005724B" w:rsidRDefault="0005724B" w:rsidP="0005724B">
            <w:pPr>
              <w:pStyle w:val="ListParagraph"/>
              <w:widowControl w:val="0"/>
              <w:numPr>
                <w:ilvl w:val="2"/>
                <w:numId w:val="4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A12A36">
              <w:rPr>
                <w:rFonts w:eastAsiaTheme="minorEastAsia"/>
                <w:sz w:val="20"/>
                <w:szCs w:val="20"/>
                <w:lang w:val="en-GB" w:eastAsia="ko-KR"/>
              </w:rPr>
              <w:t>There is no (pre-)configuration to inform which cast types are used for the resource pool.</w:t>
            </w:r>
          </w:p>
          <w:p w14:paraId="648B547F" w14:textId="77777777" w:rsidR="0005724B" w:rsidRPr="0005724B" w:rsidRDefault="0005724B" w:rsidP="00A91CA7">
            <w:pPr>
              <w:pStyle w:val="3GPPText"/>
              <w:spacing w:before="0" w:after="0"/>
              <w:rPr>
                <w:lang w:val="en-GB"/>
              </w:rPr>
            </w:pPr>
          </w:p>
        </w:tc>
      </w:tr>
    </w:tbl>
    <w:p w14:paraId="5A83E05D" w14:textId="77777777" w:rsidR="00F72CBB" w:rsidRDefault="00F72CBB" w:rsidP="00A91CA7">
      <w:pPr>
        <w:pStyle w:val="3GPPText"/>
        <w:spacing w:before="0" w:after="0"/>
      </w:pPr>
    </w:p>
    <w:p w14:paraId="4B825A8C" w14:textId="262D644A" w:rsidR="008D2617" w:rsidRDefault="008D2617" w:rsidP="00A91CA7">
      <w:pPr>
        <w:pStyle w:val="3GPPText"/>
        <w:spacing w:before="0" w:after="0"/>
      </w:pPr>
      <w:r w:rsidRPr="006B2809">
        <w:rPr>
          <w:b/>
        </w:rPr>
        <w:t>RAN1#98bis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4222B" w14:paraId="2B4DA358" w14:textId="77777777" w:rsidTr="00C4222B">
        <w:tc>
          <w:tcPr>
            <w:tcW w:w="9962" w:type="dxa"/>
          </w:tcPr>
          <w:p w14:paraId="1F18D362" w14:textId="77777777" w:rsidR="00C4222B" w:rsidRPr="00C55AB2" w:rsidRDefault="00C4222B" w:rsidP="00C4222B">
            <w:pPr>
              <w:rPr>
                <w:highlight w:val="darkYellow"/>
                <w:lang w:val="en-US" w:eastAsia="x-none"/>
              </w:rPr>
            </w:pPr>
            <w:r w:rsidRPr="00C55AB2">
              <w:rPr>
                <w:highlight w:val="darkYellow"/>
                <w:lang w:val="en-US" w:eastAsia="x-none"/>
              </w:rPr>
              <w:t>Working assumption:</w:t>
            </w:r>
          </w:p>
          <w:p w14:paraId="2379723B" w14:textId="77777777" w:rsidR="00C4222B" w:rsidRDefault="00C4222B" w:rsidP="006B2809">
            <w:pPr>
              <w:pStyle w:val="LGTdoc"/>
              <w:numPr>
                <w:ilvl w:val="0"/>
                <w:numId w:val="5"/>
              </w:numPr>
              <w:spacing w:before="100" w:beforeAutospacing="1" w:afterLines="0" w:after="60"/>
              <w:rPr>
                <w:rFonts w:ascii="Calibri" w:hAnsi="Calibri" w:cs="Calibri"/>
                <w:sz w:val="20"/>
              </w:rPr>
            </w:pPr>
            <w:r w:rsidRPr="00C55AB2">
              <w:rPr>
                <w:rFonts w:ascii="Calibri" w:hAnsi="Calibri" w:cs="Calibri"/>
                <w:sz w:val="20"/>
                <w:szCs w:val="20"/>
                <w:lang w:val="en-US"/>
              </w:rPr>
              <w:t>For HARQ feedback in groupcast and unicast</w:t>
            </w:r>
            <w:r w:rsidRPr="00BB028C">
              <w:rPr>
                <w:rFonts w:ascii="Calibri" w:hAnsi="Calibri" w:cs="Calibri"/>
                <w:sz w:val="20"/>
                <w:szCs w:val="20"/>
                <w:highlight w:val="yellow"/>
                <w:lang w:val="en-US"/>
              </w:rPr>
              <w:t>, when PSFCH resource is (pre-)configured in the resource pool</w:t>
            </w:r>
            <w:r w:rsidRPr="00C55AB2">
              <w:rPr>
                <w:rFonts w:ascii="Calibri" w:hAnsi="Calibri" w:cs="Calibri"/>
                <w:sz w:val="20"/>
                <w:szCs w:val="20"/>
                <w:lang w:val="en-US"/>
              </w:rPr>
              <w:t>,</w:t>
            </w:r>
          </w:p>
          <w:p w14:paraId="66A0363D" w14:textId="05200998" w:rsidR="00C4222B" w:rsidRPr="006B2809" w:rsidRDefault="00C4222B" w:rsidP="006B2809">
            <w:pPr>
              <w:pStyle w:val="LGTdoc"/>
              <w:numPr>
                <w:ilvl w:val="1"/>
                <w:numId w:val="5"/>
              </w:numPr>
              <w:spacing w:before="100" w:beforeAutospacing="1" w:afterLines="0" w:after="60"/>
              <w:rPr>
                <w:rFonts w:ascii="Calibri" w:hAnsi="Calibri" w:cs="Calibri"/>
                <w:sz w:val="20"/>
              </w:rPr>
            </w:pPr>
            <w:r w:rsidRPr="006B2809">
              <w:rPr>
                <w:rFonts w:ascii="Calibri" w:hAnsi="Calibri" w:cs="Calibri"/>
                <w:sz w:val="20"/>
                <w:szCs w:val="20"/>
                <w:lang w:val="en-US"/>
              </w:rPr>
              <w:t>SCI explicitly indicates whether HARQ feedback is used or not for the corresponding PSSCH transmission.</w:t>
            </w:r>
          </w:p>
        </w:tc>
      </w:tr>
    </w:tbl>
    <w:p w14:paraId="759C183A" w14:textId="77777777" w:rsidR="00AD5D97" w:rsidRDefault="00AD5D97" w:rsidP="00A91CA7">
      <w:pPr>
        <w:pStyle w:val="3GPPText"/>
        <w:spacing w:before="0" w:after="0"/>
      </w:pPr>
    </w:p>
    <w:p w14:paraId="7A7BA359" w14:textId="64BB2764" w:rsidR="00AD5D97" w:rsidRDefault="00AD5D97" w:rsidP="00AD5D97">
      <w:pPr>
        <w:pStyle w:val="3GPPText"/>
        <w:spacing w:before="0" w:after="0"/>
      </w:pPr>
      <w:r w:rsidRPr="006B2809">
        <w:rPr>
          <w:b/>
        </w:rPr>
        <w:t>RAN1#</w:t>
      </w:r>
      <w:r>
        <w:rPr>
          <w:b/>
        </w:rPr>
        <w:t>99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D5D97" w14:paraId="1DBAB21A" w14:textId="77777777" w:rsidTr="000F5AEF">
        <w:tc>
          <w:tcPr>
            <w:tcW w:w="9962" w:type="dxa"/>
          </w:tcPr>
          <w:p w14:paraId="51E0B2C2" w14:textId="77777777" w:rsidR="00AD5D97" w:rsidRPr="00CC129B" w:rsidRDefault="00AD5D97" w:rsidP="00AD5D97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ind w:left="420" w:hanging="420"/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5C0576">
              <w:rPr>
                <w:rFonts w:eastAsiaTheme="minorEastAsia" w:hint="eastAsia"/>
                <w:sz w:val="20"/>
                <w:szCs w:val="20"/>
                <w:highlight w:val="green"/>
                <w:lang w:val="en-GB" w:eastAsia="ko-KR"/>
              </w:rPr>
              <w:t xml:space="preserve">Agreements on </w:t>
            </w:r>
            <w:r w:rsidRPr="005C0576">
              <w:rPr>
                <w:rFonts w:eastAsiaTheme="minorEastAsia"/>
                <w:sz w:val="20"/>
                <w:szCs w:val="20"/>
                <w:highlight w:val="green"/>
                <w:lang w:val="en-GB" w:eastAsia="ko-KR"/>
              </w:rPr>
              <w:t>pre-emption mechanism (resource allocation mode 2)</w:t>
            </w:r>
          </w:p>
          <w:p w14:paraId="343696B1" w14:textId="77777777" w:rsidR="00AD5D97" w:rsidRPr="00CC129B" w:rsidRDefault="00AD5D97" w:rsidP="00AD5D97">
            <w:pPr>
              <w:pStyle w:val="ListParagraph"/>
              <w:widowControl w:val="0"/>
              <w:numPr>
                <w:ilvl w:val="0"/>
                <w:numId w:val="8"/>
              </w:numPr>
              <w:ind w:left="840" w:hanging="420"/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t>Support a resource pre-emption mechanism for Mode-2</w:t>
            </w:r>
          </w:p>
          <w:p w14:paraId="2D3FD274" w14:textId="77777777" w:rsidR="00AD5D97" w:rsidRPr="00CC129B" w:rsidRDefault="00AD5D97" w:rsidP="00AD5D97">
            <w:pPr>
              <w:pStyle w:val="ListParagraph"/>
              <w:widowControl w:val="0"/>
              <w:numPr>
                <w:ilvl w:val="0"/>
                <w:numId w:val="9"/>
              </w:numPr>
              <w:ind w:left="1260" w:hanging="420"/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t>A UE triggers reselection of already signaled resource(s) as a resource reservation in case of overlap with resource(s) of a higher priority reservation from a different UE and, SL-RSRP measurement associated with the resource reserved by that different UE is larger than an associated SL-RSRP threshold</w:t>
            </w:r>
          </w:p>
          <w:p w14:paraId="047970EE" w14:textId="77777777" w:rsidR="00AD5D97" w:rsidRPr="00CC129B" w:rsidRDefault="00AD5D97" w:rsidP="00AD5D97">
            <w:pPr>
              <w:pStyle w:val="ListParagraph"/>
              <w:widowControl w:val="0"/>
              <w:numPr>
                <w:ilvl w:val="1"/>
                <w:numId w:val="10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t>Only the overlapped resource(s) is/are reselected</w:t>
            </w:r>
          </w:p>
          <w:p w14:paraId="41EE0432" w14:textId="77777777" w:rsidR="00AD5D97" w:rsidRPr="00CC129B" w:rsidRDefault="00AD5D97" w:rsidP="00AD5D97">
            <w:pPr>
              <w:pStyle w:val="ListParagraph"/>
              <w:widowControl w:val="0"/>
              <w:numPr>
                <w:ilvl w:val="1"/>
                <w:numId w:val="10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t>FFS</w:t>
            </w:r>
          </w:p>
          <w:p w14:paraId="6323D2AB" w14:textId="77777777" w:rsidR="00AD5D97" w:rsidRPr="00CC129B" w:rsidRDefault="00AD5D97" w:rsidP="00AD5D97">
            <w:pPr>
              <w:pStyle w:val="ListParagraph"/>
              <w:widowControl w:val="0"/>
              <w:numPr>
                <w:ilvl w:val="2"/>
                <w:numId w:val="10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t>the timeline for reselection</w:t>
            </w:r>
          </w:p>
          <w:p w14:paraId="7055E886" w14:textId="77777777" w:rsidR="00AD5D97" w:rsidRPr="00CC129B" w:rsidRDefault="00AD5D97" w:rsidP="00AD5D97">
            <w:pPr>
              <w:pStyle w:val="ListParagraph"/>
              <w:widowControl w:val="0"/>
              <w:numPr>
                <w:ilvl w:val="2"/>
                <w:numId w:val="10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t>other details</w:t>
            </w:r>
          </w:p>
          <w:p w14:paraId="2AC646EE" w14:textId="77777777" w:rsidR="00AD5D97" w:rsidRPr="00CC129B" w:rsidRDefault="00AD5D97" w:rsidP="00AD5D97">
            <w:pPr>
              <w:pStyle w:val="ListParagraph"/>
              <w:widowControl w:val="0"/>
              <w:numPr>
                <w:ilvl w:val="1"/>
                <w:numId w:val="10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t>FFS whether or not to support other potential UE behaviour (e.g, power boosting/reduction)</w:t>
            </w:r>
          </w:p>
          <w:p w14:paraId="139BE1D2" w14:textId="77777777" w:rsidR="00AD5D97" w:rsidRPr="00AD5D97" w:rsidRDefault="00AD5D97" w:rsidP="00AD5D97">
            <w:pPr>
              <w:pStyle w:val="ListParagraph"/>
              <w:widowControl w:val="0"/>
              <w:numPr>
                <w:ilvl w:val="0"/>
                <w:numId w:val="9"/>
              </w:numPr>
              <w:ind w:left="1260" w:hanging="420"/>
              <w:rPr>
                <w:rFonts w:eastAsiaTheme="minorEastAsia"/>
                <w:sz w:val="20"/>
                <w:szCs w:val="20"/>
                <w:highlight w:val="yellow"/>
                <w:lang w:val="en-GB" w:eastAsia="ko-KR"/>
              </w:rPr>
            </w:pPr>
            <w:r w:rsidRPr="00AD5D97">
              <w:rPr>
                <w:rFonts w:eastAsiaTheme="minorEastAsia"/>
                <w:sz w:val="20"/>
                <w:szCs w:val="20"/>
                <w:highlight w:val="yellow"/>
                <w:lang w:val="en-GB" w:eastAsia="ko-KR"/>
              </w:rPr>
              <w:t>This mechanism can be enabled or disabled, per resource pool</w:t>
            </w:r>
          </w:p>
          <w:p w14:paraId="35050C6E" w14:textId="0F8835A5" w:rsidR="00AD5D97" w:rsidRPr="00AD5D97" w:rsidRDefault="00AD5D97" w:rsidP="00AD5D97">
            <w:pPr>
              <w:pStyle w:val="ListParagraph"/>
              <w:widowControl w:val="0"/>
              <w:numPr>
                <w:ilvl w:val="1"/>
                <w:numId w:val="10"/>
              </w:numPr>
              <w:rPr>
                <w:rFonts w:eastAsiaTheme="minorEastAsia"/>
                <w:sz w:val="20"/>
                <w:szCs w:val="20"/>
                <w:lang w:val="en-GB" w:eastAsia="ko-KR"/>
              </w:rPr>
            </w:pPr>
            <w:r w:rsidRPr="00CC129B">
              <w:rPr>
                <w:rFonts w:eastAsiaTheme="minorEastAsia"/>
                <w:sz w:val="20"/>
                <w:szCs w:val="20"/>
                <w:lang w:val="en-GB" w:eastAsia="ko-KR"/>
              </w:rPr>
              <w:lastRenderedPageBreak/>
              <w:t>FFS details</w:t>
            </w:r>
          </w:p>
        </w:tc>
      </w:tr>
    </w:tbl>
    <w:p w14:paraId="005A629C" w14:textId="77777777" w:rsidR="00AD5D97" w:rsidRPr="00AD5D97" w:rsidRDefault="00AD5D97" w:rsidP="00A91CA7">
      <w:pPr>
        <w:pStyle w:val="3GPPText"/>
        <w:spacing w:before="0" w:after="0"/>
        <w:rPr>
          <w:lang w:val="en-GB"/>
        </w:rPr>
      </w:pPr>
    </w:p>
    <w:p w14:paraId="26859FC3" w14:textId="77777777" w:rsidR="00AD5D97" w:rsidRDefault="00AD5D97" w:rsidP="00A91CA7">
      <w:pPr>
        <w:pStyle w:val="3GPPText"/>
        <w:spacing w:before="0" w:after="0"/>
      </w:pPr>
    </w:p>
    <w:p w14:paraId="3077F5F2" w14:textId="379E4BE6" w:rsidR="00C4222B" w:rsidRDefault="008A2F38" w:rsidP="00A91CA7">
      <w:pPr>
        <w:pStyle w:val="3GPPText"/>
        <w:spacing w:before="0" w:after="0"/>
      </w:pPr>
      <w:r>
        <w:t>This</w:t>
      </w:r>
      <w:r w:rsidR="0083032F">
        <w:t xml:space="preserve"> discussion paper examines </w:t>
      </w:r>
      <w:r w:rsidR="00EC3AA4">
        <w:t xml:space="preserve">the </w:t>
      </w:r>
      <w:r w:rsidR="0083032F">
        <w:t xml:space="preserve">remaining issues </w:t>
      </w:r>
      <w:r w:rsidR="009D352F">
        <w:t>pertaining to the</w:t>
      </w:r>
      <w:r w:rsidR="0083032F">
        <w:t xml:space="preserve"> exceptional pool configuration</w:t>
      </w:r>
      <w:r w:rsidR="009D352F">
        <w:t xml:space="preserve"> in NR V2X</w:t>
      </w:r>
      <w:r w:rsidR="0083032F">
        <w:t>.</w:t>
      </w:r>
    </w:p>
    <w:p w14:paraId="3F77312B" w14:textId="060F0FD5" w:rsidR="007E7A87" w:rsidRPr="009D352F" w:rsidRDefault="009765F5" w:rsidP="009D352F">
      <w:pPr>
        <w:pStyle w:val="Heading1"/>
      </w:pPr>
      <w:r>
        <w:t xml:space="preserve">Exceptional Pool </w:t>
      </w:r>
      <w:r w:rsidR="006B7567">
        <w:t>Configuration</w:t>
      </w:r>
    </w:p>
    <w:p w14:paraId="4F2ACD70" w14:textId="45781F2C" w:rsidR="00581293" w:rsidRDefault="00423BA7" w:rsidP="0058100D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An </w:t>
      </w:r>
      <w:r w:rsidR="004C666A">
        <w:rPr>
          <w:lang w:val="en-GB"/>
        </w:rPr>
        <w:t>issue</w:t>
      </w:r>
      <w:r w:rsidR="00FE67CE">
        <w:rPr>
          <w:lang w:val="en-GB"/>
        </w:rPr>
        <w:t>,</w:t>
      </w:r>
      <w:r w:rsidR="004C666A">
        <w:rPr>
          <w:lang w:val="en-GB"/>
        </w:rPr>
        <w:t xml:space="preserve"> </w:t>
      </w:r>
      <w:r w:rsidR="00FE67CE">
        <w:rPr>
          <w:lang w:val="en-GB"/>
        </w:rPr>
        <w:t>related</w:t>
      </w:r>
      <w:r w:rsidR="004C666A">
        <w:rPr>
          <w:lang w:val="en-GB"/>
        </w:rPr>
        <w:t xml:space="preserve"> to the design of the exceptional pool, is the guarantee that </w:t>
      </w:r>
      <w:r w:rsidR="00FE67CE">
        <w:rPr>
          <w:lang w:val="en-GB"/>
        </w:rPr>
        <w:t>the</w:t>
      </w:r>
      <w:r w:rsidR="004C666A">
        <w:rPr>
          <w:lang w:val="en-GB"/>
        </w:rPr>
        <w:t xml:space="preserve"> </w:t>
      </w:r>
      <w:r w:rsidR="003C5BEF">
        <w:rPr>
          <w:lang w:val="en-GB"/>
        </w:rPr>
        <w:t>LTE</w:t>
      </w:r>
      <w:r w:rsidR="004C666A">
        <w:rPr>
          <w:lang w:val="en-GB"/>
        </w:rPr>
        <w:t xml:space="preserve"> exceptional pool</w:t>
      </w:r>
      <w:r w:rsidR="003C5BEF">
        <w:rPr>
          <w:lang w:val="en-GB"/>
        </w:rPr>
        <w:t xml:space="preserve"> configuration</w:t>
      </w:r>
      <w:r w:rsidR="00FE67CE">
        <w:rPr>
          <w:lang w:val="en-GB"/>
        </w:rPr>
        <w:t xml:space="preserve"> and associated resource selection method</w:t>
      </w:r>
      <w:r w:rsidR="004C666A">
        <w:rPr>
          <w:lang w:val="en-GB"/>
        </w:rPr>
        <w:t xml:space="preserve"> </w:t>
      </w:r>
      <w:r w:rsidR="00843088">
        <w:rPr>
          <w:lang w:val="en-GB"/>
        </w:rPr>
        <w:t xml:space="preserve">(as in LTE) </w:t>
      </w:r>
      <w:r w:rsidR="004C666A">
        <w:rPr>
          <w:lang w:val="en-GB"/>
        </w:rPr>
        <w:t xml:space="preserve">can continue to satisfy the QoS requirements when transitioning from normal Tx </w:t>
      </w:r>
      <w:r w:rsidR="003C5BEF">
        <w:rPr>
          <w:lang w:val="en-GB"/>
        </w:rPr>
        <w:t xml:space="preserve">resource </w:t>
      </w:r>
      <w:r w:rsidR="004C666A">
        <w:rPr>
          <w:lang w:val="en-GB"/>
        </w:rPr>
        <w:t>pool operations</w:t>
      </w:r>
      <w:r w:rsidR="00843088">
        <w:rPr>
          <w:lang w:val="en-GB"/>
        </w:rPr>
        <w:t xml:space="preserve"> in NR</w:t>
      </w:r>
      <w:r w:rsidR="004C666A">
        <w:rPr>
          <w:lang w:val="en-GB"/>
        </w:rPr>
        <w:t>.</w:t>
      </w:r>
      <w:r w:rsidR="00843088">
        <w:rPr>
          <w:lang w:val="en-GB"/>
        </w:rPr>
        <w:t xml:space="preserve"> </w:t>
      </w:r>
      <w:r w:rsidR="00581293">
        <w:rPr>
          <w:lang w:val="en-GB"/>
        </w:rPr>
        <w:t xml:space="preserve">Furthermore, </w:t>
      </w:r>
      <w:r w:rsidR="003672C7">
        <w:rPr>
          <w:lang w:val="en-GB"/>
        </w:rPr>
        <w:t xml:space="preserve">the usage of the exceptional pool by a large number of UEs of different cast types may significantly degrade the </w:t>
      </w:r>
      <w:r w:rsidR="0076334D">
        <w:rPr>
          <w:lang w:val="en-GB"/>
        </w:rPr>
        <w:t xml:space="preserve">SL transmission </w:t>
      </w:r>
      <w:r w:rsidR="003672C7">
        <w:rPr>
          <w:lang w:val="en-GB"/>
        </w:rPr>
        <w:t>performance.</w:t>
      </w:r>
    </w:p>
    <w:p w14:paraId="538147A3" w14:textId="7886BFA7" w:rsidR="005038E0" w:rsidRDefault="005038E0" w:rsidP="005038E0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Initial agreements on resource pool design have been made with the view that at least from </w:t>
      </w:r>
      <w:r w:rsidR="00423BA7">
        <w:rPr>
          <w:lang w:val="en-GB"/>
        </w:rPr>
        <w:t xml:space="preserve">a </w:t>
      </w:r>
      <w:r>
        <w:rPr>
          <w:lang w:val="en-GB"/>
        </w:rPr>
        <w:t xml:space="preserve">RAN1’s perspective, </w:t>
      </w:r>
      <w:r w:rsidR="00423BA7">
        <w:rPr>
          <w:lang w:val="en-GB"/>
        </w:rPr>
        <w:t>(</w:t>
      </w:r>
      <w:r>
        <w:rPr>
          <w:lang w:val="en-GB"/>
        </w:rPr>
        <w:t>pre-</w:t>
      </w:r>
      <w:r w:rsidR="00423BA7">
        <w:rPr>
          <w:lang w:val="en-GB"/>
        </w:rPr>
        <w:t>)</w:t>
      </w:r>
      <w:r>
        <w:rPr>
          <w:lang w:val="en-GB"/>
        </w:rPr>
        <w:t>configured resource pools are to be used for all cast types. RAN2 should take this into account when designing the configurations, especially with regard to the exceptional pool</w:t>
      </w:r>
      <w:r w:rsidR="00CB44FE">
        <w:rPr>
          <w:lang w:val="en-GB"/>
        </w:rPr>
        <w:t>(s)</w:t>
      </w:r>
      <w:r>
        <w:rPr>
          <w:lang w:val="en-GB"/>
        </w:rPr>
        <w:t xml:space="preserve">. </w:t>
      </w:r>
    </w:p>
    <w:p w14:paraId="6F0CA776" w14:textId="19474568" w:rsidR="005038E0" w:rsidRPr="005038E0" w:rsidRDefault="005038E0" w:rsidP="0058100D">
      <w:pPr>
        <w:pStyle w:val="3GPPText"/>
        <w:spacing w:after="0"/>
        <w:rPr>
          <w:b/>
          <w:lang w:val="en-GB"/>
        </w:rPr>
      </w:pPr>
      <w:r w:rsidRPr="00A16792">
        <w:rPr>
          <w:b/>
          <w:lang w:val="en-GB"/>
        </w:rPr>
        <w:t xml:space="preserve">Observation </w:t>
      </w:r>
      <w:r w:rsidR="00423BA7">
        <w:rPr>
          <w:b/>
          <w:lang w:val="en-GB"/>
        </w:rPr>
        <w:t>1</w:t>
      </w:r>
      <w:r w:rsidRPr="00A16792">
        <w:rPr>
          <w:b/>
          <w:lang w:val="en-GB"/>
        </w:rPr>
        <w:t>:  RAN1</w:t>
      </w:r>
      <w:r>
        <w:rPr>
          <w:b/>
          <w:lang w:val="en-GB"/>
        </w:rPr>
        <w:t xml:space="preserve"> has agreed that p</w:t>
      </w:r>
      <w:r w:rsidRPr="00A16792">
        <w:rPr>
          <w:b/>
          <w:lang w:val="en-GB"/>
        </w:rPr>
        <w:t>re-configured resource pools are cast type independen</w:t>
      </w:r>
      <w:r>
        <w:rPr>
          <w:b/>
          <w:lang w:val="en-GB"/>
        </w:rPr>
        <w:t>t.</w:t>
      </w:r>
    </w:p>
    <w:p w14:paraId="1FD757EC" w14:textId="2FB63DC7" w:rsidR="00025ED3" w:rsidRDefault="00843088" w:rsidP="0058100D">
      <w:pPr>
        <w:pStyle w:val="3GPPText"/>
        <w:spacing w:after="0"/>
        <w:rPr>
          <w:lang w:val="en-GB"/>
        </w:rPr>
      </w:pPr>
      <w:r>
        <w:rPr>
          <w:lang w:val="en-GB"/>
        </w:rPr>
        <w:t>Cast type separation has also been discussed on the exceptional pool level, and the motivation is clear in terms of QoS satisfaction</w:t>
      </w:r>
      <w:r w:rsidR="005B20FA">
        <w:rPr>
          <w:lang w:val="en-GB"/>
        </w:rPr>
        <w:t xml:space="preserve"> [</w:t>
      </w:r>
      <w:r w:rsidR="00AD4593">
        <w:rPr>
          <w:lang w:val="en-GB"/>
        </w:rPr>
        <w:t>4</w:t>
      </w:r>
      <w:r w:rsidR="005B20FA">
        <w:rPr>
          <w:lang w:val="en-GB"/>
        </w:rPr>
        <w:t>]</w:t>
      </w:r>
      <w:r>
        <w:rPr>
          <w:lang w:val="en-GB"/>
        </w:rPr>
        <w:t xml:space="preserve">, </w:t>
      </w:r>
      <w:r w:rsidR="003672C7">
        <w:rPr>
          <w:lang w:val="en-GB"/>
        </w:rPr>
        <w:t xml:space="preserve">but </w:t>
      </w:r>
      <w:r>
        <w:rPr>
          <w:lang w:val="en-GB"/>
        </w:rPr>
        <w:t xml:space="preserve">this may lead to inefficient usage of resources in the exceptional pool. </w:t>
      </w:r>
      <w:r w:rsidR="00581293">
        <w:rPr>
          <w:lang w:val="en-GB"/>
        </w:rPr>
        <w:t>Considering that</w:t>
      </w:r>
      <w:r w:rsidRPr="00843088">
        <w:rPr>
          <w:lang w:val="en-GB"/>
        </w:rPr>
        <w:t xml:space="preserve"> the exceptional pool is not meant for sustained </w:t>
      </w:r>
      <w:r w:rsidR="00581293">
        <w:rPr>
          <w:lang w:val="en-GB"/>
        </w:rPr>
        <w:t xml:space="preserve">SL </w:t>
      </w:r>
      <w:r w:rsidRPr="00843088">
        <w:rPr>
          <w:lang w:val="en-GB"/>
        </w:rPr>
        <w:t xml:space="preserve">communications (only during exceptional </w:t>
      </w:r>
      <w:r>
        <w:rPr>
          <w:lang w:val="en-GB"/>
        </w:rPr>
        <w:t>radio link events</w:t>
      </w:r>
      <w:r w:rsidRPr="00843088">
        <w:rPr>
          <w:lang w:val="en-GB"/>
        </w:rPr>
        <w:t xml:space="preserve">), the design should also be kept </w:t>
      </w:r>
      <w:r w:rsidR="00581293">
        <w:rPr>
          <w:lang w:val="en-GB"/>
        </w:rPr>
        <w:t xml:space="preserve">as </w:t>
      </w:r>
      <w:r w:rsidRPr="00843088">
        <w:rPr>
          <w:lang w:val="en-GB"/>
        </w:rPr>
        <w:t>simple</w:t>
      </w:r>
      <w:r w:rsidR="00581293">
        <w:rPr>
          <w:lang w:val="en-GB"/>
        </w:rPr>
        <w:t xml:space="preserve"> as possible</w:t>
      </w:r>
      <w:r>
        <w:rPr>
          <w:lang w:val="en-GB"/>
        </w:rPr>
        <w:t xml:space="preserve">. </w:t>
      </w:r>
    </w:p>
    <w:p w14:paraId="69F4F8D4" w14:textId="565DCDAC" w:rsidR="007E7A87" w:rsidRDefault="003C5BEF" w:rsidP="0058100D">
      <w:pPr>
        <w:pStyle w:val="3GPPText"/>
        <w:spacing w:after="0"/>
        <w:rPr>
          <w:lang w:val="en-GB"/>
        </w:rPr>
      </w:pPr>
      <w:r>
        <w:rPr>
          <w:b/>
          <w:lang w:val="en-GB"/>
        </w:rPr>
        <w:t>Observation</w:t>
      </w:r>
      <w:r w:rsidR="007E7A87" w:rsidRPr="0058100D">
        <w:rPr>
          <w:b/>
          <w:lang w:val="en-GB"/>
        </w:rPr>
        <w:t xml:space="preserve"> </w:t>
      </w:r>
      <w:r>
        <w:rPr>
          <w:b/>
          <w:lang w:val="en-GB"/>
        </w:rPr>
        <w:t>2</w:t>
      </w:r>
      <w:r w:rsidR="007E7A87" w:rsidRPr="0058100D">
        <w:rPr>
          <w:b/>
          <w:lang w:val="en-GB"/>
        </w:rPr>
        <w:t xml:space="preserve">: Exceptional pool should </w:t>
      </w:r>
      <w:r w:rsidR="007E7A87">
        <w:rPr>
          <w:b/>
          <w:lang w:val="en-GB"/>
        </w:rPr>
        <w:t xml:space="preserve">aim to </w:t>
      </w:r>
      <w:r w:rsidR="007E7A87" w:rsidRPr="0058100D">
        <w:rPr>
          <w:b/>
          <w:lang w:val="en-GB"/>
        </w:rPr>
        <w:t xml:space="preserve">be cast-type independent </w:t>
      </w:r>
      <w:r w:rsidR="00E52809">
        <w:rPr>
          <w:b/>
          <w:lang w:val="en-GB"/>
        </w:rPr>
        <w:t xml:space="preserve">in order </w:t>
      </w:r>
      <w:r w:rsidR="007E7A87" w:rsidRPr="0058100D">
        <w:rPr>
          <w:b/>
          <w:lang w:val="en-GB"/>
        </w:rPr>
        <w:t>to maintain maximum resource efficiency.</w:t>
      </w:r>
    </w:p>
    <w:p w14:paraId="68070E2E" w14:textId="19581800" w:rsidR="0058100D" w:rsidRDefault="003672C7" w:rsidP="0058100D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Alternatively, it should be understood if one or more exceptional pools are sufficient to meet all the stringent QoS </w:t>
      </w:r>
      <w:r w:rsidR="007E7A87">
        <w:rPr>
          <w:lang w:val="en-GB"/>
        </w:rPr>
        <w:t xml:space="preserve">requirements </w:t>
      </w:r>
      <w:r>
        <w:rPr>
          <w:lang w:val="en-GB"/>
        </w:rPr>
        <w:t>in the fallback scenario.</w:t>
      </w:r>
      <w:r w:rsidR="00303FA6">
        <w:rPr>
          <w:lang w:val="en-GB"/>
        </w:rPr>
        <w:t xml:space="preserve"> In the case where UEs are configured to use feedback such as HARQ in a normal </w:t>
      </w:r>
      <w:r w:rsidR="006B2809">
        <w:rPr>
          <w:lang w:val="en-GB"/>
        </w:rPr>
        <w:t xml:space="preserve">resource </w:t>
      </w:r>
      <w:r w:rsidR="00303FA6">
        <w:rPr>
          <w:lang w:val="en-GB"/>
        </w:rPr>
        <w:t xml:space="preserve">pool, the same configuration should </w:t>
      </w:r>
      <w:r w:rsidR="007E7A87">
        <w:rPr>
          <w:lang w:val="en-GB"/>
        </w:rPr>
        <w:t>be maintained in an exceptional pool. A similar configuration should also be appli</w:t>
      </w:r>
      <w:r w:rsidR="007001AA">
        <w:rPr>
          <w:lang w:val="en-GB"/>
        </w:rPr>
        <w:t>cable</w:t>
      </w:r>
      <w:r w:rsidR="007E7A87">
        <w:rPr>
          <w:lang w:val="en-GB"/>
        </w:rPr>
        <w:t xml:space="preserve"> in a scenario where UEs are not configured to use feedback.</w:t>
      </w:r>
      <w:r w:rsidR="003C5BEF">
        <w:rPr>
          <w:lang w:val="en-GB"/>
        </w:rPr>
        <w:t xml:space="preserve"> However, in a given cell there will be multiple UEs with different reliability requirements </w:t>
      </w:r>
      <w:r w:rsidR="00FC118D">
        <w:rPr>
          <w:lang w:val="en-GB"/>
        </w:rPr>
        <w:t>based on the QoS or cast type</w:t>
      </w:r>
      <w:r w:rsidR="00127E39">
        <w:rPr>
          <w:lang w:val="en-GB"/>
        </w:rPr>
        <w:t xml:space="preserve"> resulting in UEs experiencing performance degradation, which also depends on the congestion </w:t>
      </w:r>
      <w:r w:rsidR="00CB229A">
        <w:rPr>
          <w:lang w:val="en-GB"/>
        </w:rPr>
        <w:t xml:space="preserve">level </w:t>
      </w:r>
      <w:r w:rsidR="00127E39">
        <w:rPr>
          <w:lang w:val="en-GB"/>
        </w:rPr>
        <w:t>of the exceptional pool at a given time</w:t>
      </w:r>
      <w:r w:rsidR="00FC118D">
        <w:rPr>
          <w:lang w:val="en-GB"/>
        </w:rPr>
        <w:t>.</w:t>
      </w:r>
    </w:p>
    <w:p w14:paraId="430DC14B" w14:textId="77777777" w:rsidR="00127E39" w:rsidRDefault="00127E39" w:rsidP="00127E39">
      <w:pPr>
        <w:pStyle w:val="3GPPText"/>
        <w:spacing w:after="0"/>
        <w:rPr>
          <w:b/>
          <w:lang w:val="en-GB"/>
        </w:rPr>
      </w:pPr>
      <w:r>
        <w:rPr>
          <w:b/>
          <w:lang w:val="en-GB"/>
        </w:rPr>
        <w:t>P</w:t>
      </w:r>
      <w:r w:rsidRPr="00600491">
        <w:rPr>
          <w:b/>
          <w:lang w:val="en-GB"/>
        </w:rPr>
        <w:t xml:space="preserve">roposal </w:t>
      </w:r>
      <w:r>
        <w:rPr>
          <w:b/>
          <w:lang w:val="en-GB"/>
        </w:rPr>
        <w:t>1</w:t>
      </w:r>
      <w:r w:rsidRPr="00600491">
        <w:rPr>
          <w:b/>
          <w:lang w:val="en-GB"/>
        </w:rPr>
        <w:t xml:space="preserve">: </w:t>
      </w:r>
      <w:r w:rsidRPr="00BC49EE">
        <w:rPr>
          <w:b/>
          <w:lang w:val="en-GB"/>
        </w:rPr>
        <w:t>A V2X UE in a cell may be configured with at least one exceptional pool depending on whether HARQ feedback is required or not required.</w:t>
      </w:r>
    </w:p>
    <w:p w14:paraId="17FCDFA5" w14:textId="6FC3DCC1" w:rsidR="00080641" w:rsidRDefault="00080641" w:rsidP="0058100D">
      <w:pPr>
        <w:pStyle w:val="3GPPText"/>
        <w:spacing w:after="0"/>
        <w:rPr>
          <w:lang w:val="en-GB"/>
        </w:rPr>
      </w:pPr>
      <w:r>
        <w:rPr>
          <w:lang w:val="en-GB"/>
        </w:rPr>
        <w:t xml:space="preserve">According to the working assumption made in RAN1#98bis, the SCI explicitly indicates whether HARQ feedback is used or not </w:t>
      </w:r>
      <w:r w:rsidR="007E4BAB">
        <w:rPr>
          <w:lang w:val="en-GB"/>
        </w:rPr>
        <w:t>provided that the</w:t>
      </w:r>
      <w:r>
        <w:rPr>
          <w:lang w:val="en-GB"/>
        </w:rPr>
        <w:t xml:space="preserve"> PSFCH has been (pre-)configured for a resource pool. </w:t>
      </w:r>
      <w:r w:rsidR="006B2809">
        <w:rPr>
          <w:lang w:val="en-GB"/>
        </w:rPr>
        <w:t>Therefore, i</w:t>
      </w:r>
      <w:r>
        <w:rPr>
          <w:lang w:val="en-GB"/>
        </w:rPr>
        <w:t xml:space="preserve">n order to unify the </w:t>
      </w:r>
      <w:r w:rsidR="007E4BAB">
        <w:rPr>
          <w:lang w:val="en-GB"/>
        </w:rPr>
        <w:t>configuration</w:t>
      </w:r>
      <w:r>
        <w:rPr>
          <w:lang w:val="en-GB"/>
        </w:rPr>
        <w:t xml:space="preserve"> across resource pools </w:t>
      </w:r>
      <w:r w:rsidR="007E4BAB">
        <w:rPr>
          <w:lang w:val="en-GB"/>
        </w:rPr>
        <w:t>while aiming to satisfy the</w:t>
      </w:r>
      <w:r w:rsidR="001A7F71">
        <w:rPr>
          <w:lang w:val="en-GB"/>
        </w:rPr>
        <w:t xml:space="preserve"> stringent</w:t>
      </w:r>
      <w:r>
        <w:rPr>
          <w:lang w:val="en-GB"/>
        </w:rPr>
        <w:t xml:space="preserve"> reliability requirement</w:t>
      </w:r>
      <w:r w:rsidR="007E4BAB">
        <w:rPr>
          <w:lang w:val="en-GB"/>
        </w:rPr>
        <w:t>s</w:t>
      </w:r>
      <w:r>
        <w:rPr>
          <w:lang w:val="en-GB"/>
        </w:rPr>
        <w:t xml:space="preserve"> in NR V2X, the same working principle may be extended to the exceptional pool</w:t>
      </w:r>
      <w:r w:rsidR="006B2809">
        <w:rPr>
          <w:lang w:val="en-GB"/>
        </w:rPr>
        <w:t>(s)</w:t>
      </w:r>
      <w:r>
        <w:rPr>
          <w:lang w:val="en-GB"/>
        </w:rPr>
        <w:t>.</w:t>
      </w:r>
      <w:r w:rsidR="00600491">
        <w:rPr>
          <w:lang w:val="en-GB"/>
        </w:rPr>
        <w:t xml:space="preserve"> </w:t>
      </w:r>
    </w:p>
    <w:p w14:paraId="0156ADA1" w14:textId="1D882FA9" w:rsidR="00D27BF4" w:rsidRPr="003672C7" w:rsidRDefault="006910EA" w:rsidP="0058100D">
      <w:pPr>
        <w:pStyle w:val="3GPPText"/>
        <w:spacing w:after="0"/>
        <w:rPr>
          <w:lang w:val="en-GB"/>
        </w:rPr>
      </w:pPr>
      <w:r>
        <w:rPr>
          <w:szCs w:val="22"/>
          <w:lang w:val="en-GB"/>
        </w:rPr>
        <w:t>T</w:t>
      </w:r>
      <w:r w:rsidR="00D27BF4">
        <w:rPr>
          <w:szCs w:val="22"/>
          <w:lang w:val="en-GB"/>
        </w:rPr>
        <w:t xml:space="preserve">he gNB </w:t>
      </w:r>
      <w:r>
        <w:rPr>
          <w:szCs w:val="22"/>
          <w:lang w:val="en-GB"/>
        </w:rPr>
        <w:t>may or may not</w:t>
      </w:r>
      <w:r w:rsidR="00D27BF4">
        <w:rPr>
          <w:szCs w:val="22"/>
          <w:lang w:val="en-GB"/>
        </w:rPr>
        <w:t xml:space="preserve"> configure </w:t>
      </w:r>
      <w:r w:rsidR="00FE6A41">
        <w:rPr>
          <w:szCs w:val="22"/>
          <w:lang w:val="en-GB"/>
        </w:rPr>
        <w:t>a</w:t>
      </w:r>
      <w:r w:rsidR="00441463">
        <w:rPr>
          <w:szCs w:val="22"/>
          <w:lang w:val="en-GB"/>
        </w:rPr>
        <w:t>n</w:t>
      </w:r>
      <w:r w:rsidR="00D27BF4">
        <w:rPr>
          <w:szCs w:val="22"/>
          <w:lang w:val="en-GB"/>
        </w:rPr>
        <w:t xml:space="preserve"> exceptional Tx resource pool in </w:t>
      </w:r>
      <w:r>
        <w:rPr>
          <w:szCs w:val="22"/>
          <w:lang w:val="en-GB"/>
        </w:rPr>
        <w:t xml:space="preserve">the </w:t>
      </w:r>
      <w:r w:rsidR="00D27BF4">
        <w:rPr>
          <w:szCs w:val="22"/>
          <w:lang w:val="en-GB"/>
        </w:rPr>
        <w:t>V2X system information with PSFCH resources</w:t>
      </w:r>
      <w:r>
        <w:rPr>
          <w:szCs w:val="22"/>
          <w:lang w:val="en-GB"/>
        </w:rPr>
        <w:t xml:space="preserve"> in a similar fashion </w:t>
      </w:r>
      <w:r w:rsidR="00FE6A41">
        <w:rPr>
          <w:szCs w:val="22"/>
          <w:lang w:val="en-GB"/>
        </w:rPr>
        <w:t xml:space="preserve">to </w:t>
      </w:r>
      <w:r>
        <w:rPr>
          <w:szCs w:val="22"/>
          <w:lang w:val="en-GB"/>
        </w:rPr>
        <w:t>the normal Tx resource pool</w:t>
      </w:r>
      <w:r w:rsidR="00FE6A41">
        <w:rPr>
          <w:szCs w:val="22"/>
          <w:lang w:val="en-GB"/>
        </w:rPr>
        <w:t xml:space="preserve"> operational behaviour</w:t>
      </w:r>
      <w:r>
        <w:rPr>
          <w:szCs w:val="22"/>
          <w:lang w:val="en-GB"/>
        </w:rPr>
        <w:t xml:space="preserve">. This enables UEs requiring </w:t>
      </w:r>
      <w:r w:rsidR="00E5546A">
        <w:rPr>
          <w:szCs w:val="22"/>
          <w:lang w:val="en-GB"/>
        </w:rPr>
        <w:t xml:space="preserve">HARQ </w:t>
      </w:r>
      <w:r>
        <w:rPr>
          <w:szCs w:val="22"/>
          <w:lang w:val="en-GB"/>
        </w:rPr>
        <w:t>feedback</w:t>
      </w:r>
      <w:r w:rsidR="00441463">
        <w:rPr>
          <w:szCs w:val="22"/>
          <w:lang w:val="en-GB"/>
        </w:rPr>
        <w:t xml:space="preserve"> </w:t>
      </w:r>
      <w:r>
        <w:rPr>
          <w:szCs w:val="22"/>
          <w:lang w:val="en-GB"/>
        </w:rPr>
        <w:t>to maintain the</w:t>
      </w:r>
      <w:r w:rsidR="00FE6A41">
        <w:rPr>
          <w:szCs w:val="22"/>
          <w:lang w:val="en-GB"/>
        </w:rPr>
        <w:t>ir respective</w:t>
      </w:r>
      <w:r>
        <w:rPr>
          <w:szCs w:val="22"/>
          <w:lang w:val="en-GB"/>
        </w:rPr>
        <w:t xml:space="preserve"> SL transmission performance </w:t>
      </w:r>
      <w:r w:rsidR="00E5546A">
        <w:rPr>
          <w:szCs w:val="22"/>
          <w:lang w:val="en-GB"/>
        </w:rPr>
        <w:t xml:space="preserve">during </w:t>
      </w:r>
      <w:r>
        <w:rPr>
          <w:szCs w:val="22"/>
          <w:lang w:val="en-GB"/>
        </w:rPr>
        <w:t>exceptional scenarios</w:t>
      </w:r>
      <w:r w:rsidR="00CB229A">
        <w:rPr>
          <w:szCs w:val="22"/>
          <w:lang w:val="en-GB"/>
        </w:rPr>
        <w:t>, although the use of random resource selection may in any case degrade the performance of such schemes</w:t>
      </w:r>
      <w:r>
        <w:rPr>
          <w:szCs w:val="22"/>
          <w:lang w:val="en-GB"/>
        </w:rPr>
        <w:t>.</w:t>
      </w:r>
      <w:r w:rsidR="00FE6A41">
        <w:rPr>
          <w:szCs w:val="22"/>
          <w:lang w:val="en-GB"/>
        </w:rPr>
        <w:t xml:space="preserve"> In the case that the exceptional pool is not configured with PSFCH resources, but </w:t>
      </w:r>
      <w:r w:rsidR="0077676E">
        <w:rPr>
          <w:szCs w:val="22"/>
          <w:lang w:val="en-GB"/>
        </w:rPr>
        <w:t xml:space="preserve">the </w:t>
      </w:r>
      <w:r w:rsidR="00FE6A41">
        <w:rPr>
          <w:szCs w:val="22"/>
          <w:lang w:val="en-GB"/>
        </w:rPr>
        <w:t xml:space="preserve">UE </w:t>
      </w:r>
      <w:r w:rsidR="0077676E">
        <w:rPr>
          <w:szCs w:val="22"/>
          <w:lang w:val="en-GB"/>
        </w:rPr>
        <w:t xml:space="preserve">is configured to perform HARQ transmissions, the UE should then </w:t>
      </w:r>
      <w:r w:rsidR="00CB229A">
        <w:rPr>
          <w:szCs w:val="22"/>
          <w:lang w:val="en-GB"/>
        </w:rPr>
        <w:t xml:space="preserve">be able to </w:t>
      </w:r>
      <w:r w:rsidR="0077676E">
        <w:rPr>
          <w:szCs w:val="22"/>
          <w:lang w:val="en-GB"/>
        </w:rPr>
        <w:t>disable HARQ (using the SCI)</w:t>
      </w:r>
      <w:r w:rsidR="00CB229A">
        <w:rPr>
          <w:szCs w:val="22"/>
          <w:lang w:val="en-GB"/>
        </w:rPr>
        <w:t xml:space="preserve"> or use an alternative exceptional pool with PSFCH resources (if configured)</w:t>
      </w:r>
      <w:r w:rsidR="0077676E">
        <w:rPr>
          <w:szCs w:val="22"/>
          <w:lang w:val="en-GB"/>
        </w:rPr>
        <w:t>.</w:t>
      </w:r>
    </w:p>
    <w:p w14:paraId="19D75574" w14:textId="0258F2F7" w:rsidR="00127E39" w:rsidRDefault="00D03696" w:rsidP="0058100D">
      <w:pPr>
        <w:pStyle w:val="3GPPText"/>
        <w:spacing w:after="0"/>
        <w:rPr>
          <w:b/>
          <w:szCs w:val="22"/>
          <w:lang w:val="en-GB"/>
        </w:rPr>
      </w:pPr>
      <w:r w:rsidRPr="003C5BEF">
        <w:rPr>
          <w:b/>
          <w:szCs w:val="22"/>
          <w:lang w:val="en-GB"/>
        </w:rPr>
        <w:t xml:space="preserve">Proposal </w:t>
      </w:r>
      <w:r>
        <w:rPr>
          <w:b/>
          <w:szCs w:val="22"/>
          <w:lang w:val="en-GB"/>
        </w:rPr>
        <w:t>2</w:t>
      </w:r>
      <w:r w:rsidRPr="003C5BEF">
        <w:rPr>
          <w:b/>
          <w:szCs w:val="22"/>
          <w:lang w:val="en-GB"/>
        </w:rPr>
        <w:t>: The exceptional pool may or may not be configured with PSFCH resources.</w:t>
      </w:r>
    </w:p>
    <w:p w14:paraId="18E3F85D" w14:textId="77777777" w:rsidR="00441463" w:rsidRPr="003C5BEF" w:rsidRDefault="00441463" w:rsidP="00441463">
      <w:pPr>
        <w:pStyle w:val="3GPPText"/>
        <w:rPr>
          <w:b/>
          <w:szCs w:val="22"/>
          <w:lang w:val="en-GB"/>
        </w:rPr>
      </w:pPr>
      <w:r w:rsidRPr="003C5BEF">
        <w:rPr>
          <w:b/>
          <w:szCs w:val="22"/>
          <w:lang w:val="en-GB"/>
        </w:rPr>
        <w:t xml:space="preserve">Proposal </w:t>
      </w:r>
      <w:r>
        <w:rPr>
          <w:b/>
          <w:szCs w:val="22"/>
          <w:lang w:val="en-GB"/>
        </w:rPr>
        <w:t>3</w:t>
      </w:r>
      <w:r w:rsidRPr="003C5BEF">
        <w:rPr>
          <w:b/>
          <w:szCs w:val="22"/>
          <w:lang w:val="en-GB"/>
        </w:rPr>
        <w:t>: If the exceptional pool is configured with PSFCH resources, UE can enable HARQ feedback on the exceptional pool depending on QoS characteristics.</w:t>
      </w:r>
    </w:p>
    <w:p w14:paraId="2B4CEE62" w14:textId="7CBBC06D" w:rsidR="00FE6A41" w:rsidRDefault="00441463" w:rsidP="00441463">
      <w:pPr>
        <w:pStyle w:val="3GPPText"/>
        <w:spacing w:after="0"/>
        <w:rPr>
          <w:b/>
          <w:szCs w:val="22"/>
          <w:lang w:val="en-GB"/>
        </w:rPr>
      </w:pPr>
      <w:r w:rsidRPr="003C5BEF">
        <w:rPr>
          <w:b/>
          <w:szCs w:val="22"/>
          <w:lang w:val="en-GB"/>
        </w:rPr>
        <w:t xml:space="preserve">Proposal </w:t>
      </w:r>
      <w:r>
        <w:rPr>
          <w:b/>
          <w:szCs w:val="22"/>
          <w:lang w:val="en-GB"/>
        </w:rPr>
        <w:t>4</w:t>
      </w:r>
      <w:r w:rsidRPr="003C5BEF">
        <w:rPr>
          <w:b/>
          <w:szCs w:val="22"/>
          <w:lang w:val="en-GB"/>
        </w:rPr>
        <w:t>: If the exceptional pool is configured without PSFCH resources, UE should disable HARQ feedback on the exceptional pool.</w:t>
      </w:r>
    </w:p>
    <w:p w14:paraId="3771CEF0" w14:textId="22EF23CE" w:rsidR="00D06C7F" w:rsidRDefault="00F9332E" w:rsidP="00441463">
      <w:pPr>
        <w:pStyle w:val="3GPPText"/>
        <w:spacing w:after="0"/>
        <w:rPr>
          <w:szCs w:val="22"/>
          <w:lang w:val="en-GB"/>
        </w:rPr>
      </w:pPr>
      <w:r>
        <w:rPr>
          <w:szCs w:val="22"/>
          <w:lang w:val="en-GB"/>
        </w:rPr>
        <w:lastRenderedPageBreak/>
        <w:t xml:space="preserve">In LTE V2X random resource selection has been employed for the exceptional pool and while that has been </w:t>
      </w:r>
      <w:r w:rsidR="000574A6">
        <w:rPr>
          <w:szCs w:val="22"/>
          <w:lang w:val="en-GB"/>
        </w:rPr>
        <w:t xml:space="preserve">relatively </w:t>
      </w:r>
      <w:r>
        <w:rPr>
          <w:szCs w:val="22"/>
          <w:lang w:val="en-GB"/>
        </w:rPr>
        <w:t xml:space="preserve">sufficient for the BSM use cases, it should be decided whether this restriction should </w:t>
      </w:r>
      <w:r w:rsidR="003524F8">
        <w:rPr>
          <w:szCs w:val="22"/>
          <w:lang w:val="en-GB"/>
        </w:rPr>
        <w:t xml:space="preserve">also be </w:t>
      </w:r>
      <w:r>
        <w:rPr>
          <w:szCs w:val="22"/>
          <w:lang w:val="en-GB"/>
        </w:rPr>
        <w:t xml:space="preserve">carried </w:t>
      </w:r>
      <w:r w:rsidR="00974AFE">
        <w:rPr>
          <w:szCs w:val="22"/>
          <w:lang w:val="en-GB"/>
        </w:rPr>
        <w:t xml:space="preserve">over </w:t>
      </w:r>
      <w:r>
        <w:rPr>
          <w:szCs w:val="22"/>
          <w:lang w:val="en-GB"/>
        </w:rPr>
        <w:t>into the resource selection</w:t>
      </w:r>
      <w:r w:rsidR="00974AFE">
        <w:rPr>
          <w:szCs w:val="22"/>
          <w:lang w:val="en-GB"/>
        </w:rPr>
        <w:t xml:space="preserve"> mechanism</w:t>
      </w:r>
      <w:r>
        <w:rPr>
          <w:szCs w:val="22"/>
          <w:lang w:val="en-GB"/>
        </w:rPr>
        <w:t xml:space="preserve"> </w:t>
      </w:r>
      <w:r w:rsidR="00974AFE">
        <w:rPr>
          <w:szCs w:val="22"/>
          <w:lang w:val="en-GB"/>
        </w:rPr>
        <w:t>for</w:t>
      </w:r>
      <w:r>
        <w:rPr>
          <w:szCs w:val="22"/>
          <w:lang w:val="en-GB"/>
        </w:rPr>
        <w:t xml:space="preserve"> </w:t>
      </w:r>
      <w:r w:rsidR="003524F8">
        <w:rPr>
          <w:szCs w:val="22"/>
          <w:lang w:val="en-GB"/>
        </w:rPr>
        <w:t xml:space="preserve">NR V2X exceptional pools </w:t>
      </w:r>
      <w:r w:rsidR="00974AFE">
        <w:rPr>
          <w:szCs w:val="22"/>
          <w:lang w:val="en-GB"/>
        </w:rPr>
        <w:t>d</w:t>
      </w:r>
      <w:r w:rsidR="000574A6">
        <w:rPr>
          <w:szCs w:val="22"/>
          <w:lang w:val="en-GB"/>
        </w:rPr>
        <w:t>espite</w:t>
      </w:r>
      <w:r w:rsidR="003524F8">
        <w:rPr>
          <w:szCs w:val="22"/>
          <w:lang w:val="en-GB"/>
        </w:rPr>
        <w:t xml:space="preserve"> the varying and stringent V2X requirements. Given the increased number of use cases of the exceptional pool</w:t>
      </w:r>
      <w:r w:rsidR="000574A6">
        <w:rPr>
          <w:szCs w:val="22"/>
          <w:lang w:val="en-GB"/>
        </w:rPr>
        <w:t xml:space="preserve"> [1]</w:t>
      </w:r>
      <w:r w:rsidR="003524F8">
        <w:rPr>
          <w:szCs w:val="22"/>
          <w:lang w:val="en-GB"/>
        </w:rPr>
        <w:t xml:space="preserve">, as well as the various SL cast type transmissions, there is a high possibility of frequent congestion </w:t>
      </w:r>
      <w:r w:rsidR="0010749A">
        <w:rPr>
          <w:szCs w:val="22"/>
          <w:lang w:val="en-GB"/>
        </w:rPr>
        <w:t>in</w:t>
      </w:r>
      <w:bookmarkStart w:id="1" w:name="_GoBack"/>
      <w:bookmarkEnd w:id="1"/>
      <w:r w:rsidR="003524F8">
        <w:rPr>
          <w:szCs w:val="22"/>
          <w:lang w:val="en-GB"/>
        </w:rPr>
        <w:t xml:space="preserve"> the exceptional pool(s). In order to realise </w:t>
      </w:r>
      <w:r w:rsidR="002C1DEB">
        <w:rPr>
          <w:szCs w:val="22"/>
          <w:lang w:val="en-GB"/>
        </w:rPr>
        <w:t xml:space="preserve">a reasonable </w:t>
      </w:r>
      <w:r w:rsidR="003524F8">
        <w:rPr>
          <w:szCs w:val="22"/>
          <w:lang w:val="en-GB"/>
        </w:rPr>
        <w:t>improvement in</w:t>
      </w:r>
      <w:r w:rsidR="002C1DEB">
        <w:rPr>
          <w:szCs w:val="22"/>
          <w:lang w:val="en-GB"/>
        </w:rPr>
        <w:t xml:space="preserve"> the current</w:t>
      </w:r>
      <w:r w:rsidR="003524F8">
        <w:rPr>
          <w:szCs w:val="22"/>
          <w:lang w:val="en-GB"/>
        </w:rPr>
        <w:t xml:space="preserve"> SL transmission performance, </w:t>
      </w:r>
      <w:r w:rsidR="00AD4593">
        <w:rPr>
          <w:szCs w:val="22"/>
          <w:lang w:val="en-GB"/>
        </w:rPr>
        <w:t xml:space="preserve">the </w:t>
      </w:r>
      <w:r w:rsidR="002C1DEB">
        <w:rPr>
          <w:szCs w:val="22"/>
          <w:lang w:val="en-GB"/>
        </w:rPr>
        <w:t xml:space="preserve">Mode 2 sensing and resource selection mechanism </w:t>
      </w:r>
      <w:r w:rsidR="00AD4593">
        <w:rPr>
          <w:szCs w:val="22"/>
          <w:lang w:val="en-GB"/>
        </w:rPr>
        <w:t>should</w:t>
      </w:r>
      <w:r w:rsidR="002C1DEB">
        <w:rPr>
          <w:szCs w:val="22"/>
          <w:lang w:val="en-GB"/>
        </w:rPr>
        <w:t xml:space="preserve"> be included</w:t>
      </w:r>
      <w:r w:rsidR="00AD4593">
        <w:rPr>
          <w:szCs w:val="22"/>
          <w:lang w:val="en-GB"/>
        </w:rPr>
        <w:t xml:space="preserve"> as a possible resource selection mechanism</w:t>
      </w:r>
      <w:r w:rsidR="00974AFE">
        <w:rPr>
          <w:szCs w:val="22"/>
          <w:lang w:val="en-GB"/>
        </w:rPr>
        <w:t xml:space="preserve"> for the exceptional pool</w:t>
      </w:r>
      <w:r w:rsidR="00AD4593">
        <w:rPr>
          <w:szCs w:val="22"/>
          <w:lang w:val="en-GB"/>
        </w:rPr>
        <w:t xml:space="preserve">. The </w:t>
      </w:r>
      <w:r w:rsidR="00974AFE">
        <w:rPr>
          <w:szCs w:val="22"/>
          <w:lang w:val="en-GB"/>
        </w:rPr>
        <w:t xml:space="preserve">current </w:t>
      </w:r>
      <w:r w:rsidR="00AD4593">
        <w:rPr>
          <w:szCs w:val="22"/>
          <w:lang w:val="en-GB"/>
        </w:rPr>
        <w:t xml:space="preserve">use of random resource selection in the exceptional pool also increases the resource collision probability and </w:t>
      </w:r>
      <w:r w:rsidR="00DF23A5">
        <w:rPr>
          <w:szCs w:val="22"/>
          <w:lang w:val="en-GB"/>
        </w:rPr>
        <w:t xml:space="preserve">has been </w:t>
      </w:r>
      <w:r w:rsidR="00AD4593">
        <w:rPr>
          <w:szCs w:val="22"/>
          <w:lang w:val="en-GB"/>
        </w:rPr>
        <w:t>raised as a concern from RAN1 in LTE V2X, even though RAN2 had made some initial agreements on the resource selection mechanism</w:t>
      </w:r>
      <w:r w:rsidR="00DF23A5">
        <w:rPr>
          <w:szCs w:val="22"/>
          <w:lang w:val="en-GB"/>
        </w:rPr>
        <w:t xml:space="preserve"> of the exceptional pool</w:t>
      </w:r>
      <w:r w:rsidR="00AD4593">
        <w:rPr>
          <w:szCs w:val="22"/>
          <w:lang w:val="en-GB"/>
        </w:rPr>
        <w:t xml:space="preserve"> [5].</w:t>
      </w:r>
    </w:p>
    <w:p w14:paraId="3A32A7FC" w14:textId="36C8F119" w:rsidR="00BB028C" w:rsidRPr="00F9332E" w:rsidRDefault="00BB028C" w:rsidP="00441463">
      <w:pPr>
        <w:pStyle w:val="3GPPText"/>
        <w:spacing w:after="0"/>
        <w:rPr>
          <w:szCs w:val="22"/>
          <w:lang w:val="en-GB"/>
        </w:rPr>
      </w:pPr>
      <w:r>
        <w:rPr>
          <w:szCs w:val="22"/>
          <w:lang w:val="en-GB"/>
        </w:rPr>
        <w:t>Following the need and acceptance for sensing and resource selection mechanism in the exceptional pool</w:t>
      </w:r>
      <w:r w:rsidR="006623DC">
        <w:rPr>
          <w:szCs w:val="22"/>
          <w:lang w:val="en-GB"/>
        </w:rPr>
        <w:t>, i</w:t>
      </w:r>
      <w:r>
        <w:rPr>
          <w:szCs w:val="22"/>
          <w:lang w:val="en-GB"/>
        </w:rPr>
        <w:t xml:space="preserve">t can be </w:t>
      </w:r>
      <w:r w:rsidR="006623DC">
        <w:rPr>
          <w:szCs w:val="22"/>
          <w:lang w:val="en-GB"/>
        </w:rPr>
        <w:t>noted</w:t>
      </w:r>
      <w:r>
        <w:rPr>
          <w:szCs w:val="22"/>
          <w:lang w:val="en-GB"/>
        </w:rPr>
        <w:t xml:space="preserve"> </w:t>
      </w:r>
      <w:r w:rsidR="006623DC">
        <w:rPr>
          <w:szCs w:val="22"/>
          <w:lang w:val="en-GB"/>
        </w:rPr>
        <w:t xml:space="preserve">that </w:t>
      </w:r>
      <w:r>
        <w:rPr>
          <w:szCs w:val="22"/>
          <w:lang w:val="en-GB"/>
        </w:rPr>
        <w:t>subsequent features of the sensing and selection mechanism</w:t>
      </w:r>
      <w:r w:rsidR="006623DC">
        <w:rPr>
          <w:szCs w:val="22"/>
          <w:lang w:val="en-GB"/>
        </w:rPr>
        <w:t xml:space="preserve"> agreed to be</w:t>
      </w:r>
      <w:r>
        <w:rPr>
          <w:szCs w:val="22"/>
          <w:lang w:val="en-GB"/>
        </w:rPr>
        <w:t xml:space="preserve"> introduced in NR V2X can also be extended to the exceptional pool such as the pre-emption mechanism</w:t>
      </w:r>
      <w:r w:rsidR="00A273D6">
        <w:rPr>
          <w:szCs w:val="22"/>
          <w:lang w:val="en-GB"/>
        </w:rPr>
        <w:t xml:space="preserve"> [6]</w:t>
      </w:r>
      <w:r w:rsidR="006D510F">
        <w:rPr>
          <w:szCs w:val="22"/>
          <w:lang w:val="en-GB"/>
        </w:rPr>
        <w:t xml:space="preserve">, where resource reselection is triggered once </w:t>
      </w:r>
      <w:r w:rsidR="0082106D">
        <w:rPr>
          <w:szCs w:val="22"/>
          <w:lang w:val="en-GB"/>
        </w:rPr>
        <w:t>overlapping SL resources with other high priority UEs have been detected.</w:t>
      </w:r>
      <w:r w:rsidR="00A273D6">
        <w:rPr>
          <w:szCs w:val="22"/>
          <w:lang w:val="en-GB"/>
        </w:rPr>
        <w:t xml:space="preserve"> The pre-emption mechanism further benefits UEs with high priority messages that are required to be transmitted in exceptional scenarios.</w:t>
      </w:r>
    </w:p>
    <w:p w14:paraId="6E727FC5" w14:textId="78E9E852" w:rsidR="00D06C7F" w:rsidRDefault="00D06C7F" w:rsidP="00D06C7F">
      <w:pPr>
        <w:pStyle w:val="3GPPText"/>
        <w:spacing w:after="0"/>
        <w:rPr>
          <w:b/>
          <w:szCs w:val="22"/>
          <w:lang w:val="en-GB"/>
        </w:rPr>
      </w:pPr>
      <w:r w:rsidRPr="00D06C7F">
        <w:rPr>
          <w:b/>
          <w:szCs w:val="22"/>
          <w:lang w:val="en-GB"/>
        </w:rPr>
        <w:t xml:space="preserve">Proposal </w:t>
      </w:r>
      <w:r w:rsidR="00947C9D">
        <w:rPr>
          <w:b/>
          <w:szCs w:val="22"/>
          <w:lang w:val="en-GB"/>
        </w:rPr>
        <w:t>5</w:t>
      </w:r>
      <w:r w:rsidRPr="00D06C7F">
        <w:rPr>
          <w:b/>
          <w:szCs w:val="22"/>
          <w:lang w:val="en-GB"/>
        </w:rPr>
        <w:t>: The exceptional pool may make use of the Mode 2 resource selection mechanism in addition to random resou</w:t>
      </w:r>
      <w:r>
        <w:rPr>
          <w:b/>
          <w:szCs w:val="22"/>
          <w:lang w:val="en-GB"/>
        </w:rPr>
        <w:t>rce selection for improved QoS.</w:t>
      </w:r>
    </w:p>
    <w:p w14:paraId="1D729603" w14:textId="6DD99B91" w:rsidR="00441463" w:rsidRDefault="00D06C7F" w:rsidP="00D06C7F">
      <w:pPr>
        <w:pStyle w:val="3GPPText"/>
        <w:numPr>
          <w:ilvl w:val="0"/>
          <w:numId w:val="6"/>
        </w:numPr>
        <w:spacing w:after="0"/>
        <w:rPr>
          <w:b/>
          <w:szCs w:val="22"/>
          <w:lang w:val="en-GB"/>
        </w:rPr>
      </w:pPr>
      <w:r w:rsidRPr="00D06C7F">
        <w:rPr>
          <w:b/>
          <w:szCs w:val="22"/>
          <w:lang w:val="en-GB"/>
        </w:rPr>
        <w:t xml:space="preserve">Proposal </w:t>
      </w:r>
      <w:r w:rsidR="00947C9D">
        <w:rPr>
          <w:b/>
          <w:szCs w:val="22"/>
          <w:lang w:val="en-GB"/>
        </w:rPr>
        <w:t>5</w:t>
      </w:r>
      <w:r w:rsidRPr="00D06C7F">
        <w:rPr>
          <w:b/>
          <w:szCs w:val="22"/>
          <w:lang w:val="en-GB"/>
        </w:rPr>
        <w:t>a: The exceptional pool may be enabled or disabled with resource pre-emption mechanism.</w:t>
      </w:r>
    </w:p>
    <w:p w14:paraId="099FE3F4" w14:textId="68B68E07" w:rsidR="00AB5733" w:rsidRDefault="00AB5733" w:rsidP="00AB5733">
      <w:pPr>
        <w:pStyle w:val="Heading1"/>
      </w:pPr>
      <w:r>
        <w:t>Conclusions</w:t>
      </w:r>
    </w:p>
    <w:p w14:paraId="55F8BBDD" w14:textId="48F68916" w:rsidR="00AB5733" w:rsidRDefault="007E7A87" w:rsidP="00A91CA7">
      <w:pPr>
        <w:pStyle w:val="3GPPText"/>
        <w:rPr>
          <w:lang w:val="en-GB"/>
        </w:rPr>
      </w:pPr>
      <w:r>
        <w:rPr>
          <w:lang w:val="en-GB"/>
        </w:rPr>
        <w:t>This discussion paper brought about the following observations</w:t>
      </w:r>
      <w:r w:rsidR="00AE4A3A">
        <w:rPr>
          <w:lang w:val="en-GB"/>
        </w:rPr>
        <w:t>:</w:t>
      </w:r>
    </w:p>
    <w:p w14:paraId="5A5D3B37" w14:textId="306DEB4A" w:rsidR="007E7A87" w:rsidRDefault="007E7A87" w:rsidP="00F72CBB">
      <w:pPr>
        <w:pStyle w:val="3GPPText"/>
        <w:rPr>
          <w:b/>
          <w:lang w:val="en-GB"/>
        </w:rPr>
      </w:pPr>
      <w:r w:rsidRPr="008D088F">
        <w:rPr>
          <w:b/>
          <w:lang w:val="en-GB"/>
        </w:rPr>
        <w:t xml:space="preserve">Observation 1: </w:t>
      </w:r>
      <w:r w:rsidR="003C5BEF" w:rsidRPr="003C5BEF">
        <w:rPr>
          <w:b/>
          <w:lang w:val="en-GB"/>
        </w:rPr>
        <w:t>RAN1 has agreed that pre-configured resource pools are cast type independent</w:t>
      </w:r>
      <w:r w:rsidR="000A5D5A">
        <w:rPr>
          <w:b/>
          <w:lang w:val="en-GB"/>
        </w:rPr>
        <w:t>.</w:t>
      </w:r>
    </w:p>
    <w:p w14:paraId="49474F19" w14:textId="6ADA63FE" w:rsidR="00461767" w:rsidRDefault="00461767" w:rsidP="00F72CBB">
      <w:pPr>
        <w:pStyle w:val="3GPPText"/>
        <w:rPr>
          <w:lang w:val="en-GB"/>
        </w:rPr>
      </w:pPr>
      <w:r w:rsidRPr="00A16792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A16792">
        <w:rPr>
          <w:b/>
          <w:lang w:val="en-GB"/>
        </w:rPr>
        <w:t xml:space="preserve">:  </w:t>
      </w:r>
      <w:r w:rsidR="003C5BEF" w:rsidRPr="003C5BEF">
        <w:rPr>
          <w:b/>
          <w:lang w:val="en-GB"/>
        </w:rPr>
        <w:t>Exceptional pool should aim to be cast-type independent in order to maintain maximum resource efficiency.</w:t>
      </w:r>
    </w:p>
    <w:p w14:paraId="67C6FD89" w14:textId="726F58CA" w:rsidR="00AE4A3A" w:rsidRDefault="00AE4A3A" w:rsidP="00A91CA7">
      <w:pPr>
        <w:pStyle w:val="3GPPText"/>
        <w:rPr>
          <w:lang w:val="en-GB"/>
        </w:rPr>
      </w:pPr>
      <w:r>
        <w:rPr>
          <w:lang w:val="en-GB"/>
        </w:rPr>
        <w:t xml:space="preserve">The </w:t>
      </w:r>
      <w:r w:rsidR="009028A0">
        <w:rPr>
          <w:lang w:val="en-GB"/>
        </w:rPr>
        <w:t>proposals are summarised as follows</w:t>
      </w:r>
      <w:r>
        <w:rPr>
          <w:lang w:val="en-GB"/>
        </w:rPr>
        <w:t>:</w:t>
      </w:r>
    </w:p>
    <w:p w14:paraId="06CB5A87" w14:textId="179EB435" w:rsidR="003C5BEF" w:rsidRPr="003C5BEF" w:rsidRDefault="003C5BEF" w:rsidP="003C5BEF">
      <w:pPr>
        <w:pStyle w:val="3GPPText"/>
        <w:rPr>
          <w:b/>
          <w:szCs w:val="22"/>
          <w:lang w:val="en-GB"/>
        </w:rPr>
      </w:pPr>
      <w:r w:rsidRPr="003C5BEF">
        <w:rPr>
          <w:b/>
          <w:szCs w:val="22"/>
          <w:lang w:val="en-GB"/>
        </w:rPr>
        <w:t xml:space="preserve">Proposal </w:t>
      </w:r>
      <w:r w:rsidR="008D78D5">
        <w:rPr>
          <w:b/>
          <w:szCs w:val="22"/>
          <w:lang w:val="en-GB"/>
        </w:rPr>
        <w:t>1</w:t>
      </w:r>
      <w:r w:rsidRPr="003C5BEF">
        <w:rPr>
          <w:b/>
          <w:szCs w:val="22"/>
          <w:lang w:val="en-GB"/>
        </w:rPr>
        <w:t>: A V2X UE in a cell may be configured with at least one exceptional pool depending on whether HARQ feedback is required or not required.</w:t>
      </w:r>
    </w:p>
    <w:p w14:paraId="425C96A1" w14:textId="04829F7B" w:rsidR="003C5BEF" w:rsidRPr="003C5BEF" w:rsidRDefault="003C5BEF" w:rsidP="003C5BEF">
      <w:pPr>
        <w:pStyle w:val="3GPPText"/>
        <w:rPr>
          <w:b/>
          <w:szCs w:val="22"/>
          <w:lang w:val="en-GB"/>
        </w:rPr>
      </w:pPr>
      <w:r w:rsidRPr="003C5BEF">
        <w:rPr>
          <w:b/>
          <w:szCs w:val="22"/>
          <w:lang w:val="en-GB"/>
        </w:rPr>
        <w:t xml:space="preserve">Proposal </w:t>
      </w:r>
      <w:r w:rsidR="008D78D5">
        <w:rPr>
          <w:b/>
          <w:szCs w:val="22"/>
          <w:lang w:val="en-GB"/>
        </w:rPr>
        <w:t>2</w:t>
      </w:r>
      <w:r w:rsidRPr="003C5BEF">
        <w:rPr>
          <w:b/>
          <w:szCs w:val="22"/>
          <w:lang w:val="en-GB"/>
        </w:rPr>
        <w:t>: The exceptional pool may or may not be configured with PSFCH resources.</w:t>
      </w:r>
    </w:p>
    <w:p w14:paraId="750B710E" w14:textId="2EB0CF75" w:rsidR="003C5BEF" w:rsidRPr="003C5BEF" w:rsidRDefault="003C5BEF" w:rsidP="003C5BEF">
      <w:pPr>
        <w:pStyle w:val="3GPPText"/>
        <w:rPr>
          <w:b/>
          <w:szCs w:val="22"/>
          <w:lang w:val="en-GB"/>
        </w:rPr>
      </w:pPr>
      <w:r w:rsidRPr="003C5BEF">
        <w:rPr>
          <w:b/>
          <w:szCs w:val="22"/>
          <w:lang w:val="en-GB"/>
        </w:rPr>
        <w:t xml:space="preserve">Proposal </w:t>
      </w:r>
      <w:r w:rsidR="008D78D5">
        <w:rPr>
          <w:b/>
          <w:szCs w:val="22"/>
          <w:lang w:val="en-GB"/>
        </w:rPr>
        <w:t>3</w:t>
      </w:r>
      <w:r w:rsidRPr="003C5BEF">
        <w:rPr>
          <w:b/>
          <w:szCs w:val="22"/>
          <w:lang w:val="en-GB"/>
        </w:rPr>
        <w:t>: If the exceptional pool is configured with PSFCH resources, UE can enable HARQ feedback on the exceptional pool depending on QoS characteristics.</w:t>
      </w:r>
    </w:p>
    <w:p w14:paraId="55A9EB82" w14:textId="418C0730" w:rsidR="003C5BEF" w:rsidRPr="003C5BEF" w:rsidRDefault="003C5BEF" w:rsidP="003C5BEF">
      <w:pPr>
        <w:pStyle w:val="3GPPText"/>
        <w:rPr>
          <w:b/>
          <w:szCs w:val="22"/>
          <w:lang w:val="en-GB"/>
        </w:rPr>
      </w:pPr>
      <w:r w:rsidRPr="003C5BEF">
        <w:rPr>
          <w:b/>
          <w:szCs w:val="22"/>
          <w:lang w:val="en-GB"/>
        </w:rPr>
        <w:t xml:space="preserve">Proposal </w:t>
      </w:r>
      <w:r w:rsidR="008D78D5">
        <w:rPr>
          <w:b/>
          <w:szCs w:val="22"/>
          <w:lang w:val="en-GB"/>
        </w:rPr>
        <w:t>4</w:t>
      </w:r>
      <w:r w:rsidRPr="003C5BEF">
        <w:rPr>
          <w:b/>
          <w:szCs w:val="22"/>
          <w:lang w:val="en-GB"/>
        </w:rPr>
        <w:t>: If the exceptional pool is configured without PSFCH resources, UE should disable HARQ feedback on the exceptional pool.</w:t>
      </w:r>
    </w:p>
    <w:p w14:paraId="78A7AB37" w14:textId="77777777" w:rsidR="003A24D9" w:rsidRDefault="003A24D9" w:rsidP="003A24D9">
      <w:pPr>
        <w:pStyle w:val="3GPPText"/>
        <w:rPr>
          <w:b/>
          <w:szCs w:val="22"/>
          <w:lang w:val="en-GB"/>
        </w:rPr>
      </w:pPr>
      <w:r w:rsidRPr="003A24D9">
        <w:rPr>
          <w:b/>
          <w:szCs w:val="22"/>
          <w:lang w:val="en-GB"/>
        </w:rPr>
        <w:t>Proposal 5: The exceptional pool may make use of the Mode 2 resource selection mechanism in addition to random resou</w:t>
      </w:r>
      <w:r>
        <w:rPr>
          <w:b/>
          <w:szCs w:val="22"/>
          <w:lang w:val="en-GB"/>
        </w:rPr>
        <w:t>rce selection for improved QoS.</w:t>
      </w:r>
    </w:p>
    <w:p w14:paraId="7E72A3AE" w14:textId="536044D5" w:rsidR="00E16E00" w:rsidRPr="003A24D9" w:rsidRDefault="003A24D9" w:rsidP="003A24D9">
      <w:pPr>
        <w:pStyle w:val="3GPPText"/>
        <w:numPr>
          <w:ilvl w:val="0"/>
          <w:numId w:val="6"/>
        </w:numPr>
        <w:rPr>
          <w:b/>
          <w:szCs w:val="22"/>
          <w:lang w:val="en-GB"/>
        </w:rPr>
      </w:pPr>
      <w:r w:rsidRPr="003A24D9">
        <w:rPr>
          <w:b/>
          <w:szCs w:val="22"/>
          <w:lang w:val="en-GB"/>
        </w:rPr>
        <w:t>Proposal 5a: The exceptional pool may be enabled or disabled with resource pre-emption mechanism.</w:t>
      </w:r>
    </w:p>
    <w:p w14:paraId="19852180" w14:textId="4997C849" w:rsidR="00502C68" w:rsidRPr="00110AAA" w:rsidRDefault="00A91CA7" w:rsidP="00110AAA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  <w:bookmarkStart w:id="2" w:name="_Ref4422853"/>
      <w:bookmarkStart w:id="3" w:name="_Ref524868549"/>
      <w:bookmarkStart w:id="4" w:name="_Ref505694604"/>
      <w:bookmarkStart w:id="5" w:name="_Ref471775016"/>
      <w:r w:rsidR="00502C68" w:rsidRPr="00110AAA">
        <w:rPr>
          <w:rFonts w:ascii="Times New Roman" w:hAnsi="Times New Roman"/>
          <w:sz w:val="20"/>
        </w:rPr>
        <w:t xml:space="preserve"> </w:t>
      </w:r>
      <w:bookmarkEnd w:id="2"/>
    </w:p>
    <w:bookmarkEnd w:id="3"/>
    <w:bookmarkEnd w:id="4"/>
    <w:bookmarkEnd w:id="5"/>
    <w:p w14:paraId="261F26E5" w14:textId="15823FD0" w:rsidR="00074B80" w:rsidRPr="00136852" w:rsidRDefault="00613245" w:rsidP="0061324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</w:rPr>
      </w:pPr>
      <w:r w:rsidRPr="00136852">
        <w:rPr>
          <w:rFonts w:eastAsia="SimSun"/>
        </w:rPr>
        <w:t>R2-1911517, “Report from session on LTE V2X and NR V2X”, Intel Corporation, 3GPP RAN2#107, Aug., 2019</w:t>
      </w:r>
      <w:r w:rsidR="00492361" w:rsidRPr="00136852">
        <w:rPr>
          <w:rFonts w:eastAsia="SimSun"/>
        </w:rPr>
        <w:t>.</w:t>
      </w:r>
    </w:p>
    <w:p w14:paraId="02E49058" w14:textId="2B498ED5" w:rsidR="00492361" w:rsidRPr="00136852" w:rsidRDefault="00492361" w:rsidP="0061324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</w:rPr>
      </w:pPr>
      <w:r w:rsidRPr="00136852">
        <w:rPr>
          <w:rFonts w:eastAsia="SimSun"/>
        </w:rPr>
        <w:t>RP-191722, “Status Report to TSG”, 3GPP RAN#85, September 2019.</w:t>
      </w:r>
    </w:p>
    <w:p w14:paraId="212837E2" w14:textId="38CB470A" w:rsidR="00206A28" w:rsidRPr="00136852" w:rsidRDefault="00206A28" w:rsidP="00206A28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</w:rPr>
      </w:pPr>
      <w:r w:rsidRPr="00136852">
        <w:rPr>
          <w:rFonts w:eastAsia="SimSun"/>
        </w:rPr>
        <w:lastRenderedPageBreak/>
        <w:t>R1-1911801, “Report of RAN1#98bis”, MCC, October 2019.</w:t>
      </w:r>
    </w:p>
    <w:p w14:paraId="32D0077A" w14:textId="67FAB55B" w:rsidR="00893222" w:rsidRDefault="00893222" w:rsidP="007E65BA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</w:rPr>
      </w:pPr>
      <w:r w:rsidRPr="00136852">
        <w:rPr>
          <w:rFonts w:eastAsia="SimSun"/>
        </w:rPr>
        <w:t>R2-19</w:t>
      </w:r>
      <w:r w:rsidR="007E65BA" w:rsidRPr="00136852">
        <w:rPr>
          <w:rFonts w:eastAsia="SimSun"/>
        </w:rPr>
        <w:t>11126</w:t>
      </w:r>
      <w:r w:rsidRPr="00136852">
        <w:rPr>
          <w:rFonts w:eastAsia="SimSun"/>
        </w:rPr>
        <w:t>, “Report of [106#79] [NR/V2X] TX resource pool”, Mediatek, August 2019.</w:t>
      </w:r>
    </w:p>
    <w:p w14:paraId="5BBB4B0D" w14:textId="70D05F35" w:rsidR="00AD4593" w:rsidRDefault="00AD4593" w:rsidP="00AD4593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</w:rPr>
      </w:pPr>
      <w:r w:rsidRPr="00AD4593">
        <w:rPr>
          <w:rFonts w:eastAsia="SimSun"/>
        </w:rPr>
        <w:t>R2-167410</w:t>
      </w:r>
      <w:r>
        <w:rPr>
          <w:rFonts w:eastAsia="SimSun"/>
        </w:rPr>
        <w:t>, “</w:t>
      </w:r>
      <w:r w:rsidRPr="00AD4593">
        <w:rPr>
          <w:rFonts w:eastAsia="SimSun"/>
        </w:rPr>
        <w:t>LS response on Exceptional Pool Handling for V2X</w:t>
      </w:r>
      <w:r>
        <w:rPr>
          <w:rFonts w:eastAsia="SimSun"/>
        </w:rPr>
        <w:t>”, RAN1, 3GPP RAN2#96, Nov. 2016.</w:t>
      </w:r>
    </w:p>
    <w:p w14:paraId="5161DFC5" w14:textId="24CE2B62" w:rsidR="006623DC" w:rsidRPr="00136852" w:rsidRDefault="006623DC" w:rsidP="006623DC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eastAsia="SimSun"/>
        </w:rPr>
      </w:pPr>
      <w:r>
        <w:rPr>
          <w:rFonts w:eastAsia="SimSun"/>
        </w:rPr>
        <w:t>RP-192744, “</w:t>
      </w:r>
      <w:r w:rsidRPr="006623DC">
        <w:rPr>
          <w:rFonts w:eastAsia="SimSun"/>
        </w:rPr>
        <w:t>Status Report to TSG</w:t>
      </w:r>
      <w:r>
        <w:rPr>
          <w:rFonts w:eastAsia="SimSun"/>
        </w:rPr>
        <w:t>”, LG Electronics Inc., Dec. 2019.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FB81F" w14:textId="77777777" w:rsidR="00B35E8F" w:rsidRDefault="00B35E8F">
      <w:pPr>
        <w:spacing w:after="0"/>
      </w:pPr>
      <w:r>
        <w:separator/>
      </w:r>
    </w:p>
  </w:endnote>
  <w:endnote w:type="continuationSeparator" w:id="0">
    <w:p w14:paraId="2F25B7F1" w14:textId="77777777" w:rsidR="00B35E8F" w:rsidRDefault="00B35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B35E8F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10749A">
      <w:rPr>
        <w:rStyle w:val="CharChar2"/>
        <w:b/>
        <w:i/>
        <w:noProof/>
        <w:sz w:val="18"/>
      </w:rPr>
      <w:t>3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10749A">
      <w:rPr>
        <w:rStyle w:val="CharChar2"/>
        <w:b/>
        <w:i/>
        <w:noProof/>
        <w:sz w:val="18"/>
      </w:rPr>
      <w:t>4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436C2" w14:textId="77777777" w:rsidR="00B35E8F" w:rsidRDefault="00B35E8F">
      <w:pPr>
        <w:spacing w:after="0"/>
      </w:pPr>
      <w:r>
        <w:separator/>
      </w:r>
    </w:p>
  </w:footnote>
  <w:footnote w:type="continuationSeparator" w:id="0">
    <w:p w14:paraId="743080CB" w14:textId="77777777" w:rsidR="00B35E8F" w:rsidRDefault="00B35E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915156"/>
    <w:multiLevelType w:val="hybridMultilevel"/>
    <w:tmpl w:val="79AC33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254FCD"/>
    <w:multiLevelType w:val="hybridMultilevel"/>
    <w:tmpl w:val="5E7AC5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B763FC"/>
    <w:multiLevelType w:val="hybridMultilevel"/>
    <w:tmpl w:val="211EFC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CB7F19"/>
    <w:multiLevelType w:val="hybridMultilevel"/>
    <w:tmpl w:val="6D2475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01D2F"/>
    <w:rsid w:val="000117D1"/>
    <w:rsid w:val="00013905"/>
    <w:rsid w:val="00014BE0"/>
    <w:rsid w:val="000205C4"/>
    <w:rsid w:val="00022E84"/>
    <w:rsid w:val="00025833"/>
    <w:rsid w:val="00025ED3"/>
    <w:rsid w:val="00032DB0"/>
    <w:rsid w:val="00044469"/>
    <w:rsid w:val="0005057F"/>
    <w:rsid w:val="0005724B"/>
    <w:rsid w:val="000574A6"/>
    <w:rsid w:val="00060851"/>
    <w:rsid w:val="000650E7"/>
    <w:rsid w:val="00074B80"/>
    <w:rsid w:val="00080641"/>
    <w:rsid w:val="000809FE"/>
    <w:rsid w:val="00087561"/>
    <w:rsid w:val="00094D7C"/>
    <w:rsid w:val="0009741F"/>
    <w:rsid w:val="000A5D5A"/>
    <w:rsid w:val="000A7EB6"/>
    <w:rsid w:val="000B1097"/>
    <w:rsid w:val="000B52EE"/>
    <w:rsid w:val="000B6623"/>
    <w:rsid w:val="000B769C"/>
    <w:rsid w:val="000C7BF7"/>
    <w:rsid w:val="000D0377"/>
    <w:rsid w:val="000D15BE"/>
    <w:rsid w:val="000F17D5"/>
    <w:rsid w:val="0010294A"/>
    <w:rsid w:val="001031A9"/>
    <w:rsid w:val="00103465"/>
    <w:rsid w:val="0010749A"/>
    <w:rsid w:val="00110AAA"/>
    <w:rsid w:val="00127E39"/>
    <w:rsid w:val="00136852"/>
    <w:rsid w:val="00146FA2"/>
    <w:rsid w:val="001529B6"/>
    <w:rsid w:val="001532EC"/>
    <w:rsid w:val="00153BD7"/>
    <w:rsid w:val="00161D59"/>
    <w:rsid w:val="00180915"/>
    <w:rsid w:val="00185102"/>
    <w:rsid w:val="001A17EC"/>
    <w:rsid w:val="001A1EB1"/>
    <w:rsid w:val="001A7F71"/>
    <w:rsid w:val="001C29A7"/>
    <w:rsid w:val="001C4A80"/>
    <w:rsid w:val="001D1A1A"/>
    <w:rsid w:val="001D5778"/>
    <w:rsid w:val="001E5293"/>
    <w:rsid w:val="00206A28"/>
    <w:rsid w:val="002147FC"/>
    <w:rsid w:val="002150F1"/>
    <w:rsid w:val="0021753D"/>
    <w:rsid w:val="002241F3"/>
    <w:rsid w:val="002300EA"/>
    <w:rsid w:val="00244296"/>
    <w:rsid w:val="0025748C"/>
    <w:rsid w:val="0026301F"/>
    <w:rsid w:val="00264388"/>
    <w:rsid w:val="00280BA0"/>
    <w:rsid w:val="002817F8"/>
    <w:rsid w:val="00285DA9"/>
    <w:rsid w:val="002A3813"/>
    <w:rsid w:val="002A43E1"/>
    <w:rsid w:val="002B5186"/>
    <w:rsid w:val="002C1DEB"/>
    <w:rsid w:val="002C7FF2"/>
    <w:rsid w:val="002D2E5B"/>
    <w:rsid w:val="002D7EC7"/>
    <w:rsid w:val="002E369E"/>
    <w:rsid w:val="002E5921"/>
    <w:rsid w:val="002F38F4"/>
    <w:rsid w:val="00303FA6"/>
    <w:rsid w:val="003055DF"/>
    <w:rsid w:val="003127C9"/>
    <w:rsid w:val="00316CB8"/>
    <w:rsid w:val="00333A88"/>
    <w:rsid w:val="003346E4"/>
    <w:rsid w:val="0033693D"/>
    <w:rsid w:val="003431C6"/>
    <w:rsid w:val="003451C1"/>
    <w:rsid w:val="00345CBD"/>
    <w:rsid w:val="003524F8"/>
    <w:rsid w:val="003672C7"/>
    <w:rsid w:val="00373173"/>
    <w:rsid w:val="00381B50"/>
    <w:rsid w:val="00382B00"/>
    <w:rsid w:val="00395931"/>
    <w:rsid w:val="003A24D9"/>
    <w:rsid w:val="003B2511"/>
    <w:rsid w:val="003B52EE"/>
    <w:rsid w:val="003B64FE"/>
    <w:rsid w:val="003C5BEF"/>
    <w:rsid w:val="003D71DA"/>
    <w:rsid w:val="003F4F3A"/>
    <w:rsid w:val="0040475E"/>
    <w:rsid w:val="004063CB"/>
    <w:rsid w:val="0041191A"/>
    <w:rsid w:val="00412D0E"/>
    <w:rsid w:val="004218FB"/>
    <w:rsid w:val="00423BA7"/>
    <w:rsid w:val="004240E4"/>
    <w:rsid w:val="00441463"/>
    <w:rsid w:val="00446487"/>
    <w:rsid w:val="00454CBB"/>
    <w:rsid w:val="00461767"/>
    <w:rsid w:val="004617B3"/>
    <w:rsid w:val="004660E3"/>
    <w:rsid w:val="00476980"/>
    <w:rsid w:val="00487858"/>
    <w:rsid w:val="00492361"/>
    <w:rsid w:val="00493355"/>
    <w:rsid w:val="004B309F"/>
    <w:rsid w:val="004C1EB2"/>
    <w:rsid w:val="004C286A"/>
    <w:rsid w:val="004C2FDA"/>
    <w:rsid w:val="004C4A46"/>
    <w:rsid w:val="004C666A"/>
    <w:rsid w:val="004E4C4D"/>
    <w:rsid w:val="004E55E0"/>
    <w:rsid w:val="004F0EB7"/>
    <w:rsid w:val="00500FC9"/>
    <w:rsid w:val="00502C68"/>
    <w:rsid w:val="005038E0"/>
    <w:rsid w:val="00506492"/>
    <w:rsid w:val="00516462"/>
    <w:rsid w:val="00521104"/>
    <w:rsid w:val="005237BA"/>
    <w:rsid w:val="00530471"/>
    <w:rsid w:val="00565622"/>
    <w:rsid w:val="00566A2D"/>
    <w:rsid w:val="00570A59"/>
    <w:rsid w:val="0057688B"/>
    <w:rsid w:val="0058100D"/>
    <w:rsid w:val="00581293"/>
    <w:rsid w:val="0058687D"/>
    <w:rsid w:val="00594DA1"/>
    <w:rsid w:val="00594F62"/>
    <w:rsid w:val="005967D8"/>
    <w:rsid w:val="005A3E80"/>
    <w:rsid w:val="005B20FA"/>
    <w:rsid w:val="005B6176"/>
    <w:rsid w:val="005C0576"/>
    <w:rsid w:val="005C5F97"/>
    <w:rsid w:val="005D5692"/>
    <w:rsid w:val="005D7F83"/>
    <w:rsid w:val="005E25A8"/>
    <w:rsid w:val="005F2FEE"/>
    <w:rsid w:val="005F600B"/>
    <w:rsid w:val="005F74C5"/>
    <w:rsid w:val="00600491"/>
    <w:rsid w:val="00613245"/>
    <w:rsid w:val="00620A29"/>
    <w:rsid w:val="00643705"/>
    <w:rsid w:val="00646EE2"/>
    <w:rsid w:val="00647F6C"/>
    <w:rsid w:val="006605EA"/>
    <w:rsid w:val="006623DC"/>
    <w:rsid w:val="006676AC"/>
    <w:rsid w:val="006731C8"/>
    <w:rsid w:val="006867F1"/>
    <w:rsid w:val="00687B06"/>
    <w:rsid w:val="006910EA"/>
    <w:rsid w:val="006913BC"/>
    <w:rsid w:val="0069238B"/>
    <w:rsid w:val="006B2809"/>
    <w:rsid w:val="006B6E2F"/>
    <w:rsid w:val="006B7567"/>
    <w:rsid w:val="006C1A5A"/>
    <w:rsid w:val="006D06D0"/>
    <w:rsid w:val="006D2F69"/>
    <w:rsid w:val="006D510F"/>
    <w:rsid w:val="006E3952"/>
    <w:rsid w:val="006F3379"/>
    <w:rsid w:val="006F364D"/>
    <w:rsid w:val="007001AA"/>
    <w:rsid w:val="0071191F"/>
    <w:rsid w:val="00715910"/>
    <w:rsid w:val="00723470"/>
    <w:rsid w:val="007249B3"/>
    <w:rsid w:val="007301BF"/>
    <w:rsid w:val="0073338E"/>
    <w:rsid w:val="00736EB9"/>
    <w:rsid w:val="0075111C"/>
    <w:rsid w:val="00757A57"/>
    <w:rsid w:val="0076334D"/>
    <w:rsid w:val="007752D8"/>
    <w:rsid w:val="0077676E"/>
    <w:rsid w:val="00782130"/>
    <w:rsid w:val="00784B83"/>
    <w:rsid w:val="007964B8"/>
    <w:rsid w:val="00796E86"/>
    <w:rsid w:val="007B59AE"/>
    <w:rsid w:val="007C1660"/>
    <w:rsid w:val="007C5364"/>
    <w:rsid w:val="007D74F0"/>
    <w:rsid w:val="007E427D"/>
    <w:rsid w:val="007E4BAB"/>
    <w:rsid w:val="007E65BA"/>
    <w:rsid w:val="007E7A87"/>
    <w:rsid w:val="007F526D"/>
    <w:rsid w:val="0082106D"/>
    <w:rsid w:val="00822779"/>
    <w:rsid w:val="0083032F"/>
    <w:rsid w:val="008357B8"/>
    <w:rsid w:val="008425F3"/>
    <w:rsid w:val="00843088"/>
    <w:rsid w:val="00856CAB"/>
    <w:rsid w:val="00860BDC"/>
    <w:rsid w:val="00866342"/>
    <w:rsid w:val="00870F5C"/>
    <w:rsid w:val="00871E94"/>
    <w:rsid w:val="008720FF"/>
    <w:rsid w:val="00882BBF"/>
    <w:rsid w:val="00882DA5"/>
    <w:rsid w:val="00890759"/>
    <w:rsid w:val="00893222"/>
    <w:rsid w:val="0089687A"/>
    <w:rsid w:val="008A2BB5"/>
    <w:rsid w:val="008A2F38"/>
    <w:rsid w:val="008A45A4"/>
    <w:rsid w:val="008B022C"/>
    <w:rsid w:val="008B1A38"/>
    <w:rsid w:val="008B4132"/>
    <w:rsid w:val="008B6DD3"/>
    <w:rsid w:val="008C4D43"/>
    <w:rsid w:val="008C55F6"/>
    <w:rsid w:val="008C7832"/>
    <w:rsid w:val="008D088F"/>
    <w:rsid w:val="008D0D04"/>
    <w:rsid w:val="008D2617"/>
    <w:rsid w:val="008D78D5"/>
    <w:rsid w:val="008E44BB"/>
    <w:rsid w:val="008E657C"/>
    <w:rsid w:val="008F63E6"/>
    <w:rsid w:val="009028A0"/>
    <w:rsid w:val="00925DCE"/>
    <w:rsid w:val="00942501"/>
    <w:rsid w:val="00946B67"/>
    <w:rsid w:val="00947C9D"/>
    <w:rsid w:val="0095444F"/>
    <w:rsid w:val="00960A40"/>
    <w:rsid w:val="00974AFE"/>
    <w:rsid w:val="009765F5"/>
    <w:rsid w:val="009775AB"/>
    <w:rsid w:val="00981CDF"/>
    <w:rsid w:val="0099348E"/>
    <w:rsid w:val="009A435C"/>
    <w:rsid w:val="009A5124"/>
    <w:rsid w:val="009A60DD"/>
    <w:rsid w:val="009B54EC"/>
    <w:rsid w:val="009C0EA6"/>
    <w:rsid w:val="009C2B61"/>
    <w:rsid w:val="009D159D"/>
    <w:rsid w:val="009D16BD"/>
    <w:rsid w:val="009D352F"/>
    <w:rsid w:val="009D771E"/>
    <w:rsid w:val="009E5707"/>
    <w:rsid w:val="009E759F"/>
    <w:rsid w:val="009F1B01"/>
    <w:rsid w:val="009F2E57"/>
    <w:rsid w:val="009F5BD2"/>
    <w:rsid w:val="00A16792"/>
    <w:rsid w:val="00A1687D"/>
    <w:rsid w:val="00A175C8"/>
    <w:rsid w:val="00A273D6"/>
    <w:rsid w:val="00A32C13"/>
    <w:rsid w:val="00A35900"/>
    <w:rsid w:val="00A42C1C"/>
    <w:rsid w:val="00A566C8"/>
    <w:rsid w:val="00A6696A"/>
    <w:rsid w:val="00A67A7B"/>
    <w:rsid w:val="00A746C3"/>
    <w:rsid w:val="00A7591F"/>
    <w:rsid w:val="00A91CA7"/>
    <w:rsid w:val="00AA0535"/>
    <w:rsid w:val="00AA5497"/>
    <w:rsid w:val="00AA73A4"/>
    <w:rsid w:val="00AB32F2"/>
    <w:rsid w:val="00AB5733"/>
    <w:rsid w:val="00AB68B7"/>
    <w:rsid w:val="00AD4593"/>
    <w:rsid w:val="00AD4CFF"/>
    <w:rsid w:val="00AD5D97"/>
    <w:rsid w:val="00AE043F"/>
    <w:rsid w:val="00AE276E"/>
    <w:rsid w:val="00AE4A3A"/>
    <w:rsid w:val="00AE67C2"/>
    <w:rsid w:val="00AF0686"/>
    <w:rsid w:val="00AF2482"/>
    <w:rsid w:val="00AF6F2F"/>
    <w:rsid w:val="00B0215B"/>
    <w:rsid w:val="00B31D7A"/>
    <w:rsid w:val="00B35E8F"/>
    <w:rsid w:val="00B3662D"/>
    <w:rsid w:val="00B407DF"/>
    <w:rsid w:val="00B419D5"/>
    <w:rsid w:val="00B57C54"/>
    <w:rsid w:val="00B61A7B"/>
    <w:rsid w:val="00B62FEA"/>
    <w:rsid w:val="00B746FA"/>
    <w:rsid w:val="00B74B74"/>
    <w:rsid w:val="00B807F1"/>
    <w:rsid w:val="00B86915"/>
    <w:rsid w:val="00B904B2"/>
    <w:rsid w:val="00BA435F"/>
    <w:rsid w:val="00BB028C"/>
    <w:rsid w:val="00BB6461"/>
    <w:rsid w:val="00BC40A5"/>
    <w:rsid w:val="00BC49EE"/>
    <w:rsid w:val="00BC5102"/>
    <w:rsid w:val="00BC63D2"/>
    <w:rsid w:val="00BC77B9"/>
    <w:rsid w:val="00BD5B90"/>
    <w:rsid w:val="00BF1F05"/>
    <w:rsid w:val="00BF62E6"/>
    <w:rsid w:val="00C07544"/>
    <w:rsid w:val="00C12E34"/>
    <w:rsid w:val="00C14791"/>
    <w:rsid w:val="00C17101"/>
    <w:rsid w:val="00C2206A"/>
    <w:rsid w:val="00C33DDD"/>
    <w:rsid w:val="00C4222B"/>
    <w:rsid w:val="00C4334F"/>
    <w:rsid w:val="00C460DC"/>
    <w:rsid w:val="00C5151B"/>
    <w:rsid w:val="00C7786F"/>
    <w:rsid w:val="00C81FA8"/>
    <w:rsid w:val="00C821A5"/>
    <w:rsid w:val="00C8430F"/>
    <w:rsid w:val="00C938CF"/>
    <w:rsid w:val="00C94501"/>
    <w:rsid w:val="00CA4A53"/>
    <w:rsid w:val="00CB229A"/>
    <w:rsid w:val="00CB39B5"/>
    <w:rsid w:val="00CB44FE"/>
    <w:rsid w:val="00CC2821"/>
    <w:rsid w:val="00CC51AA"/>
    <w:rsid w:val="00CE4386"/>
    <w:rsid w:val="00CF69C2"/>
    <w:rsid w:val="00D03696"/>
    <w:rsid w:val="00D06C7F"/>
    <w:rsid w:val="00D22F0E"/>
    <w:rsid w:val="00D27BF4"/>
    <w:rsid w:val="00D41694"/>
    <w:rsid w:val="00D577B2"/>
    <w:rsid w:val="00D82E22"/>
    <w:rsid w:val="00D85618"/>
    <w:rsid w:val="00D85EF2"/>
    <w:rsid w:val="00D90FD4"/>
    <w:rsid w:val="00D929A9"/>
    <w:rsid w:val="00DA17C7"/>
    <w:rsid w:val="00DB02B1"/>
    <w:rsid w:val="00DB1923"/>
    <w:rsid w:val="00DC1A65"/>
    <w:rsid w:val="00DF23A5"/>
    <w:rsid w:val="00E00201"/>
    <w:rsid w:val="00E03314"/>
    <w:rsid w:val="00E106B2"/>
    <w:rsid w:val="00E16E00"/>
    <w:rsid w:val="00E17DB9"/>
    <w:rsid w:val="00E206F5"/>
    <w:rsid w:val="00E32DA8"/>
    <w:rsid w:val="00E338F6"/>
    <w:rsid w:val="00E36E26"/>
    <w:rsid w:val="00E47D47"/>
    <w:rsid w:val="00E52809"/>
    <w:rsid w:val="00E52BBC"/>
    <w:rsid w:val="00E5546A"/>
    <w:rsid w:val="00E57C8E"/>
    <w:rsid w:val="00E62207"/>
    <w:rsid w:val="00E62FE0"/>
    <w:rsid w:val="00E65191"/>
    <w:rsid w:val="00E738BD"/>
    <w:rsid w:val="00E923A5"/>
    <w:rsid w:val="00EA29C4"/>
    <w:rsid w:val="00EA4589"/>
    <w:rsid w:val="00EC041A"/>
    <w:rsid w:val="00EC382E"/>
    <w:rsid w:val="00EC3AA4"/>
    <w:rsid w:val="00EC42F2"/>
    <w:rsid w:val="00ED6C01"/>
    <w:rsid w:val="00EE48B1"/>
    <w:rsid w:val="00EE6861"/>
    <w:rsid w:val="00EE7B2A"/>
    <w:rsid w:val="00EF39E6"/>
    <w:rsid w:val="00EF56AA"/>
    <w:rsid w:val="00F06AE6"/>
    <w:rsid w:val="00F220AE"/>
    <w:rsid w:val="00F24E16"/>
    <w:rsid w:val="00F51A58"/>
    <w:rsid w:val="00F5547F"/>
    <w:rsid w:val="00F67A99"/>
    <w:rsid w:val="00F71251"/>
    <w:rsid w:val="00F72CBB"/>
    <w:rsid w:val="00F918A8"/>
    <w:rsid w:val="00F9332E"/>
    <w:rsid w:val="00FB61DB"/>
    <w:rsid w:val="00FC118D"/>
    <w:rsid w:val="00FC3CBE"/>
    <w:rsid w:val="00FC4B6E"/>
    <w:rsid w:val="00FC73AB"/>
    <w:rsid w:val="00FD6364"/>
    <w:rsid w:val="00FE62F2"/>
    <w:rsid w:val="00FE67CE"/>
    <w:rsid w:val="00FE6A41"/>
    <w:rsid w:val="00FE7066"/>
    <w:rsid w:val="00FE74B8"/>
    <w:rsid w:val="00FF67F9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B02B1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B02B1"/>
    <w:rPr>
      <w:rFonts w:ascii="Times New Roman" w:eastAsia="Calibri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Zchn"/>
    <w:qFormat/>
    <w:rsid w:val="0025748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Malgun Gothic"/>
    </w:rPr>
  </w:style>
  <w:style w:type="paragraph" w:customStyle="1" w:styleId="B2">
    <w:name w:val="B2"/>
    <w:basedOn w:val="List2"/>
    <w:rsid w:val="0025748C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Malgun Gothic"/>
    </w:rPr>
  </w:style>
  <w:style w:type="character" w:customStyle="1" w:styleId="B1Zchn">
    <w:name w:val="B1 Zchn"/>
    <w:link w:val="B1"/>
    <w:rsid w:val="0025748C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5748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748C"/>
    <w:pPr>
      <w:ind w:left="720" w:hanging="360"/>
      <w:contextualSpacing/>
    </w:pPr>
  </w:style>
  <w:style w:type="paragraph" w:customStyle="1" w:styleId="TAH">
    <w:name w:val="TAH"/>
    <w:basedOn w:val="Normal"/>
    <w:rsid w:val="001D1A1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b/>
      <w:sz w:val="18"/>
    </w:rPr>
  </w:style>
  <w:style w:type="paragraph" w:customStyle="1" w:styleId="B3">
    <w:name w:val="B3"/>
    <w:basedOn w:val="List3"/>
    <w:rsid w:val="001D1A1A"/>
    <w:pPr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1D1A1A"/>
    <w:pPr>
      <w:ind w:left="1080" w:hanging="360"/>
      <w:contextualSpacing/>
    </w:pPr>
  </w:style>
  <w:style w:type="paragraph" w:styleId="NormalWeb">
    <w:name w:val="Normal (Web)"/>
    <w:basedOn w:val="Normal"/>
    <w:uiPriority w:val="99"/>
    <w:semiHidden/>
    <w:unhideWhenUsed/>
    <w:rsid w:val="004933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styleId="FollowedHyperlink">
    <w:name w:val="FollowedHyperlink"/>
    <w:rsid w:val="00C4222B"/>
    <w:rPr>
      <w:color w:val="0000FF"/>
      <w:u w:val="single"/>
    </w:rPr>
  </w:style>
  <w:style w:type="paragraph" w:customStyle="1" w:styleId="LGTdoc">
    <w:name w:val="LGTdoc_본문"/>
    <w:basedOn w:val="Normal"/>
    <w:link w:val="LGTdocChar"/>
    <w:qFormat/>
    <w:rsid w:val="00C4222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C4222B"/>
    <w:rPr>
      <w:rFonts w:ascii="Times New Roman" w:eastAsia="Batang" w:hAnsi="Times New Roman" w:cs="Times New Roman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F14DE-62B5-4B5E-9F45-3BF9D1E5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LGE</cp:lastModifiedBy>
  <cp:revision>16</cp:revision>
  <dcterms:created xsi:type="dcterms:W3CDTF">2020-02-13T14:31:00Z</dcterms:created>
  <dcterms:modified xsi:type="dcterms:W3CDTF">2020-02-13T14:50:00Z</dcterms:modified>
</cp:coreProperties>
</file>