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4B3" w:rsidRPr="003735AB" w:rsidRDefault="00C524B3" w:rsidP="00E95144">
      <w:pPr>
        <w:tabs>
          <w:tab w:val="left" w:pos="1985"/>
        </w:tabs>
        <w:spacing w:after="120" w:line="276" w:lineRule="auto"/>
        <w:rPr>
          <w:rFonts w:ascii="Arial" w:eastAsiaTheme="minorEastAsia" w:hAnsi="Arial" w:cs="Arial"/>
          <w:b/>
          <w:bCs/>
          <w:sz w:val="24"/>
          <w:lang w:val="en-GB"/>
        </w:rPr>
      </w:pPr>
      <w:r w:rsidRPr="003735AB">
        <w:rPr>
          <w:rFonts w:ascii="Arial" w:eastAsiaTheme="minorEastAsia" w:hAnsi="Arial" w:cs="Arial"/>
          <w:b/>
          <w:bCs/>
          <w:sz w:val="24"/>
          <w:lang w:val="en-GB"/>
        </w:rPr>
        <w:t>3GPP TSG-RAN WG2 Meeting #109 electronic</w:t>
      </w:r>
      <w:r w:rsidR="00EC28C1" w:rsidRPr="003735AB">
        <w:rPr>
          <w:rFonts w:ascii="Arial" w:eastAsiaTheme="minorEastAsia" w:hAnsi="Arial" w:cs="Arial" w:hint="eastAsia"/>
          <w:b/>
          <w:bCs/>
          <w:sz w:val="24"/>
          <w:lang w:val="en-GB"/>
        </w:rPr>
        <w:t xml:space="preserve">       </w:t>
      </w:r>
      <w:r w:rsidRPr="003735AB">
        <w:rPr>
          <w:rFonts w:ascii="Arial" w:eastAsiaTheme="minorEastAsia" w:hAnsi="Arial" w:cs="Arial" w:hint="eastAsia"/>
          <w:b/>
          <w:bCs/>
          <w:sz w:val="24"/>
          <w:lang w:val="en-GB"/>
        </w:rPr>
        <w:t xml:space="preserve">                   </w:t>
      </w:r>
      <w:r w:rsidR="00BC6216" w:rsidRPr="003735AB">
        <w:rPr>
          <w:rFonts w:ascii="Arial" w:eastAsiaTheme="minorEastAsia" w:hAnsi="Arial" w:cs="Arial"/>
          <w:b/>
          <w:bCs/>
          <w:sz w:val="24"/>
          <w:lang w:val="en-GB"/>
        </w:rPr>
        <w:t>R2-2000894</w:t>
      </w:r>
    </w:p>
    <w:p w:rsidR="00EE6F09" w:rsidRPr="003735AB" w:rsidRDefault="001E0913" w:rsidP="00E95144">
      <w:pPr>
        <w:tabs>
          <w:tab w:val="left" w:pos="1985"/>
        </w:tabs>
        <w:spacing w:after="120" w:line="276" w:lineRule="auto"/>
        <w:rPr>
          <w:rFonts w:ascii="Arial" w:eastAsiaTheme="minorEastAsia" w:hAnsi="Arial" w:cs="Arial"/>
          <w:b/>
          <w:bCs/>
          <w:sz w:val="24"/>
          <w:lang w:val="en-GB"/>
        </w:rPr>
      </w:pPr>
      <w:r w:rsidRPr="003735AB">
        <w:rPr>
          <w:rFonts w:ascii="Arial" w:eastAsiaTheme="minorEastAsia" w:hAnsi="Arial" w:cs="Arial" w:hint="eastAsia"/>
          <w:b/>
          <w:bCs/>
          <w:sz w:val="24"/>
          <w:lang w:val="en-GB"/>
        </w:rPr>
        <w:t>E-meeting</w:t>
      </w:r>
      <w:r w:rsidR="00C524B3" w:rsidRPr="003735AB">
        <w:rPr>
          <w:rFonts w:ascii="Arial" w:eastAsiaTheme="minorEastAsia" w:hAnsi="Arial" w:cs="Arial"/>
          <w:b/>
          <w:bCs/>
          <w:sz w:val="24"/>
          <w:lang w:val="en-GB"/>
        </w:rPr>
        <w:t>, 24 Feb – 6 Mar 2020</w:t>
      </w:r>
    </w:p>
    <w:p w:rsidR="00EC28C1" w:rsidRPr="003735AB" w:rsidRDefault="003927B9" w:rsidP="00E95144">
      <w:pPr>
        <w:tabs>
          <w:tab w:val="left" w:pos="1985"/>
        </w:tabs>
        <w:spacing w:after="120" w:line="276" w:lineRule="auto"/>
        <w:rPr>
          <w:rFonts w:ascii="Arial" w:eastAsiaTheme="minorEastAsia" w:hAnsi="Arial" w:cs="Arial" w:hint="eastAsia"/>
          <w:b/>
          <w:bCs/>
          <w:sz w:val="24"/>
          <w:lang w:val="en-GB"/>
        </w:rPr>
      </w:pPr>
      <w:r>
        <w:rPr>
          <w:rFonts w:ascii="Arial" w:eastAsiaTheme="minorEastAsia" w:hAnsi="Arial" w:cs="Arial"/>
          <w:b/>
          <w:bCs/>
          <w:sz w:val="24"/>
          <w:lang w:val="en-GB"/>
        </w:rPr>
        <w:t xml:space="preserve">     </w:t>
      </w:r>
      <w:bookmarkStart w:id="0" w:name="_GoBack"/>
      <w:bookmarkEnd w:id="0"/>
      <w:r w:rsidR="009C0469" w:rsidRPr="003735AB">
        <w:rPr>
          <w:rFonts w:ascii="Arial" w:eastAsiaTheme="minorEastAsia" w:hAnsi="Arial" w:cs="Arial"/>
          <w:b/>
          <w:bCs/>
          <w:sz w:val="24"/>
          <w:lang w:val="en-GB"/>
        </w:rPr>
        <w:t xml:space="preserve">               </w:t>
      </w:r>
    </w:p>
    <w:p w:rsidR="00EC28C1" w:rsidRPr="003735AB" w:rsidRDefault="00EC28C1" w:rsidP="00E95144">
      <w:pPr>
        <w:tabs>
          <w:tab w:val="left" w:pos="1985"/>
        </w:tabs>
        <w:spacing w:after="120" w:line="276" w:lineRule="auto"/>
        <w:rPr>
          <w:rFonts w:ascii="Arial" w:eastAsiaTheme="minorEastAsia" w:hAnsi="Arial" w:cs="Arial"/>
          <w:b/>
          <w:bCs/>
          <w:sz w:val="24"/>
          <w:lang w:val="en-GB"/>
        </w:rPr>
      </w:pPr>
      <w:r w:rsidRPr="003735AB">
        <w:rPr>
          <w:rFonts w:ascii="Arial" w:eastAsiaTheme="minorEastAsia" w:hAnsi="Arial" w:cs="Arial"/>
          <w:b/>
          <w:bCs/>
          <w:sz w:val="24"/>
          <w:lang w:val="en-GB"/>
        </w:rPr>
        <w:t>Agenda item:</w:t>
      </w:r>
      <w:r w:rsidRPr="003735AB">
        <w:rPr>
          <w:rFonts w:ascii="Arial" w:eastAsiaTheme="minorEastAsia" w:hAnsi="Arial" w:cs="Arial"/>
          <w:b/>
          <w:bCs/>
          <w:sz w:val="24"/>
          <w:lang w:val="en-GB"/>
        </w:rPr>
        <w:tab/>
      </w:r>
      <w:r w:rsidR="004C20CF" w:rsidRPr="003735AB">
        <w:rPr>
          <w:rFonts w:ascii="Arial" w:eastAsiaTheme="minorEastAsia" w:hAnsi="Arial" w:cs="Arial" w:hint="eastAsia"/>
          <w:b/>
          <w:bCs/>
          <w:sz w:val="24"/>
          <w:lang w:val="en-GB"/>
        </w:rPr>
        <w:t>6.1.4</w:t>
      </w:r>
    </w:p>
    <w:p w:rsidR="00EC28C1" w:rsidRPr="003735AB" w:rsidRDefault="00EC28C1" w:rsidP="00E95144">
      <w:pPr>
        <w:tabs>
          <w:tab w:val="left" w:pos="1985"/>
        </w:tabs>
        <w:spacing w:after="120" w:line="276" w:lineRule="auto"/>
        <w:rPr>
          <w:rFonts w:ascii="Arial" w:eastAsiaTheme="minorEastAsia" w:hAnsi="Arial" w:cs="Arial"/>
          <w:b/>
          <w:bCs/>
          <w:sz w:val="24"/>
          <w:lang w:val="en-GB"/>
        </w:rPr>
      </w:pPr>
      <w:r w:rsidRPr="003735AB">
        <w:rPr>
          <w:rFonts w:ascii="Arial" w:eastAsiaTheme="minorEastAsia" w:hAnsi="Arial" w:cs="Arial"/>
          <w:b/>
          <w:bCs/>
          <w:sz w:val="24"/>
          <w:lang w:val="en-GB"/>
        </w:rPr>
        <w:t>Source:</w:t>
      </w:r>
      <w:r w:rsidRPr="003735AB">
        <w:rPr>
          <w:rFonts w:ascii="Arial" w:eastAsiaTheme="minorEastAsia" w:hAnsi="Arial" w:cs="Arial"/>
          <w:b/>
          <w:bCs/>
          <w:sz w:val="24"/>
          <w:lang w:val="en-GB"/>
        </w:rPr>
        <w:tab/>
        <w:t>CATT</w:t>
      </w:r>
    </w:p>
    <w:p w:rsidR="00776D78" w:rsidRPr="003735AB" w:rsidRDefault="00EC28C1" w:rsidP="00E95144">
      <w:pPr>
        <w:tabs>
          <w:tab w:val="left" w:pos="1985"/>
        </w:tabs>
        <w:spacing w:after="120" w:line="276" w:lineRule="auto"/>
        <w:rPr>
          <w:rFonts w:ascii="Arial" w:eastAsiaTheme="minorEastAsia" w:hAnsi="Arial" w:cs="Arial" w:hint="eastAsia"/>
          <w:b/>
          <w:bCs/>
          <w:sz w:val="24"/>
          <w:lang w:val="en-GB"/>
        </w:rPr>
      </w:pPr>
      <w:r w:rsidRPr="003735AB">
        <w:rPr>
          <w:rFonts w:ascii="Arial" w:eastAsiaTheme="minorEastAsia" w:hAnsi="Arial" w:cs="Arial"/>
          <w:b/>
          <w:bCs/>
          <w:sz w:val="24"/>
          <w:lang w:val="en-GB"/>
        </w:rPr>
        <w:t>Title:</w:t>
      </w:r>
      <w:r w:rsidRPr="003735AB">
        <w:rPr>
          <w:rFonts w:ascii="Arial" w:eastAsiaTheme="minorEastAsia" w:hAnsi="Arial" w:cs="Arial"/>
          <w:b/>
          <w:bCs/>
          <w:sz w:val="24"/>
          <w:lang w:val="en-GB"/>
        </w:rPr>
        <w:tab/>
      </w:r>
      <w:r w:rsidR="004C20CF" w:rsidRPr="003735AB">
        <w:rPr>
          <w:rFonts w:ascii="Arial" w:eastAsiaTheme="minorEastAsia" w:hAnsi="Arial" w:cs="Arial"/>
          <w:b/>
          <w:bCs/>
          <w:sz w:val="24"/>
          <w:lang w:val="en-GB"/>
        </w:rPr>
        <w:t xml:space="preserve">Remaining Issues on Pre-emptive BSR </w:t>
      </w:r>
    </w:p>
    <w:p w:rsidR="00EC28C1" w:rsidRPr="003735AB" w:rsidRDefault="00EC28C1" w:rsidP="00E95144">
      <w:pPr>
        <w:tabs>
          <w:tab w:val="left" w:pos="1985"/>
        </w:tabs>
        <w:spacing w:after="120" w:line="276" w:lineRule="auto"/>
        <w:rPr>
          <w:rFonts w:ascii="Arial" w:eastAsiaTheme="minorEastAsia" w:hAnsi="Arial" w:cs="Arial"/>
          <w:b/>
          <w:bCs/>
          <w:sz w:val="24"/>
          <w:lang w:val="en-GB"/>
        </w:rPr>
      </w:pPr>
      <w:r w:rsidRPr="003735AB">
        <w:rPr>
          <w:rFonts w:ascii="Arial" w:eastAsiaTheme="minorEastAsia" w:hAnsi="Arial" w:cs="Arial"/>
          <w:b/>
          <w:bCs/>
          <w:sz w:val="24"/>
          <w:lang w:val="en-GB"/>
        </w:rPr>
        <w:t>Document for:</w:t>
      </w:r>
      <w:r w:rsidRPr="003735AB">
        <w:rPr>
          <w:rFonts w:ascii="Arial" w:eastAsiaTheme="minorEastAsia" w:hAnsi="Arial" w:cs="Arial"/>
          <w:b/>
          <w:bCs/>
          <w:sz w:val="24"/>
          <w:lang w:val="en-GB"/>
        </w:rPr>
        <w:tab/>
        <w:t>Discussion and Decision</w:t>
      </w:r>
    </w:p>
    <w:p w:rsidR="00EC28C1" w:rsidRPr="00EC28C1" w:rsidRDefault="00EC28C1" w:rsidP="00E95144">
      <w:pPr>
        <w:pBdr>
          <w:bottom w:val="single" w:sz="4" w:space="1" w:color="auto"/>
        </w:pBdr>
        <w:tabs>
          <w:tab w:val="left" w:pos="2552"/>
        </w:tabs>
        <w:spacing w:line="276" w:lineRule="auto"/>
        <w:jc w:val="both"/>
        <w:rPr>
          <w:rFonts w:eastAsiaTheme="minorEastAsia" w:hint="eastAsia"/>
          <w:lang w:val="en-GB" w:eastAsia="zh-CN"/>
        </w:rPr>
      </w:pPr>
    </w:p>
    <w:p w:rsidR="00E3725B" w:rsidRPr="00916748" w:rsidRDefault="00E3725B" w:rsidP="00E95144">
      <w:pPr>
        <w:pStyle w:val="1"/>
        <w:spacing w:line="276" w:lineRule="auto"/>
        <w:jc w:val="both"/>
        <w:rPr>
          <w:szCs w:val="28"/>
        </w:rPr>
      </w:pPr>
      <w:r w:rsidRPr="00916748">
        <w:rPr>
          <w:szCs w:val="28"/>
        </w:rPr>
        <w:t>Introduction</w:t>
      </w:r>
    </w:p>
    <w:p w:rsidR="00224491" w:rsidRPr="00916748" w:rsidRDefault="00C073EF" w:rsidP="00E95144">
      <w:pPr>
        <w:pStyle w:val="a0"/>
        <w:spacing w:beforeLines="50" w:before="120" w:line="276" w:lineRule="auto"/>
        <w:rPr>
          <w:rFonts w:ascii="Arial" w:eastAsiaTheme="minorEastAsia" w:hAnsi="Arial" w:cs="Arial"/>
          <w:lang w:eastAsia="zh-CN"/>
        </w:rPr>
      </w:pPr>
      <w:bookmarkStart w:id="1" w:name="OLE_LINK1"/>
      <w:bookmarkStart w:id="2" w:name="OLE_LINK2"/>
      <w:r w:rsidRPr="00916748">
        <w:rPr>
          <w:rFonts w:ascii="Arial" w:eastAsiaTheme="minorEastAsia" w:hAnsi="Arial" w:cs="Arial"/>
          <w:lang w:eastAsia="zh-CN"/>
        </w:rPr>
        <w:t>I</w:t>
      </w:r>
      <w:r w:rsidR="00C0202B" w:rsidRPr="00916748">
        <w:rPr>
          <w:rFonts w:ascii="Arial" w:eastAsiaTheme="minorEastAsia" w:hAnsi="Arial" w:cs="Arial"/>
          <w:lang w:eastAsia="zh-CN"/>
        </w:rPr>
        <w:t>n the RAN2</w:t>
      </w:r>
      <w:r w:rsidR="00224491" w:rsidRPr="00916748">
        <w:rPr>
          <w:rFonts w:ascii="Arial" w:eastAsiaTheme="minorEastAsia" w:hAnsi="Arial" w:cs="Arial"/>
          <w:lang w:eastAsia="zh-CN"/>
        </w:rPr>
        <w:t>#</w:t>
      </w:r>
      <w:r w:rsidR="00086188" w:rsidRPr="00916748">
        <w:rPr>
          <w:rFonts w:ascii="Arial" w:eastAsiaTheme="minorEastAsia" w:hAnsi="Arial" w:cs="Arial"/>
          <w:lang w:eastAsia="zh-CN"/>
        </w:rPr>
        <w:t xml:space="preserve">108 </w:t>
      </w:r>
      <w:r w:rsidR="00C0202B" w:rsidRPr="00916748">
        <w:rPr>
          <w:rFonts w:ascii="Arial" w:eastAsiaTheme="minorEastAsia" w:hAnsi="Arial" w:cs="Arial"/>
          <w:lang w:eastAsia="zh-CN"/>
        </w:rPr>
        <w:t>meeting,</w:t>
      </w:r>
      <w:r w:rsidR="00156183" w:rsidRPr="00916748">
        <w:rPr>
          <w:rFonts w:ascii="Arial" w:eastAsiaTheme="minorEastAsia" w:hAnsi="Arial" w:cs="Arial"/>
          <w:lang w:eastAsia="zh-CN"/>
        </w:rPr>
        <w:t xml:space="preserve"> the following agreement</w:t>
      </w:r>
      <w:r w:rsidR="006E31F0" w:rsidRPr="00916748">
        <w:rPr>
          <w:rFonts w:ascii="Arial" w:eastAsiaTheme="minorEastAsia" w:hAnsi="Arial" w:cs="Arial"/>
          <w:lang w:eastAsia="zh-CN"/>
        </w:rPr>
        <w:t>s</w:t>
      </w:r>
      <w:r w:rsidR="00156183" w:rsidRPr="00916748">
        <w:rPr>
          <w:rFonts w:ascii="Arial" w:eastAsiaTheme="minorEastAsia" w:hAnsi="Arial" w:cs="Arial"/>
          <w:lang w:eastAsia="zh-CN"/>
        </w:rPr>
        <w:t xml:space="preserve"> w</w:t>
      </w:r>
      <w:r w:rsidR="006E31F0" w:rsidRPr="00916748">
        <w:rPr>
          <w:rFonts w:ascii="Arial" w:eastAsiaTheme="minorEastAsia" w:hAnsi="Arial" w:cs="Arial"/>
          <w:lang w:eastAsia="zh-CN"/>
        </w:rPr>
        <w:t>ere</w:t>
      </w:r>
      <w:r w:rsidR="00224491" w:rsidRPr="00916748">
        <w:rPr>
          <w:rFonts w:ascii="Arial" w:eastAsiaTheme="minorEastAsia" w:hAnsi="Arial" w:cs="Arial"/>
          <w:lang w:eastAsia="zh-CN"/>
        </w:rPr>
        <w:t xml:space="preserve"> made for </w:t>
      </w:r>
      <w:r w:rsidR="00221258" w:rsidRPr="00916748">
        <w:rPr>
          <w:rFonts w:ascii="Arial" w:eastAsiaTheme="minorEastAsia" w:hAnsi="Arial" w:cs="Arial"/>
          <w:noProof/>
          <w:lang w:eastAsia="zh-CN"/>
        </w:rPr>
        <w:t>Pre-emptive BSR</w:t>
      </w:r>
      <w:r w:rsidR="006E31F0" w:rsidRPr="00916748">
        <w:rPr>
          <w:rFonts w:ascii="Arial" w:eastAsiaTheme="minorEastAsia" w:hAnsi="Arial" w:cs="Arial"/>
          <w:noProof/>
          <w:lang w:eastAsia="zh-CN"/>
        </w:rPr>
        <w:t>:</w:t>
      </w:r>
    </w:p>
    <w:tbl>
      <w:tblPr>
        <w:tblStyle w:val="a7"/>
        <w:tblW w:w="0" w:type="auto"/>
        <w:tblInd w:w="426" w:type="dxa"/>
        <w:tblLook w:val="04A0" w:firstRow="1" w:lastRow="0" w:firstColumn="1" w:lastColumn="0" w:noHBand="0" w:noVBand="1"/>
      </w:tblPr>
      <w:tblGrid>
        <w:gridCol w:w="8096"/>
      </w:tblGrid>
      <w:tr w:rsidR="00916748" w:rsidTr="00916748">
        <w:tc>
          <w:tcPr>
            <w:tcW w:w="8522" w:type="dxa"/>
          </w:tcPr>
          <w:p w:rsidR="00916748" w:rsidRPr="009B3C73" w:rsidRDefault="00916748" w:rsidP="00E95144">
            <w:pPr>
              <w:pStyle w:val="Agreement"/>
              <w:spacing w:line="276" w:lineRule="auto"/>
              <w:rPr>
                <w:lang w:val="en-US"/>
              </w:rPr>
            </w:pPr>
            <w:r>
              <w:rPr>
                <w:rFonts w:eastAsiaTheme="minorEastAsia"/>
                <w:noProof/>
                <w:lang w:eastAsia="zh-CN"/>
              </w:rPr>
              <w:tab/>
            </w:r>
            <w:r w:rsidRPr="009B3C73">
              <w:rPr>
                <w:lang w:val="en-US"/>
              </w:rPr>
              <w:t xml:space="preserve">We specify a new BSR (with a new format), for pre-emptive BSR. </w:t>
            </w:r>
          </w:p>
          <w:p w:rsidR="00916748" w:rsidRPr="009B3C73" w:rsidRDefault="00916748" w:rsidP="00E95144">
            <w:pPr>
              <w:pStyle w:val="Agreement"/>
              <w:spacing w:line="276" w:lineRule="auto"/>
              <w:rPr>
                <w:lang w:val="en-US"/>
              </w:rPr>
            </w:pPr>
            <w:r w:rsidRPr="009B3C73">
              <w:rPr>
                <w:lang w:val="en-US"/>
              </w:rPr>
              <w:t>For the new BSR</w:t>
            </w:r>
          </w:p>
          <w:p w:rsidR="00916748" w:rsidRPr="009B3C73" w:rsidRDefault="00916748" w:rsidP="00E95144">
            <w:pPr>
              <w:pStyle w:val="Doc-text2"/>
              <w:spacing w:line="276" w:lineRule="auto"/>
              <w:ind w:left="1619" w:firstLine="0"/>
              <w:rPr>
                <w:b/>
                <w:lang w:val="en-US"/>
              </w:rPr>
            </w:pPr>
            <w:r w:rsidRPr="009B3C73">
              <w:rPr>
                <w:b/>
                <w:lang w:val="en-US"/>
              </w:rPr>
              <w:t xml:space="preserve">- differentiate in BSR available data (as today) and expected data. </w:t>
            </w:r>
            <w:r w:rsidRPr="009B3C73">
              <w:rPr>
                <w:b/>
                <w:lang w:val="en-US"/>
              </w:rPr>
              <w:br/>
              <w:t xml:space="preserve">- Associating a LCH with pre-emptive BSR is left to implementation, unless issues are identified requiring normative solutions. </w:t>
            </w:r>
            <w:r w:rsidRPr="009B3C73">
              <w:rPr>
                <w:b/>
                <w:lang w:val="en-US"/>
              </w:rPr>
              <w:br/>
              <w:t xml:space="preserve">- </w:t>
            </w:r>
            <w:r w:rsidRPr="009B3C73">
              <w:rPr>
                <w:b/>
                <w:highlight w:val="yellow"/>
                <w:lang w:val="en-US"/>
              </w:rPr>
              <w:t>FFS if SR and BSR generated by a MAC entity need or can only be reported to the parent node where the peer of that MAC entity resides.</w:t>
            </w:r>
            <w:r w:rsidRPr="009B3C73">
              <w:rPr>
                <w:b/>
                <w:lang w:val="en-US"/>
              </w:rPr>
              <w:t xml:space="preserve"> </w:t>
            </w:r>
            <w:r w:rsidRPr="009B3C73">
              <w:rPr>
                <w:b/>
                <w:lang w:val="en-US"/>
              </w:rPr>
              <w:br/>
              <w:t xml:space="preserve">- On Triggering of pre-emptive BSR, can capture some text similar to the current agreements, in stage-3/2. </w:t>
            </w:r>
            <w:r w:rsidRPr="009B3C73">
              <w:rPr>
                <w:b/>
                <w:lang w:val="en-US"/>
              </w:rPr>
              <w:br/>
              <w:t xml:space="preserve">- Exact timing etc is up to implementation.  </w:t>
            </w:r>
          </w:p>
          <w:p w:rsidR="00916748" w:rsidRDefault="00916748" w:rsidP="00E95144">
            <w:pPr>
              <w:pStyle w:val="Agreement"/>
              <w:spacing w:line="276" w:lineRule="auto"/>
              <w:rPr>
                <w:lang w:eastAsia="ko-KR"/>
              </w:rPr>
            </w:pPr>
            <w:r w:rsidRPr="00840A12">
              <w:rPr>
                <w:lang w:eastAsia="ko-KR"/>
              </w:rPr>
              <w:t xml:space="preserve">The network </w:t>
            </w:r>
            <w:r>
              <w:rPr>
                <w:lang w:eastAsia="ko-KR"/>
              </w:rPr>
              <w:t xml:space="preserve">can configure whether the pre-emptive </w:t>
            </w:r>
            <w:r w:rsidRPr="00840A12">
              <w:rPr>
                <w:lang w:eastAsia="ko-KR"/>
              </w:rPr>
              <w:t xml:space="preserve">BSR </w:t>
            </w:r>
            <w:r>
              <w:rPr>
                <w:lang w:eastAsia="ko-KR"/>
              </w:rPr>
              <w:t>is used at an IAB node (by MAC configuration in RRC)</w:t>
            </w:r>
          </w:p>
          <w:p w:rsidR="00916748" w:rsidRDefault="00916748" w:rsidP="00E95144">
            <w:pPr>
              <w:pStyle w:val="Agreement"/>
              <w:spacing w:line="276" w:lineRule="auto"/>
            </w:pPr>
            <w:r>
              <w:t xml:space="preserve">Except for </w:t>
            </w:r>
            <w:r w:rsidRPr="009B3C73">
              <w:rPr>
                <w:highlight w:val="yellow"/>
              </w:rPr>
              <w:t>the format which is FFS</w:t>
            </w:r>
            <w:r>
              <w:t>, endorsed R2-1916537</w:t>
            </w:r>
            <w:r>
              <w:rPr>
                <w:rFonts w:eastAsiaTheme="minorEastAsia" w:hint="eastAsia"/>
                <w:lang w:eastAsia="zh-CN"/>
              </w:rPr>
              <w:t xml:space="preserve"> </w:t>
            </w:r>
            <w:r w:rsidRPr="009B3C73">
              <w:t xml:space="preserve">TP for the pre-BSR </w:t>
            </w:r>
            <w:r>
              <w:t xml:space="preserve">as baseline. </w:t>
            </w:r>
          </w:p>
          <w:p w:rsidR="00916748" w:rsidRDefault="00916748" w:rsidP="00E95144">
            <w:pPr>
              <w:tabs>
                <w:tab w:val="left" w:pos="1423"/>
              </w:tabs>
              <w:spacing w:line="276" w:lineRule="auto"/>
              <w:rPr>
                <w:rFonts w:eastAsiaTheme="minorEastAsia"/>
                <w:noProof/>
                <w:lang w:val="en-GB" w:eastAsia="zh-CN"/>
              </w:rPr>
            </w:pPr>
          </w:p>
        </w:tc>
      </w:tr>
    </w:tbl>
    <w:p w:rsidR="00224491" w:rsidRPr="009B3C73" w:rsidRDefault="00224491" w:rsidP="00E95144">
      <w:pPr>
        <w:tabs>
          <w:tab w:val="left" w:pos="426"/>
        </w:tabs>
        <w:spacing w:line="276" w:lineRule="auto"/>
        <w:ind w:left="426" w:hanging="284"/>
        <w:rPr>
          <w:rFonts w:eastAsiaTheme="minorEastAsia"/>
          <w:noProof/>
          <w:lang w:val="en-GB" w:eastAsia="zh-CN"/>
        </w:rPr>
      </w:pPr>
    </w:p>
    <w:p w:rsidR="00E5755B" w:rsidRPr="00B232F6" w:rsidRDefault="00E5755B" w:rsidP="00E95144">
      <w:pPr>
        <w:pStyle w:val="a0"/>
        <w:spacing w:beforeLines="50" w:before="120" w:line="276" w:lineRule="auto"/>
        <w:rPr>
          <w:rFonts w:ascii="Arial" w:eastAsiaTheme="minorEastAsia" w:hAnsi="Arial" w:cs="Arial"/>
          <w:noProof/>
          <w:lang w:eastAsia="zh-CN"/>
        </w:rPr>
      </w:pPr>
      <w:r w:rsidRPr="00B232F6">
        <w:rPr>
          <w:rFonts w:ascii="Arial" w:eastAsiaTheme="minorEastAsia" w:hAnsi="Arial" w:cs="Arial"/>
          <w:lang w:eastAsia="zh-CN"/>
        </w:rPr>
        <w:t xml:space="preserve">According to the above agreements, </w:t>
      </w:r>
      <w:r w:rsidR="00890266" w:rsidRPr="00B232F6">
        <w:rPr>
          <w:rFonts w:ascii="Arial" w:eastAsiaTheme="minorEastAsia" w:hAnsi="Arial" w:cs="Arial"/>
          <w:noProof/>
          <w:lang w:eastAsia="zh-CN"/>
        </w:rPr>
        <w:t xml:space="preserve">there are still </w:t>
      </w:r>
      <w:r w:rsidR="00B33F04" w:rsidRPr="00B232F6">
        <w:rPr>
          <w:rFonts w:ascii="Arial" w:eastAsiaTheme="minorEastAsia" w:hAnsi="Arial" w:cs="Arial"/>
          <w:noProof/>
          <w:lang w:eastAsia="zh-CN"/>
        </w:rPr>
        <w:t xml:space="preserve">some remaining issues, including whether the SR and BSR can only be reported </w:t>
      </w:r>
      <w:r w:rsidR="00087230" w:rsidRPr="00B232F6">
        <w:rPr>
          <w:rFonts w:ascii="Arial" w:eastAsiaTheme="minorEastAsia" w:hAnsi="Arial" w:cs="Arial"/>
          <w:noProof/>
          <w:lang w:eastAsia="zh-CN"/>
        </w:rPr>
        <w:t>to the parent node and the format of pre-emptive BSR</w:t>
      </w:r>
      <w:r w:rsidR="00307218" w:rsidRPr="00B232F6">
        <w:rPr>
          <w:rFonts w:ascii="Arial" w:eastAsiaTheme="minorEastAsia" w:hAnsi="Arial" w:cs="Arial"/>
          <w:noProof/>
          <w:lang w:eastAsia="zh-CN"/>
        </w:rPr>
        <w:t>.</w:t>
      </w:r>
      <w:r w:rsidR="009F35A3" w:rsidRPr="00B232F6">
        <w:rPr>
          <w:rFonts w:ascii="Arial" w:eastAsiaTheme="minorEastAsia" w:hAnsi="Arial" w:cs="Arial"/>
          <w:noProof/>
          <w:lang w:eastAsia="zh-CN"/>
        </w:rPr>
        <w:t xml:space="preserve"> </w:t>
      </w:r>
      <w:r w:rsidRPr="00B232F6">
        <w:rPr>
          <w:rFonts w:ascii="Arial" w:eastAsiaTheme="minorEastAsia" w:hAnsi="Arial" w:cs="Arial"/>
          <w:lang w:eastAsia="zh-CN"/>
        </w:rPr>
        <w:t>Thus, i</w:t>
      </w:r>
      <w:r w:rsidRPr="00B232F6">
        <w:rPr>
          <w:rFonts w:ascii="Arial" w:eastAsiaTheme="minorEastAsia" w:hAnsi="Arial" w:cs="Arial"/>
          <w:noProof/>
          <w:lang w:eastAsia="zh-CN"/>
        </w:rPr>
        <w:t xml:space="preserve">n this contribution, we will </w:t>
      </w:r>
      <w:r w:rsidRPr="00B232F6">
        <w:rPr>
          <w:rFonts w:ascii="Arial" w:eastAsiaTheme="minorEastAsia" w:hAnsi="Arial" w:cs="Arial"/>
          <w:lang w:eastAsia="zh-CN"/>
        </w:rPr>
        <w:t xml:space="preserve">further discuss the remaining open issues for </w:t>
      </w:r>
      <w:r w:rsidR="0087767E" w:rsidRPr="00B232F6">
        <w:rPr>
          <w:rFonts w:ascii="Arial" w:eastAsiaTheme="minorEastAsia" w:hAnsi="Arial" w:cs="Arial"/>
          <w:noProof/>
          <w:lang w:eastAsia="zh-CN"/>
        </w:rPr>
        <w:t>pre-emptive BSR</w:t>
      </w:r>
      <w:r w:rsidRPr="00B232F6">
        <w:rPr>
          <w:rFonts w:ascii="Arial" w:eastAsiaTheme="minorEastAsia" w:hAnsi="Arial" w:cs="Arial"/>
          <w:lang w:eastAsia="zh-CN"/>
        </w:rPr>
        <w:t>, which include:</w:t>
      </w:r>
    </w:p>
    <w:p w:rsidR="00E5755B" w:rsidRPr="00B232F6" w:rsidRDefault="00E5755B" w:rsidP="00E95144">
      <w:pPr>
        <w:pStyle w:val="a0"/>
        <w:numPr>
          <w:ilvl w:val="0"/>
          <w:numId w:val="45"/>
        </w:numPr>
        <w:spacing w:beforeLines="50" w:before="120" w:after="0" w:line="276" w:lineRule="auto"/>
        <w:rPr>
          <w:rFonts w:ascii="Arial" w:eastAsiaTheme="minorEastAsia" w:hAnsi="Arial" w:cs="Arial"/>
          <w:lang w:eastAsia="zh-CN"/>
        </w:rPr>
      </w:pPr>
      <w:r w:rsidRPr="00B232F6">
        <w:rPr>
          <w:rFonts w:ascii="Arial" w:eastAsiaTheme="minorEastAsia" w:hAnsi="Arial" w:cs="Arial"/>
          <w:lang w:eastAsia="zh-CN"/>
        </w:rPr>
        <w:t xml:space="preserve">Issue 1: </w:t>
      </w:r>
      <w:r w:rsidR="00442E71" w:rsidRPr="00B232F6">
        <w:rPr>
          <w:rFonts w:ascii="Arial" w:eastAsiaTheme="minorEastAsia" w:hAnsi="Arial" w:cs="Arial"/>
          <w:noProof/>
          <w:lang w:eastAsia="zh-CN"/>
        </w:rPr>
        <w:t xml:space="preserve">For a multi-connected IAB node, the pre-emptive </w:t>
      </w:r>
      <w:r w:rsidR="0087767E" w:rsidRPr="00B232F6">
        <w:rPr>
          <w:rFonts w:ascii="Arial" w:eastAsiaTheme="minorEastAsia" w:hAnsi="Arial" w:cs="Arial"/>
          <w:noProof/>
          <w:lang w:eastAsia="zh-CN"/>
        </w:rPr>
        <w:t xml:space="preserve">BSR </w:t>
      </w:r>
      <w:r w:rsidR="00442E71" w:rsidRPr="00B232F6">
        <w:rPr>
          <w:rFonts w:ascii="Arial" w:eastAsiaTheme="minorEastAsia" w:hAnsi="Arial" w:cs="Arial"/>
          <w:noProof/>
          <w:lang w:eastAsia="zh-CN"/>
        </w:rPr>
        <w:t>is reported to which</w:t>
      </w:r>
      <w:r w:rsidR="0087767E" w:rsidRPr="00B232F6">
        <w:rPr>
          <w:rFonts w:ascii="Arial" w:eastAsiaTheme="minorEastAsia" w:hAnsi="Arial" w:cs="Arial"/>
          <w:noProof/>
          <w:lang w:eastAsia="zh-CN"/>
        </w:rPr>
        <w:t xml:space="preserve"> parent node?</w:t>
      </w:r>
    </w:p>
    <w:p w:rsidR="00E5755B" w:rsidRPr="00B232F6" w:rsidRDefault="00E5755B" w:rsidP="00E95144">
      <w:pPr>
        <w:pStyle w:val="a0"/>
        <w:numPr>
          <w:ilvl w:val="0"/>
          <w:numId w:val="45"/>
        </w:numPr>
        <w:spacing w:beforeLines="50" w:before="120" w:after="0" w:line="276" w:lineRule="auto"/>
        <w:rPr>
          <w:rFonts w:ascii="Arial" w:eastAsiaTheme="minorEastAsia" w:hAnsi="Arial" w:cs="Arial"/>
          <w:lang w:eastAsia="zh-CN"/>
        </w:rPr>
      </w:pPr>
      <w:r w:rsidRPr="00B232F6">
        <w:rPr>
          <w:rFonts w:ascii="Arial" w:eastAsiaTheme="minorEastAsia" w:hAnsi="Arial" w:cs="Arial"/>
          <w:lang w:eastAsia="zh-CN"/>
        </w:rPr>
        <w:t xml:space="preserve">Issue 2: </w:t>
      </w:r>
      <w:r w:rsidR="0087767E" w:rsidRPr="00B232F6">
        <w:rPr>
          <w:rFonts w:ascii="Arial" w:eastAsiaTheme="minorEastAsia" w:hAnsi="Arial" w:cs="Arial"/>
          <w:lang w:eastAsia="zh-CN"/>
        </w:rPr>
        <w:t xml:space="preserve">Can </w:t>
      </w:r>
      <w:r w:rsidR="0087767E" w:rsidRPr="00B232F6">
        <w:rPr>
          <w:rFonts w:ascii="Arial" w:eastAsiaTheme="minorEastAsia" w:hAnsi="Arial" w:cs="Arial"/>
          <w:noProof/>
          <w:lang w:eastAsia="zh-CN"/>
        </w:rPr>
        <w:t xml:space="preserve">the pre-emptive BSR </w:t>
      </w:r>
      <w:r w:rsidR="00E41B29" w:rsidRPr="00B232F6">
        <w:rPr>
          <w:rFonts w:ascii="Arial" w:eastAsiaTheme="minorEastAsia" w:hAnsi="Arial" w:cs="Arial"/>
          <w:noProof/>
          <w:lang w:eastAsia="zh-CN"/>
        </w:rPr>
        <w:t>support</w:t>
      </w:r>
      <w:r w:rsidR="0087767E" w:rsidRPr="00B232F6">
        <w:rPr>
          <w:rFonts w:ascii="Arial" w:eastAsiaTheme="minorEastAsia" w:hAnsi="Arial" w:cs="Arial"/>
          <w:noProof/>
          <w:lang w:eastAsia="zh-CN"/>
        </w:rPr>
        <w:t xml:space="preserve"> the formats of short/long/short truncated/long truncated </w:t>
      </w:r>
      <w:r w:rsidR="00A47783" w:rsidRPr="00B232F6">
        <w:rPr>
          <w:rFonts w:ascii="Arial" w:eastAsiaTheme="minorEastAsia" w:hAnsi="Arial" w:cs="Arial"/>
          <w:noProof/>
          <w:lang w:eastAsia="zh-CN"/>
        </w:rPr>
        <w:t>BSR</w:t>
      </w:r>
      <w:r w:rsidR="0087767E" w:rsidRPr="00B232F6">
        <w:rPr>
          <w:rFonts w:ascii="Arial" w:eastAsiaTheme="minorEastAsia" w:hAnsi="Arial" w:cs="Arial"/>
          <w:noProof/>
          <w:lang w:eastAsia="zh-CN"/>
        </w:rPr>
        <w:t>?</w:t>
      </w:r>
    </w:p>
    <w:p w:rsidR="009B3C73" w:rsidRPr="00B232F6" w:rsidRDefault="00E5755B" w:rsidP="00E95144">
      <w:pPr>
        <w:pStyle w:val="a0"/>
        <w:numPr>
          <w:ilvl w:val="0"/>
          <w:numId w:val="45"/>
        </w:numPr>
        <w:spacing w:beforeLines="50" w:before="120" w:after="0" w:line="276" w:lineRule="auto"/>
        <w:rPr>
          <w:rFonts w:ascii="Arial" w:eastAsiaTheme="minorEastAsia" w:hAnsi="Arial" w:cs="Arial"/>
          <w:noProof/>
          <w:lang w:eastAsia="zh-CN"/>
        </w:rPr>
      </w:pPr>
      <w:r w:rsidRPr="00B232F6">
        <w:rPr>
          <w:rFonts w:ascii="Arial" w:eastAsiaTheme="minorEastAsia" w:hAnsi="Arial" w:cs="Arial"/>
          <w:lang w:eastAsia="zh-CN"/>
        </w:rPr>
        <w:t xml:space="preserve">Issue 3: </w:t>
      </w:r>
      <w:r w:rsidR="00A47783" w:rsidRPr="00B232F6">
        <w:rPr>
          <w:rFonts w:ascii="Arial" w:eastAsiaTheme="minorEastAsia" w:hAnsi="Arial" w:cs="Arial"/>
          <w:lang w:eastAsia="zh-CN"/>
        </w:rPr>
        <w:t xml:space="preserve">What is(are) the corresponding LCID value(s) for </w:t>
      </w:r>
      <w:r w:rsidR="00BC4FCF" w:rsidRPr="00B232F6">
        <w:rPr>
          <w:rFonts w:ascii="Arial" w:eastAsiaTheme="minorEastAsia" w:hAnsi="Arial" w:cs="Arial"/>
          <w:lang w:eastAsia="zh-CN"/>
        </w:rPr>
        <w:t xml:space="preserve">the </w:t>
      </w:r>
      <w:r w:rsidR="00BC4FCF" w:rsidRPr="00B232F6">
        <w:rPr>
          <w:rFonts w:ascii="Arial" w:eastAsiaTheme="minorEastAsia" w:hAnsi="Arial" w:cs="Arial"/>
          <w:noProof/>
          <w:lang w:eastAsia="zh-CN"/>
        </w:rPr>
        <w:t>pre-emptive BSR</w:t>
      </w:r>
      <w:r w:rsidRPr="00B232F6">
        <w:rPr>
          <w:rFonts w:ascii="Arial" w:eastAsiaTheme="minorEastAsia" w:hAnsi="Arial" w:cs="Arial"/>
          <w:lang w:eastAsia="zh-CN"/>
        </w:rPr>
        <w:t>?</w:t>
      </w:r>
    </w:p>
    <w:p w:rsidR="00DE0EB5" w:rsidRPr="00B232F6" w:rsidRDefault="00DE0EB5" w:rsidP="00E95144">
      <w:pPr>
        <w:pStyle w:val="a0"/>
        <w:spacing w:beforeLines="50" w:before="120" w:line="276" w:lineRule="auto"/>
        <w:rPr>
          <w:rFonts w:ascii="Arial" w:eastAsiaTheme="minorEastAsia" w:hAnsi="Arial" w:cs="Arial"/>
          <w:lang w:val="en-GB" w:eastAsia="zh-CN"/>
        </w:rPr>
      </w:pPr>
    </w:p>
    <w:bookmarkEnd w:id="1"/>
    <w:bookmarkEnd w:id="2"/>
    <w:p w:rsidR="001C675D" w:rsidRPr="00B232F6" w:rsidRDefault="001C675D" w:rsidP="00E95144">
      <w:pPr>
        <w:pStyle w:val="1"/>
        <w:spacing w:line="276" w:lineRule="auto"/>
        <w:jc w:val="both"/>
        <w:rPr>
          <w:rFonts w:eastAsiaTheme="minorEastAsia"/>
        </w:rPr>
      </w:pPr>
      <w:r w:rsidRPr="00B232F6">
        <w:rPr>
          <w:szCs w:val="28"/>
        </w:rPr>
        <w:lastRenderedPageBreak/>
        <w:t>Discussion</w:t>
      </w:r>
    </w:p>
    <w:p w:rsidR="001C675D" w:rsidRPr="00B232F6" w:rsidRDefault="00D03DEF" w:rsidP="00E95144">
      <w:pPr>
        <w:pStyle w:val="20"/>
        <w:numPr>
          <w:ilvl w:val="1"/>
          <w:numId w:val="46"/>
        </w:numPr>
        <w:spacing w:line="276" w:lineRule="auto"/>
        <w:rPr>
          <w:rFonts w:eastAsiaTheme="minorEastAsia"/>
        </w:rPr>
      </w:pPr>
      <w:r w:rsidRPr="00B232F6">
        <w:rPr>
          <w:rFonts w:eastAsiaTheme="minorEastAsia"/>
          <w:noProof/>
        </w:rPr>
        <w:t xml:space="preserve">The issue on pre-emptive BSR </w:t>
      </w:r>
      <w:r w:rsidR="0024625B" w:rsidRPr="00B232F6">
        <w:rPr>
          <w:rFonts w:eastAsiaTheme="minorEastAsia"/>
          <w:noProof/>
        </w:rPr>
        <w:t>reported</w:t>
      </w:r>
      <w:r w:rsidRPr="00B232F6">
        <w:rPr>
          <w:rFonts w:eastAsiaTheme="minorEastAsia"/>
          <w:noProof/>
        </w:rPr>
        <w:t xml:space="preserve"> by a multi-connected IAB node</w:t>
      </w:r>
    </w:p>
    <w:p w:rsidR="00A05211" w:rsidRPr="00B232F6" w:rsidRDefault="00485760" w:rsidP="00E95144">
      <w:pPr>
        <w:pStyle w:val="a0"/>
        <w:spacing w:beforeLines="50" w:before="120" w:line="276" w:lineRule="auto"/>
        <w:rPr>
          <w:rFonts w:ascii="Arial" w:eastAsiaTheme="minorEastAsia" w:hAnsi="Arial" w:cs="Arial"/>
          <w:noProof/>
          <w:lang w:eastAsia="zh-CN"/>
        </w:rPr>
      </w:pPr>
      <w:r w:rsidRPr="00B232F6">
        <w:rPr>
          <w:rFonts w:ascii="Arial" w:eastAsiaTheme="minorEastAsia" w:hAnsi="Arial" w:cs="Arial"/>
          <w:noProof/>
          <w:lang w:eastAsia="zh-CN"/>
        </w:rPr>
        <w:t>In IAB network, multi-connectivity is supported for back-up purposes</w:t>
      </w:r>
      <w:r w:rsidR="00156145" w:rsidRPr="00B232F6">
        <w:rPr>
          <w:rFonts w:ascii="Arial" w:eastAsiaTheme="minorEastAsia" w:hAnsi="Arial" w:cs="Arial"/>
          <w:noProof/>
          <w:lang w:eastAsia="zh-CN"/>
        </w:rPr>
        <w:t xml:space="preserve"> </w:t>
      </w:r>
      <w:r w:rsidRPr="00B232F6">
        <w:rPr>
          <w:rFonts w:ascii="Arial" w:eastAsiaTheme="minorEastAsia" w:hAnsi="Arial" w:cs="Arial"/>
          <w:noProof/>
          <w:lang w:eastAsia="zh-CN"/>
        </w:rPr>
        <w:t xml:space="preserve">to achieve load balancing, reliability, etc. For a multi-connected IAB node, </w:t>
      </w:r>
      <w:r w:rsidR="00514CBD" w:rsidRPr="00B232F6">
        <w:rPr>
          <w:rFonts w:ascii="Arial" w:eastAsia="宋体" w:hAnsi="Arial" w:cs="Arial"/>
          <w:lang w:eastAsia="zh-CN"/>
        </w:rPr>
        <w:t>it has two MAC entities corresponding to the two parent nodes</w:t>
      </w:r>
      <w:r w:rsidRPr="00B232F6">
        <w:rPr>
          <w:rFonts w:ascii="Arial" w:eastAsiaTheme="minorEastAsia" w:hAnsi="Arial" w:cs="Arial"/>
          <w:noProof/>
          <w:lang w:eastAsia="zh-CN"/>
        </w:rPr>
        <w:t xml:space="preserve">. It is not clear which MAC entity of the MT is to be selected to generate the pre-emptive BSR. The data packets received from </w:t>
      </w:r>
      <w:r w:rsidR="00843A69" w:rsidRPr="00B232F6">
        <w:rPr>
          <w:rFonts w:ascii="Arial" w:eastAsiaTheme="minorEastAsia" w:hAnsi="Arial" w:cs="Arial"/>
          <w:noProof/>
          <w:lang w:eastAsia="zh-CN"/>
        </w:rPr>
        <w:t xml:space="preserve">ingress link </w:t>
      </w:r>
      <w:r w:rsidRPr="00B232F6">
        <w:rPr>
          <w:rFonts w:ascii="Arial" w:eastAsiaTheme="minorEastAsia" w:hAnsi="Arial" w:cs="Arial"/>
          <w:noProof/>
          <w:lang w:eastAsia="zh-CN"/>
        </w:rPr>
        <w:t>may be transmitted through different egress links</w:t>
      </w:r>
      <w:r w:rsidR="00843A69" w:rsidRPr="00B232F6">
        <w:rPr>
          <w:rFonts w:ascii="Arial" w:eastAsiaTheme="minorEastAsia" w:hAnsi="Arial" w:cs="Arial"/>
          <w:noProof/>
          <w:lang w:eastAsia="zh-CN"/>
        </w:rPr>
        <w:t xml:space="preserve"> to the different </w:t>
      </w:r>
      <w:r w:rsidR="00843A69" w:rsidRPr="00B232F6">
        <w:rPr>
          <w:rFonts w:ascii="Arial" w:eastAsia="宋体" w:hAnsi="Arial" w:cs="Arial"/>
          <w:lang w:eastAsia="zh-CN"/>
        </w:rPr>
        <w:t>parent nodes</w:t>
      </w:r>
      <w:r w:rsidRPr="00B232F6">
        <w:rPr>
          <w:rFonts w:ascii="Arial" w:eastAsiaTheme="minorEastAsia" w:hAnsi="Arial" w:cs="Arial"/>
          <w:noProof/>
          <w:lang w:eastAsia="zh-CN"/>
        </w:rPr>
        <w:t xml:space="preserve">. Which egress link is used depends on the routing table and BAP routing ID carried in the data packet. </w:t>
      </w:r>
      <w:r w:rsidR="00A05211" w:rsidRPr="00B232F6">
        <w:rPr>
          <w:rFonts w:ascii="Arial" w:eastAsiaTheme="minorEastAsia" w:hAnsi="Arial" w:cs="Arial"/>
          <w:noProof/>
          <w:lang w:eastAsia="zh-CN"/>
        </w:rPr>
        <w:t xml:space="preserve">However, for the pre-emptive BSR, </w:t>
      </w:r>
      <w:r w:rsidR="00EA014F" w:rsidRPr="00B232F6">
        <w:rPr>
          <w:rFonts w:ascii="Arial" w:eastAsiaTheme="minorEastAsia" w:hAnsi="Arial" w:cs="Arial"/>
          <w:noProof/>
          <w:lang w:eastAsia="zh-CN"/>
        </w:rPr>
        <w:t>there isn’t routing ID information. Thus, which MAC entity should be selected to generate the pre-emptive BSR is necessary to be discussed.</w:t>
      </w:r>
      <w:r w:rsidR="00A05211" w:rsidRPr="00B232F6">
        <w:rPr>
          <w:rFonts w:ascii="Arial" w:eastAsia="宋体" w:hAnsi="Arial" w:cs="Arial"/>
          <w:lang w:eastAsia="zh-CN"/>
        </w:rPr>
        <w:t xml:space="preserve"> </w:t>
      </w:r>
      <w:r w:rsidR="00140466" w:rsidRPr="00B232F6">
        <w:rPr>
          <w:rFonts w:ascii="Arial" w:eastAsia="宋体" w:hAnsi="Arial" w:cs="Arial"/>
          <w:lang w:eastAsia="zh-CN"/>
        </w:rPr>
        <w:t xml:space="preserve">It’s assumed that the IAB MT has two MAC entities, i.e., MAC entity A and MAC entity B. </w:t>
      </w:r>
      <w:r w:rsidR="00CF5F93" w:rsidRPr="00B232F6">
        <w:rPr>
          <w:rFonts w:ascii="Arial" w:eastAsia="宋体" w:hAnsi="Arial" w:cs="Arial"/>
          <w:lang w:eastAsia="zh-CN"/>
        </w:rPr>
        <w:t xml:space="preserve">The IAB node has two parent nodes, i.e., parent node A and parent node B, where the peer of MAC entity A resides in the parent node A and the peer of MAC entity B resides in the parent node B. </w:t>
      </w:r>
      <w:r w:rsidR="000C3D74" w:rsidRPr="00B232F6">
        <w:rPr>
          <w:rFonts w:ascii="Arial" w:eastAsia="宋体" w:hAnsi="Arial" w:cs="Arial"/>
          <w:lang w:eastAsia="zh-CN"/>
        </w:rPr>
        <w:t>Considering to select either one or both MAC entities, t</w:t>
      </w:r>
      <w:r w:rsidR="00A05211" w:rsidRPr="00B232F6">
        <w:rPr>
          <w:rFonts w:ascii="Arial" w:eastAsia="宋体" w:hAnsi="Arial" w:cs="Arial"/>
          <w:lang w:eastAsia="zh-CN"/>
        </w:rPr>
        <w:t>here are</w:t>
      </w:r>
      <w:r w:rsidR="00140466" w:rsidRPr="00B232F6">
        <w:rPr>
          <w:rFonts w:ascii="Arial" w:eastAsia="宋体" w:hAnsi="Arial" w:cs="Arial"/>
          <w:lang w:eastAsia="zh-CN"/>
        </w:rPr>
        <w:t xml:space="preserve"> maybe</w:t>
      </w:r>
      <w:r w:rsidR="00A05211" w:rsidRPr="00B232F6">
        <w:rPr>
          <w:rFonts w:ascii="Arial" w:eastAsia="宋体" w:hAnsi="Arial" w:cs="Arial"/>
          <w:lang w:eastAsia="zh-CN"/>
        </w:rPr>
        <w:t xml:space="preserve"> </w:t>
      </w:r>
      <w:r w:rsidR="007A1D14" w:rsidRPr="00B232F6">
        <w:rPr>
          <w:rFonts w:ascii="Arial" w:eastAsia="宋体" w:hAnsi="Arial" w:cs="Arial"/>
          <w:lang w:eastAsia="zh-CN"/>
        </w:rPr>
        <w:t>three</w:t>
      </w:r>
      <w:r w:rsidR="00A05211" w:rsidRPr="00B232F6">
        <w:rPr>
          <w:rFonts w:ascii="Arial" w:eastAsia="宋体" w:hAnsi="Arial" w:cs="Arial"/>
          <w:lang w:eastAsia="zh-CN"/>
        </w:rPr>
        <w:t xml:space="preserve"> options to solve this issue.</w:t>
      </w:r>
    </w:p>
    <w:p w:rsidR="001779D6" w:rsidRPr="00B232F6" w:rsidRDefault="00A05211" w:rsidP="00E95144">
      <w:pPr>
        <w:pStyle w:val="a0"/>
        <w:numPr>
          <w:ilvl w:val="0"/>
          <w:numId w:val="48"/>
        </w:numPr>
        <w:spacing w:beforeLines="50" w:before="120" w:line="276" w:lineRule="auto"/>
        <w:rPr>
          <w:rFonts w:ascii="Arial" w:eastAsiaTheme="minorEastAsia" w:hAnsi="Arial" w:cs="Arial"/>
          <w:noProof/>
          <w:lang w:eastAsia="zh-CN"/>
        </w:rPr>
      </w:pPr>
      <w:r w:rsidRPr="00B232F6">
        <w:rPr>
          <w:rFonts w:ascii="Arial" w:eastAsiaTheme="minorEastAsia" w:hAnsi="Arial" w:cs="Arial"/>
          <w:noProof/>
          <w:lang w:eastAsia="zh-CN"/>
        </w:rPr>
        <w:t>Option 1:</w:t>
      </w:r>
      <w:r w:rsidR="006E6CA6" w:rsidRPr="00B232F6">
        <w:rPr>
          <w:rFonts w:ascii="Arial" w:eastAsiaTheme="minorEastAsia" w:hAnsi="Arial" w:cs="Arial"/>
          <w:noProof/>
          <w:lang w:eastAsia="zh-CN"/>
        </w:rPr>
        <w:t xml:space="preserve"> </w:t>
      </w:r>
      <w:r w:rsidR="00762806" w:rsidRPr="00B232F6">
        <w:rPr>
          <w:rFonts w:ascii="Arial" w:eastAsiaTheme="minorEastAsia" w:hAnsi="Arial" w:cs="Arial"/>
          <w:noProof/>
          <w:lang w:eastAsia="zh-CN"/>
        </w:rPr>
        <w:t>The IAB node a</w:t>
      </w:r>
      <w:r w:rsidR="00613184" w:rsidRPr="00B232F6">
        <w:rPr>
          <w:rFonts w:ascii="Arial" w:eastAsiaTheme="minorEastAsia" w:hAnsi="Arial" w:cs="Arial"/>
          <w:noProof/>
          <w:lang w:eastAsia="zh-CN"/>
        </w:rPr>
        <w:t>lways select</w:t>
      </w:r>
      <w:r w:rsidR="00762806" w:rsidRPr="00B232F6">
        <w:rPr>
          <w:rFonts w:ascii="Arial" w:eastAsiaTheme="minorEastAsia" w:hAnsi="Arial" w:cs="Arial"/>
          <w:noProof/>
          <w:lang w:eastAsia="zh-CN"/>
        </w:rPr>
        <w:t>s</w:t>
      </w:r>
      <w:r w:rsidR="00613184" w:rsidRPr="00B232F6">
        <w:rPr>
          <w:rFonts w:ascii="Arial" w:eastAsiaTheme="minorEastAsia" w:hAnsi="Arial" w:cs="Arial"/>
          <w:noProof/>
          <w:lang w:eastAsia="zh-CN"/>
        </w:rPr>
        <w:t xml:space="preserve"> one of MAC entities to generate the pre-emptive BSR, i.e., </w:t>
      </w:r>
      <w:r w:rsidR="00130488" w:rsidRPr="00B232F6">
        <w:rPr>
          <w:rFonts w:ascii="Arial" w:eastAsiaTheme="minorEastAsia" w:hAnsi="Arial" w:cs="Arial"/>
          <w:noProof/>
          <w:lang w:eastAsia="zh-CN"/>
        </w:rPr>
        <w:t xml:space="preserve">always select </w:t>
      </w:r>
      <w:r w:rsidR="00613184" w:rsidRPr="00B232F6">
        <w:rPr>
          <w:rFonts w:ascii="Arial" w:eastAsiaTheme="minorEastAsia" w:hAnsi="Arial" w:cs="Arial"/>
          <w:noProof/>
          <w:lang w:eastAsia="zh-CN"/>
        </w:rPr>
        <w:t xml:space="preserve"> </w:t>
      </w:r>
      <w:r w:rsidR="00130488" w:rsidRPr="00B232F6">
        <w:rPr>
          <w:rFonts w:ascii="Arial" w:eastAsia="宋体" w:hAnsi="Arial" w:cs="Arial"/>
          <w:lang w:eastAsia="zh-CN"/>
        </w:rPr>
        <w:t>MAC entity A or always select MAC entity B</w:t>
      </w:r>
      <w:r w:rsidR="006E6CA6" w:rsidRPr="00B232F6">
        <w:rPr>
          <w:rFonts w:ascii="Arial" w:eastAsia="宋体" w:hAnsi="Arial" w:cs="Arial"/>
          <w:lang w:eastAsia="zh-CN"/>
        </w:rPr>
        <w:t>;</w:t>
      </w:r>
    </w:p>
    <w:p w:rsidR="007A1D14" w:rsidRPr="00B232F6" w:rsidRDefault="007A1D14" w:rsidP="00E95144">
      <w:pPr>
        <w:pStyle w:val="a0"/>
        <w:numPr>
          <w:ilvl w:val="0"/>
          <w:numId w:val="48"/>
        </w:numPr>
        <w:spacing w:beforeLines="50" w:before="120" w:line="276" w:lineRule="auto"/>
        <w:rPr>
          <w:rFonts w:ascii="Arial" w:eastAsiaTheme="minorEastAsia" w:hAnsi="Arial" w:cs="Arial"/>
          <w:noProof/>
          <w:lang w:eastAsia="zh-CN"/>
        </w:rPr>
      </w:pPr>
      <w:r w:rsidRPr="00B232F6">
        <w:rPr>
          <w:rFonts w:ascii="Arial" w:eastAsia="宋体" w:hAnsi="Arial" w:cs="Arial"/>
          <w:lang w:eastAsia="zh-CN"/>
        </w:rPr>
        <w:t xml:space="preserve">Option 2: </w:t>
      </w:r>
      <w:r w:rsidR="00762806" w:rsidRPr="00B232F6">
        <w:rPr>
          <w:rFonts w:ascii="Arial" w:eastAsiaTheme="minorEastAsia" w:hAnsi="Arial" w:cs="Arial"/>
          <w:noProof/>
          <w:lang w:eastAsia="zh-CN"/>
        </w:rPr>
        <w:t>The IAB node always selects</w:t>
      </w:r>
      <w:r w:rsidR="008E7F61" w:rsidRPr="00B232F6">
        <w:rPr>
          <w:rFonts w:ascii="Arial" w:eastAsiaTheme="minorEastAsia" w:hAnsi="Arial" w:cs="Arial"/>
          <w:noProof/>
          <w:lang w:eastAsia="zh-CN"/>
        </w:rPr>
        <w:t xml:space="preserve"> both MAC entities to generate the pre-emptive BSR respectively, i.e., always select  both </w:t>
      </w:r>
      <w:r w:rsidR="008E7F61" w:rsidRPr="00B232F6">
        <w:rPr>
          <w:rFonts w:ascii="Arial" w:eastAsia="宋体" w:hAnsi="Arial" w:cs="Arial"/>
          <w:lang w:eastAsia="zh-CN"/>
        </w:rPr>
        <w:t>MAC entity A and MAC entity B</w:t>
      </w:r>
      <w:r w:rsidRPr="00B232F6">
        <w:rPr>
          <w:rFonts w:ascii="Arial" w:eastAsia="宋体" w:hAnsi="Arial" w:cs="Arial"/>
          <w:lang w:eastAsia="zh-CN"/>
        </w:rPr>
        <w:t>;</w:t>
      </w:r>
    </w:p>
    <w:p w:rsidR="00A05211" w:rsidRPr="00B232F6" w:rsidRDefault="00A05211" w:rsidP="00E95144">
      <w:pPr>
        <w:pStyle w:val="a0"/>
        <w:numPr>
          <w:ilvl w:val="0"/>
          <w:numId w:val="48"/>
        </w:numPr>
        <w:spacing w:beforeLines="50" w:before="120" w:line="276" w:lineRule="auto"/>
        <w:rPr>
          <w:rFonts w:ascii="Arial" w:eastAsiaTheme="minorEastAsia" w:hAnsi="Arial" w:cs="Arial"/>
          <w:b/>
          <w:lang w:eastAsia="zh-CN"/>
        </w:rPr>
      </w:pPr>
      <w:r w:rsidRPr="00B232F6">
        <w:rPr>
          <w:rFonts w:ascii="Arial" w:eastAsiaTheme="minorEastAsia" w:hAnsi="Arial" w:cs="Arial"/>
          <w:noProof/>
          <w:lang w:eastAsia="zh-CN"/>
        </w:rPr>
        <w:t xml:space="preserve">Option </w:t>
      </w:r>
      <w:r w:rsidR="00991E46" w:rsidRPr="00B232F6">
        <w:rPr>
          <w:rFonts w:ascii="Arial" w:eastAsiaTheme="minorEastAsia" w:hAnsi="Arial" w:cs="Arial"/>
          <w:noProof/>
          <w:lang w:eastAsia="zh-CN"/>
        </w:rPr>
        <w:t>3</w:t>
      </w:r>
      <w:r w:rsidRPr="00B232F6">
        <w:rPr>
          <w:rFonts w:ascii="Arial" w:eastAsiaTheme="minorEastAsia" w:hAnsi="Arial" w:cs="Arial"/>
          <w:noProof/>
          <w:lang w:eastAsia="zh-CN"/>
        </w:rPr>
        <w:t>:</w:t>
      </w:r>
      <w:r w:rsidR="006E6CA6" w:rsidRPr="00B232F6">
        <w:rPr>
          <w:rFonts w:ascii="Arial" w:eastAsiaTheme="minorEastAsia" w:hAnsi="Arial" w:cs="Arial"/>
          <w:noProof/>
          <w:lang w:eastAsia="zh-CN"/>
        </w:rPr>
        <w:t xml:space="preserve"> It’s up to implementation for IAB node to </w:t>
      </w:r>
      <w:r w:rsidR="00A97379" w:rsidRPr="00B232F6">
        <w:rPr>
          <w:rFonts w:ascii="Arial" w:eastAsiaTheme="minorEastAsia" w:hAnsi="Arial" w:cs="Arial"/>
          <w:noProof/>
          <w:lang w:eastAsia="zh-CN"/>
        </w:rPr>
        <w:t>select which MAC entity to generate the pre-emptive BSR</w:t>
      </w:r>
      <w:r w:rsidR="00FD57EF" w:rsidRPr="00B232F6">
        <w:rPr>
          <w:rFonts w:ascii="Arial" w:eastAsia="宋体" w:hAnsi="Arial" w:cs="Arial"/>
          <w:lang w:eastAsia="zh-CN"/>
        </w:rPr>
        <w:t>.</w:t>
      </w:r>
    </w:p>
    <w:p w:rsidR="00B53EEB" w:rsidRPr="00B232F6" w:rsidRDefault="00B53EEB" w:rsidP="00E95144">
      <w:pPr>
        <w:pStyle w:val="a0"/>
        <w:spacing w:beforeLines="50" w:before="120" w:line="276" w:lineRule="auto"/>
        <w:rPr>
          <w:rFonts w:ascii="Arial" w:eastAsiaTheme="minorEastAsia" w:hAnsi="Arial" w:cs="Arial"/>
          <w:noProof/>
          <w:lang w:eastAsia="zh-CN"/>
        </w:rPr>
      </w:pPr>
      <w:r w:rsidRPr="00B232F6">
        <w:rPr>
          <w:rFonts w:ascii="Arial" w:eastAsiaTheme="minorEastAsia" w:hAnsi="Arial" w:cs="Arial"/>
          <w:noProof/>
          <w:lang w:eastAsia="zh-CN"/>
        </w:rPr>
        <w:t>For Option 1, if</w:t>
      </w:r>
      <w:r w:rsidR="00762806" w:rsidRPr="00B232F6">
        <w:rPr>
          <w:rFonts w:ascii="Arial" w:eastAsiaTheme="minorEastAsia" w:hAnsi="Arial" w:cs="Arial"/>
          <w:noProof/>
          <w:lang w:eastAsia="zh-CN"/>
        </w:rPr>
        <w:t xml:space="preserve"> </w:t>
      </w:r>
      <w:r w:rsidR="009E6E3F" w:rsidRPr="00B232F6">
        <w:rPr>
          <w:rFonts w:ascii="Arial" w:eastAsiaTheme="minorEastAsia" w:hAnsi="Arial" w:cs="Arial"/>
          <w:noProof/>
          <w:lang w:eastAsia="zh-CN"/>
        </w:rPr>
        <w:t xml:space="preserve">the IAB node </w:t>
      </w:r>
      <w:r w:rsidR="00762806" w:rsidRPr="00B232F6">
        <w:rPr>
          <w:rFonts w:ascii="Arial" w:eastAsiaTheme="minorEastAsia" w:hAnsi="Arial" w:cs="Arial"/>
          <w:noProof/>
          <w:lang w:eastAsia="zh-CN"/>
        </w:rPr>
        <w:t>always select</w:t>
      </w:r>
      <w:r w:rsidRPr="00B232F6">
        <w:rPr>
          <w:rFonts w:ascii="Arial" w:eastAsiaTheme="minorEastAsia" w:hAnsi="Arial" w:cs="Arial"/>
          <w:noProof/>
          <w:lang w:eastAsia="zh-CN"/>
        </w:rPr>
        <w:t xml:space="preserve"> </w:t>
      </w:r>
      <w:r w:rsidR="009E6E3F" w:rsidRPr="00B232F6">
        <w:rPr>
          <w:rFonts w:ascii="Arial" w:eastAsia="宋体" w:hAnsi="Arial" w:cs="Arial"/>
          <w:lang w:eastAsia="zh-CN"/>
        </w:rPr>
        <w:t>MAC entity A</w:t>
      </w:r>
      <w:r w:rsidR="009E6E3F" w:rsidRPr="00B232F6">
        <w:rPr>
          <w:rFonts w:ascii="Arial" w:eastAsiaTheme="minorEastAsia" w:hAnsi="Arial" w:cs="Arial"/>
          <w:noProof/>
          <w:lang w:eastAsia="zh-CN"/>
        </w:rPr>
        <w:t xml:space="preserve"> and </w:t>
      </w:r>
      <w:r w:rsidRPr="00B232F6">
        <w:rPr>
          <w:rFonts w:ascii="Arial" w:eastAsiaTheme="minorEastAsia" w:hAnsi="Arial" w:cs="Arial"/>
          <w:noProof/>
          <w:lang w:eastAsia="zh-CN"/>
        </w:rPr>
        <w:t xml:space="preserve">the </w:t>
      </w:r>
      <w:r w:rsidR="009E6E3F" w:rsidRPr="00B232F6">
        <w:rPr>
          <w:rFonts w:ascii="Arial" w:eastAsiaTheme="minorEastAsia" w:hAnsi="Arial" w:cs="Arial"/>
          <w:noProof/>
          <w:lang w:eastAsia="zh-CN"/>
        </w:rPr>
        <w:t xml:space="preserve">expected </w:t>
      </w:r>
      <w:r w:rsidRPr="00B232F6">
        <w:rPr>
          <w:rFonts w:ascii="Arial" w:eastAsiaTheme="minorEastAsia" w:hAnsi="Arial" w:cs="Arial"/>
          <w:noProof/>
          <w:lang w:eastAsia="zh-CN"/>
        </w:rPr>
        <w:t xml:space="preserve">data received from ingress link is transmitted to </w:t>
      </w:r>
      <w:r w:rsidR="009E6E3F" w:rsidRPr="00B232F6">
        <w:rPr>
          <w:rFonts w:ascii="Arial" w:eastAsiaTheme="minorEastAsia" w:hAnsi="Arial" w:cs="Arial"/>
          <w:noProof/>
          <w:lang w:eastAsia="zh-CN"/>
        </w:rPr>
        <w:t>the</w:t>
      </w:r>
      <w:r w:rsidRPr="00B232F6">
        <w:rPr>
          <w:rFonts w:ascii="Arial" w:eastAsia="宋体" w:hAnsi="Arial" w:cs="Arial"/>
          <w:lang w:eastAsia="zh-CN"/>
        </w:rPr>
        <w:t>parent node</w:t>
      </w:r>
      <w:r w:rsidR="009E6E3F" w:rsidRPr="00B232F6">
        <w:rPr>
          <w:rFonts w:ascii="Arial" w:eastAsia="宋体" w:hAnsi="Arial" w:cs="Arial"/>
          <w:lang w:eastAsia="zh-CN"/>
        </w:rPr>
        <w:t xml:space="preserve"> </w:t>
      </w:r>
      <w:r w:rsidR="00654CA6" w:rsidRPr="00B232F6">
        <w:rPr>
          <w:rFonts w:ascii="Arial" w:eastAsia="宋体" w:hAnsi="Arial" w:cs="Arial"/>
          <w:lang w:eastAsia="zh-CN"/>
        </w:rPr>
        <w:t>B</w:t>
      </w:r>
      <w:r w:rsidRPr="00B232F6">
        <w:rPr>
          <w:rFonts w:ascii="Arial" w:eastAsia="宋体" w:hAnsi="Arial" w:cs="Arial"/>
          <w:lang w:eastAsia="zh-CN"/>
        </w:rPr>
        <w:t xml:space="preserve">, the UL grant assigned by </w:t>
      </w:r>
      <w:r w:rsidR="009E6E3F" w:rsidRPr="00B232F6">
        <w:rPr>
          <w:rFonts w:ascii="Arial" w:eastAsiaTheme="minorEastAsia" w:hAnsi="Arial" w:cs="Arial"/>
          <w:noProof/>
          <w:lang w:eastAsia="zh-CN"/>
        </w:rPr>
        <w:t xml:space="preserve">the </w:t>
      </w:r>
      <w:r w:rsidRPr="00B232F6">
        <w:rPr>
          <w:rFonts w:ascii="Arial" w:eastAsia="宋体" w:hAnsi="Arial" w:cs="Arial"/>
          <w:lang w:eastAsia="zh-CN"/>
        </w:rPr>
        <w:t>parent node</w:t>
      </w:r>
      <w:r w:rsidR="009E6E3F" w:rsidRPr="00B232F6">
        <w:rPr>
          <w:rFonts w:ascii="Arial" w:hAnsi="Arial" w:cs="Arial"/>
        </w:rPr>
        <w:t xml:space="preserve"> </w:t>
      </w:r>
      <w:r w:rsidR="00654CA6" w:rsidRPr="00B232F6">
        <w:rPr>
          <w:rFonts w:ascii="Arial" w:eastAsiaTheme="minorEastAsia" w:hAnsi="Arial" w:cs="Arial"/>
          <w:lang w:eastAsia="zh-CN"/>
        </w:rPr>
        <w:t xml:space="preserve">A </w:t>
      </w:r>
      <w:r w:rsidRPr="00B232F6">
        <w:rPr>
          <w:rFonts w:ascii="Arial" w:eastAsia="宋体" w:hAnsi="Arial" w:cs="Arial"/>
          <w:lang w:eastAsia="zh-CN"/>
        </w:rPr>
        <w:t xml:space="preserve">based on the </w:t>
      </w:r>
      <w:r w:rsidRPr="00B232F6">
        <w:rPr>
          <w:rFonts w:ascii="Arial" w:eastAsiaTheme="minorEastAsia" w:hAnsi="Arial" w:cs="Arial"/>
          <w:noProof/>
          <w:lang w:eastAsia="zh-CN"/>
        </w:rPr>
        <w:t>reported pre-emptive BSR cannot be utilized. This will reduce the UL resource efficiency and increase the scheduling latency</w:t>
      </w:r>
      <w:r w:rsidR="003916CD" w:rsidRPr="00B232F6">
        <w:rPr>
          <w:rFonts w:ascii="Arial" w:eastAsiaTheme="minorEastAsia" w:hAnsi="Arial" w:cs="Arial"/>
          <w:noProof/>
          <w:lang w:eastAsia="zh-CN"/>
        </w:rPr>
        <w:t xml:space="preserve"> for Second </w:t>
      </w:r>
      <w:r w:rsidR="003916CD" w:rsidRPr="00B232F6">
        <w:rPr>
          <w:rFonts w:ascii="Arial" w:eastAsia="宋体" w:hAnsi="Arial" w:cs="Arial"/>
          <w:lang w:eastAsia="zh-CN"/>
        </w:rPr>
        <w:t>parent node</w:t>
      </w:r>
      <w:r w:rsidRPr="00B232F6">
        <w:rPr>
          <w:rFonts w:ascii="Arial" w:eastAsiaTheme="minorEastAsia" w:hAnsi="Arial" w:cs="Arial"/>
          <w:noProof/>
          <w:lang w:eastAsia="zh-CN"/>
        </w:rPr>
        <w:t>.</w:t>
      </w:r>
    </w:p>
    <w:p w:rsidR="004B463B" w:rsidRPr="00B232F6" w:rsidRDefault="004B463B" w:rsidP="00E95144">
      <w:pPr>
        <w:pStyle w:val="a0"/>
        <w:spacing w:beforeLines="50" w:before="120" w:line="276" w:lineRule="auto"/>
        <w:rPr>
          <w:rFonts w:ascii="Arial" w:eastAsiaTheme="minorEastAsia" w:hAnsi="Arial" w:cs="Arial"/>
          <w:noProof/>
          <w:lang w:eastAsia="zh-CN"/>
        </w:rPr>
      </w:pPr>
      <w:r w:rsidRPr="00B232F6">
        <w:rPr>
          <w:rFonts w:ascii="Arial" w:eastAsiaTheme="minorEastAsia" w:hAnsi="Arial" w:cs="Arial"/>
          <w:noProof/>
          <w:lang w:eastAsia="zh-CN"/>
        </w:rPr>
        <w:t xml:space="preserve">For Option 2, if the </w:t>
      </w:r>
      <w:r w:rsidR="00ED7D87" w:rsidRPr="00B232F6">
        <w:rPr>
          <w:rFonts w:ascii="Arial" w:eastAsiaTheme="minorEastAsia" w:hAnsi="Arial" w:cs="Arial"/>
          <w:noProof/>
          <w:lang w:eastAsia="zh-CN"/>
        </w:rPr>
        <w:t xml:space="preserve">expected </w:t>
      </w:r>
      <w:r w:rsidRPr="00B232F6">
        <w:rPr>
          <w:rFonts w:ascii="Arial" w:eastAsiaTheme="minorEastAsia" w:hAnsi="Arial" w:cs="Arial"/>
          <w:noProof/>
          <w:lang w:eastAsia="zh-CN"/>
        </w:rPr>
        <w:t xml:space="preserve">data received from ingress link is only needed to be transmitted to </w:t>
      </w:r>
      <w:r w:rsidR="00ED7D87" w:rsidRPr="00B232F6">
        <w:rPr>
          <w:rFonts w:ascii="Arial" w:eastAsiaTheme="minorEastAsia" w:hAnsi="Arial" w:cs="Arial"/>
          <w:noProof/>
          <w:lang w:eastAsia="zh-CN"/>
        </w:rPr>
        <w:t xml:space="preserve">one </w:t>
      </w:r>
      <w:r w:rsidRPr="00B232F6">
        <w:rPr>
          <w:rFonts w:ascii="Arial" w:eastAsia="宋体" w:hAnsi="Arial" w:cs="Arial"/>
          <w:lang w:eastAsia="zh-CN"/>
        </w:rPr>
        <w:t>parent node</w:t>
      </w:r>
      <w:r w:rsidR="00ED7D87" w:rsidRPr="00B232F6">
        <w:rPr>
          <w:rFonts w:ascii="Arial" w:eastAsia="宋体" w:hAnsi="Arial" w:cs="Arial"/>
          <w:lang w:eastAsia="zh-CN"/>
        </w:rPr>
        <w:t>, e.g., parent node A</w:t>
      </w:r>
      <w:r w:rsidRPr="00B232F6">
        <w:rPr>
          <w:rFonts w:ascii="Arial" w:eastAsia="宋体" w:hAnsi="Arial" w:cs="Arial"/>
          <w:lang w:eastAsia="zh-CN"/>
        </w:rPr>
        <w:t xml:space="preserve">, the UL grant assigned by </w:t>
      </w:r>
      <w:r w:rsidR="00B463C2" w:rsidRPr="00B232F6">
        <w:rPr>
          <w:rFonts w:ascii="Arial" w:eastAsiaTheme="minorEastAsia" w:hAnsi="Arial" w:cs="Arial"/>
          <w:noProof/>
          <w:lang w:eastAsia="zh-CN"/>
        </w:rPr>
        <w:t xml:space="preserve">the </w:t>
      </w:r>
      <w:r w:rsidRPr="00B232F6">
        <w:rPr>
          <w:rFonts w:ascii="Arial" w:eastAsia="宋体" w:hAnsi="Arial" w:cs="Arial"/>
          <w:lang w:eastAsia="zh-CN"/>
        </w:rPr>
        <w:t>parent node</w:t>
      </w:r>
      <w:r w:rsidR="00B463C2" w:rsidRPr="00B232F6">
        <w:rPr>
          <w:rFonts w:ascii="Arial" w:eastAsia="宋体" w:hAnsi="Arial" w:cs="Arial"/>
          <w:lang w:eastAsia="zh-CN"/>
        </w:rPr>
        <w:t xml:space="preserve"> B</w:t>
      </w:r>
      <w:r w:rsidRPr="00B232F6">
        <w:rPr>
          <w:rFonts w:ascii="Arial" w:eastAsia="宋体" w:hAnsi="Arial" w:cs="Arial"/>
          <w:lang w:eastAsia="zh-CN"/>
        </w:rPr>
        <w:t xml:space="preserve"> based on the </w:t>
      </w:r>
      <w:r w:rsidRPr="00B232F6">
        <w:rPr>
          <w:rFonts w:ascii="Arial" w:eastAsiaTheme="minorEastAsia" w:hAnsi="Arial" w:cs="Arial"/>
          <w:noProof/>
          <w:lang w:eastAsia="zh-CN"/>
        </w:rPr>
        <w:t>reported pre-emptive BSR cannot be utilized. This will reduce the UL resource efficiency.</w:t>
      </w:r>
    </w:p>
    <w:p w:rsidR="004B463B" w:rsidRPr="00B232F6" w:rsidRDefault="004B463B" w:rsidP="00E95144">
      <w:pPr>
        <w:pStyle w:val="a0"/>
        <w:spacing w:beforeLines="50" w:before="120" w:line="276" w:lineRule="auto"/>
        <w:rPr>
          <w:rFonts w:ascii="Arial" w:eastAsia="宋体" w:hAnsi="Arial" w:cs="Arial"/>
          <w:lang w:eastAsia="zh-CN"/>
        </w:rPr>
      </w:pPr>
      <w:r w:rsidRPr="00B232F6">
        <w:rPr>
          <w:rFonts w:ascii="Arial" w:eastAsiaTheme="minorEastAsia" w:hAnsi="Arial" w:cs="Arial"/>
          <w:noProof/>
          <w:lang w:eastAsia="zh-CN"/>
        </w:rPr>
        <w:t xml:space="preserve">Therefore, Option 3 is prefered. The IAB node can decide by its implementation to </w:t>
      </w:r>
      <w:r w:rsidR="006908F1" w:rsidRPr="00B232F6">
        <w:rPr>
          <w:rFonts w:ascii="Arial" w:eastAsiaTheme="minorEastAsia" w:hAnsi="Arial" w:cs="Arial"/>
          <w:noProof/>
          <w:lang w:eastAsia="zh-CN"/>
        </w:rPr>
        <w:t>select which MAC entity to generate the pre-emptive BSR, i.e., select either one of two MAC entity or select both two MAC entity</w:t>
      </w:r>
      <w:r w:rsidRPr="00B232F6">
        <w:rPr>
          <w:rFonts w:ascii="Arial" w:eastAsia="宋体" w:hAnsi="Arial" w:cs="Arial"/>
          <w:lang w:eastAsia="zh-CN"/>
        </w:rPr>
        <w:t>.</w:t>
      </w:r>
      <w:r w:rsidR="000B1D02" w:rsidRPr="00B232F6">
        <w:rPr>
          <w:rFonts w:ascii="Arial" w:eastAsia="宋体" w:hAnsi="Arial" w:cs="Arial"/>
          <w:lang w:eastAsia="zh-CN"/>
        </w:rPr>
        <w:t xml:space="preserve"> For example, the IAB node can select the MAC entity </w:t>
      </w:r>
      <w:r w:rsidR="000B1D02" w:rsidRPr="00B232F6">
        <w:rPr>
          <w:rFonts w:ascii="Arial" w:eastAsiaTheme="minorEastAsia" w:hAnsi="Arial" w:cs="Arial"/>
          <w:noProof/>
          <w:lang w:eastAsia="zh-CN"/>
        </w:rPr>
        <w:t>to generate the pre-emptive BSR based on the statistic routing path of previous traffic from child nodes.</w:t>
      </w:r>
    </w:p>
    <w:p w:rsidR="004B463B" w:rsidRPr="00B232F6" w:rsidRDefault="00353898" w:rsidP="00E95144">
      <w:pPr>
        <w:pStyle w:val="a0"/>
        <w:spacing w:beforeLines="50" w:before="120" w:line="276" w:lineRule="auto"/>
        <w:rPr>
          <w:rFonts w:ascii="Arial" w:eastAsia="宋体" w:hAnsi="Arial" w:cs="Arial"/>
          <w:lang w:eastAsia="zh-CN"/>
        </w:rPr>
      </w:pPr>
      <w:bookmarkStart w:id="3" w:name="_Ref32354553"/>
      <w:r w:rsidRPr="00B232F6">
        <w:rPr>
          <w:rFonts w:ascii="Arial" w:hAnsi="Arial" w:cs="Arial"/>
          <w:b/>
        </w:rPr>
        <w:t xml:space="preserve">Proposal </w:t>
      </w:r>
      <w:r w:rsidRPr="00B232F6">
        <w:rPr>
          <w:rFonts w:ascii="Arial" w:hAnsi="Arial" w:cs="Arial"/>
          <w:b/>
        </w:rPr>
        <w:fldChar w:fldCharType="begin"/>
      </w:r>
      <w:r w:rsidRPr="00B232F6">
        <w:rPr>
          <w:rFonts w:ascii="Arial" w:hAnsi="Arial" w:cs="Arial"/>
          <w:b/>
        </w:rPr>
        <w:instrText xml:space="preserve"> SEQ Proposal \* ARABIC </w:instrText>
      </w:r>
      <w:r w:rsidRPr="00B232F6">
        <w:rPr>
          <w:rFonts w:ascii="Arial" w:hAnsi="Arial" w:cs="Arial"/>
          <w:b/>
        </w:rPr>
        <w:fldChar w:fldCharType="separate"/>
      </w:r>
      <w:r w:rsidR="0034758D" w:rsidRPr="00B232F6">
        <w:rPr>
          <w:rFonts w:ascii="Arial" w:hAnsi="Arial" w:cs="Arial"/>
          <w:b/>
          <w:noProof/>
        </w:rPr>
        <w:t>1</w:t>
      </w:r>
      <w:r w:rsidRPr="00B232F6">
        <w:rPr>
          <w:rFonts w:ascii="Arial" w:hAnsi="Arial" w:cs="Arial"/>
          <w:b/>
        </w:rPr>
        <w:fldChar w:fldCharType="end"/>
      </w:r>
      <w:r w:rsidRPr="00B232F6">
        <w:rPr>
          <w:rFonts w:ascii="Arial" w:hAnsi="Arial" w:cs="Arial"/>
          <w:b/>
          <w:lang w:eastAsia="zh-CN"/>
        </w:rPr>
        <w:t>: For a multi-connected IAB node,</w:t>
      </w:r>
      <w:r w:rsidRPr="00B232F6">
        <w:rPr>
          <w:rFonts w:ascii="Arial" w:eastAsiaTheme="minorEastAsia" w:hAnsi="Arial" w:cs="Arial"/>
          <w:b/>
          <w:lang w:eastAsia="zh-CN"/>
        </w:rPr>
        <w:t xml:space="preserve"> i</w:t>
      </w:r>
      <w:r w:rsidRPr="00B232F6">
        <w:rPr>
          <w:rFonts w:ascii="Arial" w:hAnsi="Arial" w:cs="Arial"/>
          <w:b/>
          <w:lang w:eastAsia="zh-CN"/>
        </w:rPr>
        <w:t xml:space="preserve">t’s up to implementation for </w:t>
      </w:r>
      <w:r w:rsidRPr="00B232F6">
        <w:rPr>
          <w:rFonts w:ascii="Arial" w:eastAsiaTheme="minorEastAsia" w:hAnsi="Arial" w:cs="Arial"/>
          <w:b/>
          <w:lang w:eastAsia="zh-CN"/>
        </w:rPr>
        <w:t xml:space="preserve">the </w:t>
      </w:r>
      <w:r w:rsidRPr="00B232F6">
        <w:rPr>
          <w:rFonts w:ascii="Arial" w:hAnsi="Arial" w:cs="Arial"/>
          <w:b/>
          <w:lang w:eastAsia="zh-CN"/>
        </w:rPr>
        <w:t xml:space="preserve">IAB node to </w:t>
      </w:r>
      <w:r w:rsidR="007C0313" w:rsidRPr="00B232F6">
        <w:rPr>
          <w:rFonts w:ascii="Arial" w:hAnsi="Arial" w:cs="Arial"/>
          <w:b/>
          <w:lang w:eastAsia="zh-CN"/>
        </w:rPr>
        <w:t>select which MAC entity to generate the pre-emptive BSR</w:t>
      </w:r>
      <w:r w:rsidRPr="00B232F6">
        <w:rPr>
          <w:rFonts w:ascii="Arial" w:hAnsi="Arial" w:cs="Arial"/>
          <w:b/>
          <w:lang w:eastAsia="zh-CN"/>
        </w:rPr>
        <w:t>.</w:t>
      </w:r>
      <w:bookmarkEnd w:id="3"/>
    </w:p>
    <w:p w:rsidR="00500957" w:rsidRPr="00B232F6" w:rsidRDefault="00500957" w:rsidP="00E95144">
      <w:pPr>
        <w:pStyle w:val="a0"/>
        <w:spacing w:beforeLines="50" w:before="120" w:line="276" w:lineRule="auto"/>
        <w:rPr>
          <w:rFonts w:ascii="Arial" w:eastAsiaTheme="minorEastAsia" w:hAnsi="Arial" w:cs="Arial"/>
          <w:noProof/>
          <w:lang w:eastAsia="zh-CN"/>
        </w:rPr>
      </w:pPr>
    </w:p>
    <w:p w:rsidR="004B463B" w:rsidRPr="00B232F6" w:rsidRDefault="00500957" w:rsidP="00E95144">
      <w:pPr>
        <w:pStyle w:val="a0"/>
        <w:spacing w:beforeLines="50" w:before="120" w:line="276" w:lineRule="auto"/>
        <w:rPr>
          <w:rFonts w:ascii="Arial" w:eastAsiaTheme="minorEastAsia" w:hAnsi="Arial" w:cs="Arial"/>
          <w:noProof/>
          <w:lang w:eastAsia="zh-CN"/>
        </w:rPr>
      </w:pPr>
      <w:r w:rsidRPr="00B232F6">
        <w:rPr>
          <w:rFonts w:ascii="Arial" w:eastAsiaTheme="minorEastAsia" w:hAnsi="Arial" w:cs="Arial"/>
          <w:noProof/>
          <w:lang w:eastAsia="zh-CN"/>
        </w:rPr>
        <w:t xml:space="preserve">Upon the </w:t>
      </w:r>
      <w:r w:rsidR="00484283" w:rsidRPr="00B232F6">
        <w:rPr>
          <w:rFonts w:ascii="Arial" w:eastAsiaTheme="minorEastAsia" w:hAnsi="Arial" w:cs="Arial"/>
          <w:noProof/>
          <w:lang w:eastAsia="zh-CN"/>
        </w:rPr>
        <w:t xml:space="preserve">seleted MAC entity generates the pre-emptive BSR, it </w:t>
      </w:r>
      <w:r w:rsidR="007B14FA" w:rsidRPr="00B232F6">
        <w:rPr>
          <w:rFonts w:ascii="Arial" w:eastAsiaTheme="minorEastAsia" w:hAnsi="Arial" w:cs="Arial"/>
          <w:noProof/>
          <w:lang w:eastAsia="zh-CN"/>
        </w:rPr>
        <w:t xml:space="preserve">may </w:t>
      </w:r>
      <w:r w:rsidR="00484283" w:rsidRPr="00B232F6">
        <w:rPr>
          <w:rFonts w:ascii="Arial" w:eastAsiaTheme="minorEastAsia" w:hAnsi="Arial" w:cs="Arial"/>
          <w:noProof/>
          <w:lang w:eastAsia="zh-CN"/>
        </w:rPr>
        <w:t>trigger a SR. The SR and pre-emptive BSR can be transmitted to the parent node where the peer of that seleted MAC entity resides.</w:t>
      </w:r>
      <w:r w:rsidR="00643D8B" w:rsidRPr="00B232F6">
        <w:rPr>
          <w:rFonts w:ascii="Arial" w:eastAsiaTheme="minorEastAsia" w:hAnsi="Arial" w:cs="Arial"/>
          <w:noProof/>
          <w:lang w:eastAsia="zh-CN"/>
        </w:rPr>
        <w:t xml:space="preserve"> There is no benefit to transmit the SR and pre-emptive BSR to the other parent node</w:t>
      </w:r>
      <w:r w:rsidR="002A059D" w:rsidRPr="00B232F6">
        <w:rPr>
          <w:rFonts w:ascii="Arial" w:eastAsiaTheme="minorEastAsia" w:hAnsi="Arial" w:cs="Arial"/>
          <w:noProof/>
          <w:lang w:eastAsia="zh-CN"/>
        </w:rPr>
        <w:t xml:space="preserve"> as well</w:t>
      </w:r>
      <w:r w:rsidR="00643D8B" w:rsidRPr="00B232F6">
        <w:rPr>
          <w:rFonts w:ascii="Arial" w:eastAsiaTheme="minorEastAsia" w:hAnsi="Arial" w:cs="Arial"/>
          <w:noProof/>
          <w:lang w:eastAsia="zh-CN"/>
        </w:rPr>
        <w:t>.</w:t>
      </w:r>
      <w:r w:rsidR="002A059D" w:rsidRPr="00B232F6">
        <w:rPr>
          <w:rFonts w:ascii="Arial" w:eastAsiaTheme="minorEastAsia" w:hAnsi="Arial" w:cs="Arial"/>
          <w:noProof/>
          <w:lang w:eastAsia="zh-CN"/>
        </w:rPr>
        <w:t xml:space="preserve"> </w:t>
      </w:r>
      <w:r w:rsidR="007F559A" w:rsidRPr="00B232F6">
        <w:rPr>
          <w:rFonts w:ascii="Arial" w:eastAsiaTheme="minorEastAsia" w:hAnsi="Arial" w:cs="Arial"/>
          <w:noProof/>
          <w:lang w:eastAsia="zh-CN"/>
        </w:rPr>
        <w:t xml:space="preserve">The other parent node has no idea on the meaning of LCG ID in the pre-emptive BSR. Therefore, we suggest the SR and pre-emptive BSR generated by </w:t>
      </w:r>
      <w:r w:rsidR="006D4103" w:rsidRPr="00B232F6">
        <w:rPr>
          <w:rFonts w:ascii="Arial" w:eastAsiaTheme="minorEastAsia" w:hAnsi="Arial" w:cs="Arial"/>
          <w:noProof/>
          <w:lang w:eastAsia="zh-CN"/>
        </w:rPr>
        <w:t>the selected</w:t>
      </w:r>
      <w:r w:rsidR="007F559A" w:rsidRPr="00B232F6">
        <w:rPr>
          <w:rFonts w:ascii="Arial" w:eastAsiaTheme="minorEastAsia" w:hAnsi="Arial" w:cs="Arial"/>
          <w:noProof/>
          <w:lang w:eastAsia="zh-CN"/>
        </w:rPr>
        <w:t xml:space="preserve"> MAC entity are only reported to the parent node where the peer of that </w:t>
      </w:r>
      <w:r w:rsidR="006D4103" w:rsidRPr="00B232F6">
        <w:rPr>
          <w:rFonts w:ascii="Arial" w:eastAsiaTheme="minorEastAsia" w:hAnsi="Arial" w:cs="Arial"/>
          <w:noProof/>
          <w:lang w:eastAsia="zh-CN"/>
        </w:rPr>
        <w:t xml:space="preserve">selected </w:t>
      </w:r>
      <w:r w:rsidR="007F559A" w:rsidRPr="00B232F6">
        <w:rPr>
          <w:rFonts w:ascii="Arial" w:eastAsiaTheme="minorEastAsia" w:hAnsi="Arial" w:cs="Arial"/>
          <w:noProof/>
          <w:lang w:eastAsia="zh-CN"/>
        </w:rPr>
        <w:t>MAC entity resides.</w:t>
      </w:r>
    </w:p>
    <w:p w:rsidR="00500957" w:rsidRPr="00B232F6" w:rsidRDefault="00500957" w:rsidP="00E95144">
      <w:pPr>
        <w:pStyle w:val="a0"/>
        <w:spacing w:beforeLines="50" w:before="120" w:line="276" w:lineRule="auto"/>
        <w:rPr>
          <w:rFonts w:ascii="Arial" w:eastAsiaTheme="minorEastAsia" w:hAnsi="Arial" w:cs="Arial"/>
          <w:noProof/>
          <w:lang w:eastAsia="zh-CN"/>
        </w:rPr>
      </w:pPr>
      <w:bookmarkStart w:id="4" w:name="_Ref32418672"/>
      <w:r w:rsidRPr="00B232F6">
        <w:rPr>
          <w:rFonts w:ascii="Arial" w:hAnsi="Arial" w:cs="Arial"/>
          <w:b/>
        </w:rPr>
        <w:t xml:space="preserve">Proposal </w:t>
      </w:r>
      <w:r w:rsidRPr="00B232F6">
        <w:rPr>
          <w:rFonts w:ascii="Arial" w:hAnsi="Arial" w:cs="Arial"/>
          <w:b/>
        </w:rPr>
        <w:fldChar w:fldCharType="begin"/>
      </w:r>
      <w:r w:rsidRPr="00B232F6">
        <w:rPr>
          <w:rFonts w:ascii="Arial" w:hAnsi="Arial" w:cs="Arial"/>
          <w:b/>
        </w:rPr>
        <w:instrText xml:space="preserve"> SEQ Proposal \* ARABIC </w:instrText>
      </w:r>
      <w:r w:rsidRPr="00B232F6">
        <w:rPr>
          <w:rFonts w:ascii="Arial" w:hAnsi="Arial" w:cs="Arial"/>
          <w:b/>
        </w:rPr>
        <w:fldChar w:fldCharType="separate"/>
      </w:r>
      <w:r w:rsidR="0034758D" w:rsidRPr="00B232F6">
        <w:rPr>
          <w:rFonts w:ascii="Arial" w:hAnsi="Arial" w:cs="Arial"/>
          <w:b/>
          <w:noProof/>
        </w:rPr>
        <w:t>2</w:t>
      </w:r>
      <w:r w:rsidRPr="00B232F6">
        <w:rPr>
          <w:rFonts w:ascii="Arial" w:hAnsi="Arial" w:cs="Arial"/>
          <w:b/>
        </w:rPr>
        <w:fldChar w:fldCharType="end"/>
      </w:r>
      <w:r w:rsidRPr="00B232F6">
        <w:rPr>
          <w:rFonts w:ascii="Arial" w:hAnsi="Arial" w:cs="Arial"/>
          <w:b/>
          <w:lang w:eastAsia="zh-CN"/>
        </w:rPr>
        <w:t>: For a multi-connected IAB no</w:t>
      </w:r>
      <w:r w:rsidRPr="00B232F6">
        <w:rPr>
          <w:rFonts w:ascii="Arial" w:eastAsiaTheme="minorEastAsia" w:hAnsi="Arial" w:cs="Arial"/>
          <w:b/>
          <w:lang w:eastAsia="zh-CN"/>
        </w:rPr>
        <w:t xml:space="preserve">de, </w:t>
      </w:r>
      <w:r w:rsidR="002F4184" w:rsidRPr="00B232F6">
        <w:rPr>
          <w:rFonts w:ascii="Arial" w:eastAsiaTheme="minorEastAsia" w:hAnsi="Arial" w:cs="Arial"/>
          <w:b/>
          <w:lang w:eastAsia="zh-CN"/>
        </w:rPr>
        <w:t>the</w:t>
      </w:r>
      <w:r w:rsidRPr="00B232F6">
        <w:rPr>
          <w:rFonts w:ascii="Arial" w:eastAsiaTheme="minorEastAsia" w:hAnsi="Arial" w:cs="Arial"/>
          <w:b/>
          <w:lang w:eastAsia="zh-CN"/>
        </w:rPr>
        <w:t xml:space="preserve"> SR and </w:t>
      </w:r>
      <w:r w:rsidR="003317A9" w:rsidRPr="00B232F6">
        <w:rPr>
          <w:rFonts w:ascii="Arial" w:hAnsi="Arial" w:cs="Arial"/>
          <w:b/>
          <w:lang w:eastAsia="zh-CN"/>
        </w:rPr>
        <w:t xml:space="preserve">pre-emptive </w:t>
      </w:r>
      <w:r w:rsidRPr="00B232F6">
        <w:rPr>
          <w:rFonts w:ascii="Arial" w:eastAsiaTheme="minorEastAsia" w:hAnsi="Arial" w:cs="Arial"/>
          <w:b/>
          <w:lang w:eastAsia="zh-CN"/>
        </w:rPr>
        <w:t>BSR generated by a MAC entity are only reported to the parent node where the peer of that MAC entity resides.</w:t>
      </w:r>
      <w:bookmarkEnd w:id="4"/>
    </w:p>
    <w:p w:rsidR="00500957" w:rsidRPr="00B232F6" w:rsidRDefault="00500957" w:rsidP="00E95144">
      <w:pPr>
        <w:pStyle w:val="a0"/>
        <w:spacing w:beforeLines="50" w:before="120" w:line="276" w:lineRule="auto"/>
        <w:rPr>
          <w:rFonts w:ascii="Arial" w:eastAsiaTheme="minorEastAsia" w:hAnsi="Arial" w:cs="Arial"/>
          <w:noProof/>
          <w:lang w:eastAsia="zh-CN"/>
        </w:rPr>
      </w:pPr>
    </w:p>
    <w:p w:rsidR="00174FD0" w:rsidRPr="00B232F6" w:rsidRDefault="00E80229" w:rsidP="00E95144">
      <w:pPr>
        <w:pStyle w:val="20"/>
        <w:numPr>
          <w:ilvl w:val="1"/>
          <w:numId w:val="46"/>
        </w:numPr>
        <w:spacing w:line="276" w:lineRule="auto"/>
        <w:rPr>
          <w:rFonts w:eastAsiaTheme="minorEastAsia"/>
          <w:noProof/>
        </w:rPr>
      </w:pPr>
      <w:r w:rsidRPr="00B232F6">
        <w:rPr>
          <w:rFonts w:eastAsiaTheme="minorEastAsia"/>
          <w:noProof/>
        </w:rPr>
        <w:t>Pre-emptive BSR formats</w:t>
      </w:r>
    </w:p>
    <w:p w:rsidR="003F7FAD" w:rsidRPr="00B232F6" w:rsidRDefault="0075750D" w:rsidP="00E95144">
      <w:pPr>
        <w:pStyle w:val="a0"/>
        <w:spacing w:beforeLines="50" w:before="120" w:line="276" w:lineRule="auto"/>
        <w:rPr>
          <w:rFonts w:ascii="Arial" w:eastAsiaTheme="minorEastAsia" w:hAnsi="Arial" w:cs="Arial"/>
          <w:lang w:eastAsia="zh-CN"/>
        </w:rPr>
      </w:pPr>
      <w:r w:rsidRPr="00B232F6">
        <w:rPr>
          <w:rFonts w:ascii="Arial" w:eastAsiaTheme="minorEastAsia" w:hAnsi="Arial" w:cs="Arial"/>
          <w:noProof/>
          <w:lang w:eastAsia="zh-CN"/>
        </w:rPr>
        <w:t xml:space="preserve">In 38.321, the BSR for NR Uu have </w:t>
      </w:r>
      <w:r w:rsidR="003F7FAD" w:rsidRPr="00B232F6">
        <w:rPr>
          <w:rFonts w:ascii="Arial" w:eastAsiaTheme="minorEastAsia" w:hAnsi="Arial" w:cs="Arial"/>
          <w:noProof/>
          <w:lang w:eastAsia="zh-CN"/>
        </w:rPr>
        <w:t xml:space="preserve">Regular BSR, Periodic BSR and </w:t>
      </w:r>
      <w:r w:rsidR="003F7FAD" w:rsidRPr="00B232F6">
        <w:rPr>
          <w:rFonts w:ascii="Arial" w:eastAsiaTheme="minorEastAsia" w:hAnsi="Arial" w:cs="Arial"/>
          <w:lang w:eastAsia="zh-CN"/>
        </w:rPr>
        <w:t>P</w:t>
      </w:r>
      <w:r w:rsidR="003F7FAD" w:rsidRPr="00B232F6">
        <w:rPr>
          <w:rFonts w:ascii="Arial" w:hAnsi="Arial" w:cs="Arial"/>
          <w:lang w:eastAsia="zh-CN"/>
        </w:rPr>
        <w:t>adding BSR</w:t>
      </w:r>
      <w:r w:rsidR="003F7FAD" w:rsidRPr="00B232F6">
        <w:rPr>
          <w:rFonts w:ascii="Arial" w:eastAsiaTheme="minorEastAsia" w:hAnsi="Arial" w:cs="Arial"/>
          <w:lang w:eastAsia="zh-CN"/>
        </w:rPr>
        <w:t xml:space="preserve">. The pre-emptive BSR should support the Regular BSR. It’s already agreed that the pre-emptive BSR is triggered by the UL grant provided to child node or the BSR received from child node. Thus, the IAB node will send pre-emptive BSR as soon as </w:t>
      </w:r>
      <w:r w:rsidR="0090132F" w:rsidRPr="00B232F6">
        <w:rPr>
          <w:rFonts w:ascii="Arial" w:eastAsiaTheme="minorEastAsia" w:hAnsi="Arial" w:cs="Arial"/>
          <w:lang w:eastAsia="zh-CN"/>
        </w:rPr>
        <w:t xml:space="preserve">the triggering condition </w:t>
      </w:r>
      <w:r w:rsidR="003F7FAD" w:rsidRPr="00B232F6">
        <w:rPr>
          <w:rFonts w:ascii="Arial" w:eastAsiaTheme="minorEastAsia" w:hAnsi="Arial" w:cs="Arial"/>
          <w:lang w:eastAsia="zh-CN"/>
        </w:rPr>
        <w:t xml:space="preserve">and there may not be a strong </w:t>
      </w:r>
      <w:r w:rsidR="0090132F" w:rsidRPr="00B232F6">
        <w:rPr>
          <w:rFonts w:ascii="Arial" w:eastAsiaTheme="minorEastAsia" w:hAnsi="Arial" w:cs="Arial"/>
          <w:lang w:eastAsia="zh-CN"/>
        </w:rPr>
        <w:t>motivation</w:t>
      </w:r>
      <w:r w:rsidR="003F7FAD" w:rsidRPr="00B232F6">
        <w:rPr>
          <w:rFonts w:ascii="Arial" w:eastAsiaTheme="minorEastAsia" w:hAnsi="Arial" w:cs="Arial"/>
          <w:lang w:eastAsia="zh-CN"/>
        </w:rPr>
        <w:t xml:space="preserve"> for the Periodic pre-emptive BSR.</w:t>
      </w:r>
      <w:r w:rsidR="0090132F" w:rsidRPr="00B232F6">
        <w:rPr>
          <w:rFonts w:ascii="Arial" w:eastAsiaTheme="minorEastAsia" w:hAnsi="Arial" w:cs="Arial"/>
          <w:lang w:eastAsia="zh-CN"/>
        </w:rPr>
        <w:t xml:space="preserve"> For Padding BSR, it</w:t>
      </w:r>
      <w:r w:rsidR="0090132F" w:rsidRPr="00B232F6">
        <w:rPr>
          <w:rFonts w:ascii="Arial" w:hAnsi="Arial" w:cs="Arial"/>
          <w:lang w:eastAsia="zh-CN"/>
        </w:rPr>
        <w:t xml:space="preserve"> would give the network more flexibility.</w:t>
      </w:r>
      <w:r w:rsidR="0090132F" w:rsidRPr="00B232F6">
        <w:rPr>
          <w:rFonts w:ascii="Arial" w:eastAsiaTheme="minorEastAsia" w:hAnsi="Arial" w:cs="Arial"/>
          <w:lang w:eastAsia="zh-CN"/>
        </w:rPr>
        <w:t xml:space="preserve"> The IAB node can utilize the padding bits to report pre-emptive BSR. It can improve </w:t>
      </w:r>
      <w:r w:rsidR="0090132F" w:rsidRPr="00B232F6">
        <w:rPr>
          <w:rFonts w:ascii="Arial" w:eastAsiaTheme="minorEastAsia" w:hAnsi="Arial" w:cs="Arial"/>
          <w:noProof/>
          <w:lang w:eastAsia="zh-CN"/>
        </w:rPr>
        <w:t>the UL resource efficiency.</w:t>
      </w:r>
      <w:r w:rsidR="00D502A2" w:rsidRPr="00B232F6">
        <w:rPr>
          <w:rFonts w:ascii="Arial" w:eastAsiaTheme="minorEastAsia" w:hAnsi="Arial" w:cs="Arial"/>
          <w:noProof/>
          <w:lang w:eastAsia="zh-CN"/>
        </w:rPr>
        <w:t xml:space="preserve"> Thus, we suggest RAN2 to support the </w:t>
      </w:r>
      <w:r w:rsidR="00D502A2" w:rsidRPr="00B232F6">
        <w:rPr>
          <w:rFonts w:ascii="Arial" w:eastAsiaTheme="minorEastAsia" w:hAnsi="Arial" w:cs="Arial"/>
          <w:lang w:eastAsia="zh-CN"/>
        </w:rPr>
        <w:t>Padding pre-emptive BSR, while to rule out the Periodic pre-emptive BSR.</w:t>
      </w:r>
    </w:p>
    <w:p w:rsidR="003F7FAD" w:rsidRPr="00B232F6" w:rsidRDefault="00D502A2" w:rsidP="00E95144">
      <w:pPr>
        <w:pStyle w:val="a0"/>
        <w:spacing w:beforeLines="50" w:before="120" w:line="276" w:lineRule="auto"/>
        <w:rPr>
          <w:rFonts w:ascii="Arial" w:eastAsiaTheme="minorEastAsia" w:hAnsi="Arial" w:cs="Arial"/>
          <w:noProof/>
          <w:lang w:eastAsia="zh-CN"/>
        </w:rPr>
      </w:pPr>
      <w:bookmarkStart w:id="5" w:name="_Ref32438728"/>
      <w:r w:rsidRPr="00B232F6">
        <w:rPr>
          <w:rFonts w:ascii="Arial" w:hAnsi="Arial" w:cs="Arial"/>
          <w:b/>
        </w:rPr>
        <w:t xml:space="preserve">Proposal </w:t>
      </w:r>
      <w:r w:rsidRPr="00B232F6">
        <w:rPr>
          <w:rFonts w:ascii="Arial" w:hAnsi="Arial" w:cs="Arial"/>
          <w:b/>
        </w:rPr>
        <w:fldChar w:fldCharType="begin"/>
      </w:r>
      <w:r w:rsidRPr="00B232F6">
        <w:rPr>
          <w:rFonts w:ascii="Arial" w:hAnsi="Arial" w:cs="Arial"/>
          <w:b/>
        </w:rPr>
        <w:instrText xml:space="preserve"> SEQ Proposal \* ARABIC </w:instrText>
      </w:r>
      <w:r w:rsidRPr="00B232F6">
        <w:rPr>
          <w:rFonts w:ascii="Arial" w:hAnsi="Arial" w:cs="Arial"/>
          <w:b/>
        </w:rPr>
        <w:fldChar w:fldCharType="separate"/>
      </w:r>
      <w:r w:rsidR="0034758D" w:rsidRPr="00B232F6">
        <w:rPr>
          <w:rFonts w:ascii="Arial" w:hAnsi="Arial" w:cs="Arial"/>
          <w:b/>
          <w:noProof/>
        </w:rPr>
        <w:t>3</w:t>
      </w:r>
      <w:r w:rsidRPr="00B232F6">
        <w:rPr>
          <w:rFonts w:ascii="Arial" w:hAnsi="Arial" w:cs="Arial"/>
          <w:b/>
        </w:rPr>
        <w:fldChar w:fldCharType="end"/>
      </w:r>
      <w:r w:rsidRPr="00B232F6">
        <w:rPr>
          <w:rFonts w:ascii="Arial" w:hAnsi="Arial" w:cs="Arial"/>
          <w:b/>
          <w:lang w:eastAsia="zh-CN"/>
        </w:rPr>
        <w:t>: RAN2 to support the Padding pre-emptive BSR, while to rule out the Periodic pre-emptive BSR.</w:t>
      </w:r>
      <w:bookmarkEnd w:id="5"/>
    </w:p>
    <w:p w:rsidR="00D502A2" w:rsidRPr="00B232F6" w:rsidRDefault="00D502A2" w:rsidP="00E95144">
      <w:pPr>
        <w:pStyle w:val="a0"/>
        <w:spacing w:beforeLines="50" w:before="120" w:line="276" w:lineRule="auto"/>
        <w:rPr>
          <w:rFonts w:ascii="Arial" w:eastAsiaTheme="minorEastAsia" w:hAnsi="Arial" w:cs="Arial"/>
          <w:noProof/>
          <w:lang w:eastAsia="zh-CN"/>
        </w:rPr>
      </w:pPr>
    </w:p>
    <w:p w:rsidR="00777616" w:rsidRPr="00B232F6" w:rsidRDefault="0090132F" w:rsidP="00E95144">
      <w:pPr>
        <w:pStyle w:val="a0"/>
        <w:spacing w:beforeLines="50" w:before="120" w:line="276" w:lineRule="auto"/>
        <w:rPr>
          <w:rFonts w:ascii="Arial" w:eastAsiaTheme="minorEastAsia" w:hAnsi="Arial" w:cs="Arial"/>
          <w:lang w:eastAsia="zh-CN"/>
        </w:rPr>
      </w:pPr>
      <w:r w:rsidRPr="00B232F6">
        <w:rPr>
          <w:rFonts w:ascii="Arial" w:eastAsiaTheme="minorEastAsia" w:hAnsi="Arial" w:cs="Arial"/>
          <w:noProof/>
          <w:lang w:eastAsia="zh-CN"/>
        </w:rPr>
        <w:t xml:space="preserve">The BSR for NR Uu have </w:t>
      </w:r>
      <w:r w:rsidR="0075750D" w:rsidRPr="00B232F6">
        <w:rPr>
          <w:rFonts w:ascii="Arial" w:eastAsiaTheme="minorEastAsia" w:hAnsi="Arial" w:cs="Arial"/>
          <w:noProof/>
          <w:lang w:eastAsia="zh-CN"/>
        </w:rPr>
        <w:t xml:space="preserve">four formats, including short, short truncated, long and long truncated BSR formats. For short BSR format, it can report the </w:t>
      </w:r>
      <w:r w:rsidR="000E4EF5" w:rsidRPr="00B232F6">
        <w:rPr>
          <w:rFonts w:ascii="Arial" w:eastAsiaTheme="minorEastAsia" w:hAnsi="Arial" w:cs="Arial"/>
          <w:noProof/>
          <w:lang w:eastAsia="zh-CN"/>
        </w:rPr>
        <w:t>buffer size for one LCG, while the long BSR format can report the buffer size for at most 8 LCGs.</w:t>
      </w:r>
      <w:r w:rsidR="00CE5B60" w:rsidRPr="00B232F6">
        <w:rPr>
          <w:rFonts w:ascii="Arial" w:eastAsiaTheme="minorEastAsia" w:hAnsi="Arial" w:cs="Arial"/>
          <w:noProof/>
          <w:lang w:eastAsia="zh-CN"/>
        </w:rPr>
        <w:t xml:space="preserve"> </w:t>
      </w:r>
      <w:r w:rsidR="00CE5B60" w:rsidRPr="00B232F6">
        <w:rPr>
          <w:rFonts w:ascii="Arial" w:hAnsi="Arial" w:cs="Arial"/>
          <w:lang w:eastAsia="ko-KR"/>
        </w:rPr>
        <w:t>The LCG</w:t>
      </w:r>
      <w:r w:rsidR="00CE5B60" w:rsidRPr="00B232F6">
        <w:rPr>
          <w:rFonts w:ascii="Arial" w:hAnsi="Arial" w:cs="Arial"/>
          <w:vertAlign w:val="subscript"/>
          <w:lang w:eastAsia="ko-KR"/>
        </w:rPr>
        <w:t>i</w:t>
      </w:r>
      <w:r w:rsidR="00CE5B60" w:rsidRPr="00B232F6">
        <w:rPr>
          <w:rFonts w:ascii="Arial" w:hAnsi="Arial" w:cs="Arial"/>
          <w:lang w:eastAsia="ko-KR"/>
        </w:rPr>
        <w:t xml:space="preserve"> field </w:t>
      </w:r>
      <w:r w:rsidR="00CE5B60" w:rsidRPr="00B232F6">
        <w:rPr>
          <w:rFonts w:ascii="Arial" w:eastAsiaTheme="minorEastAsia" w:hAnsi="Arial" w:cs="Arial"/>
          <w:lang w:eastAsia="zh-CN"/>
        </w:rPr>
        <w:t xml:space="preserve">in long BSR format </w:t>
      </w:r>
      <w:r w:rsidR="00CE5B60" w:rsidRPr="00B232F6">
        <w:rPr>
          <w:rFonts w:ascii="Arial" w:hAnsi="Arial" w:cs="Arial"/>
          <w:lang w:eastAsia="ko-KR"/>
        </w:rPr>
        <w:t>set to 1 indicates that the Buffer Size field for the logical channel group i is reported. The LCG</w:t>
      </w:r>
      <w:r w:rsidR="00CE5B60" w:rsidRPr="00B232F6">
        <w:rPr>
          <w:rFonts w:ascii="Arial" w:hAnsi="Arial" w:cs="Arial"/>
          <w:vertAlign w:val="subscript"/>
          <w:lang w:eastAsia="ko-KR"/>
        </w:rPr>
        <w:t>i</w:t>
      </w:r>
      <w:r w:rsidR="00CE5B60" w:rsidRPr="00B232F6">
        <w:rPr>
          <w:rFonts w:ascii="Arial" w:hAnsi="Arial" w:cs="Arial"/>
          <w:lang w:eastAsia="ko-KR"/>
        </w:rPr>
        <w:t xml:space="preserve"> field </w:t>
      </w:r>
      <w:r w:rsidR="00CE5B60" w:rsidRPr="00B232F6">
        <w:rPr>
          <w:rFonts w:ascii="Arial" w:eastAsiaTheme="minorEastAsia" w:hAnsi="Arial" w:cs="Arial"/>
          <w:lang w:eastAsia="zh-CN"/>
        </w:rPr>
        <w:t>in long BSR format</w:t>
      </w:r>
      <w:r w:rsidR="00CE5B60" w:rsidRPr="00B232F6">
        <w:rPr>
          <w:rFonts w:ascii="Arial" w:hAnsi="Arial" w:cs="Arial"/>
          <w:lang w:eastAsia="ko-KR"/>
        </w:rPr>
        <w:t xml:space="preserve"> set to 0 indicates that the Buffer Size field for the logical channel group i is not reported.</w:t>
      </w:r>
      <w:r w:rsidR="00777616" w:rsidRPr="00B232F6">
        <w:rPr>
          <w:rFonts w:ascii="Arial" w:eastAsiaTheme="minorEastAsia" w:hAnsi="Arial" w:cs="Arial"/>
          <w:lang w:eastAsia="zh-CN"/>
        </w:rPr>
        <w:t xml:space="preserve"> </w:t>
      </w:r>
    </w:p>
    <w:p w:rsidR="000E7390" w:rsidRPr="00B232F6" w:rsidRDefault="000E7390" w:rsidP="00E95144">
      <w:pPr>
        <w:pStyle w:val="a0"/>
        <w:spacing w:beforeLines="50" w:before="120" w:line="276" w:lineRule="auto"/>
        <w:rPr>
          <w:rFonts w:ascii="Arial" w:eastAsiaTheme="minorEastAsia" w:hAnsi="Arial" w:cs="Arial"/>
          <w:lang w:eastAsia="zh-CN"/>
        </w:rPr>
      </w:pPr>
      <w:r w:rsidRPr="00B232F6">
        <w:rPr>
          <w:rFonts w:ascii="Arial" w:eastAsiaTheme="minorEastAsia" w:hAnsi="Arial" w:cs="Arial"/>
          <w:lang w:eastAsia="zh-CN"/>
        </w:rPr>
        <w:t xml:space="preserve">For Padding BSR, </w:t>
      </w:r>
      <w:r w:rsidR="00827C4A" w:rsidRPr="00B232F6">
        <w:rPr>
          <w:rFonts w:ascii="Arial" w:hAnsi="Arial" w:cs="Arial"/>
          <w:noProof/>
        </w:rPr>
        <w:t>if the number of padding bits is equal to or larger than the size of the Short BSR plus its subheader but smaller than the size of the Long BSR plus its subheader</w:t>
      </w:r>
      <w:r w:rsidR="00827C4A" w:rsidRPr="00B232F6">
        <w:rPr>
          <w:rFonts w:ascii="Arial" w:eastAsiaTheme="minorEastAsia" w:hAnsi="Arial" w:cs="Arial"/>
          <w:noProof/>
          <w:lang w:eastAsia="zh-CN"/>
        </w:rPr>
        <w:t xml:space="preserve"> and only one </w:t>
      </w:r>
      <w:r w:rsidR="00827C4A" w:rsidRPr="00B232F6">
        <w:rPr>
          <w:rFonts w:ascii="Arial" w:eastAsiaTheme="minorEastAsia" w:hAnsi="Arial" w:cs="Arial"/>
          <w:lang w:eastAsia="zh-CN"/>
        </w:rPr>
        <w:t>LCG has data available for transmission, the Short BSR is reported. I</w:t>
      </w:r>
      <w:r w:rsidRPr="00B232F6">
        <w:rPr>
          <w:rFonts w:ascii="Arial" w:eastAsiaTheme="minorEastAsia" w:hAnsi="Arial" w:cs="Arial"/>
          <w:lang w:eastAsia="zh-CN"/>
        </w:rPr>
        <w:t>f the number of padding bits is equal to the size of the Short BSR plus its subheader and more than one LCG has data available for transmission, the Short Truncated BSR is reported.</w:t>
      </w:r>
      <w:r w:rsidR="0056098A" w:rsidRPr="00B232F6">
        <w:rPr>
          <w:rFonts w:ascii="Arial" w:eastAsiaTheme="minorEastAsia" w:hAnsi="Arial" w:cs="Arial"/>
          <w:lang w:eastAsia="zh-CN"/>
        </w:rPr>
        <w:t xml:space="preserve"> If the number of padding bits is larger than the size of the Short BSR plus its subheader but smaller than the size of the Long BSR plus its subheader and more than one LCG has data available for transmission, the Long Truncated BSR is reported.</w:t>
      </w:r>
      <w:r w:rsidR="006A6CBE" w:rsidRPr="00B232F6">
        <w:rPr>
          <w:rFonts w:ascii="Arial" w:eastAsiaTheme="minorEastAsia" w:hAnsi="Arial" w:cs="Arial"/>
          <w:lang w:eastAsia="zh-CN"/>
        </w:rPr>
        <w:t xml:space="preserve"> If the number of padding bits is equal to or larger than the size of the Long BSR plus its subheader, the Long BSR is reported.</w:t>
      </w:r>
      <w:r w:rsidR="00827C4A" w:rsidRPr="00B232F6">
        <w:rPr>
          <w:rFonts w:ascii="Arial" w:eastAsiaTheme="minorEastAsia" w:hAnsi="Arial" w:cs="Arial"/>
          <w:lang w:eastAsia="zh-CN"/>
        </w:rPr>
        <w:t xml:space="preserve"> </w:t>
      </w:r>
    </w:p>
    <w:p w:rsidR="007473E8" w:rsidRPr="00B232F6" w:rsidRDefault="00777616" w:rsidP="00E95144">
      <w:pPr>
        <w:pStyle w:val="a5"/>
        <w:spacing w:line="276" w:lineRule="auto"/>
        <w:jc w:val="both"/>
        <w:rPr>
          <w:rFonts w:ascii="Arial" w:eastAsiaTheme="minorEastAsia" w:hAnsi="Arial" w:cs="Arial"/>
          <w:noProof/>
          <w:lang w:eastAsia="zh-CN"/>
        </w:rPr>
      </w:pPr>
      <w:r w:rsidRPr="00B232F6">
        <w:rPr>
          <w:rFonts w:ascii="Arial" w:eastAsiaTheme="minorEastAsia" w:hAnsi="Arial" w:cs="Arial"/>
          <w:lang w:eastAsia="zh-CN"/>
        </w:rPr>
        <w:t xml:space="preserve">According to the above analysis, the </w:t>
      </w:r>
      <w:r w:rsidR="00112925" w:rsidRPr="00B232F6">
        <w:rPr>
          <w:rFonts w:ascii="Arial" w:eastAsiaTheme="minorEastAsia" w:hAnsi="Arial" w:cs="Arial"/>
          <w:lang w:eastAsia="zh-CN"/>
        </w:rPr>
        <w:t xml:space="preserve">four BSR formats are used for different cases. </w:t>
      </w:r>
      <w:r w:rsidR="00D006FB" w:rsidRPr="00B232F6">
        <w:rPr>
          <w:rFonts w:ascii="Arial" w:eastAsiaTheme="minorEastAsia" w:hAnsi="Arial" w:cs="Arial"/>
          <w:lang w:eastAsia="zh-CN"/>
        </w:rPr>
        <w:t xml:space="preserve">Regarding to the pre-emptive BSR, different cases may need report different pre-emptive BSR format. Therefore, it’s necessary to support all kinds of formats for pre-emptive BSR, including </w:t>
      </w:r>
      <w:r w:rsidR="00D006FB" w:rsidRPr="00B232F6">
        <w:rPr>
          <w:rFonts w:ascii="Arial" w:eastAsiaTheme="minorEastAsia" w:hAnsi="Arial" w:cs="Arial"/>
          <w:noProof/>
          <w:lang w:eastAsia="zh-CN"/>
        </w:rPr>
        <w:t>short, long, short truncated and long truncated BSR formats. If the pre-emptive BSR</w:t>
      </w:r>
      <w:r w:rsidR="00ED4A19" w:rsidRPr="00B232F6">
        <w:rPr>
          <w:rFonts w:ascii="Arial" w:eastAsiaTheme="minorEastAsia" w:hAnsi="Arial" w:cs="Arial"/>
          <w:noProof/>
          <w:lang w:eastAsia="zh-CN"/>
        </w:rPr>
        <w:t xml:space="preserve"> only support one or several formats among these four formats, it will cause that the MT cannot report the pre-emptive BSR in some cases. </w:t>
      </w:r>
      <w:r w:rsidR="00B43A64" w:rsidRPr="00B232F6">
        <w:rPr>
          <w:rFonts w:ascii="Arial" w:eastAsiaTheme="minorEastAsia" w:hAnsi="Arial" w:cs="Arial"/>
          <w:noProof/>
          <w:lang w:eastAsia="zh-CN"/>
        </w:rPr>
        <w:t xml:space="preserve">For example, </w:t>
      </w:r>
      <w:r w:rsidR="00E41B29" w:rsidRPr="00B232F6">
        <w:rPr>
          <w:rFonts w:ascii="Arial" w:eastAsiaTheme="minorEastAsia" w:hAnsi="Arial" w:cs="Arial"/>
          <w:noProof/>
          <w:lang w:eastAsia="zh-CN"/>
        </w:rPr>
        <w:t xml:space="preserve">if the pre-emptive BSR only support the long BSR format, the MT cannot report the pre-emptive BSR when </w:t>
      </w:r>
      <w:r w:rsidR="00E41B29" w:rsidRPr="00B232F6">
        <w:rPr>
          <w:rFonts w:ascii="Arial" w:eastAsiaTheme="minorEastAsia" w:hAnsi="Arial" w:cs="Arial"/>
          <w:lang w:eastAsia="zh-CN"/>
        </w:rPr>
        <w:t xml:space="preserve">the number of padding bits is smaller than the size of the Long BSR plus its subheader. </w:t>
      </w:r>
      <w:r w:rsidR="00E41B29" w:rsidRPr="00B232F6">
        <w:rPr>
          <w:rFonts w:ascii="Arial" w:eastAsiaTheme="minorEastAsia" w:hAnsi="Arial" w:cs="Arial"/>
          <w:noProof/>
          <w:lang w:eastAsia="zh-CN"/>
        </w:rPr>
        <w:t>This</w:t>
      </w:r>
      <w:r w:rsidR="00ED4A19" w:rsidRPr="00B232F6">
        <w:rPr>
          <w:rFonts w:ascii="Arial" w:eastAsiaTheme="minorEastAsia" w:hAnsi="Arial" w:cs="Arial"/>
          <w:noProof/>
          <w:lang w:eastAsia="zh-CN"/>
        </w:rPr>
        <w:t xml:space="preserve"> will reduce the </w:t>
      </w:r>
      <w:r w:rsidR="00082923" w:rsidRPr="00B232F6">
        <w:rPr>
          <w:rFonts w:ascii="Arial" w:eastAsiaTheme="minorEastAsia" w:hAnsi="Arial" w:cs="Arial"/>
          <w:noProof/>
          <w:lang w:eastAsia="zh-CN"/>
        </w:rPr>
        <w:t>UL resource efficiency</w:t>
      </w:r>
      <w:r w:rsidR="00F83DCB" w:rsidRPr="00B232F6">
        <w:rPr>
          <w:rFonts w:ascii="Arial" w:eastAsiaTheme="minorEastAsia" w:hAnsi="Arial" w:cs="Arial"/>
          <w:noProof/>
          <w:lang w:eastAsia="zh-CN"/>
        </w:rPr>
        <w:t xml:space="preserve"> and increase the scheduling latency</w:t>
      </w:r>
      <w:r w:rsidR="00082923" w:rsidRPr="00B232F6">
        <w:rPr>
          <w:rFonts w:ascii="Arial" w:eastAsiaTheme="minorEastAsia" w:hAnsi="Arial" w:cs="Arial"/>
          <w:noProof/>
          <w:lang w:eastAsia="zh-CN"/>
        </w:rPr>
        <w:t>.</w:t>
      </w:r>
      <w:r w:rsidR="00E41B29" w:rsidRPr="00B232F6">
        <w:rPr>
          <w:rFonts w:ascii="Arial" w:eastAsiaTheme="minorEastAsia" w:hAnsi="Arial" w:cs="Arial"/>
          <w:noProof/>
          <w:lang w:eastAsia="zh-CN"/>
        </w:rPr>
        <w:t xml:space="preserve"> Thus, the pre-emptive BSR </w:t>
      </w:r>
      <w:r w:rsidR="00594CE7" w:rsidRPr="00B232F6">
        <w:rPr>
          <w:rFonts w:ascii="Arial" w:eastAsiaTheme="minorEastAsia" w:hAnsi="Arial" w:cs="Arial"/>
          <w:noProof/>
          <w:lang w:eastAsia="zh-CN"/>
        </w:rPr>
        <w:t>shall</w:t>
      </w:r>
      <w:r w:rsidR="007473E8" w:rsidRPr="00B232F6">
        <w:rPr>
          <w:rFonts w:ascii="Arial" w:eastAsiaTheme="minorEastAsia" w:hAnsi="Arial" w:cs="Arial"/>
          <w:noProof/>
          <w:lang w:eastAsia="zh-CN"/>
        </w:rPr>
        <w:t xml:space="preserve"> </w:t>
      </w:r>
      <w:r w:rsidR="00E41B29" w:rsidRPr="00B232F6">
        <w:rPr>
          <w:rFonts w:ascii="Arial" w:eastAsiaTheme="minorEastAsia" w:hAnsi="Arial" w:cs="Arial"/>
          <w:lang w:eastAsia="zh-CN"/>
        </w:rPr>
        <w:t>support</w:t>
      </w:r>
      <w:r w:rsidR="00E41B29" w:rsidRPr="00B232F6">
        <w:rPr>
          <w:rFonts w:ascii="Arial" w:eastAsiaTheme="minorEastAsia" w:hAnsi="Arial" w:cs="Arial"/>
          <w:noProof/>
          <w:lang w:eastAsia="zh-CN"/>
        </w:rPr>
        <w:t xml:space="preserve"> the formats of short, long, short truncated and long truncated BSR. </w:t>
      </w:r>
      <w:r w:rsidR="00D307D4" w:rsidRPr="00B232F6">
        <w:rPr>
          <w:rFonts w:ascii="Arial" w:eastAsiaTheme="minorEastAsia" w:hAnsi="Arial" w:cs="Arial"/>
          <w:noProof/>
          <w:lang w:eastAsia="zh-CN"/>
        </w:rPr>
        <w:t>The current BSR formats in 38.321 can be re-used.</w:t>
      </w:r>
      <w:bookmarkStart w:id="6" w:name="_Ref32354558"/>
    </w:p>
    <w:p w:rsidR="00D307D4" w:rsidRPr="00B232F6" w:rsidRDefault="00AD4046" w:rsidP="00E95144">
      <w:pPr>
        <w:pStyle w:val="a5"/>
        <w:spacing w:line="276" w:lineRule="auto"/>
        <w:jc w:val="both"/>
        <w:rPr>
          <w:rFonts w:ascii="Arial" w:eastAsiaTheme="minorEastAsia" w:hAnsi="Arial" w:cs="Arial"/>
          <w:b/>
          <w:noProof/>
          <w:lang w:eastAsia="zh-CN"/>
        </w:rPr>
      </w:pPr>
      <w:r w:rsidRPr="00B232F6">
        <w:rPr>
          <w:rFonts w:ascii="Arial" w:hAnsi="Arial" w:cs="Arial"/>
          <w:b/>
        </w:rPr>
        <w:t xml:space="preserve">Proposal </w:t>
      </w:r>
      <w:r w:rsidRPr="00B232F6">
        <w:rPr>
          <w:rFonts w:ascii="Arial" w:hAnsi="Arial" w:cs="Arial"/>
          <w:b/>
        </w:rPr>
        <w:fldChar w:fldCharType="begin"/>
      </w:r>
      <w:r w:rsidRPr="00B232F6">
        <w:rPr>
          <w:rFonts w:ascii="Arial" w:hAnsi="Arial" w:cs="Arial"/>
          <w:b/>
        </w:rPr>
        <w:instrText xml:space="preserve"> SEQ Proposal \* ARABIC </w:instrText>
      </w:r>
      <w:r w:rsidRPr="00B232F6">
        <w:rPr>
          <w:rFonts w:ascii="Arial" w:hAnsi="Arial" w:cs="Arial"/>
          <w:b/>
        </w:rPr>
        <w:fldChar w:fldCharType="separate"/>
      </w:r>
      <w:r w:rsidR="0034758D" w:rsidRPr="00B232F6">
        <w:rPr>
          <w:rFonts w:ascii="Arial" w:hAnsi="Arial" w:cs="Arial"/>
          <w:b/>
          <w:noProof/>
        </w:rPr>
        <w:t>4</w:t>
      </w:r>
      <w:r w:rsidRPr="00B232F6">
        <w:rPr>
          <w:rFonts w:ascii="Arial" w:hAnsi="Arial" w:cs="Arial"/>
          <w:b/>
        </w:rPr>
        <w:fldChar w:fldCharType="end"/>
      </w:r>
      <w:r w:rsidRPr="00B232F6">
        <w:rPr>
          <w:rFonts w:ascii="Arial" w:hAnsi="Arial" w:cs="Arial"/>
          <w:b/>
          <w:lang w:eastAsia="zh-CN"/>
        </w:rPr>
        <w:t xml:space="preserve">: The pre-emptive BSR </w:t>
      </w:r>
      <w:r w:rsidR="00594CE7" w:rsidRPr="00B232F6">
        <w:rPr>
          <w:rFonts w:ascii="Arial" w:hAnsi="Arial" w:cs="Arial"/>
          <w:b/>
          <w:lang w:eastAsia="zh-CN"/>
        </w:rPr>
        <w:t>shall</w:t>
      </w:r>
      <w:r w:rsidRPr="00B232F6">
        <w:rPr>
          <w:rFonts w:ascii="Arial" w:hAnsi="Arial" w:cs="Arial"/>
          <w:b/>
          <w:lang w:eastAsia="zh-CN"/>
        </w:rPr>
        <w:t xml:space="preserve"> support the formats of short, long, short truncated and long truncated BSR. The current BSR formats in 38.321 can be re-used.</w:t>
      </w:r>
      <w:bookmarkEnd w:id="6"/>
    </w:p>
    <w:p w:rsidR="00ED4291" w:rsidRPr="00B232F6" w:rsidRDefault="00ED4291" w:rsidP="00E95144">
      <w:pPr>
        <w:pStyle w:val="a0"/>
        <w:spacing w:beforeLines="50" w:before="120" w:line="276" w:lineRule="auto"/>
        <w:rPr>
          <w:rFonts w:ascii="Arial" w:eastAsiaTheme="minorEastAsia" w:hAnsi="Arial" w:cs="Arial"/>
          <w:noProof/>
          <w:lang w:eastAsia="zh-CN"/>
        </w:rPr>
      </w:pPr>
    </w:p>
    <w:p w:rsidR="00FB3E58" w:rsidRPr="00B232F6" w:rsidRDefault="000E13D1" w:rsidP="00E95144">
      <w:pPr>
        <w:pStyle w:val="20"/>
        <w:numPr>
          <w:ilvl w:val="1"/>
          <w:numId w:val="46"/>
        </w:numPr>
        <w:spacing w:line="276" w:lineRule="auto"/>
        <w:rPr>
          <w:rFonts w:eastAsiaTheme="minorEastAsia"/>
          <w:noProof/>
        </w:rPr>
      </w:pPr>
      <w:r w:rsidRPr="00B232F6">
        <w:rPr>
          <w:rFonts w:eastAsiaTheme="minorEastAsia"/>
        </w:rPr>
        <w:t xml:space="preserve">Corresponding LCID value(s) for the </w:t>
      </w:r>
      <w:r w:rsidRPr="00B232F6">
        <w:rPr>
          <w:rFonts w:eastAsiaTheme="minorEastAsia"/>
          <w:noProof/>
        </w:rPr>
        <w:t>pre-emptive BSR</w:t>
      </w:r>
    </w:p>
    <w:p w:rsidR="00FB3E58" w:rsidRPr="00B232F6" w:rsidRDefault="00B31B8D" w:rsidP="00E95144">
      <w:pPr>
        <w:pStyle w:val="a0"/>
        <w:spacing w:beforeLines="50" w:before="120" w:line="276" w:lineRule="auto"/>
        <w:rPr>
          <w:rFonts w:ascii="Arial" w:eastAsiaTheme="minorEastAsia" w:hAnsi="Arial" w:cs="Arial"/>
          <w:noProof/>
          <w:lang w:eastAsia="zh-CN"/>
        </w:rPr>
      </w:pPr>
      <w:r w:rsidRPr="00B232F6">
        <w:rPr>
          <w:rFonts w:ascii="Arial" w:eastAsiaTheme="minorEastAsia" w:hAnsi="Arial" w:cs="Arial"/>
          <w:noProof/>
          <w:lang w:eastAsia="zh-CN"/>
        </w:rPr>
        <w:t xml:space="preserve">In 38.321, different LCID values are allocated </w:t>
      </w:r>
      <w:r w:rsidR="00BD7526" w:rsidRPr="00B232F6">
        <w:rPr>
          <w:rFonts w:ascii="Arial" w:eastAsiaTheme="minorEastAsia" w:hAnsi="Arial" w:cs="Arial"/>
          <w:noProof/>
          <w:lang w:eastAsia="zh-CN"/>
        </w:rPr>
        <w:t xml:space="preserve">respectively </w:t>
      </w:r>
      <w:r w:rsidRPr="00B232F6">
        <w:rPr>
          <w:rFonts w:ascii="Arial" w:eastAsiaTheme="minorEastAsia" w:hAnsi="Arial" w:cs="Arial"/>
          <w:noProof/>
          <w:lang w:eastAsia="zh-CN"/>
        </w:rPr>
        <w:t xml:space="preserve">for different BSR formats, i.e., </w:t>
      </w:r>
      <w:r w:rsidR="00194EAE" w:rsidRPr="00B232F6">
        <w:rPr>
          <w:rFonts w:ascii="Arial" w:eastAsiaTheme="minorEastAsia" w:hAnsi="Arial" w:cs="Arial"/>
          <w:noProof/>
          <w:lang w:eastAsia="zh-CN"/>
        </w:rPr>
        <w:t xml:space="preserve">59 for Short Truncated BSR, 60 for </w:t>
      </w:r>
      <w:r w:rsidR="00194EAE" w:rsidRPr="00B232F6">
        <w:rPr>
          <w:rFonts w:ascii="Arial" w:hAnsi="Arial" w:cs="Arial"/>
          <w:noProof/>
          <w:lang w:eastAsia="ko-KR"/>
        </w:rPr>
        <w:t>Long Truncated BSR</w:t>
      </w:r>
      <w:r w:rsidR="00194EAE" w:rsidRPr="00B232F6">
        <w:rPr>
          <w:rFonts w:ascii="Arial" w:eastAsiaTheme="minorEastAsia" w:hAnsi="Arial" w:cs="Arial"/>
          <w:noProof/>
          <w:lang w:eastAsia="zh-CN"/>
        </w:rPr>
        <w:t xml:space="preserve">, 61 for Short BSR and 62 for </w:t>
      </w:r>
      <w:r w:rsidR="00194EAE" w:rsidRPr="00B232F6">
        <w:rPr>
          <w:rFonts w:ascii="Arial" w:hAnsi="Arial" w:cs="Arial"/>
          <w:noProof/>
          <w:lang w:eastAsia="ko-KR"/>
        </w:rPr>
        <w:t>Long BSR</w:t>
      </w:r>
      <w:r w:rsidR="00194EAE" w:rsidRPr="00B232F6">
        <w:rPr>
          <w:rFonts w:ascii="Arial" w:eastAsiaTheme="minorEastAsia" w:hAnsi="Arial" w:cs="Arial"/>
          <w:noProof/>
          <w:lang w:eastAsia="zh-CN"/>
        </w:rPr>
        <w:t xml:space="preserve">. According to the above analysis, </w:t>
      </w:r>
      <w:r w:rsidR="00BD7526" w:rsidRPr="00B232F6">
        <w:rPr>
          <w:rFonts w:ascii="Arial" w:eastAsiaTheme="minorEastAsia" w:hAnsi="Arial" w:cs="Arial"/>
          <w:noProof/>
          <w:lang w:eastAsia="zh-CN"/>
        </w:rPr>
        <w:t>the pre-emptive BSR supports all four kinds of BSR formats</w:t>
      </w:r>
      <w:r w:rsidR="00F8584A" w:rsidRPr="00B232F6">
        <w:rPr>
          <w:rFonts w:ascii="Arial" w:eastAsiaTheme="minorEastAsia" w:hAnsi="Arial" w:cs="Arial"/>
          <w:noProof/>
          <w:lang w:eastAsia="zh-CN"/>
        </w:rPr>
        <w:t xml:space="preserve"> and can reuse the current BSR formats in 38.321</w:t>
      </w:r>
      <w:r w:rsidR="00BD7526" w:rsidRPr="00B232F6">
        <w:rPr>
          <w:rFonts w:ascii="Arial" w:eastAsiaTheme="minorEastAsia" w:hAnsi="Arial" w:cs="Arial"/>
          <w:noProof/>
          <w:lang w:eastAsia="zh-CN"/>
        </w:rPr>
        <w:t xml:space="preserve">. </w:t>
      </w:r>
      <w:r w:rsidR="00833F8F" w:rsidRPr="00B232F6">
        <w:rPr>
          <w:rFonts w:ascii="Arial" w:eastAsiaTheme="minorEastAsia" w:hAnsi="Arial" w:cs="Arial"/>
          <w:noProof/>
          <w:lang w:eastAsia="zh-CN"/>
        </w:rPr>
        <w:t xml:space="preserve">According to the agreements made in the </w:t>
      </w:r>
      <w:r w:rsidR="00833F8F" w:rsidRPr="00B232F6">
        <w:rPr>
          <w:rFonts w:ascii="Arial" w:eastAsiaTheme="minorEastAsia" w:hAnsi="Arial" w:cs="Arial"/>
          <w:noProof/>
          <w:lang w:eastAsia="zh-CN"/>
        </w:rPr>
        <w:lastRenderedPageBreak/>
        <w:t xml:space="preserve">last meeting, i.e., the pre-emptive BSR is a new BSR which is differentiated in BSR available data (as today) and expected data. </w:t>
      </w:r>
      <w:r w:rsidR="00B73C38" w:rsidRPr="00B232F6">
        <w:rPr>
          <w:rFonts w:ascii="Arial" w:eastAsiaTheme="minorEastAsia" w:hAnsi="Arial" w:cs="Arial"/>
          <w:noProof/>
          <w:lang w:eastAsia="zh-CN"/>
        </w:rPr>
        <w:t>Therefore</w:t>
      </w:r>
      <w:r w:rsidR="00575123" w:rsidRPr="00B232F6">
        <w:rPr>
          <w:rFonts w:ascii="Arial" w:eastAsiaTheme="minorEastAsia" w:hAnsi="Arial" w:cs="Arial"/>
          <w:noProof/>
          <w:lang w:eastAsia="zh-CN"/>
        </w:rPr>
        <w:t xml:space="preserve">, </w:t>
      </w:r>
      <w:r w:rsidR="00F8584A" w:rsidRPr="00B232F6">
        <w:rPr>
          <w:rFonts w:ascii="Arial" w:eastAsiaTheme="minorEastAsia" w:hAnsi="Arial" w:cs="Arial"/>
          <w:noProof/>
          <w:lang w:eastAsia="zh-CN"/>
        </w:rPr>
        <w:t>i</w:t>
      </w:r>
      <w:r w:rsidR="00BD7526" w:rsidRPr="00B232F6">
        <w:rPr>
          <w:rFonts w:ascii="Arial" w:eastAsiaTheme="minorEastAsia" w:hAnsi="Arial" w:cs="Arial"/>
          <w:noProof/>
          <w:lang w:eastAsia="zh-CN"/>
        </w:rPr>
        <w:t xml:space="preserve">t’s suggested </w:t>
      </w:r>
      <w:r w:rsidR="00F8584A" w:rsidRPr="00B232F6">
        <w:rPr>
          <w:rFonts w:ascii="Arial" w:eastAsiaTheme="minorEastAsia" w:hAnsi="Arial" w:cs="Arial"/>
          <w:noProof/>
          <w:lang w:eastAsia="zh-CN"/>
        </w:rPr>
        <w:t xml:space="preserve">that </w:t>
      </w:r>
      <w:r w:rsidR="00A22503" w:rsidRPr="00B232F6">
        <w:rPr>
          <w:rFonts w:ascii="Arial" w:eastAsiaTheme="minorEastAsia" w:hAnsi="Arial" w:cs="Arial"/>
          <w:noProof/>
          <w:lang w:eastAsia="zh-CN"/>
        </w:rPr>
        <w:t xml:space="preserve">compared with the LCID values for current BSR, </w:t>
      </w:r>
      <w:r w:rsidR="00B55E56" w:rsidRPr="00B232F6">
        <w:rPr>
          <w:rFonts w:ascii="Arial" w:eastAsiaTheme="minorEastAsia" w:hAnsi="Arial" w:cs="Arial"/>
          <w:noProof/>
          <w:lang w:eastAsia="zh-CN"/>
        </w:rPr>
        <w:t xml:space="preserve">four different LCID values are necessary to be allocated for the four pre-emptive BSR formats, respectively. </w:t>
      </w:r>
      <w:r w:rsidR="00AD0C9F" w:rsidRPr="00B232F6">
        <w:rPr>
          <w:rFonts w:ascii="Arial" w:eastAsiaTheme="minorEastAsia" w:hAnsi="Arial" w:cs="Arial"/>
          <w:noProof/>
          <w:lang w:eastAsia="zh-CN"/>
        </w:rPr>
        <w:t xml:space="preserve">The current </w:t>
      </w:r>
      <w:r w:rsidR="00AD0C9F" w:rsidRPr="00B232F6">
        <w:rPr>
          <w:rFonts w:ascii="Arial" w:hAnsi="Arial" w:cs="Arial"/>
          <w:noProof/>
          <w:lang w:eastAsia="ko-KR"/>
        </w:rPr>
        <w:t>Reserved</w:t>
      </w:r>
      <w:r w:rsidR="00AD0C9F" w:rsidRPr="00B232F6">
        <w:rPr>
          <w:rFonts w:ascii="Arial" w:eastAsiaTheme="minorEastAsia" w:hAnsi="Arial" w:cs="Arial"/>
          <w:noProof/>
          <w:lang w:eastAsia="zh-CN"/>
        </w:rPr>
        <w:t xml:space="preserve"> LCID values, i.e., from </w:t>
      </w:r>
      <w:r w:rsidR="00AD0C9F" w:rsidRPr="00B232F6">
        <w:rPr>
          <w:rFonts w:ascii="Arial" w:hAnsi="Arial" w:cs="Arial"/>
          <w:noProof/>
          <w:lang w:eastAsia="ko-KR"/>
        </w:rPr>
        <w:t>33</w:t>
      </w:r>
      <w:r w:rsidR="00AD0C9F" w:rsidRPr="00B232F6">
        <w:rPr>
          <w:rFonts w:ascii="Arial" w:eastAsiaTheme="minorEastAsia" w:hAnsi="Arial" w:cs="Arial"/>
          <w:noProof/>
          <w:lang w:eastAsia="zh-CN"/>
        </w:rPr>
        <w:t xml:space="preserve"> to </w:t>
      </w:r>
      <w:r w:rsidR="00AD0C9F" w:rsidRPr="00B232F6">
        <w:rPr>
          <w:rFonts w:ascii="Arial" w:hAnsi="Arial" w:cs="Arial"/>
          <w:noProof/>
          <w:lang w:eastAsia="ko-KR"/>
        </w:rPr>
        <w:t>51</w:t>
      </w:r>
      <w:r w:rsidR="00AD0C9F" w:rsidRPr="00B232F6">
        <w:rPr>
          <w:rFonts w:ascii="Arial" w:eastAsiaTheme="minorEastAsia" w:hAnsi="Arial" w:cs="Arial"/>
          <w:noProof/>
          <w:lang w:eastAsia="zh-CN"/>
        </w:rPr>
        <w:t>, can be used to allocated for pre-emptive BSR formats. For example</w:t>
      </w:r>
      <w:r w:rsidR="00F8584A" w:rsidRPr="00B232F6">
        <w:rPr>
          <w:rFonts w:ascii="Arial" w:eastAsiaTheme="minorEastAsia" w:hAnsi="Arial" w:cs="Arial"/>
          <w:noProof/>
          <w:lang w:eastAsia="zh-CN"/>
        </w:rPr>
        <w:t xml:space="preserve">, </w:t>
      </w:r>
      <w:r w:rsidR="00AD0C9F" w:rsidRPr="00B232F6">
        <w:rPr>
          <w:rFonts w:ascii="Arial" w:eastAsiaTheme="minorEastAsia" w:hAnsi="Arial" w:cs="Arial"/>
          <w:noProof/>
          <w:lang w:eastAsia="zh-CN"/>
        </w:rPr>
        <w:t>48</w:t>
      </w:r>
      <w:r w:rsidR="00F8584A" w:rsidRPr="00B232F6">
        <w:rPr>
          <w:rFonts w:ascii="Arial" w:eastAsiaTheme="minorEastAsia" w:hAnsi="Arial" w:cs="Arial"/>
          <w:noProof/>
          <w:lang w:eastAsia="zh-CN"/>
        </w:rPr>
        <w:t xml:space="preserve"> for Short Truncated pre-emptive BSR, </w:t>
      </w:r>
      <w:r w:rsidR="00AD0C9F" w:rsidRPr="00B232F6">
        <w:rPr>
          <w:rFonts w:ascii="Arial" w:eastAsiaTheme="minorEastAsia" w:hAnsi="Arial" w:cs="Arial"/>
          <w:noProof/>
          <w:lang w:eastAsia="zh-CN"/>
        </w:rPr>
        <w:t>49</w:t>
      </w:r>
      <w:r w:rsidR="00F8584A" w:rsidRPr="00B232F6">
        <w:rPr>
          <w:rFonts w:ascii="Arial" w:eastAsiaTheme="minorEastAsia" w:hAnsi="Arial" w:cs="Arial"/>
          <w:noProof/>
          <w:lang w:eastAsia="zh-CN"/>
        </w:rPr>
        <w:t xml:space="preserve"> for </w:t>
      </w:r>
      <w:r w:rsidR="00F8584A" w:rsidRPr="00B232F6">
        <w:rPr>
          <w:rFonts w:ascii="Arial" w:hAnsi="Arial" w:cs="Arial"/>
          <w:noProof/>
          <w:lang w:eastAsia="ko-KR"/>
        </w:rPr>
        <w:t xml:space="preserve">Long Truncated </w:t>
      </w:r>
      <w:r w:rsidR="00F8584A" w:rsidRPr="00B232F6">
        <w:rPr>
          <w:rFonts w:ascii="Arial" w:eastAsiaTheme="minorEastAsia" w:hAnsi="Arial" w:cs="Arial"/>
          <w:noProof/>
          <w:lang w:eastAsia="zh-CN"/>
        </w:rPr>
        <w:t>pre-emptive</w:t>
      </w:r>
      <w:r w:rsidR="00F8584A" w:rsidRPr="00B232F6">
        <w:rPr>
          <w:rFonts w:ascii="Arial" w:hAnsi="Arial" w:cs="Arial"/>
          <w:noProof/>
          <w:lang w:eastAsia="ko-KR"/>
        </w:rPr>
        <w:t xml:space="preserve"> BSR</w:t>
      </w:r>
      <w:r w:rsidR="00F8584A" w:rsidRPr="00B232F6">
        <w:rPr>
          <w:rFonts w:ascii="Arial" w:eastAsiaTheme="minorEastAsia" w:hAnsi="Arial" w:cs="Arial"/>
          <w:noProof/>
          <w:lang w:eastAsia="zh-CN"/>
        </w:rPr>
        <w:t xml:space="preserve">, </w:t>
      </w:r>
      <w:r w:rsidR="00AD0C9F" w:rsidRPr="00B232F6">
        <w:rPr>
          <w:rFonts w:ascii="Arial" w:eastAsiaTheme="minorEastAsia" w:hAnsi="Arial" w:cs="Arial"/>
          <w:noProof/>
          <w:lang w:eastAsia="zh-CN"/>
        </w:rPr>
        <w:t>50</w:t>
      </w:r>
      <w:r w:rsidR="00F8584A" w:rsidRPr="00B232F6">
        <w:rPr>
          <w:rFonts w:ascii="Arial" w:eastAsiaTheme="minorEastAsia" w:hAnsi="Arial" w:cs="Arial"/>
          <w:noProof/>
          <w:lang w:eastAsia="zh-CN"/>
        </w:rPr>
        <w:t xml:space="preserve"> for Short pre-emptive BSR and </w:t>
      </w:r>
      <w:r w:rsidR="00AD0C9F" w:rsidRPr="00B232F6">
        <w:rPr>
          <w:rFonts w:ascii="Arial" w:eastAsiaTheme="minorEastAsia" w:hAnsi="Arial" w:cs="Arial"/>
          <w:noProof/>
          <w:lang w:eastAsia="zh-CN"/>
        </w:rPr>
        <w:t>51</w:t>
      </w:r>
      <w:r w:rsidR="00F8584A" w:rsidRPr="00B232F6">
        <w:rPr>
          <w:rFonts w:ascii="Arial" w:eastAsiaTheme="minorEastAsia" w:hAnsi="Arial" w:cs="Arial"/>
          <w:noProof/>
          <w:lang w:eastAsia="zh-CN"/>
        </w:rPr>
        <w:t xml:space="preserve"> for </w:t>
      </w:r>
      <w:r w:rsidR="00F8584A" w:rsidRPr="00B232F6">
        <w:rPr>
          <w:rFonts w:ascii="Arial" w:hAnsi="Arial" w:cs="Arial"/>
          <w:noProof/>
          <w:lang w:eastAsia="ko-KR"/>
        </w:rPr>
        <w:t xml:space="preserve">Long </w:t>
      </w:r>
      <w:r w:rsidR="00F8584A" w:rsidRPr="00B232F6">
        <w:rPr>
          <w:rFonts w:ascii="Arial" w:eastAsiaTheme="minorEastAsia" w:hAnsi="Arial" w:cs="Arial"/>
          <w:noProof/>
          <w:lang w:eastAsia="zh-CN"/>
        </w:rPr>
        <w:t>pre-emptive</w:t>
      </w:r>
      <w:r w:rsidR="00F8584A" w:rsidRPr="00B232F6">
        <w:rPr>
          <w:rFonts w:ascii="Arial" w:hAnsi="Arial" w:cs="Arial"/>
          <w:noProof/>
          <w:lang w:eastAsia="ko-KR"/>
        </w:rPr>
        <w:t xml:space="preserve"> BSR</w:t>
      </w:r>
      <w:r w:rsidR="00F8584A" w:rsidRPr="00B232F6">
        <w:rPr>
          <w:rFonts w:ascii="Arial" w:eastAsiaTheme="minorEastAsia" w:hAnsi="Arial" w:cs="Arial"/>
          <w:noProof/>
          <w:lang w:eastAsia="zh-CN"/>
        </w:rPr>
        <w:t>.</w:t>
      </w:r>
      <w:r w:rsidR="00AD0C9F" w:rsidRPr="00B232F6">
        <w:rPr>
          <w:rFonts w:ascii="Arial" w:eastAsiaTheme="minorEastAsia" w:hAnsi="Arial" w:cs="Arial"/>
          <w:noProof/>
          <w:lang w:eastAsia="zh-CN"/>
        </w:rPr>
        <w:t xml:space="preserve"> The detail LCID values for pre-emptive</w:t>
      </w:r>
      <w:r w:rsidR="00AD0C9F" w:rsidRPr="00B232F6">
        <w:rPr>
          <w:rFonts w:ascii="Arial" w:hAnsi="Arial" w:cs="Arial"/>
          <w:noProof/>
          <w:lang w:eastAsia="ko-KR"/>
        </w:rPr>
        <w:t xml:space="preserve"> BSR</w:t>
      </w:r>
      <w:r w:rsidR="00AD0C9F" w:rsidRPr="00B232F6">
        <w:rPr>
          <w:rFonts w:ascii="Arial" w:eastAsiaTheme="minorEastAsia" w:hAnsi="Arial" w:cs="Arial"/>
          <w:noProof/>
          <w:lang w:eastAsia="zh-CN"/>
        </w:rPr>
        <w:t xml:space="preserve"> need to coordinate with other WIs and can be decided in the stage 3 running CR.</w:t>
      </w:r>
    </w:p>
    <w:p w:rsidR="00194EAE" w:rsidRPr="00B232F6" w:rsidRDefault="00834FC5" w:rsidP="00E95144">
      <w:pPr>
        <w:pStyle w:val="a0"/>
        <w:spacing w:beforeLines="50" w:before="120" w:line="276" w:lineRule="auto"/>
        <w:rPr>
          <w:rFonts w:ascii="Arial" w:eastAsiaTheme="minorEastAsia" w:hAnsi="Arial" w:cs="Arial"/>
          <w:noProof/>
          <w:lang w:eastAsia="zh-CN"/>
        </w:rPr>
      </w:pPr>
      <w:bookmarkStart w:id="7" w:name="_Ref32354562"/>
      <w:r w:rsidRPr="00B232F6">
        <w:rPr>
          <w:rFonts w:ascii="Arial" w:hAnsi="Arial" w:cs="Arial"/>
          <w:b/>
        </w:rPr>
        <w:t xml:space="preserve">Proposal </w:t>
      </w:r>
      <w:r w:rsidRPr="00B232F6">
        <w:rPr>
          <w:rFonts w:ascii="Arial" w:hAnsi="Arial" w:cs="Arial"/>
          <w:b/>
        </w:rPr>
        <w:fldChar w:fldCharType="begin"/>
      </w:r>
      <w:r w:rsidRPr="00B232F6">
        <w:rPr>
          <w:rFonts w:ascii="Arial" w:hAnsi="Arial" w:cs="Arial"/>
          <w:b/>
        </w:rPr>
        <w:instrText xml:space="preserve"> SEQ Proposal \* ARABIC </w:instrText>
      </w:r>
      <w:r w:rsidRPr="00B232F6">
        <w:rPr>
          <w:rFonts w:ascii="Arial" w:hAnsi="Arial" w:cs="Arial"/>
          <w:b/>
        </w:rPr>
        <w:fldChar w:fldCharType="separate"/>
      </w:r>
      <w:r w:rsidR="0034758D" w:rsidRPr="00B232F6">
        <w:rPr>
          <w:rFonts w:ascii="Arial" w:hAnsi="Arial" w:cs="Arial"/>
          <w:b/>
          <w:noProof/>
        </w:rPr>
        <w:t>5</w:t>
      </w:r>
      <w:r w:rsidRPr="00B232F6">
        <w:rPr>
          <w:rFonts w:ascii="Arial" w:hAnsi="Arial" w:cs="Arial"/>
          <w:b/>
        </w:rPr>
        <w:fldChar w:fldCharType="end"/>
      </w:r>
      <w:r w:rsidRPr="00B232F6">
        <w:rPr>
          <w:rFonts w:ascii="Arial" w:hAnsi="Arial" w:cs="Arial"/>
          <w:b/>
          <w:lang w:eastAsia="zh-CN"/>
        </w:rPr>
        <w:t xml:space="preserve">: </w:t>
      </w:r>
      <w:r w:rsidR="007B14FA" w:rsidRPr="00B232F6">
        <w:rPr>
          <w:rFonts w:ascii="Arial" w:eastAsiaTheme="minorEastAsia" w:hAnsi="Arial" w:cs="Arial"/>
          <w:b/>
          <w:lang w:eastAsia="zh-CN"/>
        </w:rPr>
        <w:t>F</w:t>
      </w:r>
      <w:r w:rsidR="007B14FA" w:rsidRPr="00B232F6">
        <w:rPr>
          <w:rFonts w:ascii="Arial" w:hAnsi="Arial" w:cs="Arial"/>
          <w:b/>
          <w:lang w:eastAsia="zh-CN"/>
        </w:rPr>
        <w:t xml:space="preserve">our </w:t>
      </w:r>
      <w:r w:rsidR="00165204" w:rsidRPr="00B232F6">
        <w:rPr>
          <w:rFonts w:ascii="Arial" w:hAnsi="Arial" w:cs="Arial"/>
          <w:b/>
          <w:lang w:eastAsia="zh-CN"/>
        </w:rPr>
        <w:t xml:space="preserve">different LCID values are allocated </w:t>
      </w:r>
      <w:r w:rsidR="007B14FA" w:rsidRPr="00B232F6">
        <w:rPr>
          <w:rFonts w:ascii="Arial" w:eastAsiaTheme="minorEastAsia" w:hAnsi="Arial" w:cs="Arial"/>
          <w:b/>
          <w:lang w:eastAsia="zh-CN"/>
        </w:rPr>
        <w:t>to</w:t>
      </w:r>
      <w:r w:rsidR="007B14FA" w:rsidRPr="00B232F6">
        <w:rPr>
          <w:rFonts w:ascii="Arial" w:hAnsi="Arial" w:cs="Arial"/>
          <w:b/>
          <w:lang w:eastAsia="zh-CN"/>
        </w:rPr>
        <w:t xml:space="preserve"> </w:t>
      </w:r>
      <w:r w:rsidR="00165204" w:rsidRPr="00B232F6">
        <w:rPr>
          <w:rFonts w:ascii="Arial" w:hAnsi="Arial" w:cs="Arial"/>
          <w:b/>
          <w:lang w:eastAsia="zh-CN"/>
        </w:rPr>
        <w:t>the four pre-emptive BSR formats, respectively</w:t>
      </w:r>
      <w:r w:rsidRPr="00B232F6">
        <w:rPr>
          <w:rFonts w:ascii="Arial" w:eastAsiaTheme="minorEastAsia" w:hAnsi="Arial" w:cs="Arial"/>
          <w:b/>
          <w:lang w:eastAsia="zh-CN"/>
        </w:rPr>
        <w:t>.</w:t>
      </w:r>
      <w:bookmarkEnd w:id="7"/>
    </w:p>
    <w:p w:rsidR="00E3725B" w:rsidRPr="00B232F6" w:rsidRDefault="00E3725B" w:rsidP="00E95144">
      <w:pPr>
        <w:pStyle w:val="1"/>
        <w:spacing w:line="276" w:lineRule="auto"/>
        <w:jc w:val="both"/>
      </w:pPr>
      <w:r w:rsidRPr="00B232F6">
        <w:t>Conclusion</w:t>
      </w:r>
    </w:p>
    <w:p w:rsidR="00E3725B" w:rsidRPr="00B232F6" w:rsidRDefault="00E3725B" w:rsidP="00E95144">
      <w:pPr>
        <w:pStyle w:val="a0"/>
        <w:spacing w:line="276" w:lineRule="auto"/>
        <w:rPr>
          <w:rFonts w:ascii="Arial" w:eastAsiaTheme="minorEastAsia" w:hAnsi="Arial" w:cs="Arial"/>
          <w:lang w:eastAsia="zh-CN"/>
        </w:rPr>
      </w:pPr>
      <w:r w:rsidRPr="00B232F6">
        <w:rPr>
          <w:rFonts w:ascii="Arial" w:eastAsia="宋体" w:hAnsi="Arial" w:cs="Arial"/>
          <w:lang w:val="en-GB" w:eastAsia="zh-CN"/>
        </w:rPr>
        <w:t xml:space="preserve">According to the </w:t>
      </w:r>
      <w:r w:rsidR="00E75792" w:rsidRPr="00B232F6">
        <w:rPr>
          <w:rFonts w:ascii="Arial" w:eastAsia="宋体" w:hAnsi="Arial" w:cs="Arial"/>
          <w:lang w:val="en-GB" w:eastAsia="zh-CN"/>
        </w:rPr>
        <w:t xml:space="preserve">above </w:t>
      </w:r>
      <w:r w:rsidRPr="00B232F6">
        <w:rPr>
          <w:rFonts w:ascii="Arial" w:eastAsia="宋体" w:hAnsi="Arial" w:cs="Arial"/>
          <w:lang w:val="en-GB" w:eastAsia="zh-CN"/>
        </w:rPr>
        <w:t xml:space="preserve">analysis, </w:t>
      </w:r>
      <w:r w:rsidR="00E75792" w:rsidRPr="00B232F6">
        <w:rPr>
          <w:rFonts w:ascii="Arial" w:eastAsiaTheme="minorEastAsia" w:hAnsi="Arial" w:cs="Arial"/>
          <w:lang w:eastAsia="zh-CN"/>
        </w:rPr>
        <w:t>the proposals</w:t>
      </w:r>
      <w:r w:rsidR="00962824" w:rsidRPr="00B232F6">
        <w:rPr>
          <w:rFonts w:ascii="Arial" w:eastAsiaTheme="minorEastAsia" w:hAnsi="Arial" w:cs="Arial"/>
          <w:lang w:eastAsia="zh-CN"/>
        </w:rPr>
        <w:t xml:space="preserve"> for </w:t>
      </w:r>
      <w:r w:rsidR="001779D6" w:rsidRPr="00B232F6">
        <w:rPr>
          <w:rFonts w:ascii="Arial" w:eastAsiaTheme="minorEastAsia" w:hAnsi="Arial" w:cs="Arial"/>
          <w:lang w:eastAsia="zh-CN"/>
        </w:rPr>
        <w:t xml:space="preserve">the </w:t>
      </w:r>
      <w:r w:rsidR="001779D6" w:rsidRPr="00B232F6">
        <w:rPr>
          <w:rFonts w:ascii="Arial" w:eastAsiaTheme="minorEastAsia" w:hAnsi="Arial" w:cs="Arial"/>
          <w:noProof/>
          <w:lang w:eastAsia="zh-CN"/>
        </w:rPr>
        <w:t>pre-emptive BSR</w:t>
      </w:r>
      <w:r w:rsidR="00E75792" w:rsidRPr="00B232F6">
        <w:rPr>
          <w:rFonts w:ascii="Arial" w:eastAsiaTheme="minorEastAsia" w:hAnsi="Arial" w:cs="Arial"/>
          <w:lang w:eastAsia="zh-CN"/>
        </w:rPr>
        <w:t xml:space="preserve"> are as follows:</w:t>
      </w:r>
    </w:p>
    <w:p w:rsidR="00C524B3" w:rsidRPr="00B232F6" w:rsidRDefault="00C524B3" w:rsidP="00E95144">
      <w:pPr>
        <w:pStyle w:val="a0"/>
        <w:spacing w:line="276" w:lineRule="auto"/>
        <w:rPr>
          <w:rFonts w:ascii="Arial" w:eastAsiaTheme="minorEastAsia" w:hAnsi="Arial" w:cs="Arial"/>
          <w:lang w:eastAsia="zh-CN"/>
        </w:rPr>
      </w:pPr>
      <w:r w:rsidRPr="00B232F6">
        <w:rPr>
          <w:rFonts w:ascii="Arial" w:eastAsiaTheme="minorEastAsia" w:hAnsi="Arial" w:cs="Arial"/>
          <w:lang w:eastAsia="zh-CN"/>
        </w:rPr>
        <w:fldChar w:fldCharType="begin"/>
      </w:r>
      <w:r w:rsidRPr="00B232F6">
        <w:rPr>
          <w:rFonts w:ascii="Arial" w:eastAsia="宋体" w:hAnsi="Arial" w:cs="Arial"/>
          <w:lang w:eastAsia="zh-CN"/>
        </w:rPr>
        <w:instrText xml:space="preserve"> REF _Ref32354553 \h </w:instrText>
      </w:r>
      <w:r w:rsidRPr="00B232F6">
        <w:rPr>
          <w:rFonts w:ascii="Arial" w:eastAsiaTheme="minorEastAsia" w:hAnsi="Arial" w:cs="Arial"/>
          <w:lang w:eastAsia="zh-CN"/>
        </w:rPr>
      </w:r>
      <w:r w:rsidR="00B232F6">
        <w:rPr>
          <w:rFonts w:ascii="Arial" w:eastAsiaTheme="minorEastAsia" w:hAnsi="Arial" w:cs="Arial"/>
          <w:lang w:eastAsia="zh-CN"/>
        </w:rPr>
        <w:instrText xml:space="preserve"> \* MERGEFORMAT </w:instrText>
      </w:r>
      <w:r w:rsidRPr="00B232F6">
        <w:rPr>
          <w:rFonts w:ascii="Arial" w:eastAsiaTheme="minorEastAsia" w:hAnsi="Arial" w:cs="Arial"/>
          <w:lang w:eastAsia="zh-CN"/>
        </w:rPr>
        <w:fldChar w:fldCharType="separate"/>
      </w:r>
      <w:r w:rsidR="007B14FA" w:rsidRPr="00B232F6">
        <w:rPr>
          <w:rFonts w:ascii="Arial" w:hAnsi="Arial" w:cs="Arial"/>
          <w:b/>
        </w:rPr>
        <w:t xml:space="preserve">Proposal </w:t>
      </w:r>
      <w:r w:rsidR="007B14FA" w:rsidRPr="00B232F6">
        <w:rPr>
          <w:rFonts w:ascii="Arial" w:hAnsi="Arial" w:cs="Arial"/>
          <w:b/>
          <w:noProof/>
        </w:rPr>
        <w:t>1</w:t>
      </w:r>
      <w:r w:rsidR="007B14FA" w:rsidRPr="00B232F6">
        <w:rPr>
          <w:rFonts w:ascii="Arial" w:hAnsi="Arial" w:cs="Arial"/>
          <w:b/>
          <w:lang w:eastAsia="zh-CN"/>
        </w:rPr>
        <w:t>: For a multi-connected IAB node,</w:t>
      </w:r>
      <w:r w:rsidR="007B14FA" w:rsidRPr="00B232F6">
        <w:rPr>
          <w:rFonts w:ascii="Arial" w:eastAsiaTheme="minorEastAsia" w:hAnsi="Arial" w:cs="Arial"/>
          <w:b/>
          <w:lang w:eastAsia="zh-CN"/>
        </w:rPr>
        <w:t xml:space="preserve"> i</w:t>
      </w:r>
      <w:r w:rsidR="007B14FA" w:rsidRPr="00B232F6">
        <w:rPr>
          <w:rFonts w:ascii="Arial" w:hAnsi="Arial" w:cs="Arial"/>
          <w:b/>
          <w:lang w:eastAsia="zh-CN"/>
        </w:rPr>
        <w:t xml:space="preserve">t’s up to implementation for </w:t>
      </w:r>
      <w:r w:rsidR="007B14FA" w:rsidRPr="00B232F6">
        <w:rPr>
          <w:rFonts w:ascii="Arial" w:eastAsiaTheme="minorEastAsia" w:hAnsi="Arial" w:cs="Arial"/>
          <w:b/>
          <w:lang w:eastAsia="zh-CN"/>
        </w:rPr>
        <w:t xml:space="preserve">the </w:t>
      </w:r>
      <w:r w:rsidR="007B14FA" w:rsidRPr="00B232F6">
        <w:rPr>
          <w:rFonts w:ascii="Arial" w:hAnsi="Arial" w:cs="Arial"/>
          <w:b/>
          <w:lang w:eastAsia="zh-CN"/>
        </w:rPr>
        <w:t>IAB node to select which MAC entity to generate the pre-emptive BSR.</w:t>
      </w:r>
      <w:r w:rsidRPr="00B232F6">
        <w:rPr>
          <w:rFonts w:ascii="Arial" w:eastAsiaTheme="minorEastAsia" w:hAnsi="Arial" w:cs="Arial"/>
          <w:lang w:eastAsia="zh-CN"/>
        </w:rPr>
        <w:fldChar w:fldCharType="end"/>
      </w:r>
    </w:p>
    <w:p w:rsidR="00C524B3" w:rsidRPr="00B232F6" w:rsidRDefault="00C524B3" w:rsidP="00E95144">
      <w:pPr>
        <w:pStyle w:val="a0"/>
        <w:spacing w:line="276" w:lineRule="auto"/>
        <w:rPr>
          <w:rFonts w:ascii="Arial" w:eastAsiaTheme="minorEastAsia" w:hAnsi="Arial" w:cs="Arial"/>
          <w:lang w:eastAsia="zh-CN"/>
        </w:rPr>
      </w:pPr>
      <w:r w:rsidRPr="00B232F6">
        <w:rPr>
          <w:rFonts w:ascii="Arial" w:eastAsiaTheme="minorEastAsia" w:hAnsi="Arial" w:cs="Arial"/>
          <w:lang w:eastAsia="zh-CN"/>
        </w:rPr>
        <w:fldChar w:fldCharType="begin"/>
      </w:r>
      <w:r w:rsidRPr="00B232F6">
        <w:rPr>
          <w:rFonts w:ascii="Arial" w:eastAsia="宋体" w:hAnsi="Arial" w:cs="Arial"/>
          <w:lang w:eastAsia="zh-CN"/>
        </w:rPr>
        <w:instrText xml:space="preserve"> REF _Ref32418672 \h </w:instrText>
      </w:r>
      <w:r w:rsidRPr="00B232F6">
        <w:rPr>
          <w:rFonts w:ascii="Arial" w:eastAsiaTheme="minorEastAsia" w:hAnsi="Arial" w:cs="Arial"/>
          <w:lang w:eastAsia="zh-CN"/>
        </w:rPr>
      </w:r>
      <w:r w:rsidR="00B232F6">
        <w:rPr>
          <w:rFonts w:ascii="Arial" w:eastAsiaTheme="minorEastAsia" w:hAnsi="Arial" w:cs="Arial"/>
          <w:lang w:eastAsia="zh-CN"/>
        </w:rPr>
        <w:instrText xml:space="preserve"> \* MERGEFORMAT </w:instrText>
      </w:r>
      <w:r w:rsidRPr="00B232F6">
        <w:rPr>
          <w:rFonts w:ascii="Arial" w:eastAsiaTheme="minorEastAsia" w:hAnsi="Arial" w:cs="Arial"/>
          <w:lang w:eastAsia="zh-CN"/>
        </w:rPr>
        <w:fldChar w:fldCharType="separate"/>
      </w:r>
      <w:r w:rsidR="007B14FA" w:rsidRPr="00B232F6">
        <w:rPr>
          <w:rFonts w:ascii="Arial" w:hAnsi="Arial" w:cs="Arial"/>
          <w:b/>
        </w:rPr>
        <w:t xml:space="preserve">Proposal </w:t>
      </w:r>
      <w:r w:rsidR="007B14FA" w:rsidRPr="00B232F6">
        <w:rPr>
          <w:rFonts w:ascii="Arial" w:hAnsi="Arial" w:cs="Arial"/>
          <w:b/>
          <w:noProof/>
        </w:rPr>
        <w:t>2</w:t>
      </w:r>
      <w:r w:rsidR="007B14FA" w:rsidRPr="00B232F6">
        <w:rPr>
          <w:rFonts w:ascii="Arial" w:hAnsi="Arial" w:cs="Arial"/>
          <w:b/>
          <w:lang w:eastAsia="zh-CN"/>
        </w:rPr>
        <w:t>: For a multi-connected IAB no</w:t>
      </w:r>
      <w:r w:rsidR="007B14FA" w:rsidRPr="00B232F6">
        <w:rPr>
          <w:rFonts w:ascii="Arial" w:eastAsiaTheme="minorEastAsia" w:hAnsi="Arial" w:cs="Arial"/>
          <w:b/>
          <w:lang w:eastAsia="zh-CN"/>
        </w:rPr>
        <w:t xml:space="preserve">de, the SR and </w:t>
      </w:r>
      <w:r w:rsidR="007B14FA" w:rsidRPr="00B232F6">
        <w:rPr>
          <w:rFonts w:ascii="Arial" w:hAnsi="Arial" w:cs="Arial"/>
          <w:b/>
          <w:lang w:eastAsia="zh-CN"/>
        </w:rPr>
        <w:t xml:space="preserve">pre-emptive </w:t>
      </w:r>
      <w:r w:rsidR="007B14FA" w:rsidRPr="00B232F6">
        <w:rPr>
          <w:rFonts w:ascii="Arial" w:eastAsiaTheme="minorEastAsia" w:hAnsi="Arial" w:cs="Arial"/>
          <w:b/>
          <w:lang w:eastAsia="zh-CN"/>
        </w:rPr>
        <w:t>BSR generated by a MAC entity are only reported to the parent node where the peer of that MAC entity resides.</w:t>
      </w:r>
      <w:r w:rsidRPr="00B232F6">
        <w:rPr>
          <w:rFonts w:ascii="Arial" w:eastAsiaTheme="minorEastAsia" w:hAnsi="Arial" w:cs="Arial"/>
          <w:lang w:eastAsia="zh-CN"/>
        </w:rPr>
        <w:fldChar w:fldCharType="end"/>
      </w:r>
    </w:p>
    <w:p w:rsidR="007B14FA" w:rsidRPr="00B232F6" w:rsidRDefault="00C524B3" w:rsidP="00E95144">
      <w:pPr>
        <w:pStyle w:val="a0"/>
        <w:spacing w:line="276" w:lineRule="auto"/>
        <w:rPr>
          <w:rFonts w:ascii="Arial" w:eastAsiaTheme="minorEastAsia" w:hAnsi="Arial" w:cs="Arial"/>
          <w:noProof/>
          <w:lang w:eastAsia="zh-CN"/>
        </w:rPr>
      </w:pPr>
      <w:r w:rsidRPr="00B232F6">
        <w:rPr>
          <w:rFonts w:ascii="Arial" w:eastAsiaTheme="minorEastAsia" w:hAnsi="Arial" w:cs="Arial"/>
          <w:lang w:eastAsia="zh-CN"/>
        </w:rPr>
        <w:fldChar w:fldCharType="begin"/>
      </w:r>
      <w:r w:rsidRPr="00B232F6">
        <w:rPr>
          <w:rFonts w:ascii="Arial" w:eastAsia="宋体" w:hAnsi="Arial" w:cs="Arial"/>
          <w:lang w:eastAsia="zh-CN"/>
        </w:rPr>
        <w:instrText xml:space="preserve"> REF _Ref32438728 \h </w:instrText>
      </w:r>
      <w:r w:rsidRPr="00B232F6">
        <w:rPr>
          <w:rFonts w:ascii="Arial" w:eastAsiaTheme="minorEastAsia" w:hAnsi="Arial" w:cs="Arial"/>
          <w:lang w:eastAsia="zh-CN"/>
        </w:rPr>
      </w:r>
      <w:r w:rsidR="00B232F6">
        <w:rPr>
          <w:rFonts w:ascii="Arial" w:eastAsiaTheme="minorEastAsia" w:hAnsi="Arial" w:cs="Arial"/>
          <w:lang w:eastAsia="zh-CN"/>
        </w:rPr>
        <w:instrText xml:space="preserve"> \* MERGEFORMAT </w:instrText>
      </w:r>
      <w:r w:rsidRPr="00B232F6">
        <w:rPr>
          <w:rFonts w:ascii="Arial" w:eastAsiaTheme="minorEastAsia" w:hAnsi="Arial" w:cs="Arial"/>
          <w:lang w:eastAsia="zh-CN"/>
        </w:rPr>
        <w:fldChar w:fldCharType="separate"/>
      </w:r>
      <w:r w:rsidR="007B14FA" w:rsidRPr="00B232F6">
        <w:rPr>
          <w:rFonts w:ascii="Arial" w:hAnsi="Arial" w:cs="Arial"/>
          <w:b/>
        </w:rPr>
        <w:t xml:space="preserve">Proposal </w:t>
      </w:r>
      <w:r w:rsidR="007B14FA" w:rsidRPr="00B232F6">
        <w:rPr>
          <w:rFonts w:ascii="Arial" w:hAnsi="Arial" w:cs="Arial"/>
          <w:b/>
          <w:noProof/>
        </w:rPr>
        <w:t>3</w:t>
      </w:r>
      <w:r w:rsidR="007B14FA" w:rsidRPr="00B232F6">
        <w:rPr>
          <w:rFonts w:ascii="Arial" w:hAnsi="Arial" w:cs="Arial"/>
          <w:b/>
          <w:lang w:eastAsia="zh-CN"/>
        </w:rPr>
        <w:t>: RAN2 to support the Padding pre-emptive BSR, while to rule out the Periodic pre-emptive BSR.</w:t>
      </w:r>
      <w:r w:rsidRPr="00B232F6">
        <w:rPr>
          <w:rFonts w:ascii="Arial" w:eastAsiaTheme="minorEastAsia" w:hAnsi="Arial" w:cs="Arial"/>
          <w:lang w:eastAsia="zh-CN"/>
        </w:rPr>
        <w:fldChar w:fldCharType="end"/>
      </w:r>
      <w:r w:rsidRPr="00B232F6">
        <w:rPr>
          <w:rFonts w:ascii="Arial" w:eastAsiaTheme="minorEastAsia" w:hAnsi="Arial" w:cs="Arial"/>
          <w:szCs w:val="20"/>
          <w:lang w:val="en-GB" w:eastAsia="zh-CN"/>
        </w:rPr>
        <w:fldChar w:fldCharType="begin"/>
      </w:r>
      <w:r w:rsidRPr="00B232F6">
        <w:rPr>
          <w:rFonts w:ascii="Arial" w:hAnsi="Arial" w:cs="Arial"/>
          <w:lang w:eastAsia="zh-CN"/>
        </w:rPr>
        <w:instrText xml:space="preserve"> REF _Ref32354558 \h </w:instrText>
      </w:r>
      <w:r w:rsidRPr="00B232F6">
        <w:rPr>
          <w:rFonts w:ascii="Arial" w:eastAsiaTheme="minorEastAsia" w:hAnsi="Arial" w:cs="Arial"/>
          <w:szCs w:val="20"/>
          <w:lang w:val="en-GB" w:eastAsia="zh-CN"/>
        </w:rPr>
      </w:r>
      <w:r w:rsidR="00B232F6">
        <w:rPr>
          <w:rFonts w:ascii="Arial" w:eastAsiaTheme="minorEastAsia" w:hAnsi="Arial" w:cs="Arial"/>
          <w:szCs w:val="20"/>
          <w:lang w:val="en-GB" w:eastAsia="zh-CN"/>
        </w:rPr>
        <w:instrText xml:space="preserve"> \* MERGEFORMAT </w:instrText>
      </w:r>
      <w:r w:rsidRPr="00B232F6">
        <w:rPr>
          <w:rFonts w:ascii="Arial" w:eastAsiaTheme="minorEastAsia" w:hAnsi="Arial" w:cs="Arial"/>
          <w:szCs w:val="20"/>
          <w:lang w:val="en-GB" w:eastAsia="zh-CN"/>
        </w:rPr>
        <w:fldChar w:fldCharType="separate"/>
      </w:r>
    </w:p>
    <w:p w:rsidR="00C524B3" w:rsidRPr="00B232F6" w:rsidRDefault="007B14FA" w:rsidP="00E95144">
      <w:pPr>
        <w:pStyle w:val="a0"/>
        <w:spacing w:line="276" w:lineRule="auto"/>
        <w:rPr>
          <w:rFonts w:ascii="Arial" w:eastAsiaTheme="minorEastAsia" w:hAnsi="Arial" w:cs="Arial"/>
          <w:lang w:eastAsia="zh-CN"/>
        </w:rPr>
      </w:pPr>
      <w:r w:rsidRPr="00B232F6">
        <w:rPr>
          <w:rFonts w:ascii="Arial" w:hAnsi="Arial" w:cs="Arial"/>
          <w:b/>
        </w:rPr>
        <w:t xml:space="preserve">Proposal </w:t>
      </w:r>
      <w:r w:rsidRPr="00B232F6">
        <w:rPr>
          <w:rFonts w:ascii="Arial" w:hAnsi="Arial" w:cs="Arial"/>
          <w:b/>
          <w:noProof/>
        </w:rPr>
        <w:t>4</w:t>
      </w:r>
      <w:r w:rsidRPr="00B232F6">
        <w:rPr>
          <w:rFonts w:ascii="Arial" w:hAnsi="Arial" w:cs="Arial"/>
          <w:b/>
          <w:lang w:eastAsia="zh-CN"/>
        </w:rPr>
        <w:t>: The pre-emptive BSR shall support the formats of short, long, short truncated and long truncated BSR. The current BSR formats in 38.321 can be re-used.</w:t>
      </w:r>
      <w:r w:rsidR="00C524B3" w:rsidRPr="00B232F6">
        <w:rPr>
          <w:rFonts w:ascii="Arial" w:eastAsiaTheme="minorEastAsia" w:hAnsi="Arial" w:cs="Arial"/>
          <w:lang w:eastAsia="zh-CN"/>
        </w:rPr>
        <w:fldChar w:fldCharType="end"/>
      </w:r>
    </w:p>
    <w:p w:rsidR="00C524B3" w:rsidRPr="00B232F6" w:rsidRDefault="00C524B3" w:rsidP="00E95144">
      <w:pPr>
        <w:pStyle w:val="a0"/>
        <w:spacing w:line="276" w:lineRule="auto"/>
        <w:rPr>
          <w:rFonts w:ascii="Arial" w:eastAsia="宋体" w:hAnsi="Arial" w:cs="Arial"/>
          <w:lang w:eastAsia="zh-CN"/>
        </w:rPr>
      </w:pPr>
      <w:r w:rsidRPr="00B232F6">
        <w:rPr>
          <w:rFonts w:ascii="Arial" w:eastAsiaTheme="minorEastAsia" w:hAnsi="Arial" w:cs="Arial"/>
          <w:lang w:eastAsia="zh-CN"/>
        </w:rPr>
        <w:fldChar w:fldCharType="begin"/>
      </w:r>
      <w:r w:rsidRPr="00B232F6">
        <w:rPr>
          <w:rFonts w:ascii="Arial" w:eastAsia="宋体" w:hAnsi="Arial" w:cs="Arial"/>
          <w:lang w:eastAsia="zh-CN"/>
        </w:rPr>
        <w:instrText xml:space="preserve"> REF _Ref32354562 \h </w:instrText>
      </w:r>
      <w:r w:rsidRPr="00B232F6">
        <w:rPr>
          <w:rFonts w:ascii="Arial" w:eastAsiaTheme="minorEastAsia" w:hAnsi="Arial" w:cs="Arial"/>
          <w:lang w:eastAsia="zh-CN"/>
        </w:rPr>
      </w:r>
      <w:r w:rsidR="00B232F6">
        <w:rPr>
          <w:rFonts w:ascii="Arial" w:eastAsiaTheme="minorEastAsia" w:hAnsi="Arial" w:cs="Arial"/>
          <w:lang w:eastAsia="zh-CN"/>
        </w:rPr>
        <w:instrText xml:space="preserve"> \* MERGEFORMAT </w:instrText>
      </w:r>
      <w:r w:rsidRPr="00B232F6">
        <w:rPr>
          <w:rFonts w:ascii="Arial" w:eastAsiaTheme="minorEastAsia" w:hAnsi="Arial" w:cs="Arial"/>
          <w:lang w:eastAsia="zh-CN"/>
        </w:rPr>
        <w:fldChar w:fldCharType="separate"/>
      </w:r>
      <w:r w:rsidR="007B14FA" w:rsidRPr="00B232F6">
        <w:rPr>
          <w:rFonts w:ascii="Arial" w:hAnsi="Arial" w:cs="Arial"/>
          <w:b/>
        </w:rPr>
        <w:t xml:space="preserve">Proposal </w:t>
      </w:r>
      <w:r w:rsidR="007B14FA" w:rsidRPr="00B232F6">
        <w:rPr>
          <w:rFonts w:ascii="Arial" w:hAnsi="Arial" w:cs="Arial"/>
          <w:b/>
          <w:noProof/>
        </w:rPr>
        <w:t>5</w:t>
      </w:r>
      <w:r w:rsidR="007B14FA" w:rsidRPr="00B232F6">
        <w:rPr>
          <w:rFonts w:ascii="Arial" w:hAnsi="Arial" w:cs="Arial"/>
          <w:b/>
          <w:lang w:eastAsia="zh-CN"/>
        </w:rPr>
        <w:t xml:space="preserve">: </w:t>
      </w:r>
      <w:r w:rsidR="007B14FA" w:rsidRPr="00B232F6">
        <w:rPr>
          <w:rFonts w:ascii="Arial" w:eastAsiaTheme="minorEastAsia" w:hAnsi="Arial" w:cs="Arial"/>
          <w:b/>
          <w:lang w:eastAsia="zh-CN"/>
        </w:rPr>
        <w:t>F</w:t>
      </w:r>
      <w:r w:rsidR="007B14FA" w:rsidRPr="00B232F6">
        <w:rPr>
          <w:rFonts w:ascii="Arial" w:hAnsi="Arial" w:cs="Arial"/>
          <w:b/>
          <w:lang w:eastAsia="zh-CN"/>
        </w:rPr>
        <w:t xml:space="preserve">our different LCID values are allocated </w:t>
      </w:r>
      <w:r w:rsidR="007B14FA" w:rsidRPr="00B232F6">
        <w:rPr>
          <w:rFonts w:ascii="Arial" w:eastAsiaTheme="minorEastAsia" w:hAnsi="Arial" w:cs="Arial"/>
          <w:b/>
          <w:lang w:eastAsia="zh-CN"/>
        </w:rPr>
        <w:t>to</w:t>
      </w:r>
      <w:r w:rsidR="007B14FA" w:rsidRPr="00B232F6">
        <w:rPr>
          <w:rFonts w:ascii="Arial" w:hAnsi="Arial" w:cs="Arial"/>
          <w:b/>
          <w:lang w:eastAsia="zh-CN"/>
        </w:rPr>
        <w:t xml:space="preserve"> the four pre-emptive BSR formats, respectively</w:t>
      </w:r>
      <w:r w:rsidR="007B14FA" w:rsidRPr="00B232F6">
        <w:rPr>
          <w:rFonts w:ascii="Arial" w:eastAsiaTheme="minorEastAsia" w:hAnsi="Arial" w:cs="Arial"/>
          <w:b/>
          <w:lang w:eastAsia="zh-CN"/>
        </w:rPr>
        <w:t>.</w:t>
      </w:r>
      <w:r w:rsidRPr="00B232F6">
        <w:rPr>
          <w:rFonts w:ascii="Arial" w:eastAsiaTheme="minorEastAsia" w:hAnsi="Arial" w:cs="Arial"/>
          <w:lang w:eastAsia="zh-CN"/>
        </w:rPr>
        <w:fldChar w:fldCharType="end"/>
      </w:r>
    </w:p>
    <w:sectPr w:rsidR="00C524B3" w:rsidRPr="00B232F6" w:rsidSect="002736C7">
      <w:headerReference w:type="default" r:id="rId9"/>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E5D" w:rsidRDefault="00F62E5D">
      <w:r>
        <w:separator/>
      </w:r>
    </w:p>
  </w:endnote>
  <w:endnote w:type="continuationSeparator" w:id="0">
    <w:p w:rsidR="00F62E5D" w:rsidRDefault="00F62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E5D" w:rsidRDefault="00F62E5D">
      <w:r>
        <w:separator/>
      </w:r>
    </w:p>
  </w:footnote>
  <w:footnote w:type="continuationSeparator" w:id="0">
    <w:p w:rsidR="00F62E5D" w:rsidRDefault="00F62E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22124A"/>
    <w:multiLevelType w:val="hybridMultilevel"/>
    <w:tmpl w:val="FEFCC6E4"/>
    <w:lvl w:ilvl="0" w:tplc="4B96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45005225"/>
    <w:multiLevelType w:val="hybridMultilevel"/>
    <w:tmpl w:val="58B80EA8"/>
    <w:lvl w:ilvl="0" w:tplc="1D2C8A16">
      <w:start w:val="3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D6550F"/>
    <w:multiLevelType w:val="multilevel"/>
    <w:tmpl w:val="792C2E9A"/>
    <w:lvl w:ilvl="0">
      <w:start w:val="1"/>
      <w:numFmt w:val="decimal"/>
      <w:lvlText w:val="%1."/>
      <w:lvlJc w:val="left"/>
      <w:pPr>
        <w:ind w:left="420" w:hanging="420"/>
      </w:pPr>
      <w:rPr>
        <w:rFonts w:hint="eastAsia"/>
      </w:rPr>
    </w:lvl>
    <w:lvl w:ilvl="1">
      <w:start w:val="1"/>
      <w:numFmt w:val="decimal"/>
      <w:lvlText w:val="2.%2."/>
      <w:lvlJc w:val="left"/>
      <w:pPr>
        <w:ind w:left="735" w:hanging="735"/>
      </w:pPr>
      <w:rPr>
        <w:rFonts w:hint="eastAsia"/>
      </w:rPr>
    </w:lvl>
    <w:lvl w:ilvl="2">
      <w:start w:val="1"/>
      <w:numFmt w:val="decimal"/>
      <w:isLgl/>
      <w:lvlText w:val="%1.%2.%3."/>
      <w:lvlJc w:val="left"/>
      <w:pPr>
        <w:ind w:left="735" w:hanging="735"/>
      </w:pPr>
      <w:rPr>
        <w:rFonts w:hint="default"/>
      </w:rPr>
    </w:lvl>
    <w:lvl w:ilvl="3">
      <w:start w:val="1"/>
      <w:numFmt w:val="decimal"/>
      <w:isLgl/>
      <w:lvlText w:val="%1.%2.%3.%4."/>
      <w:lvlJc w:val="left"/>
      <w:pPr>
        <w:ind w:left="735" w:hanging="73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5E582023"/>
    <w:multiLevelType w:val="hybridMultilevel"/>
    <w:tmpl w:val="46B05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6">
    <w:nsid w:val="7E93269C"/>
    <w:multiLevelType w:val="hybridMultilevel"/>
    <w:tmpl w:val="E1228482"/>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5"/>
  </w:num>
  <w:num w:numId="2">
    <w:abstractNumId w:val="34"/>
  </w:num>
  <w:num w:numId="3">
    <w:abstractNumId w:val="20"/>
  </w:num>
  <w:num w:numId="4">
    <w:abstractNumId w:val="10"/>
  </w:num>
  <w:num w:numId="5">
    <w:abstractNumId w:val="37"/>
  </w:num>
  <w:num w:numId="6">
    <w:abstractNumId w:val="26"/>
  </w:num>
  <w:num w:numId="7">
    <w:abstractNumId w:val="22"/>
  </w:num>
  <w:num w:numId="8">
    <w:abstractNumId w:val="21"/>
  </w:num>
  <w:num w:numId="9">
    <w:abstractNumId w:val="9"/>
  </w:num>
  <w:num w:numId="10">
    <w:abstractNumId w:val="27"/>
  </w:num>
  <w:num w:numId="11">
    <w:abstractNumId w:val="29"/>
  </w:num>
  <w:num w:numId="12">
    <w:abstractNumId w:val="8"/>
  </w:num>
  <w:num w:numId="13">
    <w:abstractNumId w:val="0"/>
  </w:num>
  <w:num w:numId="14">
    <w:abstractNumId w:val="19"/>
  </w:num>
  <w:num w:numId="15">
    <w:abstractNumId w:val="7"/>
  </w:num>
  <w:num w:numId="16">
    <w:abstractNumId w:val="35"/>
  </w:num>
  <w:num w:numId="17">
    <w:abstractNumId w:val="35"/>
  </w:num>
  <w:num w:numId="18">
    <w:abstractNumId w:val="23"/>
  </w:num>
  <w:num w:numId="19">
    <w:abstractNumId w:val="1"/>
  </w:num>
  <w:num w:numId="20">
    <w:abstractNumId w:val="3"/>
  </w:num>
  <w:num w:numId="21">
    <w:abstractNumId w:val="16"/>
  </w:num>
  <w:num w:numId="22">
    <w:abstractNumId w:val="33"/>
  </w:num>
  <w:num w:numId="23">
    <w:abstractNumId w:val="4"/>
  </w:num>
  <w:num w:numId="24">
    <w:abstractNumId w:val="38"/>
  </w:num>
  <w:num w:numId="25">
    <w:abstractNumId w:val="6"/>
  </w:num>
  <w:num w:numId="26">
    <w:abstractNumId w:val="31"/>
  </w:num>
  <w:num w:numId="27">
    <w:abstractNumId w:val="14"/>
  </w:num>
  <w:num w:numId="28">
    <w:abstractNumId w:val="2"/>
  </w:num>
  <w:num w:numId="29">
    <w:abstractNumId w:val="12"/>
  </w:num>
  <w:num w:numId="30">
    <w:abstractNumId w:val="35"/>
  </w:num>
  <w:num w:numId="31">
    <w:abstractNumId w:val="28"/>
  </w:num>
  <w:num w:numId="32">
    <w:abstractNumId w:val="13"/>
  </w:num>
  <w:num w:numId="33">
    <w:abstractNumId w:val="17"/>
  </w:num>
  <w:num w:numId="34">
    <w:abstractNumId w:val="5"/>
  </w:num>
  <w:num w:numId="35">
    <w:abstractNumId w:val="15"/>
  </w:num>
  <w:num w:numId="36">
    <w:abstractNumId w:val="30"/>
  </w:num>
  <w:num w:numId="37">
    <w:abstractNumId w:val="26"/>
  </w:num>
  <w:num w:numId="38">
    <w:abstractNumId w:val="26"/>
  </w:num>
  <w:num w:numId="39">
    <w:abstractNumId w:val="35"/>
  </w:num>
  <w:num w:numId="40">
    <w:abstractNumId w:val="35"/>
  </w:num>
  <w:num w:numId="41">
    <w:abstractNumId w:val="11"/>
  </w:num>
  <w:num w:numId="42">
    <w:abstractNumId w:val="35"/>
  </w:num>
  <w:num w:numId="43">
    <w:abstractNumId w:val="18"/>
  </w:num>
  <w:num w:numId="44">
    <w:abstractNumId w:val="32"/>
  </w:num>
  <w:num w:numId="45">
    <w:abstractNumId w:val="36"/>
  </w:num>
  <w:num w:numId="46">
    <w:abstractNumId w:val="24"/>
  </w:num>
  <w:num w:numId="47">
    <w:abstractNumId w:val="35"/>
  </w:num>
  <w:num w:numId="48">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2A7"/>
    <w:rsid w:val="000054CA"/>
    <w:rsid w:val="00006229"/>
    <w:rsid w:val="000062D6"/>
    <w:rsid w:val="00010C87"/>
    <w:rsid w:val="00010E0B"/>
    <w:rsid w:val="000116A5"/>
    <w:rsid w:val="000118C9"/>
    <w:rsid w:val="00012F65"/>
    <w:rsid w:val="000135B7"/>
    <w:rsid w:val="00013A2D"/>
    <w:rsid w:val="0001438C"/>
    <w:rsid w:val="000155D8"/>
    <w:rsid w:val="0001601A"/>
    <w:rsid w:val="00016AC6"/>
    <w:rsid w:val="00016CFA"/>
    <w:rsid w:val="00016D97"/>
    <w:rsid w:val="00016FE1"/>
    <w:rsid w:val="0001742C"/>
    <w:rsid w:val="00020773"/>
    <w:rsid w:val="00020D42"/>
    <w:rsid w:val="0002102E"/>
    <w:rsid w:val="0002139B"/>
    <w:rsid w:val="0002195F"/>
    <w:rsid w:val="00022738"/>
    <w:rsid w:val="00022FB2"/>
    <w:rsid w:val="000261DF"/>
    <w:rsid w:val="0002652B"/>
    <w:rsid w:val="0002665B"/>
    <w:rsid w:val="00026A53"/>
    <w:rsid w:val="000270B4"/>
    <w:rsid w:val="00030588"/>
    <w:rsid w:val="00031543"/>
    <w:rsid w:val="000316E5"/>
    <w:rsid w:val="000322B7"/>
    <w:rsid w:val="000325C4"/>
    <w:rsid w:val="00033094"/>
    <w:rsid w:val="00034619"/>
    <w:rsid w:val="00034856"/>
    <w:rsid w:val="00036189"/>
    <w:rsid w:val="00036A14"/>
    <w:rsid w:val="0003706F"/>
    <w:rsid w:val="0003738C"/>
    <w:rsid w:val="00037830"/>
    <w:rsid w:val="000417EB"/>
    <w:rsid w:val="000431F4"/>
    <w:rsid w:val="0004357F"/>
    <w:rsid w:val="000437B0"/>
    <w:rsid w:val="00043CA2"/>
    <w:rsid w:val="0004423B"/>
    <w:rsid w:val="000443DE"/>
    <w:rsid w:val="00045E5A"/>
    <w:rsid w:val="000460EF"/>
    <w:rsid w:val="000466C6"/>
    <w:rsid w:val="00046D4B"/>
    <w:rsid w:val="000504DF"/>
    <w:rsid w:val="00050783"/>
    <w:rsid w:val="00050AC1"/>
    <w:rsid w:val="0005123C"/>
    <w:rsid w:val="0005137D"/>
    <w:rsid w:val="00051E89"/>
    <w:rsid w:val="00052902"/>
    <w:rsid w:val="00055E49"/>
    <w:rsid w:val="000575A9"/>
    <w:rsid w:val="00057B7E"/>
    <w:rsid w:val="00060D15"/>
    <w:rsid w:val="00060DF6"/>
    <w:rsid w:val="00061266"/>
    <w:rsid w:val="0006264B"/>
    <w:rsid w:val="00062933"/>
    <w:rsid w:val="00062FC2"/>
    <w:rsid w:val="00063B00"/>
    <w:rsid w:val="00064014"/>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409"/>
    <w:rsid w:val="00075929"/>
    <w:rsid w:val="00075D35"/>
    <w:rsid w:val="00076D16"/>
    <w:rsid w:val="00076E3A"/>
    <w:rsid w:val="00077DE6"/>
    <w:rsid w:val="00077F50"/>
    <w:rsid w:val="0008011C"/>
    <w:rsid w:val="000805B5"/>
    <w:rsid w:val="00080B96"/>
    <w:rsid w:val="00081065"/>
    <w:rsid w:val="000814E3"/>
    <w:rsid w:val="00081558"/>
    <w:rsid w:val="000822A7"/>
    <w:rsid w:val="00082923"/>
    <w:rsid w:val="00083725"/>
    <w:rsid w:val="00083981"/>
    <w:rsid w:val="00083BC8"/>
    <w:rsid w:val="000840AF"/>
    <w:rsid w:val="00084510"/>
    <w:rsid w:val="0008490A"/>
    <w:rsid w:val="00085047"/>
    <w:rsid w:val="00086188"/>
    <w:rsid w:val="00086209"/>
    <w:rsid w:val="0008685F"/>
    <w:rsid w:val="00086EB4"/>
    <w:rsid w:val="00087230"/>
    <w:rsid w:val="00087E9C"/>
    <w:rsid w:val="00090158"/>
    <w:rsid w:val="00090849"/>
    <w:rsid w:val="000909F5"/>
    <w:rsid w:val="00090D78"/>
    <w:rsid w:val="00090DBE"/>
    <w:rsid w:val="00091E1D"/>
    <w:rsid w:val="000927C7"/>
    <w:rsid w:val="00092DD7"/>
    <w:rsid w:val="0009312B"/>
    <w:rsid w:val="0009317B"/>
    <w:rsid w:val="000931F4"/>
    <w:rsid w:val="00093E9F"/>
    <w:rsid w:val="0009408B"/>
    <w:rsid w:val="00095E07"/>
    <w:rsid w:val="00096BC9"/>
    <w:rsid w:val="00097266"/>
    <w:rsid w:val="000A078C"/>
    <w:rsid w:val="000A14E3"/>
    <w:rsid w:val="000A1E95"/>
    <w:rsid w:val="000A380C"/>
    <w:rsid w:val="000A488F"/>
    <w:rsid w:val="000A4A9E"/>
    <w:rsid w:val="000A55B8"/>
    <w:rsid w:val="000A5653"/>
    <w:rsid w:val="000A7858"/>
    <w:rsid w:val="000B0C8C"/>
    <w:rsid w:val="000B1D02"/>
    <w:rsid w:val="000B2BCC"/>
    <w:rsid w:val="000B3216"/>
    <w:rsid w:val="000B4B79"/>
    <w:rsid w:val="000B66A6"/>
    <w:rsid w:val="000B7123"/>
    <w:rsid w:val="000C0433"/>
    <w:rsid w:val="000C06E1"/>
    <w:rsid w:val="000C1780"/>
    <w:rsid w:val="000C21E2"/>
    <w:rsid w:val="000C27D6"/>
    <w:rsid w:val="000C2908"/>
    <w:rsid w:val="000C34D6"/>
    <w:rsid w:val="000C3D74"/>
    <w:rsid w:val="000C4369"/>
    <w:rsid w:val="000C48A7"/>
    <w:rsid w:val="000C4A0A"/>
    <w:rsid w:val="000C4F01"/>
    <w:rsid w:val="000C4FB4"/>
    <w:rsid w:val="000C52D6"/>
    <w:rsid w:val="000C53A4"/>
    <w:rsid w:val="000C53F4"/>
    <w:rsid w:val="000C66EF"/>
    <w:rsid w:val="000C74A5"/>
    <w:rsid w:val="000D041A"/>
    <w:rsid w:val="000D2630"/>
    <w:rsid w:val="000D275B"/>
    <w:rsid w:val="000D3D5C"/>
    <w:rsid w:val="000D427B"/>
    <w:rsid w:val="000D4ABD"/>
    <w:rsid w:val="000D4E1E"/>
    <w:rsid w:val="000D5C4A"/>
    <w:rsid w:val="000D64DD"/>
    <w:rsid w:val="000D650E"/>
    <w:rsid w:val="000D746F"/>
    <w:rsid w:val="000D78A4"/>
    <w:rsid w:val="000D7A15"/>
    <w:rsid w:val="000E063A"/>
    <w:rsid w:val="000E0818"/>
    <w:rsid w:val="000E1090"/>
    <w:rsid w:val="000E130E"/>
    <w:rsid w:val="000E13D1"/>
    <w:rsid w:val="000E1881"/>
    <w:rsid w:val="000E3AE2"/>
    <w:rsid w:val="000E4EF5"/>
    <w:rsid w:val="000E4FB0"/>
    <w:rsid w:val="000E557C"/>
    <w:rsid w:val="000E61FD"/>
    <w:rsid w:val="000E6BEE"/>
    <w:rsid w:val="000E7390"/>
    <w:rsid w:val="000F0EC4"/>
    <w:rsid w:val="000F1710"/>
    <w:rsid w:val="000F1939"/>
    <w:rsid w:val="000F1CB0"/>
    <w:rsid w:val="000F2438"/>
    <w:rsid w:val="000F26CF"/>
    <w:rsid w:val="000F326B"/>
    <w:rsid w:val="000F3414"/>
    <w:rsid w:val="000F3789"/>
    <w:rsid w:val="000F3D9B"/>
    <w:rsid w:val="000F4093"/>
    <w:rsid w:val="000F495B"/>
    <w:rsid w:val="000F504B"/>
    <w:rsid w:val="000F5299"/>
    <w:rsid w:val="000F5484"/>
    <w:rsid w:val="000F54CB"/>
    <w:rsid w:val="000F68BE"/>
    <w:rsid w:val="000F6B0D"/>
    <w:rsid w:val="000F6FF6"/>
    <w:rsid w:val="00100319"/>
    <w:rsid w:val="00100607"/>
    <w:rsid w:val="00100BBD"/>
    <w:rsid w:val="001013CF"/>
    <w:rsid w:val="001020EC"/>
    <w:rsid w:val="001022DB"/>
    <w:rsid w:val="001032E8"/>
    <w:rsid w:val="001033AF"/>
    <w:rsid w:val="001034FB"/>
    <w:rsid w:val="00103918"/>
    <w:rsid w:val="00103DD7"/>
    <w:rsid w:val="001042BF"/>
    <w:rsid w:val="0010479A"/>
    <w:rsid w:val="00105570"/>
    <w:rsid w:val="00105BC8"/>
    <w:rsid w:val="00105CD2"/>
    <w:rsid w:val="0010727F"/>
    <w:rsid w:val="0010757E"/>
    <w:rsid w:val="00107F1D"/>
    <w:rsid w:val="001102F6"/>
    <w:rsid w:val="00111A44"/>
    <w:rsid w:val="00112925"/>
    <w:rsid w:val="00112C0B"/>
    <w:rsid w:val="00114239"/>
    <w:rsid w:val="0011474F"/>
    <w:rsid w:val="00114951"/>
    <w:rsid w:val="00114C0D"/>
    <w:rsid w:val="00115CE3"/>
    <w:rsid w:val="00116625"/>
    <w:rsid w:val="00116645"/>
    <w:rsid w:val="00116886"/>
    <w:rsid w:val="00116F48"/>
    <w:rsid w:val="00120072"/>
    <w:rsid w:val="00120CA6"/>
    <w:rsid w:val="0012163A"/>
    <w:rsid w:val="00121A39"/>
    <w:rsid w:val="00123387"/>
    <w:rsid w:val="001234DE"/>
    <w:rsid w:val="001245C2"/>
    <w:rsid w:val="001245FD"/>
    <w:rsid w:val="00125002"/>
    <w:rsid w:val="0012572E"/>
    <w:rsid w:val="001263C0"/>
    <w:rsid w:val="001265B3"/>
    <w:rsid w:val="001267F9"/>
    <w:rsid w:val="00126B90"/>
    <w:rsid w:val="00127B80"/>
    <w:rsid w:val="001300EB"/>
    <w:rsid w:val="00130488"/>
    <w:rsid w:val="001318F6"/>
    <w:rsid w:val="00131C3F"/>
    <w:rsid w:val="0013215E"/>
    <w:rsid w:val="00133013"/>
    <w:rsid w:val="0013363D"/>
    <w:rsid w:val="00135C13"/>
    <w:rsid w:val="00136678"/>
    <w:rsid w:val="001371FD"/>
    <w:rsid w:val="00137349"/>
    <w:rsid w:val="00137869"/>
    <w:rsid w:val="001378A7"/>
    <w:rsid w:val="00137A41"/>
    <w:rsid w:val="00140466"/>
    <w:rsid w:val="001407A4"/>
    <w:rsid w:val="0014082B"/>
    <w:rsid w:val="0014085A"/>
    <w:rsid w:val="00141C77"/>
    <w:rsid w:val="00142B70"/>
    <w:rsid w:val="00142E0C"/>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0A5"/>
    <w:rsid w:val="00153D16"/>
    <w:rsid w:val="001549F5"/>
    <w:rsid w:val="00156145"/>
    <w:rsid w:val="00156183"/>
    <w:rsid w:val="00157310"/>
    <w:rsid w:val="00157C75"/>
    <w:rsid w:val="00160047"/>
    <w:rsid w:val="001605FD"/>
    <w:rsid w:val="001606C2"/>
    <w:rsid w:val="00160A29"/>
    <w:rsid w:val="00161151"/>
    <w:rsid w:val="00161999"/>
    <w:rsid w:val="00161DB7"/>
    <w:rsid w:val="00161F69"/>
    <w:rsid w:val="00162DFF"/>
    <w:rsid w:val="001632A1"/>
    <w:rsid w:val="00164894"/>
    <w:rsid w:val="00164943"/>
    <w:rsid w:val="00165204"/>
    <w:rsid w:val="00165B2B"/>
    <w:rsid w:val="0016686F"/>
    <w:rsid w:val="00167D10"/>
    <w:rsid w:val="0017068B"/>
    <w:rsid w:val="00170FFA"/>
    <w:rsid w:val="001716D0"/>
    <w:rsid w:val="00171CE8"/>
    <w:rsid w:val="00171E5B"/>
    <w:rsid w:val="001726A5"/>
    <w:rsid w:val="00172CA2"/>
    <w:rsid w:val="001744EF"/>
    <w:rsid w:val="0017488C"/>
    <w:rsid w:val="00174982"/>
    <w:rsid w:val="00174FD0"/>
    <w:rsid w:val="00175110"/>
    <w:rsid w:val="00175355"/>
    <w:rsid w:val="00176DFB"/>
    <w:rsid w:val="001770AC"/>
    <w:rsid w:val="001770AD"/>
    <w:rsid w:val="00177516"/>
    <w:rsid w:val="001779D6"/>
    <w:rsid w:val="00177D25"/>
    <w:rsid w:val="001818F0"/>
    <w:rsid w:val="001822DB"/>
    <w:rsid w:val="001824D3"/>
    <w:rsid w:val="0018252A"/>
    <w:rsid w:val="001826BA"/>
    <w:rsid w:val="00183B67"/>
    <w:rsid w:val="00184599"/>
    <w:rsid w:val="00186372"/>
    <w:rsid w:val="00186741"/>
    <w:rsid w:val="0018753B"/>
    <w:rsid w:val="00187565"/>
    <w:rsid w:val="00187689"/>
    <w:rsid w:val="001906FF"/>
    <w:rsid w:val="00190B5F"/>
    <w:rsid w:val="001928E7"/>
    <w:rsid w:val="001929A4"/>
    <w:rsid w:val="00192B33"/>
    <w:rsid w:val="001930EF"/>
    <w:rsid w:val="00193206"/>
    <w:rsid w:val="00194D1B"/>
    <w:rsid w:val="00194EAE"/>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6CED"/>
    <w:rsid w:val="001B7232"/>
    <w:rsid w:val="001C18D0"/>
    <w:rsid w:val="001C2710"/>
    <w:rsid w:val="001C29A5"/>
    <w:rsid w:val="001C2C3F"/>
    <w:rsid w:val="001C35C1"/>
    <w:rsid w:val="001C3652"/>
    <w:rsid w:val="001C3AFA"/>
    <w:rsid w:val="001C42AD"/>
    <w:rsid w:val="001C44B9"/>
    <w:rsid w:val="001C562F"/>
    <w:rsid w:val="001C5D4D"/>
    <w:rsid w:val="001C675D"/>
    <w:rsid w:val="001D01DD"/>
    <w:rsid w:val="001D118A"/>
    <w:rsid w:val="001D1B29"/>
    <w:rsid w:val="001D20D5"/>
    <w:rsid w:val="001D2120"/>
    <w:rsid w:val="001D23E8"/>
    <w:rsid w:val="001D39E0"/>
    <w:rsid w:val="001D3C04"/>
    <w:rsid w:val="001D3C3E"/>
    <w:rsid w:val="001D3D93"/>
    <w:rsid w:val="001D50DB"/>
    <w:rsid w:val="001D533D"/>
    <w:rsid w:val="001D5607"/>
    <w:rsid w:val="001D7163"/>
    <w:rsid w:val="001E00B5"/>
    <w:rsid w:val="001E0913"/>
    <w:rsid w:val="001E1D64"/>
    <w:rsid w:val="001E2A0B"/>
    <w:rsid w:val="001E35A7"/>
    <w:rsid w:val="001E44AD"/>
    <w:rsid w:val="001E5D00"/>
    <w:rsid w:val="001E7EDF"/>
    <w:rsid w:val="001F04AC"/>
    <w:rsid w:val="001F0AFF"/>
    <w:rsid w:val="001F13B3"/>
    <w:rsid w:val="001F182F"/>
    <w:rsid w:val="001F2686"/>
    <w:rsid w:val="001F3687"/>
    <w:rsid w:val="001F3810"/>
    <w:rsid w:val="001F3A38"/>
    <w:rsid w:val="001F3B2D"/>
    <w:rsid w:val="001F474C"/>
    <w:rsid w:val="001F4751"/>
    <w:rsid w:val="001F4796"/>
    <w:rsid w:val="001F5F56"/>
    <w:rsid w:val="001F630F"/>
    <w:rsid w:val="001F66D4"/>
    <w:rsid w:val="001F6E7C"/>
    <w:rsid w:val="001F7BD2"/>
    <w:rsid w:val="001F7F7A"/>
    <w:rsid w:val="00200147"/>
    <w:rsid w:val="0020081D"/>
    <w:rsid w:val="0020399E"/>
    <w:rsid w:val="00204504"/>
    <w:rsid w:val="002046BA"/>
    <w:rsid w:val="002048B9"/>
    <w:rsid w:val="0020540C"/>
    <w:rsid w:val="002055E8"/>
    <w:rsid w:val="002055F4"/>
    <w:rsid w:val="00205686"/>
    <w:rsid w:val="00205C65"/>
    <w:rsid w:val="002072C1"/>
    <w:rsid w:val="00207309"/>
    <w:rsid w:val="002077A2"/>
    <w:rsid w:val="0020799E"/>
    <w:rsid w:val="00207B3E"/>
    <w:rsid w:val="002103D9"/>
    <w:rsid w:val="00210453"/>
    <w:rsid w:val="002114B3"/>
    <w:rsid w:val="00211BC9"/>
    <w:rsid w:val="0021259F"/>
    <w:rsid w:val="00214F35"/>
    <w:rsid w:val="00215E17"/>
    <w:rsid w:val="002166C0"/>
    <w:rsid w:val="00216ACF"/>
    <w:rsid w:val="00217B3C"/>
    <w:rsid w:val="00217CB1"/>
    <w:rsid w:val="00217FB1"/>
    <w:rsid w:val="00220678"/>
    <w:rsid w:val="00221258"/>
    <w:rsid w:val="0022175D"/>
    <w:rsid w:val="00222B2F"/>
    <w:rsid w:val="00223E82"/>
    <w:rsid w:val="0022409D"/>
    <w:rsid w:val="002242FF"/>
    <w:rsid w:val="002243A8"/>
    <w:rsid w:val="00224491"/>
    <w:rsid w:val="00225162"/>
    <w:rsid w:val="002251B8"/>
    <w:rsid w:val="00226BB8"/>
    <w:rsid w:val="002270A2"/>
    <w:rsid w:val="00227956"/>
    <w:rsid w:val="0023013B"/>
    <w:rsid w:val="00231E3A"/>
    <w:rsid w:val="002328ED"/>
    <w:rsid w:val="00232A82"/>
    <w:rsid w:val="00233084"/>
    <w:rsid w:val="0023386A"/>
    <w:rsid w:val="00233C8E"/>
    <w:rsid w:val="00234C26"/>
    <w:rsid w:val="00234DB0"/>
    <w:rsid w:val="002350B0"/>
    <w:rsid w:val="002362AC"/>
    <w:rsid w:val="00237DC5"/>
    <w:rsid w:val="0024043B"/>
    <w:rsid w:val="0024144A"/>
    <w:rsid w:val="00241C61"/>
    <w:rsid w:val="00242895"/>
    <w:rsid w:val="00242B90"/>
    <w:rsid w:val="00242C64"/>
    <w:rsid w:val="00243B8D"/>
    <w:rsid w:val="00243CBC"/>
    <w:rsid w:val="0024432B"/>
    <w:rsid w:val="002445AD"/>
    <w:rsid w:val="00245C97"/>
    <w:rsid w:val="00245DCA"/>
    <w:rsid w:val="00245E95"/>
    <w:rsid w:val="0024625B"/>
    <w:rsid w:val="0024673E"/>
    <w:rsid w:val="00247BC4"/>
    <w:rsid w:val="00247D86"/>
    <w:rsid w:val="0025038B"/>
    <w:rsid w:val="00250C11"/>
    <w:rsid w:val="002511FB"/>
    <w:rsid w:val="00251D90"/>
    <w:rsid w:val="002522BE"/>
    <w:rsid w:val="0025267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5A61"/>
    <w:rsid w:val="00275F21"/>
    <w:rsid w:val="002761BF"/>
    <w:rsid w:val="002767E1"/>
    <w:rsid w:val="002767F4"/>
    <w:rsid w:val="00277A2C"/>
    <w:rsid w:val="00281791"/>
    <w:rsid w:val="002838FA"/>
    <w:rsid w:val="00283AAD"/>
    <w:rsid w:val="00286574"/>
    <w:rsid w:val="0028688D"/>
    <w:rsid w:val="002911A8"/>
    <w:rsid w:val="00291F06"/>
    <w:rsid w:val="00292717"/>
    <w:rsid w:val="00292FFC"/>
    <w:rsid w:val="002930D2"/>
    <w:rsid w:val="00293483"/>
    <w:rsid w:val="002935D4"/>
    <w:rsid w:val="00294534"/>
    <w:rsid w:val="00295AA0"/>
    <w:rsid w:val="00295F92"/>
    <w:rsid w:val="00296892"/>
    <w:rsid w:val="0029713E"/>
    <w:rsid w:val="00297960"/>
    <w:rsid w:val="002A02F1"/>
    <w:rsid w:val="002A059D"/>
    <w:rsid w:val="002A1955"/>
    <w:rsid w:val="002A1CAD"/>
    <w:rsid w:val="002A369D"/>
    <w:rsid w:val="002A49A8"/>
    <w:rsid w:val="002A50CB"/>
    <w:rsid w:val="002A5580"/>
    <w:rsid w:val="002A5C7B"/>
    <w:rsid w:val="002A6AC0"/>
    <w:rsid w:val="002A700D"/>
    <w:rsid w:val="002A773B"/>
    <w:rsid w:val="002A7F70"/>
    <w:rsid w:val="002B01A8"/>
    <w:rsid w:val="002B0640"/>
    <w:rsid w:val="002B0CF7"/>
    <w:rsid w:val="002B13BE"/>
    <w:rsid w:val="002B286A"/>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3A6E"/>
    <w:rsid w:val="002C5799"/>
    <w:rsid w:val="002C6318"/>
    <w:rsid w:val="002C64C0"/>
    <w:rsid w:val="002C7008"/>
    <w:rsid w:val="002D0613"/>
    <w:rsid w:val="002D3153"/>
    <w:rsid w:val="002D3A8E"/>
    <w:rsid w:val="002D3B2E"/>
    <w:rsid w:val="002D435E"/>
    <w:rsid w:val="002D4C07"/>
    <w:rsid w:val="002D51B1"/>
    <w:rsid w:val="002D54A4"/>
    <w:rsid w:val="002D66D2"/>
    <w:rsid w:val="002D6CAD"/>
    <w:rsid w:val="002D738F"/>
    <w:rsid w:val="002D7C29"/>
    <w:rsid w:val="002E03CA"/>
    <w:rsid w:val="002E0DBF"/>
    <w:rsid w:val="002E21D0"/>
    <w:rsid w:val="002E2E46"/>
    <w:rsid w:val="002E3F0D"/>
    <w:rsid w:val="002E45C0"/>
    <w:rsid w:val="002E5789"/>
    <w:rsid w:val="002E6178"/>
    <w:rsid w:val="002E68E9"/>
    <w:rsid w:val="002E7146"/>
    <w:rsid w:val="002E7727"/>
    <w:rsid w:val="002E7C3E"/>
    <w:rsid w:val="002F25BF"/>
    <w:rsid w:val="002F34EA"/>
    <w:rsid w:val="002F3D46"/>
    <w:rsid w:val="002F4184"/>
    <w:rsid w:val="002F4476"/>
    <w:rsid w:val="002F44ED"/>
    <w:rsid w:val="002F71B8"/>
    <w:rsid w:val="002F72C5"/>
    <w:rsid w:val="002F7E1B"/>
    <w:rsid w:val="002F7FC3"/>
    <w:rsid w:val="00300156"/>
    <w:rsid w:val="003004BB"/>
    <w:rsid w:val="003009D5"/>
    <w:rsid w:val="00300B56"/>
    <w:rsid w:val="00300CA4"/>
    <w:rsid w:val="0030147C"/>
    <w:rsid w:val="003018F6"/>
    <w:rsid w:val="00302017"/>
    <w:rsid w:val="003040C4"/>
    <w:rsid w:val="00304280"/>
    <w:rsid w:val="0030438D"/>
    <w:rsid w:val="0030542F"/>
    <w:rsid w:val="00305A96"/>
    <w:rsid w:val="00305F3C"/>
    <w:rsid w:val="00305F6F"/>
    <w:rsid w:val="00307108"/>
    <w:rsid w:val="00307218"/>
    <w:rsid w:val="003076C6"/>
    <w:rsid w:val="00307B05"/>
    <w:rsid w:val="00310773"/>
    <w:rsid w:val="0031147B"/>
    <w:rsid w:val="00311810"/>
    <w:rsid w:val="00312265"/>
    <w:rsid w:val="00312E08"/>
    <w:rsid w:val="00313670"/>
    <w:rsid w:val="003147D9"/>
    <w:rsid w:val="003154DE"/>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25ABC"/>
    <w:rsid w:val="003305CE"/>
    <w:rsid w:val="00330C6A"/>
    <w:rsid w:val="00330F0C"/>
    <w:rsid w:val="003317A9"/>
    <w:rsid w:val="00331FE5"/>
    <w:rsid w:val="0033249E"/>
    <w:rsid w:val="0033289C"/>
    <w:rsid w:val="0033297F"/>
    <w:rsid w:val="00332DB9"/>
    <w:rsid w:val="00333344"/>
    <w:rsid w:val="00334772"/>
    <w:rsid w:val="00334ECA"/>
    <w:rsid w:val="00335959"/>
    <w:rsid w:val="00340115"/>
    <w:rsid w:val="00341836"/>
    <w:rsid w:val="003426A6"/>
    <w:rsid w:val="00342C65"/>
    <w:rsid w:val="00342EF6"/>
    <w:rsid w:val="0034301B"/>
    <w:rsid w:val="00343688"/>
    <w:rsid w:val="00344351"/>
    <w:rsid w:val="00344658"/>
    <w:rsid w:val="003460C5"/>
    <w:rsid w:val="003465D9"/>
    <w:rsid w:val="00346C4A"/>
    <w:rsid w:val="00346C9B"/>
    <w:rsid w:val="00346CFA"/>
    <w:rsid w:val="00346EBE"/>
    <w:rsid w:val="003470B2"/>
    <w:rsid w:val="0034741F"/>
    <w:rsid w:val="0034758D"/>
    <w:rsid w:val="003500FE"/>
    <w:rsid w:val="003511A0"/>
    <w:rsid w:val="00351D5C"/>
    <w:rsid w:val="0035345D"/>
    <w:rsid w:val="00353898"/>
    <w:rsid w:val="00354DC0"/>
    <w:rsid w:val="003561D4"/>
    <w:rsid w:val="00356295"/>
    <w:rsid w:val="00356D2E"/>
    <w:rsid w:val="00357000"/>
    <w:rsid w:val="003602D1"/>
    <w:rsid w:val="00360649"/>
    <w:rsid w:val="0036084D"/>
    <w:rsid w:val="0036099D"/>
    <w:rsid w:val="00360EE3"/>
    <w:rsid w:val="00361346"/>
    <w:rsid w:val="00362B21"/>
    <w:rsid w:val="00362F9A"/>
    <w:rsid w:val="00363011"/>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35AB"/>
    <w:rsid w:val="00373C65"/>
    <w:rsid w:val="00374D33"/>
    <w:rsid w:val="00375019"/>
    <w:rsid w:val="00376BAC"/>
    <w:rsid w:val="00376C4A"/>
    <w:rsid w:val="0037702A"/>
    <w:rsid w:val="00377DC1"/>
    <w:rsid w:val="00380BE3"/>
    <w:rsid w:val="00381580"/>
    <w:rsid w:val="00381ACD"/>
    <w:rsid w:val="00381FCF"/>
    <w:rsid w:val="00381FD2"/>
    <w:rsid w:val="003834A0"/>
    <w:rsid w:val="003838FE"/>
    <w:rsid w:val="003870EF"/>
    <w:rsid w:val="003875CF"/>
    <w:rsid w:val="0039099E"/>
    <w:rsid w:val="003916CD"/>
    <w:rsid w:val="00391A86"/>
    <w:rsid w:val="003927B9"/>
    <w:rsid w:val="00393474"/>
    <w:rsid w:val="003938EF"/>
    <w:rsid w:val="00393B83"/>
    <w:rsid w:val="00393F82"/>
    <w:rsid w:val="003943A2"/>
    <w:rsid w:val="003949ED"/>
    <w:rsid w:val="00396448"/>
    <w:rsid w:val="0039674E"/>
    <w:rsid w:val="00397836"/>
    <w:rsid w:val="003A00B7"/>
    <w:rsid w:val="003A11DF"/>
    <w:rsid w:val="003A1AAF"/>
    <w:rsid w:val="003A1B34"/>
    <w:rsid w:val="003A23A1"/>
    <w:rsid w:val="003A435A"/>
    <w:rsid w:val="003A5239"/>
    <w:rsid w:val="003A5F84"/>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0A1"/>
    <w:rsid w:val="003C370B"/>
    <w:rsid w:val="003C4E77"/>
    <w:rsid w:val="003C5336"/>
    <w:rsid w:val="003C5C5C"/>
    <w:rsid w:val="003C5ECB"/>
    <w:rsid w:val="003C70A4"/>
    <w:rsid w:val="003C72BA"/>
    <w:rsid w:val="003C75E2"/>
    <w:rsid w:val="003C7E51"/>
    <w:rsid w:val="003C7EE9"/>
    <w:rsid w:val="003D0795"/>
    <w:rsid w:val="003D0922"/>
    <w:rsid w:val="003D3928"/>
    <w:rsid w:val="003D4443"/>
    <w:rsid w:val="003D57A6"/>
    <w:rsid w:val="003D7DFC"/>
    <w:rsid w:val="003E09F3"/>
    <w:rsid w:val="003E0B7F"/>
    <w:rsid w:val="003E13D6"/>
    <w:rsid w:val="003E18FB"/>
    <w:rsid w:val="003E2611"/>
    <w:rsid w:val="003E3623"/>
    <w:rsid w:val="003E3BE7"/>
    <w:rsid w:val="003E3DB9"/>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3BA5"/>
    <w:rsid w:val="003F4C5F"/>
    <w:rsid w:val="003F4D15"/>
    <w:rsid w:val="003F7E3A"/>
    <w:rsid w:val="003F7E4C"/>
    <w:rsid w:val="003F7FAD"/>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3288"/>
    <w:rsid w:val="00414105"/>
    <w:rsid w:val="00414186"/>
    <w:rsid w:val="00414A8B"/>
    <w:rsid w:val="004153B6"/>
    <w:rsid w:val="0041567C"/>
    <w:rsid w:val="004159A8"/>
    <w:rsid w:val="0041681C"/>
    <w:rsid w:val="00416B2F"/>
    <w:rsid w:val="00416D95"/>
    <w:rsid w:val="004171A5"/>
    <w:rsid w:val="00417C84"/>
    <w:rsid w:val="00420EF1"/>
    <w:rsid w:val="0042142C"/>
    <w:rsid w:val="00421A18"/>
    <w:rsid w:val="00421B9D"/>
    <w:rsid w:val="0042314D"/>
    <w:rsid w:val="00423A46"/>
    <w:rsid w:val="00423B51"/>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674A"/>
    <w:rsid w:val="004368AA"/>
    <w:rsid w:val="00437C7C"/>
    <w:rsid w:val="00440999"/>
    <w:rsid w:val="00442E71"/>
    <w:rsid w:val="0044364A"/>
    <w:rsid w:val="0044394B"/>
    <w:rsid w:val="00443BF0"/>
    <w:rsid w:val="00444035"/>
    <w:rsid w:val="0044447F"/>
    <w:rsid w:val="004459DC"/>
    <w:rsid w:val="004461AE"/>
    <w:rsid w:val="00447B33"/>
    <w:rsid w:val="0045053E"/>
    <w:rsid w:val="00450551"/>
    <w:rsid w:val="004508C9"/>
    <w:rsid w:val="00451022"/>
    <w:rsid w:val="00451035"/>
    <w:rsid w:val="0045198D"/>
    <w:rsid w:val="00453515"/>
    <w:rsid w:val="004535B3"/>
    <w:rsid w:val="00453F03"/>
    <w:rsid w:val="004549A5"/>
    <w:rsid w:val="00456089"/>
    <w:rsid w:val="004561CE"/>
    <w:rsid w:val="00460F60"/>
    <w:rsid w:val="0046182B"/>
    <w:rsid w:val="0046195E"/>
    <w:rsid w:val="00461E7B"/>
    <w:rsid w:val="00461F33"/>
    <w:rsid w:val="0046203E"/>
    <w:rsid w:val="00462591"/>
    <w:rsid w:val="004651AA"/>
    <w:rsid w:val="00465C10"/>
    <w:rsid w:val="004674B3"/>
    <w:rsid w:val="00470486"/>
    <w:rsid w:val="00470EF9"/>
    <w:rsid w:val="00471BD9"/>
    <w:rsid w:val="00471C3B"/>
    <w:rsid w:val="00471FDF"/>
    <w:rsid w:val="00472079"/>
    <w:rsid w:val="00472B2C"/>
    <w:rsid w:val="00472C37"/>
    <w:rsid w:val="0047376C"/>
    <w:rsid w:val="004738E9"/>
    <w:rsid w:val="00473B56"/>
    <w:rsid w:val="00473DD2"/>
    <w:rsid w:val="0047670A"/>
    <w:rsid w:val="0047727E"/>
    <w:rsid w:val="00477325"/>
    <w:rsid w:val="00480436"/>
    <w:rsid w:val="00483AC9"/>
    <w:rsid w:val="00483DBF"/>
    <w:rsid w:val="00484283"/>
    <w:rsid w:val="00484E96"/>
    <w:rsid w:val="00485760"/>
    <w:rsid w:val="004865D9"/>
    <w:rsid w:val="0048674C"/>
    <w:rsid w:val="00486E98"/>
    <w:rsid w:val="0048737A"/>
    <w:rsid w:val="0048743A"/>
    <w:rsid w:val="00487A92"/>
    <w:rsid w:val="004901FA"/>
    <w:rsid w:val="004902FD"/>
    <w:rsid w:val="00490327"/>
    <w:rsid w:val="00491267"/>
    <w:rsid w:val="004914F5"/>
    <w:rsid w:val="004916A8"/>
    <w:rsid w:val="00492781"/>
    <w:rsid w:val="00492B28"/>
    <w:rsid w:val="00493036"/>
    <w:rsid w:val="004930F7"/>
    <w:rsid w:val="00493CA2"/>
    <w:rsid w:val="00494422"/>
    <w:rsid w:val="0049484B"/>
    <w:rsid w:val="00496607"/>
    <w:rsid w:val="00497229"/>
    <w:rsid w:val="00497541"/>
    <w:rsid w:val="004A0793"/>
    <w:rsid w:val="004A19C4"/>
    <w:rsid w:val="004A275D"/>
    <w:rsid w:val="004A2A53"/>
    <w:rsid w:val="004A30DB"/>
    <w:rsid w:val="004A3310"/>
    <w:rsid w:val="004A3748"/>
    <w:rsid w:val="004A3AC1"/>
    <w:rsid w:val="004A3E75"/>
    <w:rsid w:val="004A4096"/>
    <w:rsid w:val="004A41A6"/>
    <w:rsid w:val="004A4A2F"/>
    <w:rsid w:val="004A4CAE"/>
    <w:rsid w:val="004A4D10"/>
    <w:rsid w:val="004A4E04"/>
    <w:rsid w:val="004A501A"/>
    <w:rsid w:val="004A51CC"/>
    <w:rsid w:val="004A5274"/>
    <w:rsid w:val="004A5C1B"/>
    <w:rsid w:val="004A5CE1"/>
    <w:rsid w:val="004A5FBB"/>
    <w:rsid w:val="004A60CB"/>
    <w:rsid w:val="004A7DAA"/>
    <w:rsid w:val="004B08A0"/>
    <w:rsid w:val="004B301F"/>
    <w:rsid w:val="004B31C0"/>
    <w:rsid w:val="004B3885"/>
    <w:rsid w:val="004B463B"/>
    <w:rsid w:val="004B470F"/>
    <w:rsid w:val="004B5344"/>
    <w:rsid w:val="004B571B"/>
    <w:rsid w:val="004B5D78"/>
    <w:rsid w:val="004B64D6"/>
    <w:rsid w:val="004B7098"/>
    <w:rsid w:val="004B7650"/>
    <w:rsid w:val="004C0951"/>
    <w:rsid w:val="004C09FB"/>
    <w:rsid w:val="004C0C53"/>
    <w:rsid w:val="004C106B"/>
    <w:rsid w:val="004C1632"/>
    <w:rsid w:val="004C1F3A"/>
    <w:rsid w:val="004C2088"/>
    <w:rsid w:val="004C20CF"/>
    <w:rsid w:val="004C2F9E"/>
    <w:rsid w:val="004C32A3"/>
    <w:rsid w:val="004C39CA"/>
    <w:rsid w:val="004C3BD1"/>
    <w:rsid w:val="004C5C6C"/>
    <w:rsid w:val="004C6F5C"/>
    <w:rsid w:val="004C70AB"/>
    <w:rsid w:val="004D0897"/>
    <w:rsid w:val="004D1079"/>
    <w:rsid w:val="004D1147"/>
    <w:rsid w:val="004D176A"/>
    <w:rsid w:val="004D1A53"/>
    <w:rsid w:val="004D2495"/>
    <w:rsid w:val="004D5AB4"/>
    <w:rsid w:val="004D5E49"/>
    <w:rsid w:val="004E09EC"/>
    <w:rsid w:val="004E104F"/>
    <w:rsid w:val="004E186D"/>
    <w:rsid w:val="004E2AB6"/>
    <w:rsid w:val="004E2BE6"/>
    <w:rsid w:val="004E4139"/>
    <w:rsid w:val="004E4CF2"/>
    <w:rsid w:val="004E5CAD"/>
    <w:rsid w:val="004E67AE"/>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957"/>
    <w:rsid w:val="00500BF1"/>
    <w:rsid w:val="005026EB"/>
    <w:rsid w:val="00503553"/>
    <w:rsid w:val="0050408E"/>
    <w:rsid w:val="00505F66"/>
    <w:rsid w:val="00506F12"/>
    <w:rsid w:val="0051015F"/>
    <w:rsid w:val="0051085E"/>
    <w:rsid w:val="005113E8"/>
    <w:rsid w:val="005115BB"/>
    <w:rsid w:val="00511706"/>
    <w:rsid w:val="005124E9"/>
    <w:rsid w:val="00512584"/>
    <w:rsid w:val="005135F6"/>
    <w:rsid w:val="00514CBD"/>
    <w:rsid w:val="00514E40"/>
    <w:rsid w:val="00515304"/>
    <w:rsid w:val="0051683D"/>
    <w:rsid w:val="005168B7"/>
    <w:rsid w:val="00521459"/>
    <w:rsid w:val="00522D32"/>
    <w:rsid w:val="005233BA"/>
    <w:rsid w:val="00524141"/>
    <w:rsid w:val="00524890"/>
    <w:rsid w:val="00524B13"/>
    <w:rsid w:val="005258F3"/>
    <w:rsid w:val="00526F67"/>
    <w:rsid w:val="0052781E"/>
    <w:rsid w:val="00527A0B"/>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F5E"/>
    <w:rsid w:val="00541408"/>
    <w:rsid w:val="00541A92"/>
    <w:rsid w:val="00541E9B"/>
    <w:rsid w:val="00542302"/>
    <w:rsid w:val="0054295B"/>
    <w:rsid w:val="005430C5"/>
    <w:rsid w:val="005434D1"/>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738"/>
    <w:rsid w:val="00554AF2"/>
    <w:rsid w:val="00554FEE"/>
    <w:rsid w:val="005557A5"/>
    <w:rsid w:val="00555CF3"/>
    <w:rsid w:val="005562C8"/>
    <w:rsid w:val="00556587"/>
    <w:rsid w:val="00556E7F"/>
    <w:rsid w:val="00557CAE"/>
    <w:rsid w:val="0056084F"/>
    <w:rsid w:val="0056098A"/>
    <w:rsid w:val="00561D0B"/>
    <w:rsid w:val="00562E69"/>
    <w:rsid w:val="00563E43"/>
    <w:rsid w:val="005650E7"/>
    <w:rsid w:val="0057085E"/>
    <w:rsid w:val="00570977"/>
    <w:rsid w:val="00571586"/>
    <w:rsid w:val="00571DFE"/>
    <w:rsid w:val="005732B4"/>
    <w:rsid w:val="005732ED"/>
    <w:rsid w:val="0057340E"/>
    <w:rsid w:val="00573BAE"/>
    <w:rsid w:val="0057433D"/>
    <w:rsid w:val="005744F0"/>
    <w:rsid w:val="0057454C"/>
    <w:rsid w:val="00574943"/>
    <w:rsid w:val="00575043"/>
    <w:rsid w:val="00575123"/>
    <w:rsid w:val="00575A0C"/>
    <w:rsid w:val="005821EE"/>
    <w:rsid w:val="00583755"/>
    <w:rsid w:val="00585598"/>
    <w:rsid w:val="005860CF"/>
    <w:rsid w:val="00590057"/>
    <w:rsid w:val="0059019D"/>
    <w:rsid w:val="00590EDD"/>
    <w:rsid w:val="00591416"/>
    <w:rsid w:val="00592041"/>
    <w:rsid w:val="005920F8"/>
    <w:rsid w:val="005922A5"/>
    <w:rsid w:val="005925D3"/>
    <w:rsid w:val="00592C6A"/>
    <w:rsid w:val="005931C9"/>
    <w:rsid w:val="0059346D"/>
    <w:rsid w:val="00594722"/>
    <w:rsid w:val="00594CE7"/>
    <w:rsid w:val="0059529C"/>
    <w:rsid w:val="00596A82"/>
    <w:rsid w:val="00596AD9"/>
    <w:rsid w:val="00597392"/>
    <w:rsid w:val="005A0875"/>
    <w:rsid w:val="005A29EC"/>
    <w:rsid w:val="005A3032"/>
    <w:rsid w:val="005A4036"/>
    <w:rsid w:val="005A4888"/>
    <w:rsid w:val="005A48F8"/>
    <w:rsid w:val="005A4E8D"/>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332"/>
    <w:rsid w:val="005C0BC3"/>
    <w:rsid w:val="005C0BFD"/>
    <w:rsid w:val="005C1D15"/>
    <w:rsid w:val="005C48DF"/>
    <w:rsid w:val="005C5ACE"/>
    <w:rsid w:val="005C6358"/>
    <w:rsid w:val="005C760C"/>
    <w:rsid w:val="005D0309"/>
    <w:rsid w:val="005D0997"/>
    <w:rsid w:val="005D0A4A"/>
    <w:rsid w:val="005D1364"/>
    <w:rsid w:val="005D2DC0"/>
    <w:rsid w:val="005D2E1D"/>
    <w:rsid w:val="005D5123"/>
    <w:rsid w:val="005D6DBE"/>
    <w:rsid w:val="005D7412"/>
    <w:rsid w:val="005D7EA1"/>
    <w:rsid w:val="005D7FB7"/>
    <w:rsid w:val="005E216B"/>
    <w:rsid w:val="005E37D7"/>
    <w:rsid w:val="005E39D0"/>
    <w:rsid w:val="005E39E9"/>
    <w:rsid w:val="005E3C43"/>
    <w:rsid w:val="005E637F"/>
    <w:rsid w:val="005E70AC"/>
    <w:rsid w:val="005F0065"/>
    <w:rsid w:val="005F0DF6"/>
    <w:rsid w:val="005F1100"/>
    <w:rsid w:val="005F15F1"/>
    <w:rsid w:val="005F2329"/>
    <w:rsid w:val="005F232E"/>
    <w:rsid w:val="005F2D82"/>
    <w:rsid w:val="005F3497"/>
    <w:rsid w:val="005F3B55"/>
    <w:rsid w:val="005F4625"/>
    <w:rsid w:val="005F4664"/>
    <w:rsid w:val="005F4AAE"/>
    <w:rsid w:val="005F51EB"/>
    <w:rsid w:val="005F60B5"/>
    <w:rsid w:val="005F695F"/>
    <w:rsid w:val="005F6AC2"/>
    <w:rsid w:val="005F7A13"/>
    <w:rsid w:val="006009FA"/>
    <w:rsid w:val="00600FA8"/>
    <w:rsid w:val="0060188A"/>
    <w:rsid w:val="006019A8"/>
    <w:rsid w:val="00601AA0"/>
    <w:rsid w:val="00601D0D"/>
    <w:rsid w:val="00602AAA"/>
    <w:rsid w:val="006030BC"/>
    <w:rsid w:val="00603186"/>
    <w:rsid w:val="00603488"/>
    <w:rsid w:val="00604191"/>
    <w:rsid w:val="00605BA2"/>
    <w:rsid w:val="00606401"/>
    <w:rsid w:val="00606434"/>
    <w:rsid w:val="006064C5"/>
    <w:rsid w:val="006105F8"/>
    <w:rsid w:val="00611E82"/>
    <w:rsid w:val="00613184"/>
    <w:rsid w:val="0061440B"/>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CA"/>
    <w:rsid w:val="006255F1"/>
    <w:rsid w:val="00630525"/>
    <w:rsid w:val="00630979"/>
    <w:rsid w:val="00631171"/>
    <w:rsid w:val="0063123F"/>
    <w:rsid w:val="006317C3"/>
    <w:rsid w:val="00632295"/>
    <w:rsid w:val="00633361"/>
    <w:rsid w:val="006341BE"/>
    <w:rsid w:val="0063643E"/>
    <w:rsid w:val="00636A13"/>
    <w:rsid w:val="006407A2"/>
    <w:rsid w:val="00641959"/>
    <w:rsid w:val="00641B1C"/>
    <w:rsid w:val="00641CF9"/>
    <w:rsid w:val="00641EC1"/>
    <w:rsid w:val="00642EB8"/>
    <w:rsid w:val="00643D8B"/>
    <w:rsid w:val="00643E30"/>
    <w:rsid w:val="006443EA"/>
    <w:rsid w:val="006446B7"/>
    <w:rsid w:val="006452DA"/>
    <w:rsid w:val="00645ABC"/>
    <w:rsid w:val="006460C0"/>
    <w:rsid w:val="00647E3E"/>
    <w:rsid w:val="006501A9"/>
    <w:rsid w:val="006501AC"/>
    <w:rsid w:val="00650540"/>
    <w:rsid w:val="00651633"/>
    <w:rsid w:val="006520DA"/>
    <w:rsid w:val="006524B9"/>
    <w:rsid w:val="00653433"/>
    <w:rsid w:val="00653578"/>
    <w:rsid w:val="0065390E"/>
    <w:rsid w:val="00653B73"/>
    <w:rsid w:val="00653BCE"/>
    <w:rsid w:val="006543C7"/>
    <w:rsid w:val="00654BBA"/>
    <w:rsid w:val="00654CA6"/>
    <w:rsid w:val="00655964"/>
    <w:rsid w:val="00656242"/>
    <w:rsid w:val="00656AF0"/>
    <w:rsid w:val="00656E51"/>
    <w:rsid w:val="00660709"/>
    <w:rsid w:val="006611C8"/>
    <w:rsid w:val="00662413"/>
    <w:rsid w:val="00662C19"/>
    <w:rsid w:val="00662EB9"/>
    <w:rsid w:val="0066445D"/>
    <w:rsid w:val="006649BD"/>
    <w:rsid w:val="0066719E"/>
    <w:rsid w:val="0066780C"/>
    <w:rsid w:val="0067034D"/>
    <w:rsid w:val="00670597"/>
    <w:rsid w:val="006706AF"/>
    <w:rsid w:val="006709B2"/>
    <w:rsid w:val="00670D07"/>
    <w:rsid w:val="0067165A"/>
    <w:rsid w:val="00671D98"/>
    <w:rsid w:val="00672002"/>
    <w:rsid w:val="006724DC"/>
    <w:rsid w:val="0067309F"/>
    <w:rsid w:val="00673FA0"/>
    <w:rsid w:val="00674F5B"/>
    <w:rsid w:val="00675144"/>
    <w:rsid w:val="00675153"/>
    <w:rsid w:val="006752C6"/>
    <w:rsid w:val="00675C2D"/>
    <w:rsid w:val="00675F6F"/>
    <w:rsid w:val="00677326"/>
    <w:rsid w:val="006773A1"/>
    <w:rsid w:val="00677447"/>
    <w:rsid w:val="0068036B"/>
    <w:rsid w:val="0068072F"/>
    <w:rsid w:val="00680AE7"/>
    <w:rsid w:val="00680BD8"/>
    <w:rsid w:val="00681AED"/>
    <w:rsid w:val="00681EAE"/>
    <w:rsid w:val="00682EC8"/>
    <w:rsid w:val="00683220"/>
    <w:rsid w:val="006843CB"/>
    <w:rsid w:val="00684A09"/>
    <w:rsid w:val="00684AED"/>
    <w:rsid w:val="00684C91"/>
    <w:rsid w:val="00684DD3"/>
    <w:rsid w:val="0068718C"/>
    <w:rsid w:val="006875BA"/>
    <w:rsid w:val="006908F1"/>
    <w:rsid w:val="00691112"/>
    <w:rsid w:val="00691801"/>
    <w:rsid w:val="00692360"/>
    <w:rsid w:val="00692378"/>
    <w:rsid w:val="006923C9"/>
    <w:rsid w:val="006923DD"/>
    <w:rsid w:val="00692E3A"/>
    <w:rsid w:val="00693041"/>
    <w:rsid w:val="00693657"/>
    <w:rsid w:val="00693917"/>
    <w:rsid w:val="0069496B"/>
    <w:rsid w:val="00695607"/>
    <w:rsid w:val="006970B3"/>
    <w:rsid w:val="006A0A68"/>
    <w:rsid w:val="006A0DD9"/>
    <w:rsid w:val="006A1411"/>
    <w:rsid w:val="006A18E5"/>
    <w:rsid w:val="006A1F76"/>
    <w:rsid w:val="006A2511"/>
    <w:rsid w:val="006A260A"/>
    <w:rsid w:val="006A2F01"/>
    <w:rsid w:val="006A2FE3"/>
    <w:rsid w:val="006A3870"/>
    <w:rsid w:val="006A45FF"/>
    <w:rsid w:val="006A6262"/>
    <w:rsid w:val="006A6ADE"/>
    <w:rsid w:val="006A6B74"/>
    <w:rsid w:val="006A6CBE"/>
    <w:rsid w:val="006A700B"/>
    <w:rsid w:val="006A705D"/>
    <w:rsid w:val="006A771A"/>
    <w:rsid w:val="006A7B89"/>
    <w:rsid w:val="006B132A"/>
    <w:rsid w:val="006B13E9"/>
    <w:rsid w:val="006B19C2"/>
    <w:rsid w:val="006B2B39"/>
    <w:rsid w:val="006B37EF"/>
    <w:rsid w:val="006B3F4D"/>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5F1"/>
    <w:rsid w:val="006C6F5E"/>
    <w:rsid w:val="006C727B"/>
    <w:rsid w:val="006D0B60"/>
    <w:rsid w:val="006D0C5F"/>
    <w:rsid w:val="006D0E98"/>
    <w:rsid w:val="006D123E"/>
    <w:rsid w:val="006D19A8"/>
    <w:rsid w:val="006D1D7B"/>
    <w:rsid w:val="006D20E6"/>
    <w:rsid w:val="006D2C00"/>
    <w:rsid w:val="006D4103"/>
    <w:rsid w:val="006D44B4"/>
    <w:rsid w:val="006D4C13"/>
    <w:rsid w:val="006D5B44"/>
    <w:rsid w:val="006D6286"/>
    <w:rsid w:val="006D6865"/>
    <w:rsid w:val="006D7161"/>
    <w:rsid w:val="006D75D1"/>
    <w:rsid w:val="006D7B37"/>
    <w:rsid w:val="006D7C8A"/>
    <w:rsid w:val="006E0DC6"/>
    <w:rsid w:val="006E200F"/>
    <w:rsid w:val="006E2A00"/>
    <w:rsid w:val="006E31F0"/>
    <w:rsid w:val="006E543C"/>
    <w:rsid w:val="006E5C67"/>
    <w:rsid w:val="006E67EE"/>
    <w:rsid w:val="006E6C78"/>
    <w:rsid w:val="006E6CA6"/>
    <w:rsid w:val="006E71FE"/>
    <w:rsid w:val="006E7DE6"/>
    <w:rsid w:val="006F0510"/>
    <w:rsid w:val="006F12CE"/>
    <w:rsid w:val="006F1E59"/>
    <w:rsid w:val="006F209C"/>
    <w:rsid w:val="006F2283"/>
    <w:rsid w:val="006F2969"/>
    <w:rsid w:val="006F4DAB"/>
    <w:rsid w:val="006F58B6"/>
    <w:rsid w:val="006F5A10"/>
    <w:rsid w:val="006F6E7E"/>
    <w:rsid w:val="006F713D"/>
    <w:rsid w:val="006F7708"/>
    <w:rsid w:val="006F79FB"/>
    <w:rsid w:val="007000FA"/>
    <w:rsid w:val="007003D9"/>
    <w:rsid w:val="007003F2"/>
    <w:rsid w:val="00700587"/>
    <w:rsid w:val="00700998"/>
    <w:rsid w:val="00700F99"/>
    <w:rsid w:val="0070232C"/>
    <w:rsid w:val="00703F14"/>
    <w:rsid w:val="007046B4"/>
    <w:rsid w:val="00704962"/>
    <w:rsid w:val="007049FD"/>
    <w:rsid w:val="00705A46"/>
    <w:rsid w:val="007061C6"/>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A34"/>
    <w:rsid w:val="00744FA7"/>
    <w:rsid w:val="00744FD7"/>
    <w:rsid w:val="0074672A"/>
    <w:rsid w:val="00746B34"/>
    <w:rsid w:val="0074728C"/>
    <w:rsid w:val="00747365"/>
    <w:rsid w:val="007473E8"/>
    <w:rsid w:val="00747A4A"/>
    <w:rsid w:val="00747D25"/>
    <w:rsid w:val="00750124"/>
    <w:rsid w:val="00750282"/>
    <w:rsid w:val="00750D3D"/>
    <w:rsid w:val="00750EB0"/>
    <w:rsid w:val="0075101B"/>
    <w:rsid w:val="00751A22"/>
    <w:rsid w:val="007526A1"/>
    <w:rsid w:val="00752E46"/>
    <w:rsid w:val="007530C0"/>
    <w:rsid w:val="0075541A"/>
    <w:rsid w:val="00756078"/>
    <w:rsid w:val="007561BD"/>
    <w:rsid w:val="007561C5"/>
    <w:rsid w:val="00756513"/>
    <w:rsid w:val="0075749D"/>
    <w:rsid w:val="0075750D"/>
    <w:rsid w:val="00760702"/>
    <w:rsid w:val="0076077D"/>
    <w:rsid w:val="00760D0B"/>
    <w:rsid w:val="00761415"/>
    <w:rsid w:val="007618A2"/>
    <w:rsid w:val="007627ED"/>
    <w:rsid w:val="00762806"/>
    <w:rsid w:val="00763DED"/>
    <w:rsid w:val="00763F88"/>
    <w:rsid w:val="00763FC4"/>
    <w:rsid w:val="00764AB3"/>
    <w:rsid w:val="00764EA3"/>
    <w:rsid w:val="0076677B"/>
    <w:rsid w:val="00775970"/>
    <w:rsid w:val="00776079"/>
    <w:rsid w:val="007761F6"/>
    <w:rsid w:val="0077663C"/>
    <w:rsid w:val="00776D50"/>
    <w:rsid w:val="00776D78"/>
    <w:rsid w:val="00777365"/>
    <w:rsid w:val="00777616"/>
    <w:rsid w:val="00780BBF"/>
    <w:rsid w:val="00780DC4"/>
    <w:rsid w:val="00782844"/>
    <w:rsid w:val="00782A62"/>
    <w:rsid w:val="00782EBF"/>
    <w:rsid w:val="00782FDA"/>
    <w:rsid w:val="00784B2C"/>
    <w:rsid w:val="007850B2"/>
    <w:rsid w:val="00787046"/>
    <w:rsid w:val="00787810"/>
    <w:rsid w:val="00787A5E"/>
    <w:rsid w:val="0079081A"/>
    <w:rsid w:val="00790909"/>
    <w:rsid w:val="00790A12"/>
    <w:rsid w:val="0079122A"/>
    <w:rsid w:val="00791D8A"/>
    <w:rsid w:val="00791DBE"/>
    <w:rsid w:val="00791E18"/>
    <w:rsid w:val="0079244D"/>
    <w:rsid w:val="007925DC"/>
    <w:rsid w:val="007945F0"/>
    <w:rsid w:val="00794661"/>
    <w:rsid w:val="00796E0C"/>
    <w:rsid w:val="007979B2"/>
    <w:rsid w:val="007A179A"/>
    <w:rsid w:val="007A1D14"/>
    <w:rsid w:val="007A3993"/>
    <w:rsid w:val="007A5161"/>
    <w:rsid w:val="007A5379"/>
    <w:rsid w:val="007A6698"/>
    <w:rsid w:val="007A70AF"/>
    <w:rsid w:val="007B1119"/>
    <w:rsid w:val="007B14FA"/>
    <w:rsid w:val="007B2285"/>
    <w:rsid w:val="007B23BC"/>
    <w:rsid w:val="007B27A7"/>
    <w:rsid w:val="007B3356"/>
    <w:rsid w:val="007B33E4"/>
    <w:rsid w:val="007B3BE2"/>
    <w:rsid w:val="007B40BB"/>
    <w:rsid w:val="007B4407"/>
    <w:rsid w:val="007B4D27"/>
    <w:rsid w:val="007B54F1"/>
    <w:rsid w:val="007B5618"/>
    <w:rsid w:val="007B5C97"/>
    <w:rsid w:val="007B621D"/>
    <w:rsid w:val="007B68D8"/>
    <w:rsid w:val="007B6E39"/>
    <w:rsid w:val="007B7591"/>
    <w:rsid w:val="007C00F8"/>
    <w:rsid w:val="007C0313"/>
    <w:rsid w:val="007C0477"/>
    <w:rsid w:val="007C04FC"/>
    <w:rsid w:val="007C19BD"/>
    <w:rsid w:val="007C207E"/>
    <w:rsid w:val="007C2CC5"/>
    <w:rsid w:val="007C2EF9"/>
    <w:rsid w:val="007C5646"/>
    <w:rsid w:val="007C5CBF"/>
    <w:rsid w:val="007C683D"/>
    <w:rsid w:val="007D09F8"/>
    <w:rsid w:val="007D147D"/>
    <w:rsid w:val="007D1807"/>
    <w:rsid w:val="007D1BB2"/>
    <w:rsid w:val="007D244D"/>
    <w:rsid w:val="007D2CF9"/>
    <w:rsid w:val="007D34E6"/>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4E5E"/>
    <w:rsid w:val="007E57A3"/>
    <w:rsid w:val="007E6F97"/>
    <w:rsid w:val="007E70E2"/>
    <w:rsid w:val="007E7A54"/>
    <w:rsid w:val="007F0434"/>
    <w:rsid w:val="007F05FD"/>
    <w:rsid w:val="007F08F4"/>
    <w:rsid w:val="007F187F"/>
    <w:rsid w:val="007F1952"/>
    <w:rsid w:val="007F27E9"/>
    <w:rsid w:val="007F4714"/>
    <w:rsid w:val="007F495D"/>
    <w:rsid w:val="007F559A"/>
    <w:rsid w:val="007F5A71"/>
    <w:rsid w:val="007F5EB1"/>
    <w:rsid w:val="007F7523"/>
    <w:rsid w:val="007F7D52"/>
    <w:rsid w:val="0080018F"/>
    <w:rsid w:val="008008F9"/>
    <w:rsid w:val="00801845"/>
    <w:rsid w:val="00801971"/>
    <w:rsid w:val="00804382"/>
    <w:rsid w:val="008049E0"/>
    <w:rsid w:val="00805C19"/>
    <w:rsid w:val="008062F2"/>
    <w:rsid w:val="008067D2"/>
    <w:rsid w:val="00806C2E"/>
    <w:rsid w:val="00806CE4"/>
    <w:rsid w:val="00807723"/>
    <w:rsid w:val="008077F8"/>
    <w:rsid w:val="008100DB"/>
    <w:rsid w:val="0081014C"/>
    <w:rsid w:val="00810461"/>
    <w:rsid w:val="00810632"/>
    <w:rsid w:val="008119E8"/>
    <w:rsid w:val="00812597"/>
    <w:rsid w:val="00812CBF"/>
    <w:rsid w:val="00813580"/>
    <w:rsid w:val="00813ED0"/>
    <w:rsid w:val="008149E0"/>
    <w:rsid w:val="008169FC"/>
    <w:rsid w:val="00816DB3"/>
    <w:rsid w:val="00820917"/>
    <w:rsid w:val="008210B6"/>
    <w:rsid w:val="00822C9A"/>
    <w:rsid w:val="008236A2"/>
    <w:rsid w:val="0082512B"/>
    <w:rsid w:val="00825C66"/>
    <w:rsid w:val="008261E5"/>
    <w:rsid w:val="008265BF"/>
    <w:rsid w:val="00826746"/>
    <w:rsid w:val="00827118"/>
    <w:rsid w:val="0082740F"/>
    <w:rsid w:val="00827B7A"/>
    <w:rsid w:val="00827C4A"/>
    <w:rsid w:val="00827EDA"/>
    <w:rsid w:val="00827FC0"/>
    <w:rsid w:val="00830A57"/>
    <w:rsid w:val="00830CAC"/>
    <w:rsid w:val="00831168"/>
    <w:rsid w:val="00832269"/>
    <w:rsid w:val="0083333C"/>
    <w:rsid w:val="00833813"/>
    <w:rsid w:val="00833F28"/>
    <w:rsid w:val="00833F8F"/>
    <w:rsid w:val="00834E2F"/>
    <w:rsid w:val="00834FC5"/>
    <w:rsid w:val="008357C5"/>
    <w:rsid w:val="008365D8"/>
    <w:rsid w:val="008370DB"/>
    <w:rsid w:val="00837B4B"/>
    <w:rsid w:val="00837EF8"/>
    <w:rsid w:val="00840240"/>
    <w:rsid w:val="008402D0"/>
    <w:rsid w:val="00841C1F"/>
    <w:rsid w:val="00842243"/>
    <w:rsid w:val="00842BCC"/>
    <w:rsid w:val="008436DD"/>
    <w:rsid w:val="00843714"/>
    <w:rsid w:val="00843A69"/>
    <w:rsid w:val="00843F3F"/>
    <w:rsid w:val="00844251"/>
    <w:rsid w:val="0084548C"/>
    <w:rsid w:val="008456A7"/>
    <w:rsid w:val="00845E32"/>
    <w:rsid w:val="00846FCE"/>
    <w:rsid w:val="00847A0E"/>
    <w:rsid w:val="00847E56"/>
    <w:rsid w:val="008502DA"/>
    <w:rsid w:val="00850CFB"/>
    <w:rsid w:val="00851962"/>
    <w:rsid w:val="008521D7"/>
    <w:rsid w:val="00852BD3"/>
    <w:rsid w:val="00854B85"/>
    <w:rsid w:val="00854DDE"/>
    <w:rsid w:val="00855790"/>
    <w:rsid w:val="00855C4D"/>
    <w:rsid w:val="008563F6"/>
    <w:rsid w:val="008573CD"/>
    <w:rsid w:val="008603C1"/>
    <w:rsid w:val="008611CD"/>
    <w:rsid w:val="0086160E"/>
    <w:rsid w:val="0086198E"/>
    <w:rsid w:val="00862121"/>
    <w:rsid w:val="00862712"/>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405"/>
    <w:rsid w:val="00876D3D"/>
    <w:rsid w:val="00876F25"/>
    <w:rsid w:val="00877006"/>
    <w:rsid w:val="0087767E"/>
    <w:rsid w:val="0088309F"/>
    <w:rsid w:val="008836C4"/>
    <w:rsid w:val="00884F4F"/>
    <w:rsid w:val="0088559F"/>
    <w:rsid w:val="00885F6E"/>
    <w:rsid w:val="00887B01"/>
    <w:rsid w:val="00890266"/>
    <w:rsid w:val="00891487"/>
    <w:rsid w:val="00891945"/>
    <w:rsid w:val="00891C62"/>
    <w:rsid w:val="0089225E"/>
    <w:rsid w:val="00892D49"/>
    <w:rsid w:val="00894F70"/>
    <w:rsid w:val="00895974"/>
    <w:rsid w:val="008970E2"/>
    <w:rsid w:val="00897287"/>
    <w:rsid w:val="008A16FA"/>
    <w:rsid w:val="008A1855"/>
    <w:rsid w:val="008A1FB7"/>
    <w:rsid w:val="008A278F"/>
    <w:rsid w:val="008A2ACE"/>
    <w:rsid w:val="008A3981"/>
    <w:rsid w:val="008A3F76"/>
    <w:rsid w:val="008A67B5"/>
    <w:rsid w:val="008A6A99"/>
    <w:rsid w:val="008A7A1D"/>
    <w:rsid w:val="008B03F7"/>
    <w:rsid w:val="008B13EC"/>
    <w:rsid w:val="008B18DC"/>
    <w:rsid w:val="008B193B"/>
    <w:rsid w:val="008B1DA7"/>
    <w:rsid w:val="008B2250"/>
    <w:rsid w:val="008B230A"/>
    <w:rsid w:val="008B2B6B"/>
    <w:rsid w:val="008B2DBD"/>
    <w:rsid w:val="008B4206"/>
    <w:rsid w:val="008B5CB8"/>
    <w:rsid w:val="008B5F42"/>
    <w:rsid w:val="008B6472"/>
    <w:rsid w:val="008B6744"/>
    <w:rsid w:val="008B6F67"/>
    <w:rsid w:val="008B6FBC"/>
    <w:rsid w:val="008C072F"/>
    <w:rsid w:val="008C0C15"/>
    <w:rsid w:val="008C1807"/>
    <w:rsid w:val="008C1B06"/>
    <w:rsid w:val="008C1EF6"/>
    <w:rsid w:val="008C3225"/>
    <w:rsid w:val="008C5D1B"/>
    <w:rsid w:val="008C62C3"/>
    <w:rsid w:val="008C7F4D"/>
    <w:rsid w:val="008D00D8"/>
    <w:rsid w:val="008D09E2"/>
    <w:rsid w:val="008D2929"/>
    <w:rsid w:val="008D30F7"/>
    <w:rsid w:val="008D5AFF"/>
    <w:rsid w:val="008D5B41"/>
    <w:rsid w:val="008D749C"/>
    <w:rsid w:val="008E01C9"/>
    <w:rsid w:val="008E074A"/>
    <w:rsid w:val="008E0B69"/>
    <w:rsid w:val="008E11C5"/>
    <w:rsid w:val="008E1AE2"/>
    <w:rsid w:val="008E21D7"/>
    <w:rsid w:val="008E2555"/>
    <w:rsid w:val="008E26BA"/>
    <w:rsid w:val="008E2E59"/>
    <w:rsid w:val="008E31F9"/>
    <w:rsid w:val="008E4A70"/>
    <w:rsid w:val="008E5722"/>
    <w:rsid w:val="008E609D"/>
    <w:rsid w:val="008E6147"/>
    <w:rsid w:val="008E61D3"/>
    <w:rsid w:val="008E6552"/>
    <w:rsid w:val="008E6619"/>
    <w:rsid w:val="008E6AB8"/>
    <w:rsid w:val="008E6AF9"/>
    <w:rsid w:val="008E6DFC"/>
    <w:rsid w:val="008E72DA"/>
    <w:rsid w:val="008E7F61"/>
    <w:rsid w:val="008F1F83"/>
    <w:rsid w:val="008F2184"/>
    <w:rsid w:val="008F289B"/>
    <w:rsid w:val="008F2E55"/>
    <w:rsid w:val="008F3170"/>
    <w:rsid w:val="008F449F"/>
    <w:rsid w:val="008F5459"/>
    <w:rsid w:val="008F61C3"/>
    <w:rsid w:val="008F7050"/>
    <w:rsid w:val="008F737F"/>
    <w:rsid w:val="008F740F"/>
    <w:rsid w:val="008F799B"/>
    <w:rsid w:val="008F799D"/>
    <w:rsid w:val="0090132F"/>
    <w:rsid w:val="009018B0"/>
    <w:rsid w:val="00902068"/>
    <w:rsid w:val="00904196"/>
    <w:rsid w:val="009048B6"/>
    <w:rsid w:val="0090735B"/>
    <w:rsid w:val="009076A9"/>
    <w:rsid w:val="00907A93"/>
    <w:rsid w:val="009101FE"/>
    <w:rsid w:val="00910727"/>
    <w:rsid w:val="00910BFF"/>
    <w:rsid w:val="009115FF"/>
    <w:rsid w:val="0091178A"/>
    <w:rsid w:val="00911EC7"/>
    <w:rsid w:val="00914F06"/>
    <w:rsid w:val="009154F1"/>
    <w:rsid w:val="00915B24"/>
    <w:rsid w:val="00915EF1"/>
    <w:rsid w:val="00916300"/>
    <w:rsid w:val="00916748"/>
    <w:rsid w:val="00917FED"/>
    <w:rsid w:val="00920ECA"/>
    <w:rsid w:val="0092105F"/>
    <w:rsid w:val="00921B64"/>
    <w:rsid w:val="00921BF2"/>
    <w:rsid w:val="00921D17"/>
    <w:rsid w:val="00923C74"/>
    <w:rsid w:val="00925D84"/>
    <w:rsid w:val="00925DF3"/>
    <w:rsid w:val="00925F52"/>
    <w:rsid w:val="00927B77"/>
    <w:rsid w:val="00930697"/>
    <w:rsid w:val="00930770"/>
    <w:rsid w:val="0093183B"/>
    <w:rsid w:val="009318B2"/>
    <w:rsid w:val="00931D28"/>
    <w:rsid w:val="00933D99"/>
    <w:rsid w:val="009348D6"/>
    <w:rsid w:val="009355C9"/>
    <w:rsid w:val="009360FD"/>
    <w:rsid w:val="0093654D"/>
    <w:rsid w:val="0094167A"/>
    <w:rsid w:val="00941AAF"/>
    <w:rsid w:val="00941F3D"/>
    <w:rsid w:val="009427EC"/>
    <w:rsid w:val="0094285C"/>
    <w:rsid w:val="00942BF1"/>
    <w:rsid w:val="00943D59"/>
    <w:rsid w:val="00944D6E"/>
    <w:rsid w:val="00945B8E"/>
    <w:rsid w:val="009465CB"/>
    <w:rsid w:val="00946C7E"/>
    <w:rsid w:val="00946E51"/>
    <w:rsid w:val="00950CCB"/>
    <w:rsid w:val="00951D84"/>
    <w:rsid w:val="00952F61"/>
    <w:rsid w:val="00952FBD"/>
    <w:rsid w:val="009531A4"/>
    <w:rsid w:val="00953B49"/>
    <w:rsid w:val="00954C80"/>
    <w:rsid w:val="00956679"/>
    <w:rsid w:val="0095759A"/>
    <w:rsid w:val="00957EFB"/>
    <w:rsid w:val="00957FE3"/>
    <w:rsid w:val="00960DED"/>
    <w:rsid w:val="00961062"/>
    <w:rsid w:val="00961988"/>
    <w:rsid w:val="00961BBF"/>
    <w:rsid w:val="00961E39"/>
    <w:rsid w:val="00962824"/>
    <w:rsid w:val="0096367F"/>
    <w:rsid w:val="00963FA1"/>
    <w:rsid w:val="009653EA"/>
    <w:rsid w:val="00970C77"/>
    <w:rsid w:val="00970C9D"/>
    <w:rsid w:val="00970EC8"/>
    <w:rsid w:val="0097153E"/>
    <w:rsid w:val="00972CEB"/>
    <w:rsid w:val="00972FA1"/>
    <w:rsid w:val="009733D7"/>
    <w:rsid w:val="0097492D"/>
    <w:rsid w:val="0097516F"/>
    <w:rsid w:val="009759B0"/>
    <w:rsid w:val="009765A9"/>
    <w:rsid w:val="00976646"/>
    <w:rsid w:val="00976AC3"/>
    <w:rsid w:val="00977856"/>
    <w:rsid w:val="00977F1F"/>
    <w:rsid w:val="00981DDE"/>
    <w:rsid w:val="00982E3D"/>
    <w:rsid w:val="00983F7F"/>
    <w:rsid w:val="0098433B"/>
    <w:rsid w:val="00984E31"/>
    <w:rsid w:val="00984F54"/>
    <w:rsid w:val="0098639F"/>
    <w:rsid w:val="00986577"/>
    <w:rsid w:val="0099150C"/>
    <w:rsid w:val="00991CF9"/>
    <w:rsid w:val="00991E46"/>
    <w:rsid w:val="0099219F"/>
    <w:rsid w:val="00992B05"/>
    <w:rsid w:val="00992EBB"/>
    <w:rsid w:val="00992F8C"/>
    <w:rsid w:val="009939D2"/>
    <w:rsid w:val="009950D2"/>
    <w:rsid w:val="0099571D"/>
    <w:rsid w:val="00996D22"/>
    <w:rsid w:val="009974D7"/>
    <w:rsid w:val="00997AFE"/>
    <w:rsid w:val="009A0411"/>
    <w:rsid w:val="009A05B6"/>
    <w:rsid w:val="009A144F"/>
    <w:rsid w:val="009A1772"/>
    <w:rsid w:val="009A186D"/>
    <w:rsid w:val="009A19EC"/>
    <w:rsid w:val="009A2580"/>
    <w:rsid w:val="009A2A8C"/>
    <w:rsid w:val="009A38D8"/>
    <w:rsid w:val="009A3E10"/>
    <w:rsid w:val="009A4F7F"/>
    <w:rsid w:val="009A59A0"/>
    <w:rsid w:val="009A59A1"/>
    <w:rsid w:val="009A6F50"/>
    <w:rsid w:val="009A7A37"/>
    <w:rsid w:val="009A7B32"/>
    <w:rsid w:val="009A7E6F"/>
    <w:rsid w:val="009B3509"/>
    <w:rsid w:val="009B3742"/>
    <w:rsid w:val="009B3C73"/>
    <w:rsid w:val="009B4AF0"/>
    <w:rsid w:val="009B71D4"/>
    <w:rsid w:val="009B751A"/>
    <w:rsid w:val="009B7EC2"/>
    <w:rsid w:val="009B7FD0"/>
    <w:rsid w:val="009C024D"/>
    <w:rsid w:val="009C0469"/>
    <w:rsid w:val="009C04EA"/>
    <w:rsid w:val="009C10F7"/>
    <w:rsid w:val="009C180C"/>
    <w:rsid w:val="009C31F0"/>
    <w:rsid w:val="009C4442"/>
    <w:rsid w:val="009C4823"/>
    <w:rsid w:val="009C5127"/>
    <w:rsid w:val="009C7522"/>
    <w:rsid w:val="009C7E10"/>
    <w:rsid w:val="009C7FED"/>
    <w:rsid w:val="009D07B1"/>
    <w:rsid w:val="009D07CB"/>
    <w:rsid w:val="009D0E03"/>
    <w:rsid w:val="009D1A74"/>
    <w:rsid w:val="009D1F99"/>
    <w:rsid w:val="009D2576"/>
    <w:rsid w:val="009D27B2"/>
    <w:rsid w:val="009D28D4"/>
    <w:rsid w:val="009D28DB"/>
    <w:rsid w:val="009D341A"/>
    <w:rsid w:val="009D3C45"/>
    <w:rsid w:val="009D4D16"/>
    <w:rsid w:val="009D6560"/>
    <w:rsid w:val="009D79B9"/>
    <w:rsid w:val="009D7E0C"/>
    <w:rsid w:val="009E0D3D"/>
    <w:rsid w:val="009E1118"/>
    <w:rsid w:val="009E11CA"/>
    <w:rsid w:val="009E23A2"/>
    <w:rsid w:val="009E28C5"/>
    <w:rsid w:val="009E36B9"/>
    <w:rsid w:val="009E3B02"/>
    <w:rsid w:val="009E3C7C"/>
    <w:rsid w:val="009E49DA"/>
    <w:rsid w:val="009E4C90"/>
    <w:rsid w:val="009E5285"/>
    <w:rsid w:val="009E5635"/>
    <w:rsid w:val="009E66D4"/>
    <w:rsid w:val="009E6705"/>
    <w:rsid w:val="009E68D3"/>
    <w:rsid w:val="009E6A9A"/>
    <w:rsid w:val="009E6E3F"/>
    <w:rsid w:val="009E738B"/>
    <w:rsid w:val="009E75C1"/>
    <w:rsid w:val="009E7931"/>
    <w:rsid w:val="009E7975"/>
    <w:rsid w:val="009E7A93"/>
    <w:rsid w:val="009F0688"/>
    <w:rsid w:val="009F105C"/>
    <w:rsid w:val="009F128C"/>
    <w:rsid w:val="009F16A8"/>
    <w:rsid w:val="009F1C0F"/>
    <w:rsid w:val="009F2181"/>
    <w:rsid w:val="009F2A53"/>
    <w:rsid w:val="009F35A3"/>
    <w:rsid w:val="009F3A9E"/>
    <w:rsid w:val="009F448F"/>
    <w:rsid w:val="009F5817"/>
    <w:rsid w:val="009F5963"/>
    <w:rsid w:val="009F5A4D"/>
    <w:rsid w:val="009F6B73"/>
    <w:rsid w:val="00A004F6"/>
    <w:rsid w:val="00A007D2"/>
    <w:rsid w:val="00A01B50"/>
    <w:rsid w:val="00A022FF"/>
    <w:rsid w:val="00A02F7F"/>
    <w:rsid w:val="00A0382B"/>
    <w:rsid w:val="00A04194"/>
    <w:rsid w:val="00A046B1"/>
    <w:rsid w:val="00A046BB"/>
    <w:rsid w:val="00A05211"/>
    <w:rsid w:val="00A07C4B"/>
    <w:rsid w:val="00A101FF"/>
    <w:rsid w:val="00A102F3"/>
    <w:rsid w:val="00A10378"/>
    <w:rsid w:val="00A106DD"/>
    <w:rsid w:val="00A10758"/>
    <w:rsid w:val="00A11A5C"/>
    <w:rsid w:val="00A128DA"/>
    <w:rsid w:val="00A12B1C"/>
    <w:rsid w:val="00A14130"/>
    <w:rsid w:val="00A1551F"/>
    <w:rsid w:val="00A1623F"/>
    <w:rsid w:val="00A173E2"/>
    <w:rsid w:val="00A178B7"/>
    <w:rsid w:val="00A17955"/>
    <w:rsid w:val="00A17C64"/>
    <w:rsid w:val="00A20AB5"/>
    <w:rsid w:val="00A20B92"/>
    <w:rsid w:val="00A22503"/>
    <w:rsid w:val="00A22544"/>
    <w:rsid w:val="00A22688"/>
    <w:rsid w:val="00A22E6C"/>
    <w:rsid w:val="00A23ABA"/>
    <w:rsid w:val="00A241A9"/>
    <w:rsid w:val="00A24269"/>
    <w:rsid w:val="00A247F1"/>
    <w:rsid w:val="00A2532F"/>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1CB"/>
    <w:rsid w:val="00A35984"/>
    <w:rsid w:val="00A36BE3"/>
    <w:rsid w:val="00A37125"/>
    <w:rsid w:val="00A4044C"/>
    <w:rsid w:val="00A4048D"/>
    <w:rsid w:val="00A40CCA"/>
    <w:rsid w:val="00A4161C"/>
    <w:rsid w:val="00A4190E"/>
    <w:rsid w:val="00A436C2"/>
    <w:rsid w:val="00A44726"/>
    <w:rsid w:val="00A44F02"/>
    <w:rsid w:val="00A4612E"/>
    <w:rsid w:val="00A47783"/>
    <w:rsid w:val="00A50EF9"/>
    <w:rsid w:val="00A51038"/>
    <w:rsid w:val="00A5108C"/>
    <w:rsid w:val="00A53A90"/>
    <w:rsid w:val="00A541CC"/>
    <w:rsid w:val="00A5477A"/>
    <w:rsid w:val="00A54A4C"/>
    <w:rsid w:val="00A54C57"/>
    <w:rsid w:val="00A560C6"/>
    <w:rsid w:val="00A56651"/>
    <w:rsid w:val="00A56843"/>
    <w:rsid w:val="00A56F97"/>
    <w:rsid w:val="00A5706D"/>
    <w:rsid w:val="00A5749E"/>
    <w:rsid w:val="00A601ED"/>
    <w:rsid w:val="00A617D2"/>
    <w:rsid w:val="00A6258C"/>
    <w:rsid w:val="00A62C75"/>
    <w:rsid w:val="00A63CCE"/>
    <w:rsid w:val="00A643AE"/>
    <w:rsid w:val="00A64884"/>
    <w:rsid w:val="00A648E8"/>
    <w:rsid w:val="00A652DF"/>
    <w:rsid w:val="00A66878"/>
    <w:rsid w:val="00A67229"/>
    <w:rsid w:val="00A70F9E"/>
    <w:rsid w:val="00A71F25"/>
    <w:rsid w:val="00A74F1B"/>
    <w:rsid w:val="00A75C41"/>
    <w:rsid w:val="00A75E43"/>
    <w:rsid w:val="00A76DB9"/>
    <w:rsid w:val="00A807EA"/>
    <w:rsid w:val="00A809A6"/>
    <w:rsid w:val="00A80C64"/>
    <w:rsid w:val="00A81749"/>
    <w:rsid w:val="00A81A3C"/>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6F3"/>
    <w:rsid w:val="00A91AC9"/>
    <w:rsid w:val="00A9282E"/>
    <w:rsid w:val="00A936C6"/>
    <w:rsid w:val="00A94930"/>
    <w:rsid w:val="00A95278"/>
    <w:rsid w:val="00A96357"/>
    <w:rsid w:val="00A96799"/>
    <w:rsid w:val="00A97379"/>
    <w:rsid w:val="00AA0DA8"/>
    <w:rsid w:val="00AA0F52"/>
    <w:rsid w:val="00AA1871"/>
    <w:rsid w:val="00AA2090"/>
    <w:rsid w:val="00AA24F2"/>
    <w:rsid w:val="00AA496B"/>
    <w:rsid w:val="00AA52AE"/>
    <w:rsid w:val="00AA54B6"/>
    <w:rsid w:val="00AA5B13"/>
    <w:rsid w:val="00AA6438"/>
    <w:rsid w:val="00AB04F7"/>
    <w:rsid w:val="00AB2356"/>
    <w:rsid w:val="00AB2D84"/>
    <w:rsid w:val="00AB3C27"/>
    <w:rsid w:val="00AB3CAD"/>
    <w:rsid w:val="00AB4C44"/>
    <w:rsid w:val="00AB5E4A"/>
    <w:rsid w:val="00AB6DF2"/>
    <w:rsid w:val="00AC04D8"/>
    <w:rsid w:val="00AC1BD2"/>
    <w:rsid w:val="00AC1DC6"/>
    <w:rsid w:val="00AC2363"/>
    <w:rsid w:val="00AC238C"/>
    <w:rsid w:val="00AC27CF"/>
    <w:rsid w:val="00AC2A53"/>
    <w:rsid w:val="00AC3054"/>
    <w:rsid w:val="00AC3E13"/>
    <w:rsid w:val="00AC5291"/>
    <w:rsid w:val="00AC587C"/>
    <w:rsid w:val="00AC5A86"/>
    <w:rsid w:val="00AC5AE0"/>
    <w:rsid w:val="00AC7592"/>
    <w:rsid w:val="00AC7AEC"/>
    <w:rsid w:val="00AD02BB"/>
    <w:rsid w:val="00AD0C9F"/>
    <w:rsid w:val="00AD36C5"/>
    <w:rsid w:val="00AD3BBA"/>
    <w:rsid w:val="00AD4046"/>
    <w:rsid w:val="00AD420C"/>
    <w:rsid w:val="00AD47C5"/>
    <w:rsid w:val="00AD4F53"/>
    <w:rsid w:val="00AD5324"/>
    <w:rsid w:val="00AD6AE9"/>
    <w:rsid w:val="00AD74D2"/>
    <w:rsid w:val="00AE0042"/>
    <w:rsid w:val="00AE0366"/>
    <w:rsid w:val="00AE09F8"/>
    <w:rsid w:val="00AE1963"/>
    <w:rsid w:val="00AE1EA3"/>
    <w:rsid w:val="00AE1FF3"/>
    <w:rsid w:val="00AE2781"/>
    <w:rsid w:val="00AE3516"/>
    <w:rsid w:val="00AE3706"/>
    <w:rsid w:val="00AE394E"/>
    <w:rsid w:val="00AE3C7C"/>
    <w:rsid w:val="00AE4039"/>
    <w:rsid w:val="00AE4334"/>
    <w:rsid w:val="00AE4AD8"/>
    <w:rsid w:val="00AE532C"/>
    <w:rsid w:val="00AE5E91"/>
    <w:rsid w:val="00AE632C"/>
    <w:rsid w:val="00AE663C"/>
    <w:rsid w:val="00AF0869"/>
    <w:rsid w:val="00AF1B5D"/>
    <w:rsid w:val="00AF4399"/>
    <w:rsid w:val="00AF62DA"/>
    <w:rsid w:val="00AF678B"/>
    <w:rsid w:val="00AF764A"/>
    <w:rsid w:val="00AF7C7A"/>
    <w:rsid w:val="00AF7F87"/>
    <w:rsid w:val="00B001D0"/>
    <w:rsid w:val="00B00DBB"/>
    <w:rsid w:val="00B01E98"/>
    <w:rsid w:val="00B022FC"/>
    <w:rsid w:val="00B02F4F"/>
    <w:rsid w:val="00B03FCB"/>
    <w:rsid w:val="00B04AC6"/>
    <w:rsid w:val="00B06444"/>
    <w:rsid w:val="00B0646A"/>
    <w:rsid w:val="00B0726A"/>
    <w:rsid w:val="00B07552"/>
    <w:rsid w:val="00B113DD"/>
    <w:rsid w:val="00B120EE"/>
    <w:rsid w:val="00B121B9"/>
    <w:rsid w:val="00B12436"/>
    <w:rsid w:val="00B12F33"/>
    <w:rsid w:val="00B141AA"/>
    <w:rsid w:val="00B143B3"/>
    <w:rsid w:val="00B1459A"/>
    <w:rsid w:val="00B14855"/>
    <w:rsid w:val="00B149E7"/>
    <w:rsid w:val="00B1521D"/>
    <w:rsid w:val="00B15544"/>
    <w:rsid w:val="00B16635"/>
    <w:rsid w:val="00B1692E"/>
    <w:rsid w:val="00B16B1E"/>
    <w:rsid w:val="00B17082"/>
    <w:rsid w:val="00B20174"/>
    <w:rsid w:val="00B21122"/>
    <w:rsid w:val="00B218D9"/>
    <w:rsid w:val="00B22CEB"/>
    <w:rsid w:val="00B232F6"/>
    <w:rsid w:val="00B23530"/>
    <w:rsid w:val="00B23F02"/>
    <w:rsid w:val="00B25AB0"/>
    <w:rsid w:val="00B25F77"/>
    <w:rsid w:val="00B26186"/>
    <w:rsid w:val="00B26AA1"/>
    <w:rsid w:val="00B31977"/>
    <w:rsid w:val="00B31B8D"/>
    <w:rsid w:val="00B31CA8"/>
    <w:rsid w:val="00B321B5"/>
    <w:rsid w:val="00B32723"/>
    <w:rsid w:val="00B32FE1"/>
    <w:rsid w:val="00B33572"/>
    <w:rsid w:val="00B33A3D"/>
    <w:rsid w:val="00B33F04"/>
    <w:rsid w:val="00B350F7"/>
    <w:rsid w:val="00B351B6"/>
    <w:rsid w:val="00B35499"/>
    <w:rsid w:val="00B36247"/>
    <w:rsid w:val="00B3718D"/>
    <w:rsid w:val="00B372F1"/>
    <w:rsid w:val="00B379CC"/>
    <w:rsid w:val="00B401F3"/>
    <w:rsid w:val="00B407D3"/>
    <w:rsid w:val="00B4177A"/>
    <w:rsid w:val="00B41898"/>
    <w:rsid w:val="00B42ABC"/>
    <w:rsid w:val="00B42CD0"/>
    <w:rsid w:val="00B43A64"/>
    <w:rsid w:val="00B441D1"/>
    <w:rsid w:val="00B44585"/>
    <w:rsid w:val="00B45192"/>
    <w:rsid w:val="00B45D36"/>
    <w:rsid w:val="00B4601A"/>
    <w:rsid w:val="00B463C2"/>
    <w:rsid w:val="00B466A0"/>
    <w:rsid w:val="00B469FA"/>
    <w:rsid w:val="00B471AA"/>
    <w:rsid w:val="00B47365"/>
    <w:rsid w:val="00B474E4"/>
    <w:rsid w:val="00B479EB"/>
    <w:rsid w:val="00B47C74"/>
    <w:rsid w:val="00B503C0"/>
    <w:rsid w:val="00B504AA"/>
    <w:rsid w:val="00B507A0"/>
    <w:rsid w:val="00B50AB4"/>
    <w:rsid w:val="00B50FFF"/>
    <w:rsid w:val="00B519DE"/>
    <w:rsid w:val="00B52465"/>
    <w:rsid w:val="00B53EEB"/>
    <w:rsid w:val="00B54B80"/>
    <w:rsid w:val="00B55766"/>
    <w:rsid w:val="00B55779"/>
    <w:rsid w:val="00B55E56"/>
    <w:rsid w:val="00B56C46"/>
    <w:rsid w:val="00B579EE"/>
    <w:rsid w:val="00B6120D"/>
    <w:rsid w:val="00B632CA"/>
    <w:rsid w:val="00B639DE"/>
    <w:rsid w:val="00B64B3F"/>
    <w:rsid w:val="00B65417"/>
    <w:rsid w:val="00B65BD8"/>
    <w:rsid w:val="00B65FE4"/>
    <w:rsid w:val="00B66968"/>
    <w:rsid w:val="00B670F5"/>
    <w:rsid w:val="00B7073D"/>
    <w:rsid w:val="00B711F4"/>
    <w:rsid w:val="00B7192E"/>
    <w:rsid w:val="00B72FFB"/>
    <w:rsid w:val="00B7345C"/>
    <w:rsid w:val="00B73A73"/>
    <w:rsid w:val="00B73C38"/>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65F2"/>
    <w:rsid w:val="00B87802"/>
    <w:rsid w:val="00B87FBC"/>
    <w:rsid w:val="00B90E47"/>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6B9A"/>
    <w:rsid w:val="00BA724E"/>
    <w:rsid w:val="00BA74E8"/>
    <w:rsid w:val="00BA792C"/>
    <w:rsid w:val="00BA7DF1"/>
    <w:rsid w:val="00BB3B54"/>
    <w:rsid w:val="00BB3D90"/>
    <w:rsid w:val="00BB47D4"/>
    <w:rsid w:val="00BB4A90"/>
    <w:rsid w:val="00BB4F3D"/>
    <w:rsid w:val="00BB4F9C"/>
    <w:rsid w:val="00BB50AC"/>
    <w:rsid w:val="00BB5495"/>
    <w:rsid w:val="00BB5C88"/>
    <w:rsid w:val="00BB5D77"/>
    <w:rsid w:val="00BB66A9"/>
    <w:rsid w:val="00BB6CA6"/>
    <w:rsid w:val="00BB6E8D"/>
    <w:rsid w:val="00BB7182"/>
    <w:rsid w:val="00BB72DF"/>
    <w:rsid w:val="00BB7A08"/>
    <w:rsid w:val="00BC0199"/>
    <w:rsid w:val="00BC110F"/>
    <w:rsid w:val="00BC2383"/>
    <w:rsid w:val="00BC2E25"/>
    <w:rsid w:val="00BC3366"/>
    <w:rsid w:val="00BC365F"/>
    <w:rsid w:val="00BC4027"/>
    <w:rsid w:val="00BC464A"/>
    <w:rsid w:val="00BC4FCF"/>
    <w:rsid w:val="00BC56B4"/>
    <w:rsid w:val="00BC614D"/>
    <w:rsid w:val="00BC6216"/>
    <w:rsid w:val="00BC64C2"/>
    <w:rsid w:val="00BC6AC3"/>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526"/>
    <w:rsid w:val="00BD78AF"/>
    <w:rsid w:val="00BE0C1B"/>
    <w:rsid w:val="00BE38BD"/>
    <w:rsid w:val="00BE3A4F"/>
    <w:rsid w:val="00BE3C4C"/>
    <w:rsid w:val="00BE44DC"/>
    <w:rsid w:val="00BE4E2A"/>
    <w:rsid w:val="00BE52AB"/>
    <w:rsid w:val="00BE6558"/>
    <w:rsid w:val="00BE67D1"/>
    <w:rsid w:val="00BE6B8F"/>
    <w:rsid w:val="00BE7C68"/>
    <w:rsid w:val="00BE7E58"/>
    <w:rsid w:val="00BF08A5"/>
    <w:rsid w:val="00BF136D"/>
    <w:rsid w:val="00BF1E6B"/>
    <w:rsid w:val="00BF1FF6"/>
    <w:rsid w:val="00BF2847"/>
    <w:rsid w:val="00BF297D"/>
    <w:rsid w:val="00BF33DC"/>
    <w:rsid w:val="00BF3683"/>
    <w:rsid w:val="00BF37FD"/>
    <w:rsid w:val="00BF3ACF"/>
    <w:rsid w:val="00BF3BAC"/>
    <w:rsid w:val="00BF49AB"/>
    <w:rsid w:val="00BF52A7"/>
    <w:rsid w:val="00BF63FD"/>
    <w:rsid w:val="00BF6906"/>
    <w:rsid w:val="00BF6FE4"/>
    <w:rsid w:val="00BF7398"/>
    <w:rsid w:val="00BF7475"/>
    <w:rsid w:val="00BF7710"/>
    <w:rsid w:val="00BF7DD0"/>
    <w:rsid w:val="00C00298"/>
    <w:rsid w:val="00C01A88"/>
    <w:rsid w:val="00C0202B"/>
    <w:rsid w:val="00C02174"/>
    <w:rsid w:val="00C02A96"/>
    <w:rsid w:val="00C03021"/>
    <w:rsid w:val="00C0395D"/>
    <w:rsid w:val="00C04901"/>
    <w:rsid w:val="00C04A0D"/>
    <w:rsid w:val="00C06987"/>
    <w:rsid w:val="00C073EF"/>
    <w:rsid w:val="00C075BF"/>
    <w:rsid w:val="00C079F7"/>
    <w:rsid w:val="00C116A4"/>
    <w:rsid w:val="00C120F5"/>
    <w:rsid w:val="00C122A7"/>
    <w:rsid w:val="00C12A80"/>
    <w:rsid w:val="00C12F5C"/>
    <w:rsid w:val="00C1326A"/>
    <w:rsid w:val="00C13291"/>
    <w:rsid w:val="00C13EDE"/>
    <w:rsid w:val="00C146CE"/>
    <w:rsid w:val="00C156B9"/>
    <w:rsid w:val="00C158AE"/>
    <w:rsid w:val="00C15EA2"/>
    <w:rsid w:val="00C165A1"/>
    <w:rsid w:val="00C16FAB"/>
    <w:rsid w:val="00C20428"/>
    <w:rsid w:val="00C22348"/>
    <w:rsid w:val="00C22AE7"/>
    <w:rsid w:val="00C243AF"/>
    <w:rsid w:val="00C24CF3"/>
    <w:rsid w:val="00C24D4A"/>
    <w:rsid w:val="00C25642"/>
    <w:rsid w:val="00C25747"/>
    <w:rsid w:val="00C257ED"/>
    <w:rsid w:val="00C26158"/>
    <w:rsid w:val="00C26A16"/>
    <w:rsid w:val="00C27766"/>
    <w:rsid w:val="00C27AEA"/>
    <w:rsid w:val="00C30734"/>
    <w:rsid w:val="00C30B28"/>
    <w:rsid w:val="00C31BA9"/>
    <w:rsid w:val="00C3252C"/>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BF5"/>
    <w:rsid w:val="00C42F27"/>
    <w:rsid w:val="00C43218"/>
    <w:rsid w:val="00C45327"/>
    <w:rsid w:val="00C4551B"/>
    <w:rsid w:val="00C51023"/>
    <w:rsid w:val="00C51A15"/>
    <w:rsid w:val="00C51F25"/>
    <w:rsid w:val="00C524B3"/>
    <w:rsid w:val="00C53DD8"/>
    <w:rsid w:val="00C5592D"/>
    <w:rsid w:val="00C55BB5"/>
    <w:rsid w:val="00C569D4"/>
    <w:rsid w:val="00C573DA"/>
    <w:rsid w:val="00C576C4"/>
    <w:rsid w:val="00C57F5A"/>
    <w:rsid w:val="00C60735"/>
    <w:rsid w:val="00C60A5E"/>
    <w:rsid w:val="00C60DFC"/>
    <w:rsid w:val="00C6101E"/>
    <w:rsid w:val="00C61463"/>
    <w:rsid w:val="00C61C7F"/>
    <w:rsid w:val="00C61E4D"/>
    <w:rsid w:val="00C622B2"/>
    <w:rsid w:val="00C636F3"/>
    <w:rsid w:val="00C64490"/>
    <w:rsid w:val="00C64A92"/>
    <w:rsid w:val="00C64E91"/>
    <w:rsid w:val="00C64F84"/>
    <w:rsid w:val="00C65B40"/>
    <w:rsid w:val="00C65BE3"/>
    <w:rsid w:val="00C66231"/>
    <w:rsid w:val="00C70756"/>
    <w:rsid w:val="00C70AA7"/>
    <w:rsid w:val="00C713A3"/>
    <w:rsid w:val="00C7140B"/>
    <w:rsid w:val="00C7143D"/>
    <w:rsid w:val="00C730BA"/>
    <w:rsid w:val="00C736F7"/>
    <w:rsid w:val="00C73B09"/>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3F6D"/>
    <w:rsid w:val="00C84723"/>
    <w:rsid w:val="00C85DCA"/>
    <w:rsid w:val="00C86B24"/>
    <w:rsid w:val="00C8701E"/>
    <w:rsid w:val="00C87441"/>
    <w:rsid w:val="00C87E56"/>
    <w:rsid w:val="00C87F6E"/>
    <w:rsid w:val="00C90B31"/>
    <w:rsid w:val="00C91926"/>
    <w:rsid w:val="00C91DA3"/>
    <w:rsid w:val="00C9208B"/>
    <w:rsid w:val="00C926F6"/>
    <w:rsid w:val="00C9294A"/>
    <w:rsid w:val="00C93972"/>
    <w:rsid w:val="00C95F0E"/>
    <w:rsid w:val="00C9623B"/>
    <w:rsid w:val="00C968CA"/>
    <w:rsid w:val="00C979ED"/>
    <w:rsid w:val="00C97E62"/>
    <w:rsid w:val="00CA09FB"/>
    <w:rsid w:val="00CA136A"/>
    <w:rsid w:val="00CA1DC1"/>
    <w:rsid w:val="00CA2391"/>
    <w:rsid w:val="00CA2DF5"/>
    <w:rsid w:val="00CA400B"/>
    <w:rsid w:val="00CA4D0F"/>
    <w:rsid w:val="00CA4F1E"/>
    <w:rsid w:val="00CA5AB1"/>
    <w:rsid w:val="00CA5DE6"/>
    <w:rsid w:val="00CA6790"/>
    <w:rsid w:val="00CA6BFB"/>
    <w:rsid w:val="00CA7CAF"/>
    <w:rsid w:val="00CB1A44"/>
    <w:rsid w:val="00CB1B9E"/>
    <w:rsid w:val="00CB287A"/>
    <w:rsid w:val="00CB3E0D"/>
    <w:rsid w:val="00CB4C09"/>
    <w:rsid w:val="00CB5634"/>
    <w:rsid w:val="00CB624B"/>
    <w:rsid w:val="00CB660F"/>
    <w:rsid w:val="00CB7124"/>
    <w:rsid w:val="00CC0333"/>
    <w:rsid w:val="00CC091C"/>
    <w:rsid w:val="00CC141E"/>
    <w:rsid w:val="00CC241E"/>
    <w:rsid w:val="00CC3DE1"/>
    <w:rsid w:val="00CC3ED1"/>
    <w:rsid w:val="00CC4131"/>
    <w:rsid w:val="00CC4F79"/>
    <w:rsid w:val="00CC54B3"/>
    <w:rsid w:val="00CC6315"/>
    <w:rsid w:val="00CC704D"/>
    <w:rsid w:val="00CD0B3A"/>
    <w:rsid w:val="00CD0CFD"/>
    <w:rsid w:val="00CD1F65"/>
    <w:rsid w:val="00CD26FC"/>
    <w:rsid w:val="00CD5C5E"/>
    <w:rsid w:val="00CD70F0"/>
    <w:rsid w:val="00CD7EDC"/>
    <w:rsid w:val="00CE09C9"/>
    <w:rsid w:val="00CE0CB1"/>
    <w:rsid w:val="00CE0FD0"/>
    <w:rsid w:val="00CE140B"/>
    <w:rsid w:val="00CE1BA7"/>
    <w:rsid w:val="00CE1D45"/>
    <w:rsid w:val="00CE1DAF"/>
    <w:rsid w:val="00CE2136"/>
    <w:rsid w:val="00CE2875"/>
    <w:rsid w:val="00CE2A90"/>
    <w:rsid w:val="00CE3240"/>
    <w:rsid w:val="00CE4880"/>
    <w:rsid w:val="00CE494E"/>
    <w:rsid w:val="00CE4CFA"/>
    <w:rsid w:val="00CE521F"/>
    <w:rsid w:val="00CE56D5"/>
    <w:rsid w:val="00CE5B60"/>
    <w:rsid w:val="00CE61FE"/>
    <w:rsid w:val="00CE6810"/>
    <w:rsid w:val="00CE7308"/>
    <w:rsid w:val="00CF0008"/>
    <w:rsid w:val="00CF1928"/>
    <w:rsid w:val="00CF1D41"/>
    <w:rsid w:val="00CF27A0"/>
    <w:rsid w:val="00CF2D58"/>
    <w:rsid w:val="00CF2E4C"/>
    <w:rsid w:val="00CF2FEF"/>
    <w:rsid w:val="00CF3590"/>
    <w:rsid w:val="00CF379A"/>
    <w:rsid w:val="00CF5F93"/>
    <w:rsid w:val="00CF63FB"/>
    <w:rsid w:val="00CF694A"/>
    <w:rsid w:val="00CF6BFA"/>
    <w:rsid w:val="00D0007E"/>
    <w:rsid w:val="00D00120"/>
    <w:rsid w:val="00D006FB"/>
    <w:rsid w:val="00D024B2"/>
    <w:rsid w:val="00D0268F"/>
    <w:rsid w:val="00D035BD"/>
    <w:rsid w:val="00D03DEF"/>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577"/>
    <w:rsid w:val="00D22ACC"/>
    <w:rsid w:val="00D23411"/>
    <w:rsid w:val="00D23769"/>
    <w:rsid w:val="00D23CA4"/>
    <w:rsid w:val="00D23CC6"/>
    <w:rsid w:val="00D2420E"/>
    <w:rsid w:val="00D24A23"/>
    <w:rsid w:val="00D2522B"/>
    <w:rsid w:val="00D2528A"/>
    <w:rsid w:val="00D25616"/>
    <w:rsid w:val="00D25C34"/>
    <w:rsid w:val="00D26010"/>
    <w:rsid w:val="00D2624B"/>
    <w:rsid w:val="00D2674D"/>
    <w:rsid w:val="00D269EC"/>
    <w:rsid w:val="00D26F4B"/>
    <w:rsid w:val="00D26FC0"/>
    <w:rsid w:val="00D2786A"/>
    <w:rsid w:val="00D27BA1"/>
    <w:rsid w:val="00D3035F"/>
    <w:rsid w:val="00D307D4"/>
    <w:rsid w:val="00D308B1"/>
    <w:rsid w:val="00D30E93"/>
    <w:rsid w:val="00D311F6"/>
    <w:rsid w:val="00D32BD4"/>
    <w:rsid w:val="00D33599"/>
    <w:rsid w:val="00D335AF"/>
    <w:rsid w:val="00D341E7"/>
    <w:rsid w:val="00D34FF0"/>
    <w:rsid w:val="00D351FF"/>
    <w:rsid w:val="00D36843"/>
    <w:rsid w:val="00D36DE6"/>
    <w:rsid w:val="00D37794"/>
    <w:rsid w:val="00D37BFE"/>
    <w:rsid w:val="00D40F2E"/>
    <w:rsid w:val="00D416F1"/>
    <w:rsid w:val="00D433BC"/>
    <w:rsid w:val="00D43DE4"/>
    <w:rsid w:val="00D45267"/>
    <w:rsid w:val="00D47B5F"/>
    <w:rsid w:val="00D47C6E"/>
    <w:rsid w:val="00D5011E"/>
    <w:rsid w:val="00D502A2"/>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1E89"/>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1519"/>
    <w:rsid w:val="00D82532"/>
    <w:rsid w:val="00D8298A"/>
    <w:rsid w:val="00D837AC"/>
    <w:rsid w:val="00D85090"/>
    <w:rsid w:val="00D9197D"/>
    <w:rsid w:val="00D91CBF"/>
    <w:rsid w:val="00D91F03"/>
    <w:rsid w:val="00D926E1"/>
    <w:rsid w:val="00D92C9E"/>
    <w:rsid w:val="00D92CAF"/>
    <w:rsid w:val="00D92D19"/>
    <w:rsid w:val="00D9428F"/>
    <w:rsid w:val="00D944E5"/>
    <w:rsid w:val="00D95529"/>
    <w:rsid w:val="00D9647D"/>
    <w:rsid w:val="00D97312"/>
    <w:rsid w:val="00D97D71"/>
    <w:rsid w:val="00DA06E0"/>
    <w:rsid w:val="00DA1438"/>
    <w:rsid w:val="00DA14FA"/>
    <w:rsid w:val="00DA30AD"/>
    <w:rsid w:val="00DA3155"/>
    <w:rsid w:val="00DA36F0"/>
    <w:rsid w:val="00DA4A1C"/>
    <w:rsid w:val="00DA4A7A"/>
    <w:rsid w:val="00DA5163"/>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9E0"/>
    <w:rsid w:val="00DB7E51"/>
    <w:rsid w:val="00DB7FD0"/>
    <w:rsid w:val="00DC0647"/>
    <w:rsid w:val="00DC07DA"/>
    <w:rsid w:val="00DC114C"/>
    <w:rsid w:val="00DC170E"/>
    <w:rsid w:val="00DC30F4"/>
    <w:rsid w:val="00DC311E"/>
    <w:rsid w:val="00DC3655"/>
    <w:rsid w:val="00DC3BAE"/>
    <w:rsid w:val="00DC4E47"/>
    <w:rsid w:val="00DC506A"/>
    <w:rsid w:val="00DC5216"/>
    <w:rsid w:val="00DC52E0"/>
    <w:rsid w:val="00DC538A"/>
    <w:rsid w:val="00DC6C57"/>
    <w:rsid w:val="00DC6FE7"/>
    <w:rsid w:val="00DC7607"/>
    <w:rsid w:val="00DC7823"/>
    <w:rsid w:val="00DC7C9A"/>
    <w:rsid w:val="00DD0C49"/>
    <w:rsid w:val="00DD26FA"/>
    <w:rsid w:val="00DD2871"/>
    <w:rsid w:val="00DD361E"/>
    <w:rsid w:val="00DD3785"/>
    <w:rsid w:val="00DD7204"/>
    <w:rsid w:val="00DD74F5"/>
    <w:rsid w:val="00DD76D8"/>
    <w:rsid w:val="00DD7D11"/>
    <w:rsid w:val="00DD7FC7"/>
    <w:rsid w:val="00DE0EB5"/>
    <w:rsid w:val="00DE30BF"/>
    <w:rsid w:val="00DE3EAF"/>
    <w:rsid w:val="00DE4228"/>
    <w:rsid w:val="00DE4E16"/>
    <w:rsid w:val="00DE5108"/>
    <w:rsid w:val="00DE57A4"/>
    <w:rsid w:val="00DE6A4A"/>
    <w:rsid w:val="00DF2324"/>
    <w:rsid w:val="00DF2588"/>
    <w:rsid w:val="00DF26E9"/>
    <w:rsid w:val="00DF2D68"/>
    <w:rsid w:val="00DF38C4"/>
    <w:rsid w:val="00DF40CC"/>
    <w:rsid w:val="00DF5801"/>
    <w:rsid w:val="00DF5A3E"/>
    <w:rsid w:val="00DF628C"/>
    <w:rsid w:val="00DF6795"/>
    <w:rsid w:val="00DF6B9C"/>
    <w:rsid w:val="00DF7824"/>
    <w:rsid w:val="00DF7BCA"/>
    <w:rsid w:val="00E00954"/>
    <w:rsid w:val="00E015E3"/>
    <w:rsid w:val="00E02698"/>
    <w:rsid w:val="00E04DF6"/>
    <w:rsid w:val="00E0601A"/>
    <w:rsid w:val="00E0614F"/>
    <w:rsid w:val="00E06E2C"/>
    <w:rsid w:val="00E06E39"/>
    <w:rsid w:val="00E071A6"/>
    <w:rsid w:val="00E074FA"/>
    <w:rsid w:val="00E07A1E"/>
    <w:rsid w:val="00E10C2A"/>
    <w:rsid w:val="00E11A18"/>
    <w:rsid w:val="00E12037"/>
    <w:rsid w:val="00E1204D"/>
    <w:rsid w:val="00E12436"/>
    <w:rsid w:val="00E13BEC"/>
    <w:rsid w:val="00E1568B"/>
    <w:rsid w:val="00E158DA"/>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551"/>
    <w:rsid w:val="00E33EB0"/>
    <w:rsid w:val="00E36262"/>
    <w:rsid w:val="00E363E8"/>
    <w:rsid w:val="00E36734"/>
    <w:rsid w:val="00E369F0"/>
    <w:rsid w:val="00E37078"/>
    <w:rsid w:val="00E3719F"/>
    <w:rsid w:val="00E3725B"/>
    <w:rsid w:val="00E37C58"/>
    <w:rsid w:val="00E4081C"/>
    <w:rsid w:val="00E40A16"/>
    <w:rsid w:val="00E40F22"/>
    <w:rsid w:val="00E413AA"/>
    <w:rsid w:val="00E41B29"/>
    <w:rsid w:val="00E41E03"/>
    <w:rsid w:val="00E43213"/>
    <w:rsid w:val="00E45901"/>
    <w:rsid w:val="00E45AD0"/>
    <w:rsid w:val="00E460E1"/>
    <w:rsid w:val="00E46155"/>
    <w:rsid w:val="00E4630A"/>
    <w:rsid w:val="00E46BB5"/>
    <w:rsid w:val="00E47455"/>
    <w:rsid w:val="00E50C8B"/>
    <w:rsid w:val="00E52E81"/>
    <w:rsid w:val="00E52F7D"/>
    <w:rsid w:val="00E530F2"/>
    <w:rsid w:val="00E5321F"/>
    <w:rsid w:val="00E54085"/>
    <w:rsid w:val="00E542F2"/>
    <w:rsid w:val="00E54AA8"/>
    <w:rsid w:val="00E54B7C"/>
    <w:rsid w:val="00E55026"/>
    <w:rsid w:val="00E55AEC"/>
    <w:rsid w:val="00E55E30"/>
    <w:rsid w:val="00E56017"/>
    <w:rsid w:val="00E5755B"/>
    <w:rsid w:val="00E606DC"/>
    <w:rsid w:val="00E60EAF"/>
    <w:rsid w:val="00E61CB0"/>
    <w:rsid w:val="00E62296"/>
    <w:rsid w:val="00E62D38"/>
    <w:rsid w:val="00E63308"/>
    <w:rsid w:val="00E63C46"/>
    <w:rsid w:val="00E64ECB"/>
    <w:rsid w:val="00E65190"/>
    <w:rsid w:val="00E658D4"/>
    <w:rsid w:val="00E6712E"/>
    <w:rsid w:val="00E67439"/>
    <w:rsid w:val="00E70D8C"/>
    <w:rsid w:val="00E71427"/>
    <w:rsid w:val="00E71E20"/>
    <w:rsid w:val="00E72528"/>
    <w:rsid w:val="00E727F9"/>
    <w:rsid w:val="00E729E7"/>
    <w:rsid w:val="00E75792"/>
    <w:rsid w:val="00E758A4"/>
    <w:rsid w:val="00E77766"/>
    <w:rsid w:val="00E77887"/>
    <w:rsid w:val="00E80229"/>
    <w:rsid w:val="00E807C9"/>
    <w:rsid w:val="00E8108B"/>
    <w:rsid w:val="00E813F2"/>
    <w:rsid w:val="00E818C9"/>
    <w:rsid w:val="00E819D9"/>
    <w:rsid w:val="00E82559"/>
    <w:rsid w:val="00E82D19"/>
    <w:rsid w:val="00E838D8"/>
    <w:rsid w:val="00E838EA"/>
    <w:rsid w:val="00E83B3A"/>
    <w:rsid w:val="00E83F53"/>
    <w:rsid w:val="00E844DE"/>
    <w:rsid w:val="00E8486E"/>
    <w:rsid w:val="00E8487B"/>
    <w:rsid w:val="00E8497D"/>
    <w:rsid w:val="00E84E30"/>
    <w:rsid w:val="00E85464"/>
    <w:rsid w:val="00E86871"/>
    <w:rsid w:val="00E86B7D"/>
    <w:rsid w:val="00E86FD7"/>
    <w:rsid w:val="00E87544"/>
    <w:rsid w:val="00E903B3"/>
    <w:rsid w:val="00E910C1"/>
    <w:rsid w:val="00E91CBE"/>
    <w:rsid w:val="00E92047"/>
    <w:rsid w:val="00E92C09"/>
    <w:rsid w:val="00E92D12"/>
    <w:rsid w:val="00E938EE"/>
    <w:rsid w:val="00E945BC"/>
    <w:rsid w:val="00E94B18"/>
    <w:rsid w:val="00E9501E"/>
    <w:rsid w:val="00E95144"/>
    <w:rsid w:val="00E95346"/>
    <w:rsid w:val="00E96DA3"/>
    <w:rsid w:val="00E97321"/>
    <w:rsid w:val="00EA014F"/>
    <w:rsid w:val="00EA0959"/>
    <w:rsid w:val="00EA11BD"/>
    <w:rsid w:val="00EA1A62"/>
    <w:rsid w:val="00EA1D33"/>
    <w:rsid w:val="00EA3ED8"/>
    <w:rsid w:val="00EA5248"/>
    <w:rsid w:val="00EA525C"/>
    <w:rsid w:val="00EA757B"/>
    <w:rsid w:val="00EA77D9"/>
    <w:rsid w:val="00EA7981"/>
    <w:rsid w:val="00EA7AF6"/>
    <w:rsid w:val="00EA7AFC"/>
    <w:rsid w:val="00EA7B09"/>
    <w:rsid w:val="00EB054A"/>
    <w:rsid w:val="00EB0D96"/>
    <w:rsid w:val="00EB2305"/>
    <w:rsid w:val="00EB27D5"/>
    <w:rsid w:val="00EB2C0C"/>
    <w:rsid w:val="00EB3CB0"/>
    <w:rsid w:val="00EB4042"/>
    <w:rsid w:val="00EB44AC"/>
    <w:rsid w:val="00EB4A95"/>
    <w:rsid w:val="00EB4E49"/>
    <w:rsid w:val="00EB5081"/>
    <w:rsid w:val="00EB7724"/>
    <w:rsid w:val="00EB7905"/>
    <w:rsid w:val="00EC1588"/>
    <w:rsid w:val="00EC179A"/>
    <w:rsid w:val="00EC1976"/>
    <w:rsid w:val="00EC2062"/>
    <w:rsid w:val="00EC28C1"/>
    <w:rsid w:val="00EC3DDA"/>
    <w:rsid w:val="00EC3FCA"/>
    <w:rsid w:val="00EC45D4"/>
    <w:rsid w:val="00EC4D51"/>
    <w:rsid w:val="00EC5629"/>
    <w:rsid w:val="00EC5675"/>
    <w:rsid w:val="00EC66FA"/>
    <w:rsid w:val="00EC6EBE"/>
    <w:rsid w:val="00EC79A8"/>
    <w:rsid w:val="00EC7D86"/>
    <w:rsid w:val="00ED0667"/>
    <w:rsid w:val="00ED0DBA"/>
    <w:rsid w:val="00ED1FE2"/>
    <w:rsid w:val="00ED3FC6"/>
    <w:rsid w:val="00ED40D9"/>
    <w:rsid w:val="00ED4291"/>
    <w:rsid w:val="00ED4699"/>
    <w:rsid w:val="00ED4A19"/>
    <w:rsid w:val="00ED5423"/>
    <w:rsid w:val="00ED5B05"/>
    <w:rsid w:val="00ED7B70"/>
    <w:rsid w:val="00ED7D87"/>
    <w:rsid w:val="00EE09B8"/>
    <w:rsid w:val="00EE0DD3"/>
    <w:rsid w:val="00EE16CE"/>
    <w:rsid w:val="00EE2437"/>
    <w:rsid w:val="00EE2586"/>
    <w:rsid w:val="00EE38A1"/>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045C"/>
    <w:rsid w:val="00F01A3A"/>
    <w:rsid w:val="00F022FE"/>
    <w:rsid w:val="00F027F1"/>
    <w:rsid w:val="00F03FAF"/>
    <w:rsid w:val="00F04A90"/>
    <w:rsid w:val="00F04C1C"/>
    <w:rsid w:val="00F057AB"/>
    <w:rsid w:val="00F0622D"/>
    <w:rsid w:val="00F0631E"/>
    <w:rsid w:val="00F063B8"/>
    <w:rsid w:val="00F06B66"/>
    <w:rsid w:val="00F07638"/>
    <w:rsid w:val="00F07E90"/>
    <w:rsid w:val="00F113B2"/>
    <w:rsid w:val="00F1203E"/>
    <w:rsid w:val="00F12BE8"/>
    <w:rsid w:val="00F14C58"/>
    <w:rsid w:val="00F14F57"/>
    <w:rsid w:val="00F1506E"/>
    <w:rsid w:val="00F17368"/>
    <w:rsid w:val="00F17BAF"/>
    <w:rsid w:val="00F20921"/>
    <w:rsid w:val="00F2308D"/>
    <w:rsid w:val="00F2379F"/>
    <w:rsid w:val="00F2392E"/>
    <w:rsid w:val="00F23CA1"/>
    <w:rsid w:val="00F23F86"/>
    <w:rsid w:val="00F2403B"/>
    <w:rsid w:val="00F24FAB"/>
    <w:rsid w:val="00F251F2"/>
    <w:rsid w:val="00F260CB"/>
    <w:rsid w:val="00F26A89"/>
    <w:rsid w:val="00F27AA5"/>
    <w:rsid w:val="00F30DC9"/>
    <w:rsid w:val="00F313D8"/>
    <w:rsid w:val="00F32DD4"/>
    <w:rsid w:val="00F3433A"/>
    <w:rsid w:val="00F34904"/>
    <w:rsid w:val="00F3533C"/>
    <w:rsid w:val="00F35EF5"/>
    <w:rsid w:val="00F35F6C"/>
    <w:rsid w:val="00F36F9A"/>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5C0"/>
    <w:rsid w:val="00F517B4"/>
    <w:rsid w:val="00F526CF"/>
    <w:rsid w:val="00F53242"/>
    <w:rsid w:val="00F53D9E"/>
    <w:rsid w:val="00F5455C"/>
    <w:rsid w:val="00F55FA3"/>
    <w:rsid w:val="00F56413"/>
    <w:rsid w:val="00F5673F"/>
    <w:rsid w:val="00F567FF"/>
    <w:rsid w:val="00F56861"/>
    <w:rsid w:val="00F56AF9"/>
    <w:rsid w:val="00F56DEF"/>
    <w:rsid w:val="00F60348"/>
    <w:rsid w:val="00F60493"/>
    <w:rsid w:val="00F62E5D"/>
    <w:rsid w:val="00F632AD"/>
    <w:rsid w:val="00F639BD"/>
    <w:rsid w:val="00F63D53"/>
    <w:rsid w:val="00F642A0"/>
    <w:rsid w:val="00F644AE"/>
    <w:rsid w:val="00F66585"/>
    <w:rsid w:val="00F66890"/>
    <w:rsid w:val="00F6706E"/>
    <w:rsid w:val="00F702FD"/>
    <w:rsid w:val="00F703AE"/>
    <w:rsid w:val="00F70CFC"/>
    <w:rsid w:val="00F70E74"/>
    <w:rsid w:val="00F720B9"/>
    <w:rsid w:val="00F76575"/>
    <w:rsid w:val="00F76FC4"/>
    <w:rsid w:val="00F77D34"/>
    <w:rsid w:val="00F8055C"/>
    <w:rsid w:val="00F80973"/>
    <w:rsid w:val="00F81902"/>
    <w:rsid w:val="00F81FF0"/>
    <w:rsid w:val="00F821DD"/>
    <w:rsid w:val="00F826F8"/>
    <w:rsid w:val="00F82737"/>
    <w:rsid w:val="00F82A91"/>
    <w:rsid w:val="00F833AB"/>
    <w:rsid w:val="00F835E8"/>
    <w:rsid w:val="00F83DCB"/>
    <w:rsid w:val="00F8584A"/>
    <w:rsid w:val="00F86022"/>
    <w:rsid w:val="00F86140"/>
    <w:rsid w:val="00F8680A"/>
    <w:rsid w:val="00F8687B"/>
    <w:rsid w:val="00F87492"/>
    <w:rsid w:val="00F87EAF"/>
    <w:rsid w:val="00F90570"/>
    <w:rsid w:val="00F906BA"/>
    <w:rsid w:val="00F91A03"/>
    <w:rsid w:val="00F91D33"/>
    <w:rsid w:val="00F92404"/>
    <w:rsid w:val="00F9261E"/>
    <w:rsid w:val="00F93EF9"/>
    <w:rsid w:val="00F9428C"/>
    <w:rsid w:val="00F9556B"/>
    <w:rsid w:val="00F960F8"/>
    <w:rsid w:val="00F9639A"/>
    <w:rsid w:val="00F97859"/>
    <w:rsid w:val="00F97B8A"/>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F55"/>
    <w:rsid w:val="00FB224C"/>
    <w:rsid w:val="00FB254C"/>
    <w:rsid w:val="00FB3E58"/>
    <w:rsid w:val="00FB4BF0"/>
    <w:rsid w:val="00FB4E98"/>
    <w:rsid w:val="00FB53F2"/>
    <w:rsid w:val="00FB5FDF"/>
    <w:rsid w:val="00FB7D6C"/>
    <w:rsid w:val="00FC048F"/>
    <w:rsid w:val="00FC26BF"/>
    <w:rsid w:val="00FC2D0E"/>
    <w:rsid w:val="00FC3570"/>
    <w:rsid w:val="00FC43B3"/>
    <w:rsid w:val="00FC4450"/>
    <w:rsid w:val="00FC4BE6"/>
    <w:rsid w:val="00FC566B"/>
    <w:rsid w:val="00FC5EED"/>
    <w:rsid w:val="00FC679C"/>
    <w:rsid w:val="00FC6C36"/>
    <w:rsid w:val="00FC74C4"/>
    <w:rsid w:val="00FC7771"/>
    <w:rsid w:val="00FC7836"/>
    <w:rsid w:val="00FC788F"/>
    <w:rsid w:val="00FD14DF"/>
    <w:rsid w:val="00FD191B"/>
    <w:rsid w:val="00FD1B0C"/>
    <w:rsid w:val="00FD1BE0"/>
    <w:rsid w:val="00FD33EA"/>
    <w:rsid w:val="00FD35F6"/>
    <w:rsid w:val="00FD3880"/>
    <w:rsid w:val="00FD501D"/>
    <w:rsid w:val="00FD529F"/>
    <w:rsid w:val="00FD57EF"/>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ADC"/>
    <w:rsid w:val="00FE6D63"/>
    <w:rsid w:val="00FF0840"/>
    <w:rsid w:val="00FF0AD4"/>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qFormat/>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paragraph" w:customStyle="1" w:styleId="Agreement">
    <w:name w:val="Agreement"/>
    <w:basedOn w:val="a"/>
    <w:next w:val="Doc-text2"/>
    <w:qFormat/>
    <w:rsid w:val="00221258"/>
    <w:pPr>
      <w:numPr>
        <w:numId w:val="44"/>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qFormat/>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 w:type="paragraph" w:customStyle="1" w:styleId="Agreement">
    <w:name w:val="Agreement"/>
    <w:basedOn w:val="a"/>
    <w:next w:val="Doc-text2"/>
    <w:qFormat/>
    <w:rsid w:val="00221258"/>
    <w:pPr>
      <w:numPr>
        <w:numId w:val="44"/>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2942023">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294431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4113680">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9534299">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146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D5094-D2C1-4832-8E7F-698F04EF1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1606</Words>
  <Characters>9156</Characters>
  <Application>Microsoft Office Word</Application>
  <DocSecurity>0</DocSecurity>
  <Lines>76</Lines>
  <Paragraphs>21</Paragraphs>
  <ScaleCrop>false</ScaleCrop>
  <LinksUpToDate>false</LinksUpToDate>
  <CharactersWithSpaces>10741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2020-02-13T12:50:00Z</dcterms:created>
  <dcterms:modified xsi:type="dcterms:W3CDTF">2020-02-14T04:17:00Z</dcterms:modified>
</cp:coreProperties>
</file>