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B5702" w14:textId="40912580" w:rsidR="00F92700" w:rsidRPr="00F92700" w:rsidRDefault="00F92700" w:rsidP="00F92700">
      <w:pPr>
        <w:tabs>
          <w:tab w:val="left" w:pos="1985"/>
        </w:tabs>
        <w:spacing w:after="120"/>
        <w:rPr>
          <w:rFonts w:ascii="Arial" w:hAnsi="Arial" w:cs="Arial"/>
          <w:b/>
          <w:bCs/>
          <w:sz w:val="24"/>
          <w:szCs w:val="24"/>
        </w:rPr>
      </w:pPr>
      <w:r w:rsidRPr="00F92700">
        <w:rPr>
          <w:rFonts w:ascii="Arial" w:hAnsi="Arial" w:cs="Arial"/>
          <w:b/>
          <w:bCs/>
          <w:sz w:val="24"/>
          <w:szCs w:val="24"/>
        </w:rPr>
        <w:t>3GPP TSG-RAN WG2 Meeting #109 electronic</w:t>
      </w:r>
      <w:r w:rsidRPr="00F92700">
        <w:rPr>
          <w:rFonts w:ascii="Arial" w:hAnsi="Arial" w:cs="Arial"/>
          <w:b/>
          <w:bCs/>
          <w:sz w:val="24"/>
          <w:szCs w:val="24"/>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sidR="00876070" w:rsidRPr="00876070">
        <w:rPr>
          <w:rFonts w:ascii="Arial" w:hAnsi="Arial" w:cs="Arial"/>
          <w:b/>
          <w:bCs/>
          <w:sz w:val="24"/>
          <w:szCs w:val="24"/>
        </w:rPr>
        <w:t>R2-2000892</w:t>
      </w:r>
    </w:p>
    <w:p w14:paraId="00AB0193" w14:textId="1AFEB621" w:rsidR="00F92700" w:rsidRDefault="00F92700" w:rsidP="00F92700">
      <w:pPr>
        <w:tabs>
          <w:tab w:val="left" w:pos="1985"/>
        </w:tabs>
        <w:spacing w:after="120"/>
        <w:rPr>
          <w:rFonts w:ascii="Arial" w:eastAsia="宋体" w:hAnsi="Arial" w:cs="Arial"/>
          <w:b/>
          <w:bCs/>
          <w:sz w:val="24"/>
          <w:szCs w:val="24"/>
          <w:lang w:eastAsia="zh-CN"/>
        </w:rPr>
      </w:pPr>
      <w:r w:rsidRPr="00833438">
        <w:rPr>
          <w:rFonts w:ascii="Arial" w:eastAsia="宋体" w:hAnsi="Arial" w:cs="Arial" w:hint="eastAsia"/>
          <w:b/>
          <w:bCs/>
          <w:sz w:val="24"/>
          <w:szCs w:val="24"/>
          <w:lang w:eastAsia="zh-CN"/>
        </w:rPr>
        <w:t>E-meeting</w:t>
      </w:r>
      <w:r w:rsidRPr="00F92700">
        <w:rPr>
          <w:rFonts w:ascii="Arial" w:hAnsi="Arial" w:cs="Arial"/>
          <w:b/>
          <w:bCs/>
          <w:sz w:val="24"/>
          <w:szCs w:val="24"/>
        </w:rPr>
        <w:t>, 24 Feb – 6 Mar 2020</w:t>
      </w:r>
    </w:p>
    <w:p w14:paraId="074627BB" w14:textId="77777777" w:rsidR="00F92700" w:rsidRDefault="00F92700" w:rsidP="00F92700">
      <w:pPr>
        <w:tabs>
          <w:tab w:val="left" w:pos="1985"/>
        </w:tabs>
        <w:spacing w:after="120"/>
        <w:rPr>
          <w:rFonts w:ascii="Arial" w:eastAsia="宋体" w:hAnsi="Arial" w:cs="Arial"/>
          <w:b/>
          <w:bCs/>
          <w:sz w:val="24"/>
          <w:lang w:eastAsia="zh-CN"/>
        </w:rPr>
      </w:pPr>
    </w:p>
    <w:p w14:paraId="31CD5236" w14:textId="0E59B8DE" w:rsidR="00F83F5D" w:rsidRPr="00584DB9" w:rsidRDefault="00F83F5D" w:rsidP="00F92700">
      <w:pPr>
        <w:tabs>
          <w:tab w:val="left" w:pos="1985"/>
        </w:tabs>
        <w:spacing w:after="120"/>
        <w:rPr>
          <w:rFonts w:ascii="Arial" w:eastAsia="宋体" w:hAnsi="Arial" w:cs="Arial"/>
          <w:b/>
          <w:bCs/>
          <w:sz w:val="24"/>
          <w:lang w:eastAsia="zh-CN"/>
        </w:rPr>
      </w:pPr>
      <w:r w:rsidRPr="00C5368C">
        <w:rPr>
          <w:rFonts w:ascii="Arial" w:hAnsi="Arial" w:cs="Arial"/>
          <w:b/>
          <w:bCs/>
          <w:sz w:val="24"/>
        </w:rPr>
        <w:t>Agenda item:</w:t>
      </w:r>
      <w:r w:rsidRPr="00C5368C">
        <w:rPr>
          <w:rFonts w:ascii="Arial" w:hAnsi="Arial" w:cs="Arial"/>
          <w:b/>
          <w:bCs/>
          <w:sz w:val="24"/>
        </w:rPr>
        <w:tab/>
      </w:r>
      <w:r w:rsidR="00FF1A80" w:rsidRPr="00833438">
        <w:rPr>
          <w:rFonts w:ascii="Arial" w:eastAsia="宋体" w:hAnsi="Arial" w:cs="Arial" w:hint="eastAsia"/>
          <w:b/>
          <w:bCs/>
          <w:sz w:val="24"/>
          <w:lang w:eastAsia="zh-CN"/>
        </w:rPr>
        <w:t>6.1.5.3</w:t>
      </w:r>
    </w:p>
    <w:p w14:paraId="2CD7AE92" w14:textId="3FD6D8F8" w:rsidR="00F83F5D" w:rsidRPr="00584DB9" w:rsidRDefault="00F83F5D" w:rsidP="00F83F5D">
      <w:pPr>
        <w:tabs>
          <w:tab w:val="left" w:pos="1985"/>
        </w:tabs>
        <w:ind w:left="1985" w:hanging="1985"/>
        <w:rPr>
          <w:rFonts w:ascii="Arial" w:eastAsia="宋体" w:hAnsi="Arial" w:cs="Arial"/>
          <w:b/>
          <w:bCs/>
          <w:sz w:val="24"/>
          <w:lang w:eastAsia="zh-CN"/>
        </w:rPr>
      </w:pPr>
      <w:r w:rsidRPr="00584DB9">
        <w:rPr>
          <w:rFonts w:ascii="Arial" w:hAnsi="Arial" w:cs="Arial"/>
          <w:b/>
          <w:bCs/>
          <w:sz w:val="24"/>
        </w:rPr>
        <w:t>Source:</w:t>
      </w:r>
      <w:r w:rsidRPr="00584DB9">
        <w:rPr>
          <w:rFonts w:ascii="Arial" w:hAnsi="Arial" w:cs="Arial"/>
          <w:b/>
          <w:bCs/>
          <w:sz w:val="24"/>
        </w:rPr>
        <w:tab/>
      </w:r>
      <w:r w:rsidRPr="00584DB9">
        <w:rPr>
          <w:rFonts w:ascii="Arial" w:eastAsia="宋体" w:hAnsi="Arial" w:cs="Arial"/>
          <w:b/>
          <w:bCs/>
          <w:sz w:val="24"/>
          <w:lang w:eastAsia="zh-CN"/>
        </w:rPr>
        <w:t>CATT</w:t>
      </w:r>
    </w:p>
    <w:p w14:paraId="6950DF6B" w14:textId="29C7C4C1" w:rsidR="00F83F5D" w:rsidRPr="00584DB9" w:rsidRDefault="00F83F5D" w:rsidP="00F83F5D">
      <w:pPr>
        <w:ind w:left="1985" w:hanging="1985"/>
        <w:rPr>
          <w:rFonts w:ascii="Arial" w:hAnsi="Arial" w:cs="Arial"/>
          <w:b/>
          <w:bCs/>
          <w:sz w:val="24"/>
        </w:rPr>
      </w:pPr>
      <w:r w:rsidRPr="00584DB9">
        <w:rPr>
          <w:rFonts w:ascii="Arial" w:hAnsi="Arial" w:cs="Arial"/>
          <w:b/>
          <w:bCs/>
          <w:sz w:val="24"/>
        </w:rPr>
        <w:t>Title:</w:t>
      </w:r>
      <w:r w:rsidRPr="00584DB9">
        <w:rPr>
          <w:rFonts w:ascii="Arial" w:hAnsi="Arial" w:cs="Arial"/>
          <w:b/>
          <w:bCs/>
          <w:sz w:val="24"/>
        </w:rPr>
        <w:tab/>
      </w:r>
      <w:r w:rsidR="00661612">
        <w:rPr>
          <w:rFonts w:ascii="Arial" w:eastAsia="宋体" w:hAnsi="Arial" w:cs="Arial" w:hint="eastAsia"/>
          <w:b/>
          <w:bCs/>
          <w:sz w:val="24"/>
          <w:lang w:eastAsia="zh-CN"/>
        </w:rPr>
        <w:t>Views on Cell Barring Mechanism for IAB</w:t>
      </w:r>
    </w:p>
    <w:p w14:paraId="07006A03" w14:textId="77777777" w:rsidR="00F83F5D" w:rsidRPr="00584DB9" w:rsidRDefault="00F83F5D" w:rsidP="00F83F5D">
      <w:pPr>
        <w:tabs>
          <w:tab w:val="left" w:pos="1985"/>
        </w:tabs>
        <w:rPr>
          <w:rFonts w:ascii="Arial" w:hAnsi="Arial" w:cs="Arial"/>
          <w:b/>
          <w:bCs/>
          <w:sz w:val="24"/>
        </w:rPr>
      </w:pPr>
      <w:r w:rsidRPr="00584DB9">
        <w:rPr>
          <w:rFonts w:ascii="Arial" w:hAnsi="Arial" w:cs="Arial"/>
          <w:b/>
          <w:bCs/>
          <w:sz w:val="24"/>
        </w:rPr>
        <w:t>Document for:</w:t>
      </w:r>
      <w:r w:rsidRPr="00584DB9">
        <w:rPr>
          <w:rFonts w:ascii="Arial" w:hAnsi="Arial" w:cs="Arial"/>
          <w:b/>
          <w:bCs/>
          <w:sz w:val="24"/>
        </w:rPr>
        <w:tab/>
        <w:t>Discussion and Decision</w:t>
      </w:r>
    </w:p>
    <w:p w14:paraId="45886728" w14:textId="77777777" w:rsidR="006B5B3F" w:rsidRPr="00584DB9" w:rsidRDefault="00D25996">
      <w:pPr>
        <w:pStyle w:val="1"/>
        <w:spacing w:before="0" w:afterLines="60" w:after="144" w:line="240" w:lineRule="auto"/>
        <w:rPr>
          <w:rFonts w:cs="Arial"/>
        </w:rPr>
      </w:pPr>
      <w:r w:rsidRPr="00584DB9">
        <w:rPr>
          <w:rFonts w:cs="Arial"/>
        </w:rPr>
        <w:t>1</w:t>
      </w:r>
      <w:r w:rsidRPr="00584DB9">
        <w:rPr>
          <w:rFonts w:eastAsia="宋体" w:cs="Arial"/>
          <w:lang w:eastAsia="zh-CN"/>
        </w:rPr>
        <w:tab/>
      </w:r>
      <w:r w:rsidRPr="00584DB9">
        <w:rPr>
          <w:rFonts w:cs="Arial"/>
        </w:rPr>
        <w:t>Introduction</w:t>
      </w:r>
    </w:p>
    <w:p w14:paraId="4E09A504" w14:textId="13BFA1DC" w:rsidR="009D0AD2" w:rsidRDefault="009D0AD2" w:rsidP="00967D02">
      <w:pPr>
        <w:spacing w:after="240"/>
        <w:rPr>
          <w:rFonts w:ascii="Arial" w:eastAsia="宋体" w:hAnsi="Arial" w:cs="Arial"/>
          <w:lang w:eastAsia="zh-CN"/>
        </w:rPr>
      </w:pPr>
      <w:r>
        <w:rPr>
          <w:rFonts w:ascii="Arial" w:eastAsia="宋体" w:hAnsi="Arial" w:cs="Arial" w:hint="eastAsia"/>
          <w:lang w:eastAsia="zh-CN"/>
        </w:rPr>
        <w:t xml:space="preserve">Cell barring for IAB has been identified as one of </w:t>
      </w:r>
      <w:r>
        <w:rPr>
          <w:rFonts w:ascii="Arial" w:eastAsia="宋体" w:hAnsi="Arial" w:cs="Arial"/>
          <w:lang w:eastAsia="zh-CN"/>
        </w:rPr>
        <w:t>the</w:t>
      </w:r>
      <w:r>
        <w:rPr>
          <w:rFonts w:ascii="Arial" w:eastAsia="宋体" w:hAnsi="Arial" w:cs="Arial" w:hint="eastAsia"/>
          <w:lang w:eastAsia="zh-CN"/>
        </w:rPr>
        <w:t xml:space="preserve"> open issues for IAB [1]. The topic has been discussed in the last RAN2 meeting, and the following conclusions were made [2]</w:t>
      </w:r>
    </w:p>
    <w:tbl>
      <w:tblPr>
        <w:tblStyle w:val="af"/>
        <w:tblW w:w="0" w:type="auto"/>
        <w:tblLook w:val="04A0" w:firstRow="1" w:lastRow="0" w:firstColumn="1" w:lastColumn="0" w:noHBand="0" w:noVBand="1"/>
      </w:tblPr>
      <w:tblGrid>
        <w:gridCol w:w="9857"/>
      </w:tblGrid>
      <w:tr w:rsidR="009D0AD2" w14:paraId="67015402" w14:textId="77777777" w:rsidTr="009D0AD2">
        <w:tc>
          <w:tcPr>
            <w:tcW w:w="9857" w:type="dxa"/>
          </w:tcPr>
          <w:p w14:paraId="4B444CD1" w14:textId="4875D471" w:rsidR="009D0AD2" w:rsidRPr="00085234" w:rsidRDefault="009D0AD2" w:rsidP="009D0AD2">
            <w:pPr>
              <w:pStyle w:val="Agreement"/>
              <w:tabs>
                <w:tab w:val="num" w:pos="1619"/>
              </w:tabs>
              <w:overflowPunct/>
              <w:autoSpaceDE/>
              <w:autoSpaceDN/>
              <w:adjustRightInd/>
              <w:spacing w:after="0" w:line="240" w:lineRule="auto"/>
              <w:ind w:left="1619"/>
              <w:textAlignment w:val="auto"/>
            </w:pPr>
            <w:r w:rsidRPr="00085234">
              <w:t xml:space="preserve">Both support of IAB node(s) and the cell status for IAB node(s) is combined in a single IE, i.e. if the IE is present, the cell supports IABs and the cell is also considered as a candidate for IABs; if the IE is absent, the cell does not support IAB and/or the cell is barred for IAB. </w:t>
            </w:r>
          </w:p>
          <w:p w14:paraId="1643D0C2" w14:textId="77777777" w:rsidR="009D0AD2" w:rsidRPr="00085234" w:rsidRDefault="009D0AD2" w:rsidP="009D0AD2">
            <w:pPr>
              <w:pStyle w:val="Agreement"/>
              <w:tabs>
                <w:tab w:val="num" w:pos="1619"/>
              </w:tabs>
              <w:overflowPunct/>
              <w:autoSpaceDE/>
              <w:autoSpaceDN/>
              <w:adjustRightInd/>
              <w:spacing w:after="0" w:line="240" w:lineRule="auto"/>
              <w:ind w:left="1619"/>
              <w:textAlignment w:val="auto"/>
            </w:pPr>
            <w:r w:rsidRPr="00085234">
              <w:t>This IE can be provided per PLMN.</w:t>
            </w:r>
          </w:p>
          <w:p w14:paraId="42AC6C5B" w14:textId="77777777" w:rsidR="009D0AD2" w:rsidRPr="00085234" w:rsidRDefault="009D0AD2" w:rsidP="009D0AD2">
            <w:pPr>
              <w:pStyle w:val="Agreement"/>
              <w:tabs>
                <w:tab w:val="num" w:pos="1619"/>
              </w:tabs>
              <w:overflowPunct/>
              <w:autoSpaceDE/>
              <w:autoSpaceDN/>
              <w:adjustRightInd/>
              <w:spacing w:after="0" w:line="240" w:lineRule="auto"/>
              <w:ind w:left="1619"/>
              <w:textAlignment w:val="auto"/>
            </w:pPr>
            <w:r w:rsidRPr="00085234">
              <w:t xml:space="preserve">The case that UEs are barred but IAB nodes are allowed to access shall be supported. </w:t>
            </w:r>
            <w:r w:rsidRPr="008A695B">
              <w:rPr>
                <w:highlight w:val="yellow"/>
              </w:rPr>
              <w:t>FFS</w:t>
            </w:r>
            <w:r w:rsidRPr="008A695B">
              <w:t xml:space="preserve"> if this is supported by MIB: CellBarred (i.e. IAB MT ignores the MIB cellBarred when set) or SIB1: CellReservations (i.e. IAB MT ignores SIB cell reservations, or has an access identity that allow access)</w:t>
            </w:r>
          </w:p>
          <w:p w14:paraId="6BC5BCA4" w14:textId="77777777" w:rsidR="009D0AD2" w:rsidRPr="00085234" w:rsidRDefault="009D0AD2" w:rsidP="009D0AD2">
            <w:pPr>
              <w:pStyle w:val="Agreement"/>
              <w:tabs>
                <w:tab w:val="num" w:pos="1619"/>
              </w:tabs>
              <w:overflowPunct/>
              <w:autoSpaceDE/>
              <w:autoSpaceDN/>
              <w:adjustRightInd/>
              <w:spacing w:after="0" w:line="240" w:lineRule="auto"/>
              <w:ind w:left="1619"/>
              <w:textAlignment w:val="auto"/>
            </w:pPr>
            <w:r w:rsidRPr="00085234">
              <w:t>No new Establishment Cause values in RRC Connection Setup are defined.</w:t>
            </w:r>
          </w:p>
          <w:p w14:paraId="3BE1F859" w14:textId="2747186E" w:rsidR="009D0AD2" w:rsidRPr="009D0AD2" w:rsidRDefault="009D0AD2" w:rsidP="001553C9">
            <w:pPr>
              <w:pStyle w:val="Agreement"/>
              <w:tabs>
                <w:tab w:val="num" w:pos="1619"/>
              </w:tabs>
              <w:overflowPunct/>
              <w:autoSpaceDE/>
              <w:autoSpaceDN/>
              <w:adjustRightInd/>
              <w:spacing w:after="0" w:line="240" w:lineRule="auto"/>
              <w:ind w:left="1619"/>
              <w:textAlignment w:val="auto"/>
            </w:pPr>
            <w:r w:rsidRPr="00085234">
              <w:t>No new Re-establishment Cause values are defined.</w:t>
            </w:r>
          </w:p>
        </w:tc>
      </w:tr>
    </w:tbl>
    <w:p w14:paraId="743C26BF" w14:textId="1B3D8F60" w:rsidR="00E6156F" w:rsidRDefault="009D0AD2" w:rsidP="00B90A93">
      <w:pPr>
        <w:spacing w:before="240"/>
        <w:rPr>
          <w:rFonts w:ascii="Arial" w:eastAsia="宋体" w:hAnsi="Arial" w:cs="Arial"/>
          <w:lang w:eastAsia="zh-CN"/>
        </w:rPr>
      </w:pPr>
      <w:r>
        <w:rPr>
          <w:rFonts w:ascii="Arial" w:eastAsia="宋体" w:hAnsi="Arial" w:cs="Arial" w:hint="eastAsia"/>
          <w:lang w:eastAsia="zh-CN"/>
        </w:rPr>
        <w:t xml:space="preserve">In this contribution, </w:t>
      </w:r>
      <w:r w:rsidR="008A695B">
        <w:rPr>
          <w:rFonts w:ascii="Arial" w:eastAsia="宋体" w:hAnsi="Arial" w:cs="Arial" w:hint="eastAsia"/>
          <w:lang w:eastAsia="zh-CN"/>
        </w:rPr>
        <w:t xml:space="preserve">we look into the </w:t>
      </w:r>
      <w:r w:rsidR="00B90A93">
        <w:rPr>
          <w:rFonts w:ascii="Arial" w:eastAsia="宋体" w:hAnsi="Arial" w:cs="Arial" w:hint="eastAsia"/>
          <w:lang w:eastAsia="zh-CN"/>
        </w:rPr>
        <w:t xml:space="preserve">issues </w:t>
      </w:r>
      <w:r w:rsidR="008A695B">
        <w:rPr>
          <w:rFonts w:ascii="Arial" w:eastAsia="宋体" w:hAnsi="Arial" w:cs="Arial" w:hint="eastAsia"/>
          <w:lang w:eastAsia="zh-CN"/>
        </w:rPr>
        <w:t>and provide our views on the topic.</w:t>
      </w:r>
    </w:p>
    <w:p w14:paraId="6B892CC7" w14:textId="77777777" w:rsidR="006B5B3F" w:rsidRPr="00584DB9" w:rsidRDefault="00D25996">
      <w:pPr>
        <w:pStyle w:val="1"/>
        <w:spacing w:before="0" w:afterLines="60" w:after="144" w:line="240" w:lineRule="auto"/>
        <w:rPr>
          <w:rFonts w:eastAsia="宋体" w:cs="Arial"/>
          <w:lang w:val="en-US" w:eastAsia="zh-CN"/>
        </w:rPr>
      </w:pPr>
      <w:r w:rsidRPr="00584DB9">
        <w:rPr>
          <w:rFonts w:cs="Arial"/>
        </w:rPr>
        <w:t>2</w:t>
      </w:r>
      <w:r w:rsidRPr="00584DB9">
        <w:rPr>
          <w:rFonts w:eastAsia="宋体" w:cs="Arial"/>
          <w:lang w:eastAsia="zh-CN"/>
        </w:rPr>
        <w:tab/>
      </w:r>
      <w:r w:rsidRPr="00584DB9">
        <w:rPr>
          <w:rFonts w:cs="Arial"/>
        </w:rPr>
        <w:t>Discussion</w:t>
      </w:r>
      <w:r w:rsidRPr="00584DB9">
        <w:rPr>
          <w:rFonts w:eastAsia="宋体" w:cs="Arial"/>
          <w:lang w:val="en-US" w:eastAsia="zh-CN"/>
        </w:rPr>
        <w:t>s</w:t>
      </w:r>
    </w:p>
    <w:p w14:paraId="3CC6C9B0" w14:textId="3230663A" w:rsidR="00E13056" w:rsidRPr="00E13056" w:rsidRDefault="00E13056" w:rsidP="006C5E6B">
      <w:pPr>
        <w:spacing w:afterLines="100" w:after="240" w:line="240" w:lineRule="auto"/>
        <w:rPr>
          <w:rFonts w:ascii="Arial" w:eastAsia="宋体" w:hAnsi="Arial" w:cs="Arial"/>
          <w:b/>
          <w:u w:val="single"/>
          <w:lang w:val="en-US" w:eastAsia="zh-CN"/>
        </w:rPr>
      </w:pPr>
      <w:r>
        <w:rPr>
          <w:rFonts w:ascii="Arial" w:eastAsia="宋体" w:hAnsi="Arial" w:cs="Arial" w:hint="eastAsia"/>
          <w:b/>
          <w:u w:val="single"/>
          <w:lang w:val="en-US" w:eastAsia="zh-CN"/>
        </w:rPr>
        <w:t>O</w:t>
      </w:r>
      <w:r w:rsidRPr="00E13056">
        <w:rPr>
          <w:rFonts w:ascii="Arial" w:eastAsia="宋体" w:hAnsi="Arial" w:cs="Arial" w:hint="eastAsia"/>
          <w:b/>
          <w:u w:val="single"/>
          <w:lang w:val="en-US" w:eastAsia="zh-CN"/>
        </w:rPr>
        <w:t>n the scenarios</w:t>
      </w:r>
    </w:p>
    <w:p w14:paraId="23B222D4" w14:textId="6E7E3F4C" w:rsidR="00B90A93" w:rsidRDefault="00B90A93" w:rsidP="006C5E6B">
      <w:pPr>
        <w:spacing w:afterLines="100" w:after="240" w:line="240" w:lineRule="auto"/>
        <w:rPr>
          <w:rFonts w:ascii="Arial" w:eastAsia="宋体" w:hAnsi="Arial" w:cs="Arial"/>
          <w:lang w:val="en-US" w:eastAsia="zh-CN"/>
        </w:rPr>
      </w:pPr>
      <w:r>
        <w:rPr>
          <w:rFonts w:ascii="Arial" w:eastAsia="宋体" w:hAnsi="Arial" w:cs="Arial" w:hint="eastAsia"/>
          <w:lang w:val="en-US" w:eastAsia="zh-CN"/>
        </w:rPr>
        <w:t xml:space="preserve">It is obvious that four cases can be listed for a given NR cell, as in Table 1. </w:t>
      </w:r>
    </w:p>
    <w:p w14:paraId="7C4F30A1" w14:textId="5B23267F" w:rsidR="00B90A93" w:rsidRDefault="00B90A93" w:rsidP="00B90A93">
      <w:pPr>
        <w:spacing w:afterLines="100" w:after="240" w:line="240" w:lineRule="auto"/>
        <w:jc w:val="center"/>
        <w:rPr>
          <w:rFonts w:ascii="Arial" w:eastAsia="宋体" w:hAnsi="Arial" w:cs="Arial"/>
          <w:lang w:val="en-US" w:eastAsia="zh-CN"/>
        </w:rPr>
      </w:pPr>
      <w:r>
        <w:rPr>
          <w:rFonts w:ascii="Arial" w:eastAsia="宋体" w:hAnsi="Arial" w:cs="Arial" w:hint="eastAsia"/>
          <w:lang w:val="en-US" w:eastAsia="zh-CN"/>
        </w:rPr>
        <w:t>Table 1 Scenarios for cell barring for IAB MTs and UEs</w:t>
      </w:r>
    </w:p>
    <w:tbl>
      <w:tblPr>
        <w:tblStyle w:val="af"/>
        <w:tblW w:w="0" w:type="auto"/>
        <w:tblInd w:w="18" w:type="dxa"/>
        <w:tblLook w:val="04A0" w:firstRow="1" w:lastRow="0" w:firstColumn="1" w:lastColumn="0" w:noHBand="0" w:noVBand="1"/>
      </w:tblPr>
      <w:tblGrid>
        <w:gridCol w:w="1800"/>
        <w:gridCol w:w="4410"/>
        <w:gridCol w:w="3629"/>
      </w:tblGrid>
      <w:tr w:rsidR="00B90A93" w:rsidRPr="00074039" w14:paraId="255CE30E" w14:textId="77777777" w:rsidTr="00B90A93">
        <w:tc>
          <w:tcPr>
            <w:tcW w:w="1800" w:type="dxa"/>
            <w:shd w:val="clear" w:color="auto" w:fill="ED7D31" w:themeFill="accent2"/>
          </w:tcPr>
          <w:p w14:paraId="197DDEB9" w14:textId="721B47F1" w:rsidR="00B90A93" w:rsidRPr="00074039" w:rsidRDefault="00B90A93" w:rsidP="00246FD0">
            <w:pPr>
              <w:spacing w:after="0" w:line="360" w:lineRule="auto"/>
              <w:rPr>
                <w:rFonts w:ascii="Arial" w:eastAsia="宋体" w:hAnsi="Arial" w:cs="Arial"/>
                <w:b/>
                <w:lang w:val="en-US" w:eastAsia="zh-CN"/>
              </w:rPr>
            </w:pPr>
          </w:p>
        </w:tc>
        <w:tc>
          <w:tcPr>
            <w:tcW w:w="4410" w:type="dxa"/>
            <w:shd w:val="clear" w:color="auto" w:fill="ED7D31" w:themeFill="accent2"/>
          </w:tcPr>
          <w:p w14:paraId="0CD62A24" w14:textId="548BC9E5" w:rsidR="00B90A93" w:rsidRPr="00074039" w:rsidRDefault="00B90A93" w:rsidP="00246FD0">
            <w:pPr>
              <w:spacing w:after="0" w:line="360" w:lineRule="auto"/>
              <w:rPr>
                <w:rFonts w:ascii="Arial" w:eastAsia="宋体" w:hAnsi="Arial" w:cs="Arial"/>
                <w:b/>
                <w:lang w:val="en-US" w:eastAsia="zh-CN"/>
              </w:rPr>
            </w:pPr>
            <w:r>
              <w:rPr>
                <w:rFonts w:ascii="Arial" w:eastAsia="宋体" w:hAnsi="Arial" w:cs="Arial" w:hint="eastAsia"/>
                <w:b/>
                <w:lang w:val="en-US" w:eastAsia="zh-CN"/>
              </w:rPr>
              <w:t>IAB MT(s)</w:t>
            </w:r>
          </w:p>
        </w:tc>
        <w:tc>
          <w:tcPr>
            <w:tcW w:w="3629" w:type="dxa"/>
            <w:shd w:val="clear" w:color="auto" w:fill="ED7D31" w:themeFill="accent2"/>
          </w:tcPr>
          <w:p w14:paraId="0F1B4CC5" w14:textId="12DD4756" w:rsidR="00B90A93" w:rsidRPr="00074039" w:rsidRDefault="00B90A93" w:rsidP="00246FD0">
            <w:pPr>
              <w:spacing w:after="0" w:line="360" w:lineRule="auto"/>
              <w:rPr>
                <w:rFonts w:ascii="Arial" w:eastAsia="宋体" w:hAnsi="Arial" w:cs="Arial"/>
                <w:b/>
                <w:lang w:val="en-US" w:eastAsia="zh-CN"/>
              </w:rPr>
            </w:pPr>
            <w:r>
              <w:rPr>
                <w:rFonts w:ascii="Arial" w:eastAsia="宋体" w:hAnsi="Arial" w:cs="Arial" w:hint="eastAsia"/>
                <w:b/>
                <w:lang w:val="en-US" w:eastAsia="zh-CN"/>
              </w:rPr>
              <w:t>UE(s)</w:t>
            </w:r>
          </w:p>
        </w:tc>
      </w:tr>
      <w:tr w:rsidR="00B90A93" w:rsidRPr="00074039" w14:paraId="1A662546" w14:textId="77777777" w:rsidTr="00B90A93">
        <w:tc>
          <w:tcPr>
            <w:tcW w:w="1800" w:type="dxa"/>
          </w:tcPr>
          <w:p w14:paraId="777F607B" w14:textId="1BA3EF33" w:rsidR="00B90A93" w:rsidRPr="00F83CB1" w:rsidRDefault="00B90A93" w:rsidP="00246FD0">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Case 1</w:t>
            </w:r>
          </w:p>
        </w:tc>
        <w:tc>
          <w:tcPr>
            <w:tcW w:w="4410" w:type="dxa"/>
          </w:tcPr>
          <w:p w14:paraId="6CA54B10" w14:textId="3E7F4F2E" w:rsidR="00B90A93" w:rsidRPr="00F83CB1" w:rsidRDefault="00B90A93" w:rsidP="00246FD0">
            <w:pPr>
              <w:spacing w:after="0" w:line="360" w:lineRule="auto"/>
              <w:rPr>
                <w:rFonts w:ascii="Arial" w:eastAsia="宋体" w:hAnsi="Arial" w:cs="Arial"/>
                <w:sz w:val="18"/>
                <w:lang w:val="en-US" w:eastAsia="zh-CN"/>
              </w:rPr>
            </w:pPr>
            <w:r>
              <w:rPr>
                <w:rFonts w:ascii="Arial" w:eastAsia="宋体" w:hAnsi="Arial" w:cs="Arial"/>
                <w:sz w:val="18"/>
                <w:lang w:val="en-US" w:eastAsia="zh-CN"/>
              </w:rPr>
              <w:t>N</w:t>
            </w:r>
            <w:r>
              <w:rPr>
                <w:rFonts w:ascii="Arial" w:eastAsia="宋体" w:hAnsi="Arial" w:cs="Arial" w:hint="eastAsia"/>
                <w:sz w:val="18"/>
                <w:lang w:val="en-US" w:eastAsia="zh-CN"/>
              </w:rPr>
              <w:t>ot barred</w:t>
            </w:r>
          </w:p>
        </w:tc>
        <w:tc>
          <w:tcPr>
            <w:tcW w:w="3629" w:type="dxa"/>
          </w:tcPr>
          <w:p w14:paraId="0150F8D1" w14:textId="35992D33" w:rsidR="00B90A93" w:rsidRPr="00F83CB1" w:rsidRDefault="00B90A93" w:rsidP="00246FD0">
            <w:pPr>
              <w:spacing w:after="0" w:line="360" w:lineRule="auto"/>
              <w:rPr>
                <w:rFonts w:ascii="Arial" w:eastAsia="宋体" w:hAnsi="Arial" w:cs="Arial"/>
                <w:sz w:val="18"/>
                <w:lang w:val="en-US" w:eastAsia="zh-CN"/>
              </w:rPr>
            </w:pPr>
            <w:r>
              <w:rPr>
                <w:rFonts w:ascii="Arial" w:eastAsia="宋体" w:hAnsi="Arial" w:cs="Arial"/>
                <w:sz w:val="18"/>
                <w:lang w:val="en-US" w:eastAsia="zh-CN"/>
              </w:rPr>
              <w:t>N</w:t>
            </w:r>
            <w:r>
              <w:rPr>
                <w:rFonts w:ascii="Arial" w:eastAsia="宋体" w:hAnsi="Arial" w:cs="Arial" w:hint="eastAsia"/>
                <w:sz w:val="18"/>
                <w:lang w:val="en-US" w:eastAsia="zh-CN"/>
              </w:rPr>
              <w:t>ot barred</w:t>
            </w:r>
          </w:p>
        </w:tc>
      </w:tr>
      <w:tr w:rsidR="00B90A93" w:rsidRPr="00074039" w14:paraId="618D706C" w14:textId="77777777" w:rsidTr="00B90A93">
        <w:tc>
          <w:tcPr>
            <w:tcW w:w="1800" w:type="dxa"/>
          </w:tcPr>
          <w:p w14:paraId="5BB09C83" w14:textId="7B1C3ABC" w:rsidR="00B90A93" w:rsidRPr="00F83CB1" w:rsidRDefault="00B90A93" w:rsidP="00246FD0">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Case 2</w:t>
            </w:r>
          </w:p>
        </w:tc>
        <w:tc>
          <w:tcPr>
            <w:tcW w:w="4410" w:type="dxa"/>
          </w:tcPr>
          <w:p w14:paraId="217127C5" w14:textId="02F87236" w:rsidR="00B90A93" w:rsidRPr="00F83CB1" w:rsidRDefault="00B90A93" w:rsidP="00246FD0">
            <w:pPr>
              <w:spacing w:after="0" w:line="360" w:lineRule="auto"/>
              <w:rPr>
                <w:rFonts w:ascii="Arial" w:eastAsia="宋体" w:hAnsi="Arial" w:cs="Arial"/>
                <w:sz w:val="18"/>
                <w:lang w:val="en-US" w:eastAsia="zh-CN"/>
              </w:rPr>
            </w:pPr>
            <w:r>
              <w:rPr>
                <w:rFonts w:ascii="Arial" w:eastAsia="宋体" w:hAnsi="Arial" w:cs="Arial"/>
                <w:sz w:val="18"/>
                <w:lang w:val="en-US" w:eastAsia="zh-CN"/>
              </w:rPr>
              <w:t>N</w:t>
            </w:r>
            <w:r>
              <w:rPr>
                <w:rFonts w:ascii="Arial" w:eastAsia="宋体" w:hAnsi="Arial" w:cs="Arial" w:hint="eastAsia"/>
                <w:sz w:val="18"/>
                <w:lang w:val="en-US" w:eastAsia="zh-CN"/>
              </w:rPr>
              <w:t>ot barrred</w:t>
            </w:r>
          </w:p>
        </w:tc>
        <w:tc>
          <w:tcPr>
            <w:tcW w:w="3629" w:type="dxa"/>
          </w:tcPr>
          <w:p w14:paraId="49E14128" w14:textId="124E6437" w:rsidR="00B90A93" w:rsidRPr="00F83CB1" w:rsidRDefault="00B90A93" w:rsidP="00246FD0">
            <w:pPr>
              <w:spacing w:after="0" w:line="360" w:lineRule="auto"/>
              <w:rPr>
                <w:rFonts w:ascii="Arial" w:eastAsia="宋体" w:hAnsi="Arial" w:cs="Arial"/>
                <w:sz w:val="18"/>
                <w:lang w:val="en-US" w:eastAsia="zh-CN"/>
              </w:rPr>
            </w:pPr>
            <w:r>
              <w:rPr>
                <w:rFonts w:ascii="Arial" w:eastAsia="宋体" w:hAnsi="Arial" w:cs="Arial"/>
                <w:sz w:val="18"/>
                <w:lang w:val="en-US" w:eastAsia="zh-CN"/>
              </w:rPr>
              <w:t>B</w:t>
            </w:r>
            <w:r>
              <w:rPr>
                <w:rFonts w:ascii="Arial" w:eastAsia="宋体" w:hAnsi="Arial" w:cs="Arial" w:hint="eastAsia"/>
                <w:sz w:val="18"/>
                <w:lang w:val="en-US" w:eastAsia="zh-CN"/>
              </w:rPr>
              <w:t>arred</w:t>
            </w:r>
          </w:p>
        </w:tc>
      </w:tr>
      <w:tr w:rsidR="00B90A93" w:rsidRPr="00074039" w14:paraId="488B54AF" w14:textId="77777777" w:rsidTr="00B90A93">
        <w:tc>
          <w:tcPr>
            <w:tcW w:w="1800" w:type="dxa"/>
          </w:tcPr>
          <w:p w14:paraId="0A1ED7B9" w14:textId="05063BE1" w:rsidR="00B90A93" w:rsidRPr="00F83CB1" w:rsidRDefault="00B90A93" w:rsidP="00246FD0">
            <w:pPr>
              <w:tabs>
                <w:tab w:val="center" w:pos="1197"/>
              </w:tabs>
              <w:spacing w:after="0" w:line="360" w:lineRule="auto"/>
              <w:rPr>
                <w:rFonts w:ascii="Arial" w:eastAsia="宋体" w:hAnsi="Arial" w:cs="Arial"/>
                <w:sz w:val="18"/>
                <w:lang w:val="en-US" w:eastAsia="zh-CN"/>
              </w:rPr>
            </w:pPr>
            <w:r>
              <w:rPr>
                <w:rFonts w:ascii="Arial" w:eastAsia="宋体" w:hAnsi="Arial" w:cs="Arial" w:hint="eastAsia"/>
                <w:sz w:val="18"/>
                <w:lang w:val="en-US" w:eastAsia="zh-CN"/>
              </w:rPr>
              <w:t>Case 3</w:t>
            </w:r>
          </w:p>
        </w:tc>
        <w:tc>
          <w:tcPr>
            <w:tcW w:w="4410" w:type="dxa"/>
          </w:tcPr>
          <w:p w14:paraId="5C468AAE" w14:textId="627C638E" w:rsidR="00B90A93" w:rsidRPr="00F83CB1" w:rsidRDefault="00B90A93" w:rsidP="00246FD0">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Barred</w:t>
            </w:r>
          </w:p>
        </w:tc>
        <w:tc>
          <w:tcPr>
            <w:tcW w:w="3629" w:type="dxa"/>
          </w:tcPr>
          <w:p w14:paraId="2A1D7E84" w14:textId="26ABDDE1" w:rsidR="00B90A93" w:rsidRPr="00F83CB1" w:rsidRDefault="00B90A93" w:rsidP="00246FD0">
            <w:pPr>
              <w:spacing w:after="0" w:line="360" w:lineRule="auto"/>
              <w:rPr>
                <w:rFonts w:ascii="Arial" w:eastAsia="宋体" w:hAnsi="Arial" w:cs="Arial"/>
                <w:sz w:val="18"/>
                <w:lang w:val="en-US" w:eastAsia="zh-CN"/>
              </w:rPr>
            </w:pPr>
            <w:r>
              <w:rPr>
                <w:rFonts w:ascii="Arial" w:eastAsia="宋体" w:hAnsi="Arial" w:cs="Arial"/>
                <w:sz w:val="18"/>
                <w:lang w:val="en-US" w:eastAsia="zh-CN"/>
              </w:rPr>
              <w:t>N</w:t>
            </w:r>
            <w:r>
              <w:rPr>
                <w:rFonts w:ascii="Arial" w:eastAsia="宋体" w:hAnsi="Arial" w:cs="Arial" w:hint="eastAsia"/>
                <w:sz w:val="18"/>
                <w:lang w:val="en-US" w:eastAsia="zh-CN"/>
              </w:rPr>
              <w:t>ot barred</w:t>
            </w:r>
          </w:p>
        </w:tc>
      </w:tr>
      <w:tr w:rsidR="00B90A93" w:rsidRPr="00074039" w14:paraId="30E479CD" w14:textId="77777777" w:rsidTr="00B90A93">
        <w:tc>
          <w:tcPr>
            <w:tcW w:w="1800" w:type="dxa"/>
          </w:tcPr>
          <w:p w14:paraId="6595635B" w14:textId="48217F5E" w:rsidR="00B90A93" w:rsidRDefault="00B90A93" w:rsidP="00246FD0">
            <w:pPr>
              <w:tabs>
                <w:tab w:val="center" w:pos="1197"/>
              </w:tabs>
              <w:spacing w:after="0" w:line="360" w:lineRule="auto"/>
              <w:rPr>
                <w:rFonts w:ascii="Arial" w:eastAsia="宋体" w:hAnsi="Arial" w:cs="Arial"/>
                <w:sz w:val="18"/>
                <w:lang w:val="en-US" w:eastAsia="zh-CN"/>
              </w:rPr>
            </w:pPr>
            <w:r>
              <w:rPr>
                <w:rFonts w:ascii="Arial" w:eastAsia="宋体" w:hAnsi="Arial" w:cs="Arial" w:hint="eastAsia"/>
                <w:sz w:val="18"/>
                <w:lang w:val="en-US" w:eastAsia="zh-CN"/>
              </w:rPr>
              <w:t>Case 4</w:t>
            </w:r>
          </w:p>
        </w:tc>
        <w:tc>
          <w:tcPr>
            <w:tcW w:w="4410" w:type="dxa"/>
          </w:tcPr>
          <w:p w14:paraId="2F118BA7" w14:textId="0E1594AB" w:rsidR="00B90A93" w:rsidRPr="00F83CB1" w:rsidRDefault="00B90A93" w:rsidP="00246FD0">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Barred</w:t>
            </w:r>
          </w:p>
        </w:tc>
        <w:tc>
          <w:tcPr>
            <w:tcW w:w="3629" w:type="dxa"/>
          </w:tcPr>
          <w:p w14:paraId="4F27473B" w14:textId="5912D6B3" w:rsidR="00B90A93" w:rsidRPr="00F83CB1" w:rsidRDefault="00B90A93" w:rsidP="00246FD0">
            <w:pPr>
              <w:spacing w:after="0" w:line="360" w:lineRule="auto"/>
              <w:rPr>
                <w:rFonts w:ascii="Arial" w:eastAsia="宋体" w:hAnsi="Arial" w:cs="Arial"/>
                <w:sz w:val="18"/>
                <w:lang w:val="en-US" w:eastAsia="zh-CN"/>
              </w:rPr>
            </w:pPr>
            <w:r>
              <w:rPr>
                <w:rFonts w:ascii="Arial" w:eastAsia="宋体" w:hAnsi="Arial" w:cs="Arial"/>
                <w:sz w:val="18"/>
                <w:lang w:val="en-US" w:eastAsia="zh-CN"/>
              </w:rPr>
              <w:t>B</w:t>
            </w:r>
            <w:r>
              <w:rPr>
                <w:rFonts w:ascii="Arial" w:eastAsia="宋体" w:hAnsi="Arial" w:cs="Arial" w:hint="eastAsia"/>
                <w:sz w:val="18"/>
                <w:lang w:val="en-US" w:eastAsia="zh-CN"/>
              </w:rPr>
              <w:t>arred</w:t>
            </w:r>
          </w:p>
        </w:tc>
      </w:tr>
    </w:tbl>
    <w:p w14:paraId="6CF51E7D" w14:textId="14E71F18" w:rsidR="00B90A93" w:rsidRPr="00B90A93" w:rsidRDefault="008E1CE2" w:rsidP="00B90A93">
      <w:pPr>
        <w:spacing w:before="240" w:afterLines="100" w:after="240" w:line="240" w:lineRule="auto"/>
        <w:rPr>
          <w:rFonts w:ascii="Arial" w:eastAsia="宋体" w:hAnsi="Arial" w:cs="Arial"/>
          <w:lang w:eastAsia="zh-CN"/>
        </w:rPr>
      </w:pPr>
      <w:r>
        <w:rPr>
          <w:rFonts w:ascii="Arial" w:eastAsia="宋体" w:hAnsi="Arial" w:cs="Arial" w:hint="eastAsia"/>
          <w:lang w:eastAsia="zh-CN"/>
        </w:rPr>
        <w:t xml:space="preserve">Among these cases, Case 1 and 4 only require only same barring status for IAB MTs and UEs, which means straightforward design seems to have same barring mechanism for them. </w:t>
      </w:r>
    </w:p>
    <w:p w14:paraId="03EEE766" w14:textId="272B2167" w:rsidR="00B90A93" w:rsidRPr="008E1CE2" w:rsidRDefault="008E1CE2" w:rsidP="008E1CE2">
      <w:pPr>
        <w:spacing w:before="240" w:afterLines="100" w:after="240" w:line="240" w:lineRule="auto"/>
        <w:rPr>
          <w:rFonts w:ascii="Arial" w:eastAsia="宋体" w:hAnsi="Arial" w:cs="Arial"/>
          <w:lang w:eastAsia="zh-CN"/>
        </w:rPr>
      </w:pPr>
      <w:r>
        <w:rPr>
          <w:rFonts w:ascii="Arial" w:eastAsia="宋体" w:hAnsi="Arial" w:cs="Arial" w:hint="eastAsia"/>
          <w:lang w:eastAsia="zh-CN"/>
        </w:rPr>
        <w:t xml:space="preserve">However, we need to look deeper into the other cases, for which </w:t>
      </w:r>
      <w:r>
        <w:rPr>
          <w:rFonts w:ascii="Arial" w:eastAsia="宋体" w:hAnsi="Arial" w:cs="Arial"/>
          <w:lang w:eastAsia="zh-CN"/>
        </w:rPr>
        <w:t>differentiated</w:t>
      </w:r>
      <w:r>
        <w:rPr>
          <w:rFonts w:ascii="Arial" w:eastAsia="宋体" w:hAnsi="Arial" w:cs="Arial" w:hint="eastAsia"/>
          <w:lang w:eastAsia="zh-CN"/>
        </w:rPr>
        <w:t xml:space="preserve"> treatment is clearly needed for IAB MTs and UEs. </w:t>
      </w:r>
      <w:r>
        <w:rPr>
          <w:rFonts w:ascii="Arial" w:eastAsia="宋体" w:hAnsi="Arial" w:cs="Arial" w:hint="eastAsia"/>
          <w:lang w:val="en-US" w:eastAsia="zh-CN"/>
        </w:rPr>
        <w:t xml:space="preserve">According to the previous discussions, one scenario for Case 2 may be for the EN-DC case where NR cell is not intended to serve the EN-DC capable UEs. On the </w:t>
      </w:r>
      <w:r>
        <w:rPr>
          <w:rFonts w:ascii="Arial" w:eastAsia="宋体" w:hAnsi="Arial" w:cs="Arial"/>
          <w:lang w:val="en-US" w:eastAsia="zh-CN"/>
        </w:rPr>
        <w:t>other hand</w:t>
      </w:r>
      <w:r>
        <w:rPr>
          <w:rFonts w:ascii="Arial" w:eastAsia="宋体" w:hAnsi="Arial" w:cs="Arial" w:hint="eastAsia"/>
          <w:lang w:val="en-US" w:eastAsia="zh-CN"/>
        </w:rPr>
        <w:t>, Case 3</w:t>
      </w:r>
      <w:r w:rsidRPr="008E1CE2">
        <w:rPr>
          <w:rFonts w:ascii="Arial" w:eastAsia="宋体" w:hAnsi="Arial" w:cs="Arial" w:hint="eastAsia"/>
          <w:lang w:val="en-US" w:eastAsia="zh-CN"/>
        </w:rPr>
        <w:t xml:space="preserve"> </w:t>
      </w:r>
      <w:r>
        <w:rPr>
          <w:rFonts w:ascii="Arial" w:eastAsia="宋体" w:hAnsi="Arial" w:cs="Arial" w:hint="eastAsia"/>
          <w:lang w:val="en-US" w:eastAsia="zh-CN"/>
        </w:rPr>
        <w:t xml:space="preserve">may exist when the IAB is not supported or the backhaul from that gNB is not sufficient to support all the traffic from IAB. </w:t>
      </w:r>
      <w:r>
        <w:rPr>
          <w:rFonts w:ascii="Arial" w:eastAsia="宋体" w:hAnsi="Arial" w:cs="Arial" w:hint="eastAsia"/>
          <w:lang w:eastAsia="zh-CN"/>
        </w:rPr>
        <w:t>So in the following we provide more analysis for Case 2 and 3.</w:t>
      </w:r>
    </w:p>
    <w:p w14:paraId="38C06CD1" w14:textId="62F34A43" w:rsidR="00E13056" w:rsidRPr="00F54103" w:rsidRDefault="00F54103" w:rsidP="006C5E6B">
      <w:pPr>
        <w:spacing w:afterLines="100" w:after="240" w:line="240" w:lineRule="auto"/>
        <w:rPr>
          <w:rFonts w:ascii="Arial" w:eastAsia="宋体" w:hAnsi="Arial" w:cs="Arial"/>
          <w:b/>
          <w:u w:val="single"/>
          <w:lang w:val="en-US" w:eastAsia="zh-CN"/>
        </w:rPr>
      </w:pPr>
      <w:r w:rsidRPr="00F54103">
        <w:rPr>
          <w:rFonts w:ascii="Arial" w:eastAsia="宋体" w:hAnsi="Arial" w:cs="Arial" w:hint="eastAsia"/>
          <w:b/>
          <w:u w:val="single"/>
          <w:lang w:val="en-US" w:eastAsia="zh-CN"/>
        </w:rPr>
        <w:lastRenderedPageBreak/>
        <w:t xml:space="preserve">On the </w:t>
      </w:r>
      <w:r w:rsidR="000657A0">
        <w:rPr>
          <w:rFonts w:ascii="Arial" w:eastAsia="宋体" w:hAnsi="Arial" w:cs="Arial" w:hint="eastAsia"/>
          <w:b/>
          <w:u w:val="single"/>
          <w:lang w:val="en-US" w:eastAsia="zh-CN"/>
        </w:rPr>
        <w:t>possible</w:t>
      </w:r>
      <w:r w:rsidRPr="00F54103">
        <w:rPr>
          <w:rFonts w:ascii="Arial" w:eastAsia="宋体" w:hAnsi="Arial" w:cs="Arial" w:hint="eastAsia"/>
          <w:b/>
          <w:u w:val="single"/>
          <w:lang w:val="en-US" w:eastAsia="zh-CN"/>
        </w:rPr>
        <w:t xml:space="preserve"> mechanisms for cell barring</w:t>
      </w:r>
    </w:p>
    <w:p w14:paraId="6625A2A2" w14:textId="0F6808A1" w:rsidR="006573D7" w:rsidRDefault="000657A0" w:rsidP="006C5E6B">
      <w:pPr>
        <w:spacing w:afterLines="100" w:after="240" w:line="240" w:lineRule="auto"/>
        <w:rPr>
          <w:rFonts w:ascii="Arial" w:eastAsia="宋体" w:hAnsi="Arial" w:cs="Arial"/>
          <w:lang w:val="en-US" w:eastAsia="zh-CN"/>
        </w:rPr>
      </w:pPr>
      <w:r>
        <w:rPr>
          <w:rFonts w:ascii="Arial" w:eastAsia="宋体" w:hAnsi="Arial" w:cs="Arial" w:hint="eastAsia"/>
          <w:lang w:val="en-US" w:eastAsia="zh-CN"/>
        </w:rPr>
        <w:t xml:space="preserve">As </w:t>
      </w:r>
      <w:r>
        <w:rPr>
          <w:rFonts w:ascii="Arial" w:eastAsia="宋体" w:hAnsi="Arial" w:cs="Arial"/>
          <w:lang w:val="en-US" w:eastAsia="zh-CN"/>
        </w:rPr>
        <w:t>summarized</w:t>
      </w:r>
      <w:r>
        <w:rPr>
          <w:rFonts w:ascii="Arial" w:eastAsia="宋体" w:hAnsi="Arial" w:cs="Arial" w:hint="eastAsia"/>
          <w:lang w:val="en-US" w:eastAsia="zh-CN"/>
        </w:rPr>
        <w:t xml:space="preserve"> in section 1, from the last meeting a few possible way-forward were outlined. </w:t>
      </w:r>
      <w:r w:rsidR="006573D7">
        <w:rPr>
          <w:rFonts w:ascii="Arial" w:eastAsia="宋体" w:hAnsi="Arial" w:cs="Arial" w:hint="eastAsia"/>
          <w:lang w:val="en-US" w:eastAsia="zh-CN"/>
        </w:rPr>
        <w:t xml:space="preserve">These possible alternatives are summarized in Table 1, with some more </w:t>
      </w:r>
      <w:r w:rsidR="006573D7">
        <w:rPr>
          <w:rFonts w:ascii="Arial" w:eastAsia="宋体" w:hAnsi="Arial" w:cs="Arial"/>
          <w:lang w:val="en-US" w:eastAsia="zh-CN"/>
        </w:rPr>
        <w:t>analysis</w:t>
      </w:r>
      <w:r w:rsidR="006573D7">
        <w:rPr>
          <w:rFonts w:ascii="Arial" w:eastAsia="宋体" w:hAnsi="Arial" w:cs="Arial" w:hint="eastAsia"/>
          <w:lang w:val="en-US" w:eastAsia="zh-CN"/>
        </w:rPr>
        <w:t xml:space="preserve"> on their pros and cons.</w:t>
      </w:r>
    </w:p>
    <w:p w14:paraId="07C27E6F" w14:textId="6C91B998" w:rsidR="00FF1A80" w:rsidRDefault="00FF1A80" w:rsidP="00FF1A80">
      <w:pPr>
        <w:spacing w:afterLines="100" w:after="240" w:line="240" w:lineRule="auto"/>
        <w:rPr>
          <w:rFonts w:ascii="Arial" w:eastAsia="宋体" w:hAnsi="Arial" w:cs="Arial"/>
          <w:lang w:val="en-US" w:eastAsia="zh-CN"/>
        </w:rPr>
      </w:pPr>
      <w:r>
        <w:rPr>
          <w:rFonts w:ascii="Arial" w:eastAsia="宋体" w:hAnsi="Arial" w:cs="Arial" w:hint="eastAsia"/>
          <w:lang w:val="en-US" w:eastAsia="zh-CN"/>
        </w:rPr>
        <w:t xml:space="preserve">One aspect to clarify here is why all the alternatives in Table 1 use iab-Support as a tool to bar IAB MTs when needed. In detail, in the current RRC running CR the following has been captured, i.e., </w:t>
      </w:r>
    </w:p>
    <w:tbl>
      <w:tblPr>
        <w:tblStyle w:val="af"/>
        <w:tblW w:w="0" w:type="auto"/>
        <w:tblLook w:val="04A0" w:firstRow="1" w:lastRow="0" w:firstColumn="1" w:lastColumn="0" w:noHBand="0" w:noVBand="1"/>
      </w:tblPr>
      <w:tblGrid>
        <w:gridCol w:w="9857"/>
      </w:tblGrid>
      <w:tr w:rsidR="00FF1A80" w14:paraId="0CFCFF98" w14:textId="77777777" w:rsidTr="00C806F8">
        <w:tc>
          <w:tcPr>
            <w:tcW w:w="9857" w:type="dxa"/>
          </w:tcPr>
          <w:p w14:paraId="4B7919DA" w14:textId="77777777" w:rsidR="00FF1A80" w:rsidRPr="00325D1F" w:rsidRDefault="00FF1A80" w:rsidP="00C806F8">
            <w:pPr>
              <w:pStyle w:val="B4"/>
            </w:pPr>
            <w:r w:rsidRPr="00325D1F">
              <w:t>4&gt;</w:t>
            </w:r>
            <w:r w:rsidRPr="00325D1F">
              <w:tab/>
              <w:t>else:</w:t>
            </w:r>
          </w:p>
          <w:p w14:paraId="7FE19C81" w14:textId="77777777" w:rsidR="00FF1A80" w:rsidRDefault="00FF1A80" w:rsidP="00C806F8">
            <w:pPr>
              <w:pStyle w:val="B5"/>
            </w:pPr>
            <w:r w:rsidRPr="00325D1F">
              <w:t>5&gt;</w:t>
            </w:r>
            <w:r w:rsidRPr="00325D1F">
              <w:tab/>
              <w:t xml:space="preserve">apply the </w:t>
            </w:r>
            <w:r w:rsidRPr="00325D1F">
              <w:rPr>
                <w:i/>
              </w:rPr>
              <w:t>p-Max</w:t>
            </w:r>
            <w:r w:rsidRPr="00325D1F">
              <w:t xml:space="preserve"> in </w:t>
            </w:r>
            <w:r w:rsidRPr="00325D1F">
              <w:rPr>
                <w:i/>
              </w:rPr>
              <w:t>supplementaryUplink</w:t>
            </w:r>
            <w:r w:rsidRPr="00325D1F">
              <w:t xml:space="preserve"> for SUL;</w:t>
            </w:r>
          </w:p>
          <w:p w14:paraId="0D3DF8AD" w14:textId="77777777" w:rsidR="00FF1A80" w:rsidRPr="00DB2E03" w:rsidRDefault="00FF1A80" w:rsidP="00C806F8">
            <w:pPr>
              <w:pStyle w:val="B3"/>
              <w:rPr>
                <w:shd w:val="pct15" w:color="auto" w:fill="FFFFFF"/>
              </w:rPr>
            </w:pPr>
            <w:r w:rsidRPr="00325D1F">
              <w:t>3&gt;</w:t>
            </w:r>
            <w:r w:rsidRPr="00325D1F">
              <w:tab/>
            </w:r>
            <w:r w:rsidRPr="00DB2E03">
              <w:rPr>
                <w:shd w:val="pct15" w:color="auto" w:fill="FFFFFF"/>
              </w:rPr>
              <w:t>if iab-Support is not provided for the selected PLMN nor the registered PLMN nor PLMN of the equivalent PLMN list:</w:t>
            </w:r>
          </w:p>
          <w:p w14:paraId="1D79C969" w14:textId="77777777" w:rsidR="00FF1A80" w:rsidRPr="00DB2E03" w:rsidRDefault="00FF1A80" w:rsidP="00C806F8">
            <w:pPr>
              <w:pStyle w:val="B4"/>
              <w:rPr>
                <w:shd w:val="pct15" w:color="auto" w:fill="FFFFFF"/>
              </w:rPr>
            </w:pPr>
            <w:r w:rsidRPr="00DB2E03">
              <w:rPr>
                <w:shd w:val="pct15" w:color="auto" w:fill="FFFFFF"/>
              </w:rPr>
              <w:t>4&gt;</w:t>
            </w:r>
            <w:r w:rsidRPr="00DB2E03">
              <w:rPr>
                <w:shd w:val="pct15" w:color="auto" w:fill="FFFFFF"/>
              </w:rPr>
              <w:tab/>
              <w:t>consider the cell as barred for IAB-MT in accordance with TS 38.304 [20];</w:t>
            </w:r>
          </w:p>
          <w:p w14:paraId="64307C56" w14:textId="77777777" w:rsidR="00FF1A80" w:rsidRPr="00325D1F" w:rsidRDefault="00FF1A80" w:rsidP="00C806F8">
            <w:pPr>
              <w:pStyle w:val="B2"/>
            </w:pPr>
            <w:r w:rsidRPr="00325D1F">
              <w:t>2&gt;</w:t>
            </w:r>
            <w:r w:rsidRPr="00325D1F">
              <w:tab/>
              <w:t>else:</w:t>
            </w:r>
          </w:p>
          <w:p w14:paraId="331EDC1D" w14:textId="77777777" w:rsidR="00FF1A80" w:rsidRPr="00325D1F" w:rsidRDefault="00FF1A80" w:rsidP="00C806F8">
            <w:pPr>
              <w:pStyle w:val="B3"/>
            </w:pPr>
            <w:r w:rsidRPr="00325D1F">
              <w:t>3&gt;</w:t>
            </w:r>
            <w:r w:rsidRPr="00325D1F">
              <w:tab/>
              <w:t>consider the cell as barred in accordance with TS 38.304 [20]; and</w:t>
            </w:r>
          </w:p>
          <w:p w14:paraId="41EF1B74" w14:textId="77777777" w:rsidR="00FF1A80" w:rsidRPr="00E50FE3" w:rsidRDefault="00FF1A80" w:rsidP="00C806F8">
            <w:pPr>
              <w:pStyle w:val="B3"/>
              <w:rPr>
                <w:rFonts w:eastAsia="宋体"/>
                <w:lang w:eastAsia="zh-CN"/>
              </w:rPr>
            </w:pPr>
            <w:r w:rsidRPr="00325D1F">
              <w:t>3&gt;</w:t>
            </w:r>
            <w:r w:rsidRPr="00325D1F">
              <w:tab/>
              <w:t xml:space="preserve">perform barring as if </w:t>
            </w:r>
            <w:r w:rsidRPr="00325D1F">
              <w:rPr>
                <w:i/>
              </w:rPr>
              <w:t>intraFreqReselection</w:t>
            </w:r>
            <w:r w:rsidRPr="00325D1F">
              <w:t xml:space="preserve"> is set to </w:t>
            </w:r>
            <w:r w:rsidRPr="00325D1F">
              <w:rPr>
                <w:i/>
              </w:rPr>
              <w:t>notAllowed</w:t>
            </w:r>
            <w:r w:rsidRPr="00325D1F">
              <w:t>;</w:t>
            </w:r>
          </w:p>
        </w:tc>
      </w:tr>
    </w:tbl>
    <w:p w14:paraId="2D89F348" w14:textId="77777777" w:rsidR="00FF1A80" w:rsidRDefault="00FF1A80" w:rsidP="006C5E6B">
      <w:pPr>
        <w:spacing w:afterLines="100" w:after="240" w:line="240" w:lineRule="auto"/>
        <w:rPr>
          <w:rFonts w:ascii="Arial" w:eastAsia="宋体" w:hAnsi="Arial" w:cs="Arial"/>
          <w:lang w:val="en-US" w:eastAsia="zh-CN"/>
        </w:rPr>
      </w:pPr>
    </w:p>
    <w:p w14:paraId="5D3CFCFE" w14:textId="60E62483" w:rsidR="00FF1A80" w:rsidRDefault="00FF1A80" w:rsidP="006C5E6B">
      <w:pPr>
        <w:spacing w:afterLines="100" w:after="240" w:line="240" w:lineRule="auto"/>
        <w:rPr>
          <w:rFonts w:ascii="Arial" w:eastAsia="宋体" w:hAnsi="Arial" w:cs="Arial"/>
          <w:lang w:val="en-US" w:eastAsia="zh-CN"/>
        </w:rPr>
      </w:pPr>
      <w:r>
        <w:rPr>
          <w:rFonts w:ascii="Arial" w:eastAsia="宋体" w:hAnsi="Arial" w:cs="Arial" w:hint="eastAsia"/>
          <w:lang w:val="en-US" w:eastAsia="zh-CN"/>
        </w:rPr>
        <w:t xml:space="preserve">With this </w:t>
      </w:r>
      <w:r>
        <w:rPr>
          <w:rFonts w:ascii="Arial" w:eastAsia="宋体" w:hAnsi="Arial" w:cs="Arial"/>
          <w:lang w:val="en-US" w:eastAsia="zh-CN"/>
        </w:rPr>
        <w:t>implementation</w:t>
      </w:r>
      <w:r>
        <w:rPr>
          <w:rFonts w:ascii="Arial" w:eastAsia="宋体" w:hAnsi="Arial" w:cs="Arial" w:hint="eastAsia"/>
          <w:lang w:val="en-US" w:eastAsia="zh-CN"/>
        </w:rPr>
        <w:t xml:space="preserve"> of spec, iab-Support </w:t>
      </w:r>
      <w:r>
        <w:rPr>
          <w:rFonts w:ascii="Arial" w:eastAsia="宋体" w:hAnsi="Arial" w:cs="Arial"/>
          <w:lang w:val="en-US" w:eastAsia="zh-CN"/>
        </w:rPr>
        <w:t>is used to bar IAB-MT if it is absent</w:t>
      </w:r>
      <w:r>
        <w:rPr>
          <w:rFonts w:ascii="Arial" w:eastAsia="宋体" w:hAnsi="Arial" w:cs="Arial" w:hint="eastAsia"/>
          <w:lang w:val="en-US" w:eastAsia="zh-CN"/>
        </w:rPr>
        <w:t xml:space="preserve">. So when deciding on the possible alternatives, we may keep in mind that a barring </w:t>
      </w:r>
      <w:r>
        <w:rPr>
          <w:rFonts w:ascii="Arial" w:eastAsia="宋体" w:hAnsi="Arial" w:cs="Arial"/>
          <w:lang w:val="en-US" w:eastAsia="zh-CN"/>
        </w:rPr>
        <w:t>mechanism</w:t>
      </w:r>
      <w:r>
        <w:rPr>
          <w:rFonts w:ascii="Arial" w:eastAsia="宋体" w:hAnsi="Arial" w:cs="Arial" w:hint="eastAsia"/>
          <w:lang w:val="en-US" w:eastAsia="zh-CN"/>
        </w:rPr>
        <w:t xml:space="preserve"> already exists for IAB MTs, which has no impacts to UEs and requires no restriction on how operators set a cell to private network use cases, or how the network uses access identities with the UAC </w:t>
      </w:r>
      <w:r>
        <w:rPr>
          <w:rFonts w:ascii="Arial" w:eastAsia="宋体" w:hAnsi="Arial" w:cs="Arial"/>
          <w:lang w:val="en-US" w:eastAsia="zh-CN"/>
        </w:rPr>
        <w:t>framework</w:t>
      </w:r>
      <w:r>
        <w:rPr>
          <w:rFonts w:ascii="Arial" w:eastAsia="宋体" w:hAnsi="Arial" w:cs="Arial" w:hint="eastAsia"/>
          <w:lang w:val="en-US" w:eastAsia="zh-CN"/>
        </w:rPr>
        <w:t>.</w:t>
      </w:r>
    </w:p>
    <w:p w14:paraId="246468D7" w14:textId="63E93388" w:rsidR="006043C6" w:rsidRPr="00D04ED4" w:rsidRDefault="006043C6" w:rsidP="006043C6">
      <w:pPr>
        <w:spacing w:afterLines="100" w:after="240" w:line="240" w:lineRule="auto"/>
        <w:jc w:val="center"/>
        <w:rPr>
          <w:rFonts w:ascii="Arial" w:eastAsia="宋体" w:hAnsi="Arial" w:cs="Arial"/>
          <w:shd w:val="pct15" w:color="auto" w:fill="FFFFFF"/>
          <w:lang w:val="en-US" w:eastAsia="zh-CN"/>
        </w:rPr>
      </w:pPr>
      <w:r w:rsidRPr="00D04ED4">
        <w:rPr>
          <w:rFonts w:ascii="Arial" w:eastAsia="宋体" w:hAnsi="Arial" w:cs="Arial" w:hint="eastAsia"/>
          <w:shd w:val="pct15" w:color="auto" w:fill="FFFFFF"/>
          <w:lang w:val="en-US" w:eastAsia="zh-CN"/>
        </w:rPr>
        <w:t xml:space="preserve">Table 1 </w:t>
      </w:r>
      <w:r w:rsidR="006573D7">
        <w:rPr>
          <w:rFonts w:ascii="Arial" w:eastAsia="宋体" w:hAnsi="Arial" w:cs="Arial" w:hint="eastAsia"/>
          <w:shd w:val="pct15" w:color="auto" w:fill="FFFFFF"/>
          <w:lang w:val="en-US" w:eastAsia="zh-CN"/>
        </w:rPr>
        <w:t xml:space="preserve">Description and </w:t>
      </w:r>
      <w:r w:rsidR="000657A0">
        <w:rPr>
          <w:rFonts w:ascii="Arial" w:eastAsia="宋体" w:hAnsi="Arial" w:cs="Arial" w:hint="eastAsia"/>
          <w:shd w:val="pct15" w:color="auto" w:fill="FFFFFF"/>
          <w:lang w:val="en-US" w:eastAsia="zh-CN"/>
        </w:rPr>
        <w:t xml:space="preserve">Analysis on the </w:t>
      </w:r>
      <w:r w:rsidR="008C76D9">
        <w:rPr>
          <w:rFonts w:ascii="Arial" w:eastAsia="宋体" w:hAnsi="Arial" w:cs="Arial" w:hint="eastAsia"/>
          <w:shd w:val="pct15" w:color="auto" w:fill="FFFFFF"/>
          <w:lang w:val="en-US" w:eastAsia="zh-CN"/>
        </w:rPr>
        <w:t xml:space="preserve">possible </w:t>
      </w:r>
      <w:r w:rsidR="006573D7">
        <w:rPr>
          <w:rFonts w:ascii="Arial" w:eastAsia="宋体" w:hAnsi="Arial" w:cs="Arial" w:hint="eastAsia"/>
          <w:shd w:val="pct15" w:color="auto" w:fill="FFFFFF"/>
          <w:lang w:val="en-US" w:eastAsia="zh-CN"/>
        </w:rPr>
        <w:t xml:space="preserve">barring </w:t>
      </w:r>
      <w:r w:rsidR="008C76D9">
        <w:rPr>
          <w:rFonts w:ascii="Arial" w:eastAsia="宋体" w:hAnsi="Arial" w:cs="Arial" w:hint="eastAsia"/>
          <w:shd w:val="pct15" w:color="auto" w:fill="FFFFFF"/>
          <w:lang w:val="en-US" w:eastAsia="zh-CN"/>
        </w:rPr>
        <w:t>mechanism</w:t>
      </w:r>
      <w:r w:rsidR="006573D7">
        <w:rPr>
          <w:rFonts w:ascii="Arial" w:eastAsia="宋体" w:hAnsi="Arial" w:cs="Arial" w:hint="eastAsia"/>
          <w:shd w:val="pct15" w:color="auto" w:fill="FFFFFF"/>
          <w:lang w:val="en-US" w:eastAsia="zh-CN"/>
        </w:rPr>
        <w:t>s</w:t>
      </w:r>
    </w:p>
    <w:tbl>
      <w:tblPr>
        <w:tblStyle w:val="af"/>
        <w:tblW w:w="0" w:type="auto"/>
        <w:tblInd w:w="18" w:type="dxa"/>
        <w:tblLayout w:type="fixed"/>
        <w:tblLook w:val="04A0" w:firstRow="1" w:lastRow="0" w:firstColumn="1" w:lastColumn="0" w:noHBand="0" w:noVBand="1"/>
      </w:tblPr>
      <w:tblGrid>
        <w:gridCol w:w="1350"/>
        <w:gridCol w:w="2250"/>
        <w:gridCol w:w="1890"/>
        <w:gridCol w:w="4349"/>
      </w:tblGrid>
      <w:tr w:rsidR="00C916B5" w:rsidRPr="00074039" w14:paraId="405196A9" w14:textId="56067174" w:rsidTr="00111D10">
        <w:tc>
          <w:tcPr>
            <w:tcW w:w="1350" w:type="dxa"/>
            <w:shd w:val="clear" w:color="auto" w:fill="ED7D31" w:themeFill="accent2"/>
          </w:tcPr>
          <w:p w14:paraId="58888C32" w14:textId="3C707A73" w:rsidR="00C916B5" w:rsidRPr="00074039" w:rsidRDefault="00C916B5" w:rsidP="00C916B5">
            <w:pPr>
              <w:spacing w:after="0" w:line="360" w:lineRule="auto"/>
              <w:rPr>
                <w:rFonts w:ascii="Arial" w:eastAsia="宋体" w:hAnsi="Arial" w:cs="Arial"/>
                <w:b/>
                <w:lang w:val="en-US" w:eastAsia="zh-CN"/>
              </w:rPr>
            </w:pPr>
            <w:r>
              <w:rPr>
                <w:rFonts w:ascii="Arial" w:eastAsia="宋体" w:hAnsi="Arial" w:cs="Arial" w:hint="eastAsia"/>
                <w:b/>
                <w:lang w:val="en-US" w:eastAsia="zh-CN"/>
              </w:rPr>
              <w:t>Mechanims</w:t>
            </w:r>
          </w:p>
        </w:tc>
        <w:tc>
          <w:tcPr>
            <w:tcW w:w="2250" w:type="dxa"/>
            <w:shd w:val="clear" w:color="auto" w:fill="ED7D31" w:themeFill="accent2"/>
          </w:tcPr>
          <w:p w14:paraId="097749A9" w14:textId="269E2FCB" w:rsidR="00C916B5" w:rsidRPr="00074039" w:rsidRDefault="00C916B5" w:rsidP="00C820DA">
            <w:pPr>
              <w:spacing w:after="0" w:line="360" w:lineRule="auto"/>
              <w:rPr>
                <w:rFonts w:ascii="Arial" w:eastAsia="宋体" w:hAnsi="Arial" w:cs="Arial"/>
                <w:b/>
                <w:lang w:val="en-US" w:eastAsia="zh-CN"/>
              </w:rPr>
            </w:pPr>
            <w:r>
              <w:rPr>
                <w:rFonts w:ascii="Arial" w:eastAsia="宋体" w:hAnsi="Arial" w:cs="Arial" w:hint="eastAsia"/>
                <w:b/>
                <w:lang w:val="en-US" w:eastAsia="zh-CN"/>
              </w:rPr>
              <w:t>Case 2</w:t>
            </w:r>
          </w:p>
        </w:tc>
        <w:tc>
          <w:tcPr>
            <w:tcW w:w="1890" w:type="dxa"/>
            <w:shd w:val="clear" w:color="auto" w:fill="ED7D31" w:themeFill="accent2"/>
          </w:tcPr>
          <w:p w14:paraId="3E3E898A" w14:textId="1ECB8E35" w:rsidR="00C916B5" w:rsidRPr="00074039" w:rsidRDefault="00C916B5" w:rsidP="00C820DA">
            <w:pPr>
              <w:spacing w:after="0" w:line="360" w:lineRule="auto"/>
              <w:rPr>
                <w:rFonts w:ascii="Arial" w:eastAsia="宋体" w:hAnsi="Arial" w:cs="Arial"/>
                <w:b/>
                <w:lang w:val="en-US" w:eastAsia="zh-CN"/>
              </w:rPr>
            </w:pPr>
            <w:r>
              <w:rPr>
                <w:rFonts w:ascii="Arial" w:eastAsia="宋体" w:hAnsi="Arial" w:cs="Arial" w:hint="eastAsia"/>
                <w:b/>
                <w:lang w:val="en-US" w:eastAsia="zh-CN"/>
              </w:rPr>
              <w:t>Case 3</w:t>
            </w:r>
          </w:p>
        </w:tc>
        <w:tc>
          <w:tcPr>
            <w:tcW w:w="4349" w:type="dxa"/>
            <w:shd w:val="clear" w:color="auto" w:fill="ED7D31" w:themeFill="accent2"/>
          </w:tcPr>
          <w:p w14:paraId="503B60F5" w14:textId="021B4D64" w:rsidR="00C916B5" w:rsidRDefault="00C916B5" w:rsidP="00C820DA">
            <w:pPr>
              <w:spacing w:after="0" w:line="360" w:lineRule="auto"/>
              <w:rPr>
                <w:rFonts w:ascii="Arial" w:eastAsia="宋体" w:hAnsi="Arial" w:cs="Arial"/>
                <w:b/>
                <w:lang w:val="en-US" w:eastAsia="zh-CN"/>
              </w:rPr>
            </w:pPr>
            <w:r>
              <w:rPr>
                <w:rFonts w:ascii="Arial" w:eastAsia="宋体" w:hAnsi="Arial" w:cs="Arial" w:hint="eastAsia"/>
                <w:b/>
                <w:lang w:val="en-US" w:eastAsia="zh-CN"/>
              </w:rPr>
              <w:t>Pros/Cons</w:t>
            </w:r>
          </w:p>
        </w:tc>
      </w:tr>
      <w:tr w:rsidR="00C916B5" w:rsidRPr="00074039" w14:paraId="6F217874" w14:textId="11036D79" w:rsidTr="00111D10">
        <w:tc>
          <w:tcPr>
            <w:tcW w:w="1350" w:type="dxa"/>
          </w:tcPr>
          <w:p w14:paraId="697F68CD" w14:textId="1C6D5BB4" w:rsidR="00C916B5" w:rsidRPr="00F83CB1" w:rsidRDefault="00C916B5" w:rsidP="00C820DA">
            <w:pPr>
              <w:spacing w:after="0" w:line="360" w:lineRule="auto"/>
              <w:rPr>
                <w:rFonts w:ascii="Arial" w:eastAsia="宋体" w:hAnsi="Arial" w:cs="Arial"/>
                <w:sz w:val="18"/>
                <w:lang w:val="en-US" w:eastAsia="zh-CN"/>
              </w:rPr>
            </w:pPr>
            <w:r w:rsidRPr="00F83CB1">
              <w:rPr>
                <w:rFonts w:ascii="Arial" w:eastAsia="宋体" w:hAnsi="Arial" w:cs="Arial"/>
                <w:sz w:val="18"/>
                <w:lang w:val="en-US" w:eastAsia="zh-CN"/>
              </w:rPr>
              <w:t xml:space="preserve">Alt. 1 - </w:t>
            </w:r>
            <w:r w:rsidRPr="00F83CB1">
              <w:rPr>
                <w:rFonts w:ascii="Arial" w:hAnsi="Arial" w:cs="Arial"/>
                <w:sz w:val="18"/>
              </w:rPr>
              <w:t>IAB MT ignores the MIB cellBarred when se</w:t>
            </w:r>
            <w:r w:rsidRPr="00F83CB1">
              <w:rPr>
                <w:rFonts w:ascii="Arial" w:eastAsia="宋体" w:hAnsi="Arial" w:cs="Arial" w:hint="eastAsia"/>
                <w:sz w:val="18"/>
                <w:lang w:eastAsia="zh-CN"/>
              </w:rPr>
              <w:t>t</w:t>
            </w:r>
          </w:p>
        </w:tc>
        <w:tc>
          <w:tcPr>
            <w:tcW w:w="2250" w:type="dxa"/>
          </w:tcPr>
          <w:p w14:paraId="5DA2F843" w14:textId="1252F7CE" w:rsidR="00C916B5" w:rsidRDefault="003B2803" w:rsidP="00F83CB1">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 xml:space="preserve">cellBarred = Barred, </w:t>
            </w:r>
          </w:p>
          <w:p w14:paraId="57E45F1B" w14:textId="16EAD696" w:rsidR="003B2803" w:rsidRPr="00F83CB1" w:rsidRDefault="003B2803" w:rsidP="00F83CB1">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iab-Support is provided</w:t>
            </w:r>
          </w:p>
        </w:tc>
        <w:tc>
          <w:tcPr>
            <w:tcW w:w="1890" w:type="dxa"/>
          </w:tcPr>
          <w:p w14:paraId="4533F247" w14:textId="55938603" w:rsidR="00DF10AC" w:rsidRDefault="00DF10AC" w:rsidP="00DF10AC">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 xml:space="preserve">cellBarred = Not Barred, </w:t>
            </w:r>
          </w:p>
          <w:p w14:paraId="304CEDC7" w14:textId="1788FDA1" w:rsidR="00C916B5" w:rsidRPr="00F83CB1" w:rsidRDefault="00DF10AC" w:rsidP="00DF10AC">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iab-Support is not provided</w:t>
            </w:r>
          </w:p>
        </w:tc>
        <w:tc>
          <w:tcPr>
            <w:tcW w:w="4349" w:type="dxa"/>
          </w:tcPr>
          <w:p w14:paraId="1C68150C" w14:textId="5FFC2BD9" w:rsidR="00111D10" w:rsidRPr="00111D10" w:rsidRDefault="00111D10" w:rsidP="00DF10AC">
            <w:pPr>
              <w:spacing w:after="0" w:line="360" w:lineRule="auto"/>
              <w:rPr>
                <w:rFonts w:ascii="Arial" w:eastAsia="宋体" w:hAnsi="Arial" w:cs="Arial"/>
                <w:b/>
                <w:sz w:val="18"/>
                <w:lang w:val="en-US" w:eastAsia="zh-CN"/>
              </w:rPr>
            </w:pPr>
            <w:r w:rsidRPr="00111D10">
              <w:rPr>
                <w:rFonts w:ascii="Arial" w:eastAsia="宋体" w:hAnsi="Arial" w:cs="Arial" w:hint="eastAsia"/>
                <w:b/>
                <w:sz w:val="18"/>
                <w:lang w:val="en-US" w:eastAsia="zh-CN"/>
              </w:rPr>
              <w:t>Pros:</w:t>
            </w:r>
          </w:p>
          <w:p w14:paraId="682B1067" w14:textId="29EFCAEA" w:rsidR="00C916B5" w:rsidRDefault="00DF10AC" w:rsidP="00DF10AC">
            <w:pPr>
              <w:spacing w:after="0" w:line="360" w:lineRule="auto"/>
              <w:rPr>
                <w:rFonts w:ascii="Arial" w:eastAsia="宋体" w:hAnsi="Arial" w:cs="Arial"/>
                <w:sz w:val="18"/>
                <w:lang w:val="en-US" w:eastAsia="zh-CN"/>
              </w:rPr>
            </w:pPr>
            <w:r>
              <w:rPr>
                <w:rFonts w:ascii="Arial" w:eastAsia="宋体" w:hAnsi="Arial" w:cs="Arial"/>
                <w:sz w:val="18"/>
                <w:lang w:val="en-US" w:eastAsia="zh-CN"/>
              </w:rPr>
              <w:t>T</w:t>
            </w:r>
            <w:r>
              <w:rPr>
                <w:rFonts w:ascii="Arial" w:eastAsia="宋体" w:hAnsi="Arial" w:cs="Arial" w:hint="eastAsia"/>
                <w:sz w:val="18"/>
                <w:lang w:val="en-US" w:eastAsia="zh-CN"/>
              </w:rPr>
              <w:t xml:space="preserve">he mechanism is simple and the </w:t>
            </w:r>
            <w:r w:rsidR="00111D10">
              <w:rPr>
                <w:rFonts w:ascii="Arial" w:eastAsia="宋体" w:hAnsi="Arial" w:cs="Arial" w:hint="eastAsia"/>
                <w:sz w:val="18"/>
                <w:lang w:val="en-US" w:eastAsia="zh-CN"/>
              </w:rPr>
              <w:t>iab</w:t>
            </w:r>
            <w:r>
              <w:rPr>
                <w:rFonts w:ascii="Arial" w:eastAsia="宋体" w:hAnsi="Arial" w:cs="Arial" w:hint="eastAsia"/>
                <w:sz w:val="18"/>
                <w:lang w:val="en-US" w:eastAsia="zh-CN"/>
              </w:rPr>
              <w:t>-</w:t>
            </w:r>
            <w:r w:rsidR="00111D10">
              <w:rPr>
                <w:rFonts w:ascii="Arial" w:eastAsia="宋体" w:hAnsi="Arial" w:cs="Arial" w:hint="eastAsia"/>
                <w:sz w:val="18"/>
                <w:lang w:val="en-US" w:eastAsia="zh-CN"/>
              </w:rPr>
              <w:t>S</w:t>
            </w:r>
            <w:r>
              <w:rPr>
                <w:rFonts w:ascii="Arial" w:eastAsia="宋体" w:hAnsi="Arial" w:cs="Arial" w:hint="eastAsia"/>
                <w:sz w:val="18"/>
                <w:lang w:val="en-US" w:eastAsia="zh-CN"/>
              </w:rPr>
              <w:t>upport has been agreed and implemented in the RRC running CR [3].</w:t>
            </w:r>
          </w:p>
          <w:p w14:paraId="590DEF4A" w14:textId="73E798BD" w:rsidR="00111D10" w:rsidRDefault="00111D10" w:rsidP="00DF10AC">
            <w:pPr>
              <w:spacing w:after="0" w:line="360" w:lineRule="auto"/>
              <w:rPr>
                <w:rFonts w:ascii="Arial" w:eastAsia="宋体" w:hAnsi="Arial" w:cs="Arial"/>
                <w:sz w:val="18"/>
                <w:lang w:val="en-US" w:eastAsia="zh-CN"/>
              </w:rPr>
            </w:pPr>
          </w:p>
          <w:p w14:paraId="572120D3" w14:textId="77777777" w:rsidR="00111D10" w:rsidRPr="00111D10" w:rsidRDefault="00111D10" w:rsidP="00DF10AC">
            <w:pPr>
              <w:spacing w:after="0" w:line="360" w:lineRule="auto"/>
              <w:rPr>
                <w:rFonts w:ascii="Arial" w:eastAsia="宋体" w:hAnsi="Arial" w:cs="Arial"/>
                <w:b/>
                <w:sz w:val="18"/>
                <w:lang w:val="en-US" w:eastAsia="zh-CN"/>
              </w:rPr>
            </w:pPr>
            <w:r w:rsidRPr="00111D10">
              <w:rPr>
                <w:rFonts w:ascii="Arial" w:eastAsia="宋体" w:hAnsi="Arial" w:cs="Arial" w:hint="eastAsia"/>
                <w:b/>
                <w:sz w:val="18"/>
                <w:lang w:val="en-US" w:eastAsia="zh-CN"/>
              </w:rPr>
              <w:t>Cons:</w:t>
            </w:r>
          </w:p>
          <w:p w14:paraId="4B8B85F6" w14:textId="1F9B5F76" w:rsidR="00111D10" w:rsidRPr="00AB4CD2" w:rsidRDefault="00111D10" w:rsidP="00111D10">
            <w:pPr>
              <w:spacing w:after="0" w:line="360" w:lineRule="auto"/>
              <w:rPr>
                <w:rFonts w:ascii="Arial" w:eastAsia="宋体" w:hAnsi="Arial" w:cs="Arial"/>
                <w:b/>
                <w:sz w:val="18"/>
                <w:u w:val="single"/>
                <w:lang w:val="en-US" w:eastAsia="zh-CN"/>
              </w:rPr>
            </w:pPr>
            <w:r>
              <w:rPr>
                <w:rFonts w:ascii="Arial" w:eastAsia="宋体" w:hAnsi="Arial" w:cs="Arial" w:hint="eastAsia"/>
                <w:sz w:val="18"/>
                <w:lang w:val="en-US" w:eastAsia="zh-CN"/>
              </w:rPr>
              <w:t>Not possible to use one indication, i.e., cellBarred to bar all users (UEs and MTs). But this might not be huge issue given that iab-Support is already included.</w:t>
            </w:r>
          </w:p>
        </w:tc>
      </w:tr>
      <w:tr w:rsidR="00C916B5" w:rsidRPr="00074039" w14:paraId="4B857134" w14:textId="429F0163" w:rsidTr="00111D10">
        <w:tc>
          <w:tcPr>
            <w:tcW w:w="1350" w:type="dxa"/>
          </w:tcPr>
          <w:p w14:paraId="20A020EA" w14:textId="2CF51D97" w:rsidR="00C916B5" w:rsidRPr="00F83CB1" w:rsidRDefault="00C916B5" w:rsidP="00C820DA">
            <w:pPr>
              <w:spacing w:after="0" w:line="360" w:lineRule="auto"/>
              <w:rPr>
                <w:rFonts w:ascii="Arial" w:eastAsia="宋体" w:hAnsi="Arial" w:cs="Arial"/>
                <w:sz w:val="18"/>
                <w:lang w:val="en-US" w:eastAsia="zh-CN"/>
              </w:rPr>
            </w:pPr>
            <w:r w:rsidRPr="00F83CB1">
              <w:rPr>
                <w:rFonts w:ascii="Arial" w:eastAsia="宋体" w:hAnsi="Arial" w:cs="Arial"/>
                <w:sz w:val="18"/>
                <w:lang w:val="en-US" w:eastAsia="zh-CN"/>
              </w:rPr>
              <w:t>Alt. 2</w:t>
            </w:r>
            <w:r w:rsidRPr="00F83CB1">
              <w:rPr>
                <w:rFonts w:ascii="Arial" w:eastAsia="宋体" w:hAnsi="Arial" w:cs="Arial" w:hint="eastAsia"/>
                <w:sz w:val="18"/>
                <w:lang w:val="en-US" w:eastAsia="zh-CN"/>
              </w:rPr>
              <w:t xml:space="preserve"> </w:t>
            </w:r>
            <w:r w:rsidRPr="00F83CB1">
              <w:rPr>
                <w:rFonts w:ascii="Arial" w:eastAsia="宋体" w:hAnsi="Arial" w:cs="Arial"/>
                <w:sz w:val="18"/>
                <w:lang w:val="en-US" w:eastAsia="zh-CN"/>
              </w:rPr>
              <w:t>–</w:t>
            </w:r>
            <w:r w:rsidRPr="00F83CB1">
              <w:rPr>
                <w:rFonts w:ascii="Arial" w:eastAsia="宋体" w:hAnsi="Arial" w:cs="Arial" w:hint="eastAsia"/>
                <w:sz w:val="18"/>
                <w:lang w:val="en-US" w:eastAsia="zh-CN"/>
              </w:rPr>
              <w:t xml:space="preserve"> </w:t>
            </w:r>
            <w:r w:rsidRPr="00F83CB1">
              <w:rPr>
                <w:rFonts w:ascii="Arial" w:eastAsia="宋体" w:hAnsi="Arial" w:cs="Arial"/>
                <w:sz w:val="18"/>
                <w:lang w:val="en-US" w:eastAsia="zh-CN"/>
              </w:rPr>
              <w:t>IAB MT ignores SIB cell reservations</w:t>
            </w:r>
          </w:p>
        </w:tc>
        <w:tc>
          <w:tcPr>
            <w:tcW w:w="2250" w:type="dxa"/>
          </w:tcPr>
          <w:p w14:paraId="236DEDDC" w14:textId="77777777" w:rsidR="00C916B5" w:rsidRDefault="00BA25E8" w:rsidP="00AD53CC">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 xml:space="preserve">cellBarred = Not Barred, </w:t>
            </w:r>
          </w:p>
          <w:p w14:paraId="1253E11D" w14:textId="77777777" w:rsidR="00BA25E8" w:rsidRDefault="00BA25E8" w:rsidP="00BA25E8">
            <w:pPr>
              <w:spacing w:after="0" w:line="360" w:lineRule="auto"/>
              <w:rPr>
                <w:rFonts w:ascii="Arial" w:eastAsia="宋体" w:hAnsi="Arial" w:cs="Arial"/>
                <w:sz w:val="18"/>
                <w:lang w:val="en-US" w:eastAsia="zh-CN"/>
              </w:rPr>
            </w:pPr>
          </w:p>
          <w:p w14:paraId="1B183FE2" w14:textId="77777777" w:rsidR="00BA25E8" w:rsidRDefault="00BA25E8" w:rsidP="00BA25E8">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 xml:space="preserve">iab-Support is support, </w:t>
            </w:r>
          </w:p>
          <w:p w14:paraId="6BB84655" w14:textId="77777777" w:rsidR="00BA25E8" w:rsidRDefault="00BA25E8" w:rsidP="00BA25E8">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and</w:t>
            </w:r>
          </w:p>
          <w:p w14:paraId="3A1B7C89" w14:textId="5ECFCA12" w:rsidR="00BA25E8" w:rsidRPr="00196775" w:rsidRDefault="00196775" w:rsidP="00BA25E8">
            <w:pPr>
              <w:spacing w:after="0" w:line="360" w:lineRule="auto"/>
              <w:rPr>
                <w:rFonts w:ascii="Arial" w:eastAsia="宋体" w:hAnsi="Arial" w:cs="Arial"/>
                <w:sz w:val="18"/>
                <w:lang w:val="en-US" w:eastAsia="zh-CN"/>
              </w:rPr>
            </w:pPr>
            <w:r w:rsidRPr="002C0E36">
              <w:t>cellReservedForOtherUse</w:t>
            </w:r>
            <w:r>
              <w:rPr>
                <w:rFonts w:eastAsia="宋体" w:hint="eastAsia"/>
                <w:lang w:eastAsia="zh-CN"/>
              </w:rPr>
              <w:t xml:space="preserve"> = True</w:t>
            </w:r>
          </w:p>
        </w:tc>
        <w:tc>
          <w:tcPr>
            <w:tcW w:w="1890" w:type="dxa"/>
          </w:tcPr>
          <w:p w14:paraId="0B6AEA89" w14:textId="624D9828" w:rsidR="00BA25E8" w:rsidRDefault="00BA25E8" w:rsidP="00E249B7">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 xml:space="preserve">cellBarred = Not Barred, </w:t>
            </w:r>
          </w:p>
          <w:p w14:paraId="284FC624" w14:textId="308F3493" w:rsidR="00BA25E8" w:rsidRDefault="009B7571" w:rsidP="00E249B7">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and</w:t>
            </w:r>
          </w:p>
          <w:p w14:paraId="18BCD97C" w14:textId="246816B9" w:rsidR="00BA25E8" w:rsidRDefault="00BA25E8" w:rsidP="00E249B7">
            <w:pPr>
              <w:spacing w:after="0" w:line="360" w:lineRule="auto"/>
              <w:rPr>
                <w:rFonts w:ascii="Arial" w:eastAsia="宋体" w:hAnsi="Arial" w:cs="Arial"/>
                <w:b/>
                <w:sz w:val="18"/>
                <w:u w:val="single"/>
                <w:lang w:val="en-US" w:eastAsia="zh-CN"/>
              </w:rPr>
            </w:pPr>
            <w:r>
              <w:rPr>
                <w:rFonts w:ascii="Arial" w:eastAsia="宋体" w:hAnsi="Arial" w:cs="Arial" w:hint="eastAsia"/>
                <w:sz w:val="18"/>
                <w:lang w:val="en-US" w:eastAsia="zh-CN"/>
              </w:rPr>
              <w:t>iab-Support is not provided</w:t>
            </w:r>
          </w:p>
          <w:p w14:paraId="1FB4487D" w14:textId="77777777" w:rsidR="00BA25E8" w:rsidRDefault="00BA25E8" w:rsidP="00E249B7">
            <w:pPr>
              <w:spacing w:after="0" w:line="360" w:lineRule="auto"/>
              <w:rPr>
                <w:rFonts w:ascii="Arial" w:eastAsia="宋体" w:hAnsi="Arial" w:cs="Arial"/>
                <w:b/>
                <w:sz w:val="18"/>
                <w:u w:val="single"/>
                <w:lang w:val="en-US" w:eastAsia="zh-CN"/>
              </w:rPr>
            </w:pPr>
          </w:p>
          <w:p w14:paraId="59656A50" w14:textId="5698E24F" w:rsidR="00C916B5" w:rsidRPr="00F83CB1" w:rsidRDefault="00C916B5" w:rsidP="00C047EB">
            <w:pPr>
              <w:spacing w:after="0" w:line="360" w:lineRule="auto"/>
              <w:rPr>
                <w:rFonts w:ascii="Arial" w:eastAsia="宋体" w:hAnsi="Arial" w:cs="Arial"/>
                <w:sz w:val="18"/>
                <w:lang w:val="en-US" w:eastAsia="zh-CN"/>
              </w:rPr>
            </w:pPr>
          </w:p>
        </w:tc>
        <w:tc>
          <w:tcPr>
            <w:tcW w:w="4349" w:type="dxa"/>
          </w:tcPr>
          <w:p w14:paraId="66245204" w14:textId="77777777" w:rsidR="00111D10" w:rsidRPr="009978E8" w:rsidRDefault="00111D10" w:rsidP="00E249B7">
            <w:pPr>
              <w:spacing w:after="0" w:line="360" w:lineRule="auto"/>
              <w:rPr>
                <w:rFonts w:ascii="Arial" w:eastAsia="宋体" w:hAnsi="Arial" w:cs="Arial"/>
                <w:b/>
                <w:sz w:val="18"/>
                <w:lang w:val="en-US" w:eastAsia="zh-CN"/>
              </w:rPr>
            </w:pPr>
            <w:r w:rsidRPr="009978E8">
              <w:rPr>
                <w:rFonts w:ascii="Arial" w:eastAsia="宋体" w:hAnsi="Arial" w:cs="Arial" w:hint="eastAsia"/>
                <w:b/>
                <w:sz w:val="18"/>
                <w:lang w:val="en-US" w:eastAsia="zh-CN"/>
              </w:rPr>
              <w:t>Pros:</w:t>
            </w:r>
          </w:p>
          <w:p w14:paraId="1A6B440A" w14:textId="51F7BC17" w:rsidR="00111D10" w:rsidRDefault="009978E8" w:rsidP="00E249B7">
            <w:pPr>
              <w:spacing w:after="0" w:line="360" w:lineRule="auto"/>
              <w:rPr>
                <w:rFonts w:ascii="Arial" w:eastAsia="宋体" w:hAnsi="Arial" w:cs="Arial"/>
                <w:sz w:val="18"/>
                <w:lang w:val="en-US" w:eastAsia="zh-CN"/>
              </w:rPr>
            </w:pPr>
            <w:r>
              <w:rPr>
                <w:rFonts w:ascii="Arial" w:eastAsia="宋体" w:hAnsi="Arial" w:cs="Arial"/>
                <w:sz w:val="18"/>
                <w:lang w:val="en-US" w:eastAsia="zh-CN"/>
              </w:rPr>
              <w:t>C</w:t>
            </w:r>
            <w:r>
              <w:rPr>
                <w:rFonts w:ascii="Arial" w:eastAsia="宋体" w:hAnsi="Arial" w:cs="Arial" w:hint="eastAsia"/>
                <w:sz w:val="18"/>
                <w:lang w:val="en-US" w:eastAsia="zh-CN"/>
              </w:rPr>
              <w:t xml:space="preserve">an use cellBarred to bar UEs and MTs. </w:t>
            </w:r>
          </w:p>
          <w:p w14:paraId="36FE45EC" w14:textId="77777777" w:rsidR="00111D10" w:rsidRDefault="00111D10" w:rsidP="00E249B7">
            <w:pPr>
              <w:spacing w:after="0" w:line="360" w:lineRule="auto"/>
              <w:rPr>
                <w:rFonts w:ascii="Arial" w:eastAsia="宋体" w:hAnsi="Arial" w:cs="Arial"/>
                <w:sz w:val="18"/>
                <w:lang w:val="en-US" w:eastAsia="zh-CN"/>
              </w:rPr>
            </w:pPr>
          </w:p>
          <w:p w14:paraId="116E0026" w14:textId="77777777" w:rsidR="00BC59B4" w:rsidRPr="006236AA" w:rsidRDefault="00BC59B4" w:rsidP="00E249B7">
            <w:pPr>
              <w:spacing w:after="0" w:line="360" w:lineRule="auto"/>
              <w:rPr>
                <w:rFonts w:ascii="Arial" w:eastAsia="宋体" w:hAnsi="Arial" w:cs="Arial"/>
                <w:b/>
                <w:sz w:val="18"/>
                <w:lang w:val="en-US" w:eastAsia="zh-CN"/>
              </w:rPr>
            </w:pPr>
            <w:bookmarkStart w:id="0" w:name="_GoBack"/>
            <w:r w:rsidRPr="006236AA">
              <w:rPr>
                <w:rFonts w:ascii="Arial" w:eastAsia="宋体" w:hAnsi="Arial" w:cs="Arial" w:hint="eastAsia"/>
                <w:b/>
                <w:sz w:val="18"/>
                <w:lang w:val="en-US" w:eastAsia="zh-CN"/>
              </w:rPr>
              <w:t>Cons:</w:t>
            </w:r>
          </w:p>
          <w:bookmarkEnd w:id="0"/>
          <w:p w14:paraId="44087910" w14:textId="037EF6DF" w:rsidR="00BC59B4" w:rsidRDefault="00BC59B4" w:rsidP="00E249B7">
            <w:pPr>
              <w:spacing w:after="0" w:line="360" w:lineRule="auto"/>
              <w:rPr>
                <w:rFonts w:eastAsia="宋体"/>
                <w:lang w:eastAsia="zh-CN"/>
              </w:rPr>
            </w:pPr>
            <w:r>
              <w:rPr>
                <w:rFonts w:ascii="Arial" w:eastAsia="宋体" w:hAnsi="Arial" w:cs="Arial" w:hint="eastAsia"/>
                <w:sz w:val="18"/>
                <w:lang w:val="en-US" w:eastAsia="zh-CN"/>
              </w:rPr>
              <w:t xml:space="preserve">1) </w:t>
            </w:r>
            <w:r w:rsidR="008A4E8B">
              <w:rPr>
                <w:rFonts w:ascii="Arial" w:eastAsia="宋体" w:hAnsi="Arial" w:cs="Arial"/>
                <w:sz w:val="18"/>
                <w:lang w:val="en-US" w:eastAsia="zh-CN"/>
              </w:rPr>
              <w:t>Slightly</w:t>
            </w:r>
            <w:r>
              <w:rPr>
                <w:rFonts w:ascii="Arial" w:eastAsia="宋体" w:hAnsi="Arial" w:cs="Arial" w:hint="eastAsia"/>
                <w:sz w:val="18"/>
                <w:lang w:val="en-US" w:eastAsia="zh-CN"/>
              </w:rPr>
              <w:t xml:space="preserve"> higher complexity than Alt. 1, i.e., case 3 handed same way, while case 2 requires use of </w:t>
            </w:r>
            <w:r w:rsidRPr="002C0E36">
              <w:t>cellReservedForOtherUse</w:t>
            </w:r>
            <w:r>
              <w:rPr>
                <w:rFonts w:eastAsia="宋体" w:hint="eastAsia"/>
                <w:lang w:eastAsia="zh-CN"/>
              </w:rPr>
              <w:t>.</w:t>
            </w:r>
          </w:p>
          <w:p w14:paraId="690516B1" w14:textId="7A7985F5" w:rsidR="00C916B5" w:rsidRPr="008A4E8B" w:rsidRDefault="00BC59B4" w:rsidP="00E249B7">
            <w:pPr>
              <w:spacing w:after="0" w:line="360" w:lineRule="auto"/>
              <w:rPr>
                <w:rFonts w:eastAsia="宋体"/>
                <w:lang w:eastAsia="zh-CN"/>
              </w:rPr>
            </w:pPr>
            <w:r>
              <w:rPr>
                <w:rFonts w:eastAsia="宋体" w:hint="eastAsia"/>
                <w:lang w:eastAsia="zh-CN"/>
              </w:rPr>
              <w:t>2)</w:t>
            </w:r>
            <w:r w:rsidR="008A4E8B">
              <w:rPr>
                <w:rFonts w:eastAsia="宋体" w:hint="eastAsia"/>
                <w:lang w:eastAsia="zh-CN"/>
              </w:rPr>
              <w:t xml:space="preserve"> </w:t>
            </w:r>
            <w:r w:rsidR="008A4E8B">
              <w:rPr>
                <w:rFonts w:ascii="Arial" w:eastAsia="宋体" w:hAnsi="Arial" w:cs="Arial" w:hint="eastAsia"/>
                <w:lang w:eastAsia="zh-CN"/>
              </w:rPr>
              <w:t>May add restriction to operators</w:t>
            </w:r>
            <w:r w:rsidR="008A4E8B">
              <w:rPr>
                <w:rFonts w:ascii="Arial" w:eastAsia="宋体" w:hAnsi="Arial" w:cs="Arial"/>
                <w:lang w:eastAsia="zh-CN"/>
              </w:rPr>
              <w:t>’</w:t>
            </w:r>
            <w:r w:rsidR="008A4E8B">
              <w:rPr>
                <w:rFonts w:ascii="Arial" w:eastAsia="宋体" w:hAnsi="Arial" w:cs="Arial" w:hint="eastAsia"/>
                <w:lang w:eastAsia="zh-CN"/>
              </w:rPr>
              <w:t xml:space="preserve"> use of cell reservation </w:t>
            </w:r>
            <w:r w:rsidR="008A4E8B">
              <w:rPr>
                <w:rFonts w:ascii="Arial" w:eastAsia="宋体" w:hAnsi="Arial" w:cs="Arial"/>
                <w:lang w:eastAsia="zh-CN"/>
              </w:rPr>
              <w:t>mechanism</w:t>
            </w:r>
            <w:r w:rsidR="008A4E8B">
              <w:rPr>
                <w:rFonts w:ascii="Arial" w:eastAsia="宋体" w:hAnsi="Arial" w:cs="Arial" w:hint="eastAsia"/>
                <w:lang w:eastAsia="zh-CN"/>
              </w:rPr>
              <w:t xml:space="preserve"> for other use cases, e.g., in private networks. Note that in RAN2 </w:t>
            </w:r>
            <w:r w:rsidR="008A4E8B">
              <w:rPr>
                <w:rFonts w:ascii="Arial" w:eastAsia="宋体" w:hAnsi="Arial" w:cs="Arial" w:hint="eastAsia"/>
                <w:lang w:eastAsia="zh-CN"/>
              </w:rPr>
              <w:lastRenderedPageBreak/>
              <w:t xml:space="preserve">#108 some agreements were made in PRN WI regarding use of R15 </w:t>
            </w:r>
            <w:r w:rsidR="008A4E8B" w:rsidRPr="00085234">
              <w:t>cellReservedForOtherUse</w:t>
            </w:r>
            <w:r w:rsidR="008A4E8B">
              <w:rPr>
                <w:rFonts w:eastAsia="宋体" w:hint="eastAsia"/>
                <w:lang w:eastAsia="zh-CN"/>
              </w:rPr>
              <w:t xml:space="preserve"> </w:t>
            </w:r>
            <w:r w:rsidR="008A4E8B" w:rsidRPr="008A4E8B">
              <w:rPr>
                <w:rFonts w:ascii="Arial" w:eastAsia="宋体" w:hAnsi="Arial" w:cs="Arial" w:hint="eastAsia"/>
                <w:lang w:eastAsia="zh-CN"/>
              </w:rPr>
              <w:t>filed.</w:t>
            </w:r>
            <w:r w:rsidR="008A4E8B">
              <w:rPr>
                <w:rFonts w:eastAsia="宋体" w:hint="eastAsia"/>
                <w:lang w:eastAsia="zh-CN"/>
              </w:rPr>
              <w:t xml:space="preserve"> </w:t>
            </w:r>
          </w:p>
        </w:tc>
      </w:tr>
      <w:tr w:rsidR="00C916B5" w:rsidRPr="00074039" w14:paraId="64C54C27" w14:textId="03447B71" w:rsidTr="00111D10">
        <w:tc>
          <w:tcPr>
            <w:tcW w:w="1350" w:type="dxa"/>
          </w:tcPr>
          <w:p w14:paraId="150DA910" w14:textId="06CDC07A" w:rsidR="00C916B5" w:rsidRPr="00F83CB1" w:rsidRDefault="00C916B5" w:rsidP="00C820DA">
            <w:pPr>
              <w:tabs>
                <w:tab w:val="center" w:pos="1197"/>
              </w:tabs>
              <w:spacing w:after="0" w:line="360" w:lineRule="auto"/>
              <w:rPr>
                <w:rFonts w:ascii="Arial" w:eastAsia="宋体" w:hAnsi="Arial" w:cs="Arial"/>
                <w:sz w:val="18"/>
                <w:lang w:val="en-US" w:eastAsia="zh-CN"/>
              </w:rPr>
            </w:pPr>
            <w:r w:rsidRPr="00F83CB1">
              <w:rPr>
                <w:rFonts w:ascii="Arial" w:eastAsia="宋体" w:hAnsi="Arial" w:cs="Arial"/>
                <w:sz w:val="18"/>
                <w:lang w:val="en-US" w:eastAsia="zh-CN"/>
              </w:rPr>
              <w:lastRenderedPageBreak/>
              <w:t xml:space="preserve">Alt. 3 – </w:t>
            </w:r>
            <w:r w:rsidRPr="00F83CB1">
              <w:rPr>
                <w:rFonts w:ascii="Arial" w:eastAsia="宋体" w:hAnsi="Arial" w:cs="Arial" w:hint="eastAsia"/>
                <w:sz w:val="18"/>
                <w:lang w:val="en-US" w:eastAsia="zh-CN"/>
              </w:rPr>
              <w:t>UAC based</w:t>
            </w:r>
            <w:r>
              <w:rPr>
                <w:rFonts w:ascii="Arial" w:eastAsia="宋体" w:hAnsi="Arial" w:cs="Arial" w:hint="eastAsia"/>
                <w:sz w:val="18"/>
                <w:lang w:val="en-US" w:eastAsia="zh-CN"/>
              </w:rPr>
              <w:t xml:space="preserve"> way</w:t>
            </w:r>
          </w:p>
        </w:tc>
        <w:tc>
          <w:tcPr>
            <w:tcW w:w="2250" w:type="dxa"/>
          </w:tcPr>
          <w:p w14:paraId="0BE63960" w14:textId="77777777" w:rsidR="00C070FF" w:rsidRDefault="00C070FF" w:rsidP="00C070FF">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 xml:space="preserve">cellBarred = Not Barred, </w:t>
            </w:r>
          </w:p>
          <w:p w14:paraId="1A33C2F6" w14:textId="77777777" w:rsidR="00C070FF" w:rsidRDefault="00C070FF" w:rsidP="00C070FF">
            <w:pPr>
              <w:spacing w:after="0" w:line="360" w:lineRule="auto"/>
              <w:rPr>
                <w:rFonts w:ascii="Arial" w:eastAsia="宋体" w:hAnsi="Arial" w:cs="Arial"/>
                <w:sz w:val="18"/>
                <w:lang w:val="en-US" w:eastAsia="zh-CN"/>
              </w:rPr>
            </w:pPr>
          </w:p>
          <w:p w14:paraId="4ECB1BDA" w14:textId="77777777" w:rsidR="00C070FF" w:rsidRDefault="00C070FF" w:rsidP="00C070FF">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 xml:space="preserve">iab-Support is support, </w:t>
            </w:r>
          </w:p>
          <w:p w14:paraId="60F854C8" w14:textId="77777777" w:rsidR="00C070FF" w:rsidRDefault="00C070FF" w:rsidP="00C070FF">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and</w:t>
            </w:r>
          </w:p>
          <w:p w14:paraId="481B9238" w14:textId="114EBE2C" w:rsidR="00C916B5" w:rsidRPr="00F83CB1" w:rsidRDefault="009B7571" w:rsidP="009B7571">
            <w:pPr>
              <w:spacing w:after="0" w:line="360" w:lineRule="auto"/>
              <w:rPr>
                <w:rFonts w:ascii="Arial" w:eastAsia="宋体" w:hAnsi="Arial" w:cs="Arial"/>
                <w:sz w:val="18"/>
                <w:lang w:val="en-US" w:eastAsia="zh-CN"/>
              </w:rPr>
            </w:pPr>
            <w:r w:rsidRPr="002C0E36">
              <w:t>cellReservedForOperatorUse</w:t>
            </w:r>
            <w:r>
              <w:rPr>
                <w:rFonts w:eastAsia="宋体" w:hint="eastAsia"/>
                <w:lang w:eastAsia="zh-CN"/>
              </w:rPr>
              <w:t xml:space="preserve"> </w:t>
            </w:r>
            <w:r w:rsidR="00C070FF">
              <w:rPr>
                <w:rFonts w:eastAsia="宋体" w:hint="eastAsia"/>
                <w:lang w:eastAsia="zh-CN"/>
              </w:rPr>
              <w:t xml:space="preserve">= </w:t>
            </w:r>
            <w:r>
              <w:rPr>
                <w:rFonts w:eastAsia="宋体" w:hint="eastAsia"/>
                <w:lang w:eastAsia="zh-CN"/>
              </w:rPr>
              <w:t>Reserved</w:t>
            </w:r>
          </w:p>
        </w:tc>
        <w:tc>
          <w:tcPr>
            <w:tcW w:w="1890" w:type="dxa"/>
          </w:tcPr>
          <w:p w14:paraId="369BC797" w14:textId="4EC9D8CE" w:rsidR="00C070FF" w:rsidRDefault="00C070FF" w:rsidP="00C070FF">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 xml:space="preserve">cellBarred = Not Barred, </w:t>
            </w:r>
          </w:p>
          <w:p w14:paraId="1144C0D4" w14:textId="00E0A7CC" w:rsidR="00C070FF" w:rsidRDefault="009B7571" w:rsidP="00C070FF">
            <w:pPr>
              <w:spacing w:after="0" w:line="360" w:lineRule="auto"/>
              <w:rPr>
                <w:rFonts w:ascii="Arial" w:eastAsia="宋体" w:hAnsi="Arial" w:cs="Arial"/>
                <w:sz w:val="18"/>
                <w:lang w:val="en-US" w:eastAsia="zh-CN"/>
              </w:rPr>
            </w:pPr>
            <w:r>
              <w:rPr>
                <w:rFonts w:ascii="Arial" w:eastAsia="宋体" w:hAnsi="Arial" w:cs="Arial" w:hint="eastAsia"/>
                <w:sz w:val="18"/>
                <w:lang w:val="en-US" w:eastAsia="zh-CN"/>
              </w:rPr>
              <w:t>and</w:t>
            </w:r>
          </w:p>
          <w:p w14:paraId="15A637BF" w14:textId="77777777" w:rsidR="00C070FF" w:rsidRDefault="00C070FF" w:rsidP="00C070FF">
            <w:pPr>
              <w:spacing w:after="0" w:line="360" w:lineRule="auto"/>
              <w:rPr>
                <w:rFonts w:ascii="Arial" w:eastAsia="宋体" w:hAnsi="Arial" w:cs="Arial"/>
                <w:b/>
                <w:sz w:val="18"/>
                <w:u w:val="single"/>
                <w:lang w:val="en-US" w:eastAsia="zh-CN"/>
              </w:rPr>
            </w:pPr>
            <w:r>
              <w:rPr>
                <w:rFonts w:ascii="Arial" w:eastAsia="宋体" w:hAnsi="Arial" w:cs="Arial" w:hint="eastAsia"/>
                <w:sz w:val="18"/>
                <w:lang w:val="en-US" w:eastAsia="zh-CN"/>
              </w:rPr>
              <w:t>iab-Support is not provided</w:t>
            </w:r>
          </w:p>
          <w:p w14:paraId="4C64DEDA" w14:textId="225A3AED" w:rsidR="00C916B5" w:rsidRPr="00F83CB1" w:rsidRDefault="00C916B5" w:rsidP="00E249B7">
            <w:pPr>
              <w:spacing w:after="0" w:line="360" w:lineRule="auto"/>
              <w:rPr>
                <w:rFonts w:ascii="Arial" w:eastAsia="宋体" w:hAnsi="Arial" w:cs="Arial"/>
                <w:sz w:val="18"/>
                <w:lang w:val="en-US" w:eastAsia="zh-CN"/>
              </w:rPr>
            </w:pPr>
          </w:p>
        </w:tc>
        <w:tc>
          <w:tcPr>
            <w:tcW w:w="4349" w:type="dxa"/>
          </w:tcPr>
          <w:p w14:paraId="7F9EA6C9" w14:textId="77777777" w:rsidR="00C916B5" w:rsidRDefault="00C3721F" w:rsidP="00C070FF">
            <w:pPr>
              <w:spacing w:after="0" w:line="360" w:lineRule="auto"/>
              <w:rPr>
                <w:rFonts w:ascii="Arial" w:eastAsia="宋体" w:hAnsi="Arial" w:cs="Arial"/>
                <w:b/>
                <w:sz w:val="18"/>
                <w:u w:val="single"/>
                <w:lang w:val="en-US" w:eastAsia="zh-CN"/>
              </w:rPr>
            </w:pPr>
            <w:r w:rsidRPr="00C3721F">
              <w:rPr>
                <w:rFonts w:ascii="Arial" w:eastAsia="宋体" w:hAnsi="Arial" w:cs="Arial" w:hint="eastAsia"/>
                <w:lang w:eastAsia="zh-CN"/>
              </w:rPr>
              <w:t>Similar as for Alt. 2.</w:t>
            </w:r>
            <w:r>
              <w:rPr>
                <w:rFonts w:ascii="Arial" w:eastAsia="宋体" w:hAnsi="Arial" w:cs="Arial" w:hint="eastAsia"/>
                <w:b/>
                <w:sz w:val="18"/>
                <w:u w:val="single"/>
                <w:lang w:val="en-US" w:eastAsia="zh-CN"/>
              </w:rPr>
              <w:t xml:space="preserve"> </w:t>
            </w:r>
          </w:p>
          <w:p w14:paraId="75404A2E" w14:textId="3FA3A751" w:rsidR="00C3721F" w:rsidRPr="00AB4CD2" w:rsidRDefault="00C3721F" w:rsidP="00C070FF">
            <w:pPr>
              <w:spacing w:after="0" w:line="360" w:lineRule="auto"/>
              <w:rPr>
                <w:rFonts w:ascii="Arial" w:eastAsia="宋体" w:hAnsi="Arial" w:cs="Arial"/>
                <w:b/>
                <w:sz w:val="18"/>
                <w:u w:val="single"/>
                <w:lang w:val="en-US" w:eastAsia="zh-CN"/>
              </w:rPr>
            </w:pPr>
            <w:r w:rsidRPr="00C3721F">
              <w:rPr>
                <w:rFonts w:ascii="Arial" w:eastAsia="宋体" w:hAnsi="Arial" w:cs="Arial" w:hint="eastAsia"/>
                <w:lang w:eastAsia="zh-CN"/>
              </w:rPr>
              <w:t>With the delta that</w:t>
            </w:r>
            <w:r>
              <w:rPr>
                <w:rFonts w:ascii="Arial" w:eastAsia="宋体" w:hAnsi="Arial" w:cs="Arial" w:hint="eastAsia"/>
                <w:lang w:eastAsia="zh-CN"/>
              </w:rPr>
              <w:t xml:space="preserve"> some access identities are reserved for IAB MTs, which further limits the use cases</w:t>
            </w:r>
            <w:r w:rsidR="00E30462">
              <w:rPr>
                <w:rFonts w:ascii="Arial" w:eastAsia="宋体" w:hAnsi="Arial" w:cs="Arial" w:hint="eastAsia"/>
                <w:lang w:eastAsia="zh-CN"/>
              </w:rPr>
              <w:t xml:space="preserve"> (e.g., this kills the </w:t>
            </w:r>
            <w:r w:rsidR="00E30462">
              <w:rPr>
                <w:rFonts w:ascii="Arial" w:eastAsia="宋体" w:hAnsi="Arial" w:cs="Arial"/>
                <w:lang w:eastAsia="zh-CN"/>
              </w:rPr>
              <w:t>possibility</w:t>
            </w:r>
            <w:r w:rsidR="00E30462">
              <w:rPr>
                <w:rFonts w:ascii="Arial" w:eastAsia="宋体" w:hAnsi="Arial" w:cs="Arial" w:hint="eastAsia"/>
                <w:lang w:eastAsia="zh-CN"/>
              </w:rPr>
              <w:t xml:space="preserve"> of using the </w:t>
            </w:r>
            <w:r w:rsidR="00E30462">
              <w:rPr>
                <w:rFonts w:ascii="Arial" w:eastAsia="宋体" w:hAnsi="Arial" w:cs="Arial"/>
                <w:lang w:eastAsia="zh-CN"/>
              </w:rPr>
              <w:t>same</w:t>
            </w:r>
            <w:r w:rsidR="00E30462">
              <w:rPr>
                <w:rFonts w:ascii="Arial" w:eastAsia="宋体" w:hAnsi="Arial" w:cs="Arial" w:hint="eastAsia"/>
                <w:lang w:eastAsia="zh-CN"/>
              </w:rPr>
              <w:t xml:space="preserve"> access identities for other UEs.)</w:t>
            </w:r>
            <w:r>
              <w:rPr>
                <w:rFonts w:ascii="Arial" w:eastAsia="宋体" w:hAnsi="Arial" w:cs="Arial" w:hint="eastAsia"/>
                <w:lang w:eastAsia="zh-CN"/>
              </w:rPr>
              <w:t xml:space="preserve">. </w:t>
            </w:r>
          </w:p>
        </w:tc>
      </w:tr>
    </w:tbl>
    <w:p w14:paraId="0587BAC9" w14:textId="77777777" w:rsidR="006043C6" w:rsidRDefault="006043C6" w:rsidP="006C5E6B">
      <w:pPr>
        <w:spacing w:afterLines="100" w:after="240" w:line="240" w:lineRule="auto"/>
        <w:rPr>
          <w:rFonts w:ascii="Arial" w:eastAsia="宋体" w:hAnsi="Arial" w:cs="Arial"/>
          <w:lang w:val="en-US" w:eastAsia="zh-CN"/>
        </w:rPr>
      </w:pPr>
    </w:p>
    <w:p w14:paraId="737AEFB3" w14:textId="3CB79FE2" w:rsidR="006043C6" w:rsidRDefault="006043C6" w:rsidP="00473C07">
      <w:pPr>
        <w:spacing w:afterLines="100" w:after="240" w:line="240" w:lineRule="auto"/>
        <w:rPr>
          <w:rFonts w:ascii="Arial" w:eastAsia="宋体" w:hAnsi="Arial" w:cs="Arial"/>
          <w:lang w:val="en-US" w:eastAsia="zh-CN"/>
        </w:rPr>
      </w:pPr>
      <w:r>
        <w:rPr>
          <w:rFonts w:ascii="Arial" w:eastAsia="宋体" w:hAnsi="Arial" w:cs="Arial" w:hint="eastAsia"/>
          <w:lang w:val="en-US" w:eastAsia="zh-CN"/>
        </w:rPr>
        <w:t xml:space="preserve">Based on </w:t>
      </w:r>
      <w:r w:rsidR="00DB2E03">
        <w:rPr>
          <w:rFonts w:ascii="Arial" w:eastAsia="宋体" w:hAnsi="Arial" w:cs="Arial" w:hint="eastAsia"/>
          <w:lang w:val="en-US" w:eastAsia="zh-CN"/>
        </w:rPr>
        <w:t>the above analysis</w:t>
      </w:r>
      <w:r>
        <w:rPr>
          <w:rFonts w:ascii="Arial" w:eastAsia="宋体" w:hAnsi="Arial" w:cs="Arial" w:hint="eastAsia"/>
          <w:lang w:val="en-US" w:eastAsia="zh-CN"/>
        </w:rPr>
        <w:t xml:space="preserve">, </w:t>
      </w:r>
      <w:r w:rsidR="00DB2E03">
        <w:rPr>
          <w:rFonts w:ascii="Arial" w:eastAsia="宋体" w:hAnsi="Arial" w:cs="Arial" w:hint="eastAsia"/>
          <w:lang w:val="en-US" w:eastAsia="zh-CN"/>
        </w:rPr>
        <w:t xml:space="preserve">we came to the observation </w:t>
      </w:r>
      <w:r w:rsidR="00DB2E03">
        <w:rPr>
          <w:rFonts w:ascii="Arial" w:eastAsia="宋体" w:hAnsi="Arial" w:cs="Arial"/>
          <w:lang w:val="en-US" w:eastAsia="zh-CN"/>
        </w:rPr>
        <w:t>that</w:t>
      </w:r>
      <w:r w:rsidR="00DB2E03">
        <w:rPr>
          <w:rFonts w:ascii="Arial" w:eastAsia="宋体" w:hAnsi="Arial" w:cs="Arial" w:hint="eastAsia"/>
          <w:lang w:val="en-US" w:eastAsia="zh-CN"/>
        </w:rPr>
        <w:t xml:space="preserve"> Alt. 1 is the least complexity/restriction to deployment </w:t>
      </w:r>
      <w:r w:rsidR="00DB2E03">
        <w:rPr>
          <w:rFonts w:ascii="Arial" w:eastAsia="宋体" w:hAnsi="Arial" w:cs="Arial"/>
          <w:lang w:val="en-US" w:eastAsia="zh-CN"/>
        </w:rPr>
        <w:t>possibilities</w:t>
      </w:r>
      <w:r w:rsidR="00DB2E03">
        <w:rPr>
          <w:rFonts w:ascii="Arial" w:eastAsia="宋体" w:hAnsi="Arial" w:cs="Arial" w:hint="eastAsia"/>
          <w:lang w:val="en-US" w:eastAsia="zh-CN"/>
        </w:rPr>
        <w:t xml:space="preserve">. </w:t>
      </w:r>
      <w:r w:rsidR="00473C07">
        <w:rPr>
          <w:rFonts w:ascii="Arial" w:eastAsia="宋体" w:hAnsi="Arial" w:cs="Arial" w:hint="eastAsia"/>
          <w:lang w:val="en-US" w:eastAsia="zh-CN"/>
        </w:rPr>
        <w:t>Therefore</w:t>
      </w:r>
      <w:r w:rsidR="00DB2E03">
        <w:rPr>
          <w:rFonts w:ascii="Arial" w:eastAsia="宋体" w:hAnsi="Arial" w:cs="Arial" w:hint="eastAsia"/>
          <w:lang w:val="en-US" w:eastAsia="zh-CN"/>
        </w:rPr>
        <w:t xml:space="preserve"> we have the following observations and proposals. </w:t>
      </w:r>
    </w:p>
    <w:p w14:paraId="00B44A39" w14:textId="4CA1D5CF" w:rsidR="00DB2E03" w:rsidRPr="00A90A1E" w:rsidRDefault="00A90A1E" w:rsidP="00A90A1E">
      <w:pPr>
        <w:spacing w:afterLines="100" w:after="240" w:line="240" w:lineRule="auto"/>
        <w:ind w:left="1440" w:hanging="1440"/>
        <w:rPr>
          <w:rFonts w:ascii="Arial" w:eastAsia="宋体" w:hAnsi="Arial" w:cs="Arial"/>
          <w:b/>
          <w:lang w:val="en-US" w:eastAsia="zh-CN"/>
        </w:rPr>
      </w:pPr>
      <w:bookmarkStart w:id="1" w:name="O1"/>
      <w:r w:rsidRPr="00A90A1E">
        <w:rPr>
          <w:rFonts w:ascii="Arial" w:eastAsia="宋体" w:hAnsi="Arial" w:cs="Arial" w:hint="eastAsia"/>
          <w:b/>
          <w:lang w:val="en-US" w:eastAsia="zh-CN"/>
        </w:rPr>
        <w:t xml:space="preserve">Observation 1 IE iab-Support has been agreed and serves as a barring indication for IAB MTs. </w:t>
      </w:r>
    </w:p>
    <w:p w14:paraId="63B0B667" w14:textId="74791AE6" w:rsidR="00A90A1E" w:rsidRPr="00A90A1E" w:rsidRDefault="00A90A1E" w:rsidP="00A90A1E">
      <w:pPr>
        <w:spacing w:afterLines="100" w:after="240" w:line="240" w:lineRule="auto"/>
        <w:ind w:left="1440" w:hanging="1440"/>
        <w:rPr>
          <w:rFonts w:ascii="Arial" w:eastAsia="宋体" w:hAnsi="Arial" w:cs="Arial"/>
          <w:b/>
          <w:lang w:val="en-US" w:eastAsia="zh-CN"/>
        </w:rPr>
      </w:pPr>
      <w:bookmarkStart w:id="2" w:name="O2"/>
      <w:bookmarkEnd w:id="1"/>
      <w:r w:rsidRPr="00A90A1E">
        <w:rPr>
          <w:rFonts w:ascii="Arial" w:eastAsia="宋体" w:hAnsi="Arial" w:cs="Arial" w:hint="eastAsia"/>
          <w:b/>
          <w:lang w:val="en-US" w:eastAsia="zh-CN"/>
        </w:rPr>
        <w:t xml:space="preserve">Observation 2 Alt. 1 (i.e., </w:t>
      </w:r>
      <w:r w:rsidRPr="00A90A1E">
        <w:rPr>
          <w:rFonts w:ascii="Arial" w:hAnsi="Arial" w:cs="Arial"/>
          <w:b/>
          <w:sz w:val="18"/>
        </w:rPr>
        <w:t>IAB MT ignores the MIB cellBarred when se</w:t>
      </w:r>
      <w:r w:rsidRPr="00A90A1E">
        <w:rPr>
          <w:rFonts w:ascii="Arial" w:eastAsia="宋体" w:hAnsi="Arial" w:cs="Arial" w:hint="eastAsia"/>
          <w:b/>
          <w:sz w:val="18"/>
          <w:lang w:eastAsia="zh-CN"/>
        </w:rPr>
        <w:t>t, while iab-Support is absent when IAB MTs are barred</w:t>
      </w:r>
      <w:r w:rsidRPr="00A90A1E">
        <w:rPr>
          <w:rFonts w:ascii="Arial" w:eastAsia="宋体" w:hAnsi="Arial" w:cs="Arial" w:hint="eastAsia"/>
          <w:b/>
          <w:lang w:val="en-US" w:eastAsia="zh-CN"/>
        </w:rPr>
        <w:t>) is with lower complexity and less restriction on possible ultilization of cell reservations and UAC framework.</w:t>
      </w:r>
    </w:p>
    <w:p w14:paraId="56CDBEE4" w14:textId="47BB997B" w:rsidR="00DB2E03" w:rsidRPr="00A90A1E" w:rsidRDefault="00A90A1E" w:rsidP="00A90A1E">
      <w:pPr>
        <w:spacing w:afterLines="100" w:after="240" w:line="240" w:lineRule="auto"/>
        <w:ind w:left="1440" w:hanging="1440"/>
        <w:rPr>
          <w:rFonts w:ascii="Arial" w:eastAsia="宋体" w:hAnsi="Arial" w:cs="Arial"/>
          <w:b/>
          <w:lang w:val="en-US" w:eastAsia="zh-CN"/>
        </w:rPr>
      </w:pPr>
      <w:bookmarkStart w:id="3" w:name="p1"/>
      <w:bookmarkEnd w:id="2"/>
      <w:r w:rsidRPr="00A90A1E">
        <w:rPr>
          <w:rFonts w:ascii="Arial" w:eastAsia="宋体" w:hAnsi="Arial" w:cs="Arial" w:hint="eastAsia"/>
          <w:b/>
          <w:lang w:val="en-US" w:eastAsia="zh-CN"/>
        </w:rPr>
        <w:t xml:space="preserve">Proposal 1 </w:t>
      </w:r>
      <w:r w:rsidRPr="00A90A1E">
        <w:rPr>
          <w:rFonts w:ascii="Arial" w:eastAsia="宋体" w:hAnsi="Arial" w:cs="Arial" w:hint="eastAsia"/>
          <w:b/>
          <w:lang w:val="en-US" w:eastAsia="zh-CN"/>
        </w:rPr>
        <w:tab/>
        <w:t xml:space="preserve">RAN2 agree that Alt. 1 (i.e., </w:t>
      </w:r>
      <w:r w:rsidRPr="00A90A1E">
        <w:rPr>
          <w:rFonts w:ascii="Arial" w:hAnsi="Arial" w:cs="Arial"/>
          <w:b/>
          <w:sz w:val="18"/>
        </w:rPr>
        <w:t>IAB MT ignores the MIB cellBarred when se</w:t>
      </w:r>
      <w:r w:rsidRPr="00A90A1E">
        <w:rPr>
          <w:rFonts w:ascii="Arial" w:eastAsia="宋体" w:hAnsi="Arial" w:cs="Arial" w:hint="eastAsia"/>
          <w:b/>
          <w:sz w:val="18"/>
          <w:lang w:eastAsia="zh-CN"/>
        </w:rPr>
        <w:t>t, while iab-Support is absent when IAB MTs are barred</w:t>
      </w:r>
      <w:r w:rsidRPr="00A90A1E">
        <w:rPr>
          <w:rFonts w:ascii="Arial" w:eastAsia="宋体" w:hAnsi="Arial" w:cs="Arial" w:hint="eastAsia"/>
          <w:b/>
          <w:lang w:val="en-US" w:eastAsia="zh-CN"/>
        </w:rPr>
        <w:t xml:space="preserve">) is adopted as barring mechanism for IAB MTs. </w:t>
      </w:r>
    </w:p>
    <w:bookmarkEnd w:id="3"/>
    <w:p w14:paraId="202F3B1E" w14:textId="34CB270D" w:rsidR="00A47C4B" w:rsidRDefault="00A47C4B" w:rsidP="00A47C4B">
      <w:pPr>
        <w:spacing w:before="240" w:afterLines="100" w:after="240" w:line="240" w:lineRule="auto"/>
        <w:rPr>
          <w:rFonts w:ascii="Arial" w:eastAsia="宋体" w:hAnsi="Arial" w:cs="Arial"/>
          <w:lang w:val="en-US" w:eastAsia="zh-CN"/>
        </w:rPr>
      </w:pPr>
      <w:r>
        <w:rPr>
          <w:rFonts w:ascii="Arial" w:eastAsia="宋体" w:hAnsi="Arial" w:cs="Arial" w:hint="eastAsia"/>
          <w:lang w:val="en-US" w:eastAsia="zh-CN"/>
        </w:rPr>
        <w:t xml:space="preserve">Actually with Alt. 1, with the assumption that IAB MT follows the UAC framework, it is always possible to use UAC to all IAB MTs and UEs, to control the network access. This leverages the already </w:t>
      </w:r>
      <w:r>
        <w:rPr>
          <w:rFonts w:ascii="Arial" w:eastAsia="宋体" w:hAnsi="Arial" w:cs="Arial"/>
          <w:lang w:val="en-US" w:eastAsia="zh-CN"/>
        </w:rPr>
        <w:t>available</w:t>
      </w:r>
      <w:r>
        <w:rPr>
          <w:rFonts w:ascii="Arial" w:eastAsia="宋体" w:hAnsi="Arial" w:cs="Arial" w:hint="eastAsia"/>
          <w:lang w:val="en-US" w:eastAsia="zh-CN"/>
        </w:rPr>
        <w:t xml:space="preserve"> UAC </w:t>
      </w:r>
      <w:r>
        <w:rPr>
          <w:rFonts w:ascii="Arial" w:eastAsia="宋体" w:hAnsi="Arial" w:cs="Arial"/>
          <w:lang w:val="en-US" w:eastAsia="zh-CN"/>
        </w:rPr>
        <w:t>implementation</w:t>
      </w:r>
      <w:r>
        <w:rPr>
          <w:rFonts w:ascii="Arial" w:eastAsia="宋体" w:hAnsi="Arial" w:cs="Arial" w:hint="eastAsia"/>
          <w:lang w:val="en-US" w:eastAsia="zh-CN"/>
        </w:rPr>
        <w:t xml:space="preserve"> from the network vendors. We therefore have the following proposal. </w:t>
      </w:r>
    </w:p>
    <w:p w14:paraId="26CFC6C0" w14:textId="183C2903" w:rsidR="00A47C4B" w:rsidRPr="00A90A1E" w:rsidRDefault="0087688A" w:rsidP="00A47C4B">
      <w:pPr>
        <w:spacing w:afterLines="100" w:after="240" w:line="240" w:lineRule="auto"/>
        <w:ind w:left="1440" w:hanging="1440"/>
        <w:rPr>
          <w:rFonts w:ascii="Arial" w:eastAsia="宋体" w:hAnsi="Arial" w:cs="Arial"/>
          <w:b/>
          <w:lang w:val="en-US" w:eastAsia="zh-CN"/>
        </w:rPr>
      </w:pPr>
      <w:bookmarkStart w:id="4" w:name="p2"/>
      <w:r>
        <w:rPr>
          <w:rFonts w:ascii="Arial" w:eastAsia="宋体" w:hAnsi="Arial" w:cs="Arial" w:hint="eastAsia"/>
          <w:b/>
          <w:lang w:val="en-US" w:eastAsia="zh-CN"/>
        </w:rPr>
        <w:t>Proposal 2</w:t>
      </w:r>
      <w:r w:rsidR="00A47C4B" w:rsidRPr="00A90A1E">
        <w:rPr>
          <w:rFonts w:ascii="Arial" w:eastAsia="宋体" w:hAnsi="Arial" w:cs="Arial" w:hint="eastAsia"/>
          <w:b/>
          <w:lang w:val="en-US" w:eastAsia="zh-CN"/>
        </w:rPr>
        <w:tab/>
        <w:t xml:space="preserve">RAN2 agree that </w:t>
      </w:r>
      <w:r w:rsidR="00A47C4B">
        <w:rPr>
          <w:rFonts w:ascii="Arial" w:eastAsia="宋体" w:hAnsi="Arial" w:cs="Arial" w:hint="eastAsia"/>
          <w:b/>
          <w:lang w:val="en-US" w:eastAsia="zh-CN"/>
        </w:rPr>
        <w:t xml:space="preserve">UAC is applicable to IAB MTs. </w:t>
      </w:r>
      <w:r w:rsidR="00A47C4B" w:rsidRPr="00A90A1E">
        <w:rPr>
          <w:rFonts w:ascii="Arial" w:eastAsia="宋体" w:hAnsi="Arial" w:cs="Arial" w:hint="eastAsia"/>
          <w:b/>
          <w:lang w:val="en-US" w:eastAsia="zh-CN"/>
        </w:rPr>
        <w:t xml:space="preserve"> </w:t>
      </w:r>
    </w:p>
    <w:bookmarkEnd w:id="4"/>
    <w:p w14:paraId="244D500F" w14:textId="77777777" w:rsidR="00857211" w:rsidRPr="00584DB9" w:rsidRDefault="00857211" w:rsidP="00857211">
      <w:pPr>
        <w:spacing w:afterLines="60" w:after="144" w:line="240" w:lineRule="auto"/>
        <w:rPr>
          <w:rFonts w:ascii="Arial" w:eastAsia="宋体" w:hAnsi="Arial" w:cs="Arial"/>
          <w:lang w:eastAsia="zh-CN"/>
        </w:rPr>
      </w:pPr>
    </w:p>
    <w:p w14:paraId="45051056" w14:textId="77777777" w:rsidR="00857211" w:rsidRPr="00584DB9" w:rsidRDefault="00857211" w:rsidP="00857211">
      <w:pPr>
        <w:pStyle w:val="1"/>
        <w:spacing w:before="0" w:afterLines="60" w:after="144" w:line="240" w:lineRule="auto"/>
        <w:rPr>
          <w:rFonts w:cs="Arial"/>
          <w:lang w:val="en-US"/>
        </w:rPr>
      </w:pPr>
      <w:r w:rsidRPr="00584DB9">
        <w:rPr>
          <w:rFonts w:cs="Arial"/>
        </w:rPr>
        <w:t>3</w:t>
      </w:r>
      <w:r w:rsidRPr="00584DB9">
        <w:rPr>
          <w:rFonts w:cs="Arial"/>
        </w:rPr>
        <w:tab/>
        <w:t>Summary</w:t>
      </w:r>
    </w:p>
    <w:p w14:paraId="6E50989E" w14:textId="0521ADBE" w:rsidR="00857211" w:rsidRDefault="00ED4A59" w:rsidP="00857211">
      <w:pPr>
        <w:spacing w:afterLines="60" w:after="144" w:line="240" w:lineRule="auto"/>
        <w:rPr>
          <w:rFonts w:ascii="Arial" w:eastAsia="宋体" w:hAnsi="Arial" w:cs="Arial"/>
          <w:lang w:val="en-US" w:eastAsia="zh-CN"/>
        </w:rPr>
      </w:pPr>
      <w:r>
        <w:rPr>
          <w:rFonts w:ascii="Arial" w:eastAsia="宋体" w:hAnsi="Arial" w:cs="Arial" w:hint="eastAsia"/>
          <w:lang w:eastAsia="zh-CN"/>
        </w:rPr>
        <w:t xml:space="preserve">Based on the discussions in Section 2, we have the following observations and proposal regarding the possible cell barring </w:t>
      </w:r>
      <w:r>
        <w:rPr>
          <w:rFonts w:ascii="Arial" w:eastAsia="宋体" w:hAnsi="Arial" w:cs="Arial"/>
          <w:lang w:eastAsia="zh-CN"/>
        </w:rPr>
        <w:t>mechanism</w:t>
      </w:r>
      <w:r>
        <w:rPr>
          <w:rFonts w:ascii="Arial" w:eastAsia="宋体" w:hAnsi="Arial" w:cs="Arial" w:hint="eastAsia"/>
          <w:lang w:eastAsia="zh-CN"/>
        </w:rPr>
        <w:t xml:space="preserve"> for IAB MT.</w:t>
      </w:r>
    </w:p>
    <w:p w14:paraId="71CB7F2A" w14:textId="77777777" w:rsidR="001A2CC5" w:rsidRPr="00A90A1E" w:rsidRDefault="001A2CC5" w:rsidP="00A90A1E">
      <w:pPr>
        <w:spacing w:afterLines="100" w:after="240" w:line="240" w:lineRule="auto"/>
        <w:ind w:left="1440" w:hanging="1440"/>
        <w:rPr>
          <w:rFonts w:ascii="Arial" w:eastAsia="宋体" w:hAnsi="Arial" w:cs="Arial"/>
          <w:b/>
          <w:lang w:val="en-US" w:eastAsia="zh-CN"/>
        </w:rPr>
      </w:pPr>
      <w:r>
        <w:rPr>
          <w:rFonts w:ascii="Arial" w:eastAsia="宋体" w:hAnsi="Arial" w:cs="Arial"/>
          <w:lang w:val="en-US" w:eastAsia="zh-CN"/>
        </w:rPr>
        <w:fldChar w:fldCharType="begin"/>
      </w:r>
      <w:r>
        <w:rPr>
          <w:rFonts w:ascii="Arial" w:eastAsia="宋体" w:hAnsi="Arial" w:cs="Arial"/>
          <w:lang w:val="en-US" w:eastAsia="zh-CN"/>
        </w:rPr>
        <w:instrText xml:space="preserve"> </w:instrText>
      </w:r>
      <w:r>
        <w:rPr>
          <w:rFonts w:ascii="Arial" w:eastAsia="宋体" w:hAnsi="Arial" w:cs="Arial" w:hint="eastAsia"/>
          <w:lang w:val="en-US" w:eastAsia="zh-CN"/>
        </w:rPr>
        <w:instrText>REF O1 \h</w:instrText>
      </w:r>
      <w:r>
        <w:rPr>
          <w:rFonts w:ascii="Arial" w:eastAsia="宋体" w:hAnsi="Arial" w:cs="Arial"/>
          <w:lang w:val="en-US" w:eastAsia="zh-CN"/>
        </w:rPr>
        <w:instrText xml:space="preserve"> </w:instrText>
      </w:r>
      <w:r>
        <w:rPr>
          <w:rFonts w:ascii="Arial" w:eastAsia="宋体" w:hAnsi="Arial" w:cs="Arial"/>
          <w:lang w:val="en-US" w:eastAsia="zh-CN"/>
        </w:rPr>
      </w:r>
      <w:r>
        <w:rPr>
          <w:rFonts w:ascii="Arial" w:eastAsia="宋体" w:hAnsi="Arial" w:cs="Arial"/>
          <w:lang w:val="en-US" w:eastAsia="zh-CN"/>
        </w:rPr>
        <w:fldChar w:fldCharType="separate"/>
      </w:r>
      <w:r w:rsidRPr="00A90A1E">
        <w:rPr>
          <w:rFonts w:ascii="Arial" w:eastAsia="宋体" w:hAnsi="Arial" w:cs="Arial" w:hint="eastAsia"/>
          <w:b/>
          <w:lang w:val="en-US" w:eastAsia="zh-CN"/>
        </w:rPr>
        <w:t xml:space="preserve">Observation 1 IE iab-Support has been agreed and serves as a barring indication for IAB MTs. </w:t>
      </w:r>
    </w:p>
    <w:p w14:paraId="08E90072" w14:textId="77777777" w:rsidR="001A2CC5" w:rsidRPr="00A90A1E" w:rsidRDefault="001A2CC5" w:rsidP="00A90A1E">
      <w:pPr>
        <w:spacing w:afterLines="100" w:after="240" w:line="240" w:lineRule="auto"/>
        <w:ind w:left="1440" w:hanging="1440"/>
        <w:rPr>
          <w:rFonts w:ascii="Arial" w:eastAsia="宋体" w:hAnsi="Arial" w:cs="Arial"/>
          <w:b/>
          <w:lang w:val="en-US" w:eastAsia="zh-CN"/>
        </w:rPr>
      </w:pPr>
      <w:r>
        <w:rPr>
          <w:rFonts w:ascii="Arial" w:eastAsia="宋体" w:hAnsi="Arial" w:cs="Arial"/>
          <w:lang w:val="en-US" w:eastAsia="zh-CN"/>
        </w:rPr>
        <w:fldChar w:fldCharType="end"/>
      </w:r>
      <w:r>
        <w:rPr>
          <w:rFonts w:ascii="Arial" w:eastAsia="宋体" w:hAnsi="Arial" w:cs="Arial"/>
          <w:lang w:val="en-US" w:eastAsia="zh-CN"/>
        </w:rPr>
        <w:fldChar w:fldCharType="begin"/>
      </w:r>
      <w:r>
        <w:rPr>
          <w:rFonts w:ascii="Arial" w:eastAsia="宋体" w:hAnsi="Arial" w:cs="Arial"/>
          <w:lang w:val="en-US" w:eastAsia="zh-CN"/>
        </w:rPr>
        <w:instrText xml:space="preserve"> REF O2 \h </w:instrText>
      </w:r>
      <w:r>
        <w:rPr>
          <w:rFonts w:ascii="Arial" w:eastAsia="宋体" w:hAnsi="Arial" w:cs="Arial"/>
          <w:lang w:val="en-US" w:eastAsia="zh-CN"/>
        </w:rPr>
      </w:r>
      <w:r>
        <w:rPr>
          <w:rFonts w:ascii="Arial" w:eastAsia="宋体" w:hAnsi="Arial" w:cs="Arial"/>
          <w:lang w:val="en-US" w:eastAsia="zh-CN"/>
        </w:rPr>
        <w:fldChar w:fldCharType="separate"/>
      </w:r>
      <w:r w:rsidRPr="00A90A1E">
        <w:rPr>
          <w:rFonts w:ascii="Arial" w:eastAsia="宋体" w:hAnsi="Arial" w:cs="Arial" w:hint="eastAsia"/>
          <w:b/>
          <w:lang w:val="en-US" w:eastAsia="zh-CN"/>
        </w:rPr>
        <w:t xml:space="preserve">Observation 2 Alt. 1 (i.e., </w:t>
      </w:r>
      <w:r w:rsidRPr="00A90A1E">
        <w:rPr>
          <w:rFonts w:ascii="Arial" w:hAnsi="Arial" w:cs="Arial"/>
          <w:b/>
          <w:sz w:val="18"/>
        </w:rPr>
        <w:t>IAB MT ignores the MIB cellBarred when se</w:t>
      </w:r>
      <w:r w:rsidRPr="00A90A1E">
        <w:rPr>
          <w:rFonts w:ascii="Arial" w:eastAsia="宋体" w:hAnsi="Arial" w:cs="Arial" w:hint="eastAsia"/>
          <w:b/>
          <w:sz w:val="18"/>
          <w:lang w:eastAsia="zh-CN"/>
        </w:rPr>
        <w:t>t, while iab-Support is absent when IAB MTs are barred</w:t>
      </w:r>
      <w:r w:rsidRPr="00A90A1E">
        <w:rPr>
          <w:rFonts w:ascii="Arial" w:eastAsia="宋体" w:hAnsi="Arial" w:cs="Arial" w:hint="eastAsia"/>
          <w:b/>
          <w:lang w:val="en-US" w:eastAsia="zh-CN"/>
        </w:rPr>
        <w:t>) is with lower complexity and less restriction on possible ultilization of cell reservations and UAC framework.</w:t>
      </w:r>
    </w:p>
    <w:p w14:paraId="2C38FAE7" w14:textId="77777777" w:rsidR="001A2CC5" w:rsidRPr="00A90A1E" w:rsidRDefault="001A2CC5" w:rsidP="00A90A1E">
      <w:pPr>
        <w:spacing w:afterLines="100" w:after="240" w:line="240" w:lineRule="auto"/>
        <w:ind w:left="1440" w:hanging="1440"/>
        <w:rPr>
          <w:rFonts w:ascii="Arial" w:eastAsia="宋体" w:hAnsi="Arial" w:cs="Arial"/>
          <w:b/>
          <w:lang w:val="en-US" w:eastAsia="zh-CN"/>
        </w:rPr>
      </w:pPr>
      <w:r>
        <w:rPr>
          <w:rFonts w:ascii="Arial" w:eastAsia="宋体" w:hAnsi="Arial" w:cs="Arial"/>
          <w:lang w:val="en-US" w:eastAsia="zh-CN"/>
        </w:rPr>
        <w:fldChar w:fldCharType="end"/>
      </w:r>
      <w:r>
        <w:rPr>
          <w:rFonts w:ascii="Arial" w:eastAsia="宋体" w:hAnsi="Arial" w:cs="Arial"/>
          <w:lang w:val="en-US" w:eastAsia="zh-CN"/>
        </w:rPr>
        <w:fldChar w:fldCharType="begin"/>
      </w:r>
      <w:r>
        <w:rPr>
          <w:rFonts w:ascii="Arial" w:eastAsia="宋体" w:hAnsi="Arial" w:cs="Arial"/>
          <w:lang w:val="en-US" w:eastAsia="zh-CN"/>
        </w:rPr>
        <w:instrText xml:space="preserve"> REF p1 \h </w:instrText>
      </w:r>
      <w:r>
        <w:rPr>
          <w:rFonts w:ascii="Arial" w:eastAsia="宋体" w:hAnsi="Arial" w:cs="Arial"/>
          <w:lang w:val="en-US" w:eastAsia="zh-CN"/>
        </w:rPr>
      </w:r>
      <w:r>
        <w:rPr>
          <w:rFonts w:ascii="Arial" w:eastAsia="宋体" w:hAnsi="Arial" w:cs="Arial"/>
          <w:lang w:val="en-US" w:eastAsia="zh-CN"/>
        </w:rPr>
        <w:fldChar w:fldCharType="separate"/>
      </w:r>
      <w:r w:rsidRPr="00A90A1E">
        <w:rPr>
          <w:rFonts w:ascii="Arial" w:eastAsia="宋体" w:hAnsi="Arial" w:cs="Arial" w:hint="eastAsia"/>
          <w:b/>
          <w:lang w:val="en-US" w:eastAsia="zh-CN"/>
        </w:rPr>
        <w:t xml:space="preserve">Proposal 1 </w:t>
      </w:r>
      <w:r w:rsidRPr="00A90A1E">
        <w:rPr>
          <w:rFonts w:ascii="Arial" w:eastAsia="宋体" w:hAnsi="Arial" w:cs="Arial" w:hint="eastAsia"/>
          <w:b/>
          <w:lang w:val="en-US" w:eastAsia="zh-CN"/>
        </w:rPr>
        <w:tab/>
        <w:t xml:space="preserve">RAN2 agree that Alt. 1 (i.e., </w:t>
      </w:r>
      <w:r w:rsidRPr="00A90A1E">
        <w:rPr>
          <w:rFonts w:ascii="Arial" w:hAnsi="Arial" w:cs="Arial"/>
          <w:b/>
          <w:sz w:val="18"/>
        </w:rPr>
        <w:t>IAB MT ignores the MIB cellBarred when se</w:t>
      </w:r>
      <w:r w:rsidRPr="00A90A1E">
        <w:rPr>
          <w:rFonts w:ascii="Arial" w:eastAsia="宋体" w:hAnsi="Arial" w:cs="Arial" w:hint="eastAsia"/>
          <w:b/>
          <w:sz w:val="18"/>
          <w:lang w:eastAsia="zh-CN"/>
        </w:rPr>
        <w:t>t, while iab-Support is absent when IAB MTs are barred</w:t>
      </w:r>
      <w:r w:rsidRPr="00A90A1E">
        <w:rPr>
          <w:rFonts w:ascii="Arial" w:eastAsia="宋体" w:hAnsi="Arial" w:cs="Arial" w:hint="eastAsia"/>
          <w:b/>
          <w:lang w:val="en-US" w:eastAsia="zh-CN"/>
        </w:rPr>
        <w:t xml:space="preserve">) is adopted as barring mechanism for IAB MTs. </w:t>
      </w:r>
    </w:p>
    <w:p w14:paraId="7993CCC6" w14:textId="77777777" w:rsidR="001A2CC5" w:rsidRPr="00A90A1E" w:rsidRDefault="001A2CC5" w:rsidP="00A47C4B">
      <w:pPr>
        <w:spacing w:afterLines="100" w:after="240" w:line="240" w:lineRule="auto"/>
        <w:ind w:left="1440" w:hanging="1440"/>
        <w:rPr>
          <w:rFonts w:ascii="Arial" w:eastAsia="宋体" w:hAnsi="Arial" w:cs="Arial"/>
          <w:b/>
          <w:lang w:val="en-US" w:eastAsia="zh-CN"/>
        </w:rPr>
      </w:pPr>
      <w:r>
        <w:rPr>
          <w:rFonts w:ascii="Arial" w:eastAsia="宋体" w:hAnsi="Arial" w:cs="Arial"/>
          <w:lang w:val="en-US" w:eastAsia="zh-CN"/>
        </w:rPr>
        <w:fldChar w:fldCharType="end"/>
      </w:r>
      <w:r>
        <w:rPr>
          <w:rFonts w:ascii="Arial" w:eastAsia="宋体" w:hAnsi="Arial" w:cs="Arial"/>
          <w:lang w:val="en-US" w:eastAsia="zh-CN"/>
        </w:rPr>
        <w:fldChar w:fldCharType="begin"/>
      </w:r>
      <w:r>
        <w:rPr>
          <w:rFonts w:ascii="Arial" w:eastAsia="宋体" w:hAnsi="Arial" w:cs="Arial"/>
          <w:lang w:val="en-US" w:eastAsia="zh-CN"/>
        </w:rPr>
        <w:instrText xml:space="preserve"> REF p2 \h </w:instrText>
      </w:r>
      <w:r>
        <w:rPr>
          <w:rFonts w:ascii="Arial" w:eastAsia="宋体" w:hAnsi="Arial" w:cs="Arial"/>
          <w:lang w:val="en-US" w:eastAsia="zh-CN"/>
        </w:rPr>
      </w:r>
      <w:r>
        <w:rPr>
          <w:rFonts w:ascii="Arial" w:eastAsia="宋体" w:hAnsi="Arial" w:cs="Arial"/>
          <w:lang w:val="en-US" w:eastAsia="zh-CN"/>
        </w:rPr>
        <w:fldChar w:fldCharType="separate"/>
      </w:r>
      <w:r>
        <w:rPr>
          <w:rFonts w:ascii="Arial" w:eastAsia="宋体" w:hAnsi="Arial" w:cs="Arial" w:hint="eastAsia"/>
          <w:b/>
          <w:lang w:val="en-US" w:eastAsia="zh-CN"/>
        </w:rPr>
        <w:t>Proposal 2</w:t>
      </w:r>
      <w:r w:rsidRPr="00A90A1E">
        <w:rPr>
          <w:rFonts w:ascii="Arial" w:eastAsia="宋体" w:hAnsi="Arial" w:cs="Arial" w:hint="eastAsia"/>
          <w:b/>
          <w:lang w:val="en-US" w:eastAsia="zh-CN"/>
        </w:rPr>
        <w:tab/>
        <w:t xml:space="preserve">RAN2 agree that </w:t>
      </w:r>
      <w:r>
        <w:rPr>
          <w:rFonts w:ascii="Arial" w:eastAsia="宋体" w:hAnsi="Arial" w:cs="Arial" w:hint="eastAsia"/>
          <w:b/>
          <w:lang w:val="en-US" w:eastAsia="zh-CN"/>
        </w:rPr>
        <w:t xml:space="preserve">UAC is applicable to IAB MTs. </w:t>
      </w:r>
      <w:r w:rsidRPr="00A90A1E">
        <w:rPr>
          <w:rFonts w:ascii="Arial" w:eastAsia="宋体" w:hAnsi="Arial" w:cs="Arial" w:hint="eastAsia"/>
          <w:b/>
          <w:lang w:val="en-US" w:eastAsia="zh-CN"/>
        </w:rPr>
        <w:t xml:space="preserve"> </w:t>
      </w:r>
    </w:p>
    <w:p w14:paraId="5D1BC52D" w14:textId="53F6C392" w:rsidR="00716CC8" w:rsidRPr="00584DB9" w:rsidRDefault="001A2CC5" w:rsidP="00E324C9">
      <w:pPr>
        <w:spacing w:afterLines="60" w:after="144" w:line="240" w:lineRule="auto"/>
        <w:rPr>
          <w:rFonts w:ascii="Arial" w:eastAsia="宋体" w:hAnsi="Arial" w:cs="Arial"/>
          <w:b/>
          <w:lang w:eastAsia="zh-CN"/>
        </w:rPr>
      </w:pPr>
      <w:r>
        <w:rPr>
          <w:rFonts w:ascii="Arial" w:eastAsia="宋体" w:hAnsi="Arial" w:cs="Arial"/>
          <w:lang w:val="en-US" w:eastAsia="zh-CN"/>
        </w:rPr>
        <w:fldChar w:fldCharType="end"/>
      </w:r>
    </w:p>
    <w:p w14:paraId="08BE9D68" w14:textId="77777777" w:rsidR="00857211" w:rsidRPr="00584DB9" w:rsidRDefault="00857211" w:rsidP="00857211">
      <w:pPr>
        <w:pStyle w:val="1"/>
        <w:spacing w:before="0" w:afterLines="60" w:after="144" w:line="240" w:lineRule="auto"/>
        <w:rPr>
          <w:rFonts w:eastAsia="宋体" w:cs="Arial"/>
          <w:lang w:eastAsia="zh-CN"/>
        </w:rPr>
      </w:pPr>
      <w:r w:rsidRPr="00584DB9">
        <w:rPr>
          <w:rFonts w:cs="Arial"/>
        </w:rPr>
        <w:t>4</w:t>
      </w:r>
      <w:r w:rsidRPr="00584DB9">
        <w:rPr>
          <w:rFonts w:cs="Arial"/>
        </w:rPr>
        <w:tab/>
      </w:r>
      <w:r w:rsidRPr="00584DB9">
        <w:rPr>
          <w:rFonts w:eastAsia="宋体" w:cs="Arial"/>
          <w:lang w:eastAsia="zh-CN"/>
        </w:rPr>
        <w:t>Reference</w:t>
      </w:r>
    </w:p>
    <w:p w14:paraId="1FDC48B8" w14:textId="6E8C956C" w:rsidR="00B606DC" w:rsidRDefault="00857211" w:rsidP="00857211">
      <w:pPr>
        <w:spacing w:afterLines="60" w:after="144" w:line="240" w:lineRule="auto"/>
        <w:rPr>
          <w:rFonts w:ascii="Arial" w:eastAsia="宋体" w:hAnsi="Arial" w:cs="Arial"/>
          <w:lang w:eastAsia="zh-CN"/>
        </w:rPr>
      </w:pPr>
      <w:r w:rsidRPr="00584DB9">
        <w:rPr>
          <w:rFonts w:ascii="Arial" w:eastAsia="宋体" w:hAnsi="Arial" w:cs="Arial"/>
          <w:lang w:eastAsia="zh-CN"/>
        </w:rPr>
        <w:t xml:space="preserve">[1] </w:t>
      </w:r>
      <w:r w:rsidR="00696798" w:rsidRPr="00696798">
        <w:rPr>
          <w:rFonts w:ascii="Arial" w:eastAsia="宋体" w:hAnsi="Arial" w:cs="Arial"/>
          <w:lang w:eastAsia="zh-CN"/>
        </w:rPr>
        <w:t>R2-2000480</w:t>
      </w:r>
      <w:r w:rsidR="00696798">
        <w:rPr>
          <w:rFonts w:ascii="Arial" w:eastAsia="宋体" w:hAnsi="Arial" w:cs="Arial"/>
          <w:lang w:eastAsia="zh-CN"/>
        </w:rPr>
        <w:t>,</w:t>
      </w:r>
      <w:r w:rsidR="000B4A21">
        <w:rPr>
          <w:rFonts w:ascii="Arial" w:eastAsia="宋体" w:hAnsi="Arial" w:cs="Arial" w:hint="eastAsia"/>
          <w:lang w:eastAsia="zh-CN"/>
        </w:rPr>
        <w:t xml:space="preserve"> </w:t>
      </w:r>
      <w:r w:rsidR="00696798" w:rsidRPr="00696798">
        <w:rPr>
          <w:rFonts w:ascii="Arial" w:eastAsia="宋体" w:hAnsi="Arial" w:cs="Arial"/>
          <w:lang w:eastAsia="zh-CN"/>
        </w:rPr>
        <w:t xml:space="preserve">IAB workplan update </w:t>
      </w:r>
      <w:r w:rsidR="00696798">
        <w:rPr>
          <w:rFonts w:ascii="Arial" w:eastAsia="宋体" w:hAnsi="Arial" w:cs="Arial" w:hint="eastAsia"/>
          <w:lang w:eastAsia="zh-CN"/>
        </w:rPr>
        <w:t>, Qualcomm</w:t>
      </w:r>
    </w:p>
    <w:p w14:paraId="68839F30" w14:textId="490BC825" w:rsidR="009D0AD2" w:rsidRDefault="009D0AD2" w:rsidP="00857211">
      <w:pPr>
        <w:spacing w:afterLines="60" w:after="144" w:line="240" w:lineRule="auto"/>
        <w:rPr>
          <w:rFonts w:ascii="Arial" w:eastAsia="宋体" w:hAnsi="Arial" w:cs="Arial"/>
          <w:lang w:eastAsia="zh-CN"/>
        </w:rPr>
      </w:pPr>
      <w:r>
        <w:rPr>
          <w:rFonts w:ascii="Arial" w:eastAsia="宋体" w:hAnsi="Arial" w:cs="Arial" w:hint="eastAsia"/>
          <w:lang w:eastAsia="zh-CN"/>
        </w:rPr>
        <w:t xml:space="preserve">[2] Ran2 </w:t>
      </w:r>
      <w:r w:rsidR="005768EB">
        <w:rPr>
          <w:rFonts w:ascii="Arial" w:eastAsia="宋体" w:hAnsi="Arial" w:cs="Arial" w:hint="eastAsia"/>
          <w:lang w:eastAsia="zh-CN"/>
        </w:rPr>
        <w:t>#</w:t>
      </w:r>
      <w:r>
        <w:rPr>
          <w:rFonts w:ascii="Arial" w:eastAsia="宋体" w:hAnsi="Arial" w:cs="Arial" w:hint="eastAsia"/>
          <w:lang w:eastAsia="zh-CN"/>
        </w:rPr>
        <w:t xml:space="preserve">108 </w:t>
      </w:r>
      <w:r w:rsidR="005768EB">
        <w:rPr>
          <w:rFonts w:ascii="Arial" w:eastAsia="宋体" w:hAnsi="Arial" w:cs="Arial" w:hint="eastAsia"/>
          <w:lang w:eastAsia="zh-CN"/>
        </w:rPr>
        <w:t xml:space="preserve">meeting </w:t>
      </w:r>
      <w:r>
        <w:rPr>
          <w:rFonts w:ascii="Arial" w:eastAsia="宋体" w:hAnsi="Arial" w:cs="Arial" w:hint="eastAsia"/>
          <w:lang w:eastAsia="zh-CN"/>
        </w:rPr>
        <w:t>report</w:t>
      </w:r>
      <w:r w:rsidR="005768EB">
        <w:rPr>
          <w:rFonts w:ascii="Arial" w:eastAsia="宋体" w:hAnsi="Arial" w:cs="Arial" w:hint="eastAsia"/>
          <w:lang w:eastAsia="zh-CN"/>
        </w:rPr>
        <w:t>,v2</w:t>
      </w:r>
    </w:p>
    <w:p w14:paraId="303B6F50" w14:textId="0F2DF625" w:rsidR="00476982" w:rsidRPr="00584DB9" w:rsidRDefault="00476982" w:rsidP="00857211">
      <w:pPr>
        <w:spacing w:afterLines="60" w:after="144" w:line="240" w:lineRule="auto"/>
        <w:rPr>
          <w:rFonts w:ascii="Arial" w:eastAsia="宋体" w:hAnsi="Arial" w:cs="Arial"/>
          <w:lang w:eastAsia="zh-CN"/>
        </w:rPr>
      </w:pPr>
      <w:r>
        <w:rPr>
          <w:rFonts w:ascii="Arial" w:eastAsia="宋体" w:hAnsi="Arial" w:cs="Arial" w:hint="eastAsia"/>
          <w:lang w:eastAsia="zh-CN"/>
        </w:rPr>
        <w:t xml:space="preserve">[3] </w:t>
      </w:r>
      <w:r w:rsidR="00774D3D" w:rsidRPr="00774D3D">
        <w:rPr>
          <w:rFonts w:ascii="Arial" w:eastAsia="宋体" w:hAnsi="Arial" w:cs="Arial"/>
          <w:lang w:eastAsia="zh-CN"/>
        </w:rPr>
        <w:t>R2-2000741</w:t>
      </w:r>
      <w:r w:rsidR="00774D3D">
        <w:rPr>
          <w:rFonts w:ascii="Arial" w:eastAsia="宋体" w:hAnsi="Arial" w:cs="Arial" w:hint="eastAsia"/>
          <w:lang w:eastAsia="zh-CN"/>
        </w:rPr>
        <w:t xml:space="preserve">, </w:t>
      </w:r>
      <w:r w:rsidR="00774D3D" w:rsidRPr="00774D3D">
        <w:rPr>
          <w:rFonts w:ascii="Arial" w:eastAsia="宋体" w:hAnsi="Arial" w:cs="Arial"/>
          <w:lang w:eastAsia="zh-CN"/>
        </w:rPr>
        <w:t>Running CR to TS 38.331 on IAB for NR</w:t>
      </w:r>
      <w:r w:rsidR="00774D3D">
        <w:rPr>
          <w:rFonts w:ascii="Arial" w:eastAsia="宋体" w:hAnsi="Arial" w:cs="Arial" w:hint="eastAsia"/>
          <w:lang w:eastAsia="zh-CN"/>
        </w:rPr>
        <w:t>, Ericsson</w:t>
      </w:r>
    </w:p>
    <w:sectPr w:rsidR="00476982" w:rsidRPr="00584DB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8515CB" w14:textId="77777777" w:rsidR="00245D0E" w:rsidRDefault="00245D0E" w:rsidP="00413ACA">
      <w:pPr>
        <w:spacing w:after="0" w:line="240" w:lineRule="auto"/>
      </w:pPr>
      <w:r>
        <w:separator/>
      </w:r>
    </w:p>
  </w:endnote>
  <w:endnote w:type="continuationSeparator" w:id="0">
    <w:p w14:paraId="2C50A99D" w14:textId="77777777" w:rsidR="00245D0E" w:rsidRDefault="00245D0E"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38D60E" w14:textId="77777777" w:rsidR="00245D0E" w:rsidRDefault="00245D0E" w:rsidP="00413ACA">
      <w:pPr>
        <w:spacing w:after="0" w:line="240" w:lineRule="auto"/>
      </w:pPr>
      <w:r>
        <w:separator/>
      </w:r>
    </w:p>
  </w:footnote>
  <w:footnote w:type="continuationSeparator" w:id="0">
    <w:p w14:paraId="2505C753" w14:textId="77777777" w:rsidR="00245D0E" w:rsidRDefault="00245D0E" w:rsidP="0041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C2F94"/>
    <w:multiLevelType w:val="hybridMultilevel"/>
    <w:tmpl w:val="57E8B6D2"/>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
    <w:nsid w:val="04171A29"/>
    <w:multiLevelType w:val="hybridMultilevel"/>
    <w:tmpl w:val="AD98156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2409F8"/>
    <w:multiLevelType w:val="hybridMultilevel"/>
    <w:tmpl w:val="36269D34"/>
    <w:lvl w:ilvl="0" w:tplc="35C4F91C">
      <w:numFmt w:val="bullet"/>
      <w:lvlText w:val="-"/>
      <w:lvlJc w:val="left"/>
      <w:pPr>
        <w:ind w:left="766" w:hanging="360"/>
      </w:pPr>
      <w:rPr>
        <w:rFonts w:ascii="Calibri" w:eastAsia="宋体" w:hAnsi="Calibri" w:cs="Calibri"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nsid w:val="138468BD"/>
    <w:multiLevelType w:val="multilevel"/>
    <w:tmpl w:val="138468BD"/>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77A66F8"/>
    <w:multiLevelType w:val="hybridMultilevel"/>
    <w:tmpl w:val="EF90F9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94D64D2"/>
    <w:multiLevelType w:val="multilevel"/>
    <w:tmpl w:val="194D64D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8E5096"/>
    <w:multiLevelType w:val="multilevel"/>
    <w:tmpl w:val="1F8E50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0EB18B1"/>
    <w:multiLevelType w:val="hybridMultilevel"/>
    <w:tmpl w:val="C9545068"/>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759E4"/>
    <w:multiLevelType w:val="hybridMultilevel"/>
    <w:tmpl w:val="77A46CA0"/>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E593EE2"/>
    <w:multiLevelType w:val="hybridMultilevel"/>
    <w:tmpl w:val="4038F398"/>
    <w:lvl w:ilvl="0" w:tplc="35C4F91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EA83177"/>
    <w:multiLevelType w:val="multilevel"/>
    <w:tmpl w:val="2EA83177"/>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F1317C9"/>
    <w:multiLevelType w:val="hybridMultilevel"/>
    <w:tmpl w:val="4928D5CC"/>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F551754"/>
    <w:multiLevelType w:val="hybridMultilevel"/>
    <w:tmpl w:val="477E0706"/>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066DF6"/>
    <w:multiLevelType w:val="hybridMultilevel"/>
    <w:tmpl w:val="DCA2ED0E"/>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2220B8C"/>
    <w:multiLevelType w:val="hybridMultilevel"/>
    <w:tmpl w:val="315AD6EA"/>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DE4127"/>
    <w:multiLevelType w:val="multilevel"/>
    <w:tmpl w:val="35DE4127"/>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A2274B1"/>
    <w:multiLevelType w:val="multilevel"/>
    <w:tmpl w:val="3A2274B1"/>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D5642B4"/>
    <w:multiLevelType w:val="hybridMultilevel"/>
    <w:tmpl w:val="C4DEFE28"/>
    <w:lvl w:ilvl="0" w:tplc="A8122F9A">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3EF739AE"/>
    <w:multiLevelType w:val="hybridMultilevel"/>
    <w:tmpl w:val="2C94ABF8"/>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B06FE1"/>
    <w:multiLevelType w:val="hybridMultilevel"/>
    <w:tmpl w:val="9C0E4DB8"/>
    <w:lvl w:ilvl="0" w:tplc="0409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nsid w:val="43944422"/>
    <w:multiLevelType w:val="multilevel"/>
    <w:tmpl w:val="43944422"/>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47B6194"/>
    <w:multiLevelType w:val="hybridMultilevel"/>
    <w:tmpl w:val="585656B8"/>
    <w:lvl w:ilvl="0" w:tplc="04090003">
      <w:start w:val="1"/>
      <w:numFmt w:val="bullet"/>
      <w:lvlText w:val="o"/>
      <w:lvlJc w:val="left"/>
      <w:pPr>
        <w:ind w:left="1290" w:hanging="360"/>
      </w:pPr>
      <w:rPr>
        <w:rFonts w:ascii="Courier New" w:hAnsi="Courier New" w:cs="Courier New"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4">
    <w:nsid w:val="47083E92"/>
    <w:multiLevelType w:val="multilevel"/>
    <w:tmpl w:val="47083E9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C837540"/>
    <w:multiLevelType w:val="hybridMultilevel"/>
    <w:tmpl w:val="C0589B64"/>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E670A1B"/>
    <w:multiLevelType w:val="hybridMultilevel"/>
    <w:tmpl w:val="BFCEC9CA"/>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560EAB"/>
    <w:multiLevelType w:val="hybridMultilevel"/>
    <w:tmpl w:val="9FF282C0"/>
    <w:lvl w:ilvl="0" w:tplc="276EF452">
      <w:start w:val="18"/>
      <w:numFmt w:val="decimal"/>
      <w:lvlText w:val="%1."/>
      <w:lvlJc w:val="left"/>
      <w:pPr>
        <w:ind w:left="1619" w:hanging="360"/>
      </w:pPr>
      <w:rPr>
        <w:rFonts w:ascii="Times New Roman" w:eastAsia="宋体" w:hAnsi="Times New Roman" w:hint="default"/>
        <w:b/>
      </w:rPr>
    </w:lvl>
    <w:lvl w:ilvl="1" w:tplc="04090017" w:tentative="1">
      <w:start w:val="1"/>
      <w:numFmt w:val="aiueoFullWidth"/>
      <w:lvlText w:val="(%2)"/>
      <w:lvlJc w:val="left"/>
      <w:pPr>
        <w:ind w:left="2099" w:hanging="420"/>
      </w:pPr>
    </w:lvl>
    <w:lvl w:ilvl="2" w:tplc="04090011" w:tentative="1">
      <w:start w:val="1"/>
      <w:numFmt w:val="decimalEnclosedCircle"/>
      <w:lvlText w:val="%3"/>
      <w:lvlJc w:val="left"/>
      <w:pPr>
        <w:ind w:left="2519" w:hanging="420"/>
      </w:pPr>
    </w:lvl>
    <w:lvl w:ilvl="3" w:tplc="0409000F" w:tentative="1">
      <w:start w:val="1"/>
      <w:numFmt w:val="decimal"/>
      <w:lvlText w:val="%4."/>
      <w:lvlJc w:val="left"/>
      <w:pPr>
        <w:ind w:left="2939" w:hanging="420"/>
      </w:pPr>
    </w:lvl>
    <w:lvl w:ilvl="4" w:tplc="04090017" w:tentative="1">
      <w:start w:val="1"/>
      <w:numFmt w:val="aiueoFullWidth"/>
      <w:lvlText w:val="(%5)"/>
      <w:lvlJc w:val="left"/>
      <w:pPr>
        <w:ind w:left="3359" w:hanging="420"/>
      </w:pPr>
    </w:lvl>
    <w:lvl w:ilvl="5" w:tplc="04090011" w:tentative="1">
      <w:start w:val="1"/>
      <w:numFmt w:val="decimalEnclosedCircle"/>
      <w:lvlText w:val="%6"/>
      <w:lvlJc w:val="left"/>
      <w:pPr>
        <w:ind w:left="3779" w:hanging="420"/>
      </w:pPr>
    </w:lvl>
    <w:lvl w:ilvl="6" w:tplc="0409000F" w:tentative="1">
      <w:start w:val="1"/>
      <w:numFmt w:val="decimal"/>
      <w:lvlText w:val="%7."/>
      <w:lvlJc w:val="left"/>
      <w:pPr>
        <w:ind w:left="4199" w:hanging="420"/>
      </w:pPr>
    </w:lvl>
    <w:lvl w:ilvl="7" w:tplc="04090017" w:tentative="1">
      <w:start w:val="1"/>
      <w:numFmt w:val="aiueoFullWidth"/>
      <w:lvlText w:val="(%8)"/>
      <w:lvlJc w:val="left"/>
      <w:pPr>
        <w:ind w:left="4619" w:hanging="420"/>
      </w:pPr>
    </w:lvl>
    <w:lvl w:ilvl="8" w:tplc="04090011" w:tentative="1">
      <w:start w:val="1"/>
      <w:numFmt w:val="decimalEnclosedCircle"/>
      <w:lvlText w:val="%9"/>
      <w:lvlJc w:val="left"/>
      <w:pPr>
        <w:ind w:left="5039" w:hanging="420"/>
      </w:p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28E4D3D"/>
    <w:multiLevelType w:val="hybridMultilevel"/>
    <w:tmpl w:val="C77C5912"/>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534E33"/>
    <w:multiLevelType w:val="hybridMultilevel"/>
    <w:tmpl w:val="5790A226"/>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B753E5"/>
    <w:multiLevelType w:val="hybridMultilevel"/>
    <w:tmpl w:val="B768C50A"/>
    <w:lvl w:ilvl="0" w:tplc="16AABB2A">
      <w:start w:val="18"/>
      <w:numFmt w:val="decimal"/>
      <w:lvlText w:val="%1"/>
      <w:lvlJc w:val="left"/>
      <w:pPr>
        <w:ind w:left="1619" w:hanging="360"/>
      </w:pPr>
      <w:rPr>
        <w:rFonts w:ascii="Times New Roman" w:eastAsia="宋体" w:hAnsi="Times New Roman" w:hint="default"/>
        <w:b/>
      </w:rPr>
    </w:lvl>
    <w:lvl w:ilvl="1" w:tplc="04090017" w:tentative="1">
      <w:start w:val="1"/>
      <w:numFmt w:val="aiueoFullWidth"/>
      <w:lvlText w:val="(%2)"/>
      <w:lvlJc w:val="left"/>
      <w:pPr>
        <w:ind w:left="2099" w:hanging="420"/>
      </w:pPr>
    </w:lvl>
    <w:lvl w:ilvl="2" w:tplc="04090011" w:tentative="1">
      <w:start w:val="1"/>
      <w:numFmt w:val="decimalEnclosedCircle"/>
      <w:lvlText w:val="%3"/>
      <w:lvlJc w:val="left"/>
      <w:pPr>
        <w:ind w:left="2519" w:hanging="420"/>
      </w:pPr>
    </w:lvl>
    <w:lvl w:ilvl="3" w:tplc="0409000F" w:tentative="1">
      <w:start w:val="1"/>
      <w:numFmt w:val="decimal"/>
      <w:lvlText w:val="%4."/>
      <w:lvlJc w:val="left"/>
      <w:pPr>
        <w:ind w:left="2939" w:hanging="420"/>
      </w:pPr>
    </w:lvl>
    <w:lvl w:ilvl="4" w:tplc="04090017" w:tentative="1">
      <w:start w:val="1"/>
      <w:numFmt w:val="aiueoFullWidth"/>
      <w:lvlText w:val="(%5)"/>
      <w:lvlJc w:val="left"/>
      <w:pPr>
        <w:ind w:left="3359" w:hanging="420"/>
      </w:pPr>
    </w:lvl>
    <w:lvl w:ilvl="5" w:tplc="04090011" w:tentative="1">
      <w:start w:val="1"/>
      <w:numFmt w:val="decimalEnclosedCircle"/>
      <w:lvlText w:val="%6"/>
      <w:lvlJc w:val="left"/>
      <w:pPr>
        <w:ind w:left="3779" w:hanging="420"/>
      </w:pPr>
    </w:lvl>
    <w:lvl w:ilvl="6" w:tplc="0409000F" w:tentative="1">
      <w:start w:val="1"/>
      <w:numFmt w:val="decimal"/>
      <w:lvlText w:val="%7."/>
      <w:lvlJc w:val="left"/>
      <w:pPr>
        <w:ind w:left="4199" w:hanging="420"/>
      </w:pPr>
    </w:lvl>
    <w:lvl w:ilvl="7" w:tplc="04090017" w:tentative="1">
      <w:start w:val="1"/>
      <w:numFmt w:val="aiueoFullWidth"/>
      <w:lvlText w:val="(%8)"/>
      <w:lvlJc w:val="left"/>
      <w:pPr>
        <w:ind w:left="4619" w:hanging="420"/>
      </w:pPr>
    </w:lvl>
    <w:lvl w:ilvl="8" w:tplc="04090011" w:tentative="1">
      <w:start w:val="1"/>
      <w:numFmt w:val="decimalEnclosedCircle"/>
      <w:lvlText w:val="%9"/>
      <w:lvlJc w:val="left"/>
      <w:pPr>
        <w:ind w:left="5039" w:hanging="420"/>
      </w:pPr>
    </w:lvl>
  </w:abstractNum>
  <w:abstractNum w:abstractNumId="32">
    <w:nsid w:val="5CED4562"/>
    <w:multiLevelType w:val="hybridMultilevel"/>
    <w:tmpl w:val="11241158"/>
    <w:lvl w:ilvl="0" w:tplc="27B4A3E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54726E"/>
    <w:multiLevelType w:val="multilevel"/>
    <w:tmpl w:val="6254726E"/>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4E908AF"/>
    <w:multiLevelType w:val="hybridMultilevel"/>
    <w:tmpl w:val="AB0EB0E8"/>
    <w:lvl w:ilvl="0" w:tplc="92044014">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nsid w:val="65943E78"/>
    <w:multiLevelType w:val="hybridMultilevel"/>
    <w:tmpl w:val="8CE6F250"/>
    <w:lvl w:ilvl="0" w:tplc="4ED254B6">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547D5A"/>
    <w:multiLevelType w:val="multilevel"/>
    <w:tmpl w:val="66547D5A"/>
    <w:lvl w:ilvl="0">
      <w:start w:val="5"/>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68D874EC"/>
    <w:multiLevelType w:val="hybridMultilevel"/>
    <w:tmpl w:val="8A16F4F6"/>
    <w:lvl w:ilvl="0" w:tplc="35C4F91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6F3D34"/>
    <w:multiLevelType w:val="multilevel"/>
    <w:tmpl w:val="6F6F3D34"/>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FDA5D52"/>
    <w:multiLevelType w:val="hybridMultilevel"/>
    <w:tmpl w:val="9DE27986"/>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0146DC0"/>
    <w:multiLevelType w:val="multilevel"/>
    <w:tmpl w:val="70146DC0"/>
    <w:lvl w:ilvl="0">
      <w:start w:val="1"/>
      <w:numFmt w:val="bullet"/>
      <w:pStyle w:val="Agreement"/>
      <w:lvlText w:val=""/>
      <w:lvlJc w:val="left"/>
      <w:pPr>
        <w:tabs>
          <w:tab w:val="left" w:pos="850"/>
        </w:tabs>
        <w:ind w:left="850" w:hanging="360"/>
      </w:pPr>
      <w:rPr>
        <w:rFonts w:ascii="Symbol" w:hAnsi="Symbol" w:hint="default"/>
        <w:b/>
        <w:i w:val="0"/>
        <w:color w:val="auto"/>
        <w:sz w:val="22"/>
      </w:rPr>
    </w:lvl>
    <w:lvl w:ilvl="1">
      <w:start w:val="1"/>
      <w:numFmt w:val="bullet"/>
      <w:lvlText w:val="o"/>
      <w:lvlJc w:val="left"/>
      <w:pPr>
        <w:tabs>
          <w:tab w:val="left" w:pos="671"/>
        </w:tabs>
        <w:ind w:left="671" w:hanging="360"/>
      </w:pPr>
      <w:rPr>
        <w:rFonts w:ascii="Courier New" w:hAnsi="Courier New" w:cs="Courier New" w:hint="default"/>
      </w:rPr>
    </w:lvl>
    <w:lvl w:ilvl="2">
      <w:start w:val="1"/>
      <w:numFmt w:val="bullet"/>
      <w:lvlText w:val=""/>
      <w:lvlJc w:val="left"/>
      <w:pPr>
        <w:tabs>
          <w:tab w:val="left" w:pos="1391"/>
        </w:tabs>
        <w:ind w:left="1391" w:hanging="360"/>
      </w:pPr>
      <w:rPr>
        <w:rFonts w:ascii="Wingdings" w:hAnsi="Wingdings" w:hint="default"/>
      </w:rPr>
    </w:lvl>
    <w:lvl w:ilvl="3">
      <w:start w:val="1"/>
      <w:numFmt w:val="bullet"/>
      <w:lvlText w:val=""/>
      <w:lvlJc w:val="left"/>
      <w:pPr>
        <w:tabs>
          <w:tab w:val="left" w:pos="2111"/>
        </w:tabs>
        <w:ind w:left="2111" w:hanging="360"/>
      </w:pPr>
      <w:rPr>
        <w:rFonts w:ascii="Symbol" w:hAnsi="Symbol" w:hint="default"/>
      </w:rPr>
    </w:lvl>
    <w:lvl w:ilvl="4">
      <w:start w:val="1"/>
      <w:numFmt w:val="bullet"/>
      <w:lvlText w:val="o"/>
      <w:lvlJc w:val="left"/>
      <w:pPr>
        <w:tabs>
          <w:tab w:val="left" w:pos="2831"/>
        </w:tabs>
        <w:ind w:left="2831" w:hanging="360"/>
      </w:pPr>
      <w:rPr>
        <w:rFonts w:ascii="Courier New" w:hAnsi="Courier New" w:cs="Courier New" w:hint="default"/>
      </w:rPr>
    </w:lvl>
    <w:lvl w:ilvl="5">
      <w:start w:val="1"/>
      <w:numFmt w:val="bullet"/>
      <w:lvlText w:val=""/>
      <w:lvlJc w:val="left"/>
      <w:pPr>
        <w:tabs>
          <w:tab w:val="left" w:pos="3551"/>
        </w:tabs>
        <w:ind w:left="3551" w:hanging="360"/>
      </w:pPr>
      <w:rPr>
        <w:rFonts w:ascii="Wingdings" w:hAnsi="Wingdings" w:hint="default"/>
      </w:rPr>
    </w:lvl>
    <w:lvl w:ilvl="6">
      <w:start w:val="1"/>
      <w:numFmt w:val="bullet"/>
      <w:lvlText w:val=""/>
      <w:lvlJc w:val="left"/>
      <w:pPr>
        <w:tabs>
          <w:tab w:val="left" w:pos="4271"/>
        </w:tabs>
        <w:ind w:left="4271" w:hanging="360"/>
      </w:pPr>
      <w:rPr>
        <w:rFonts w:ascii="Symbol" w:hAnsi="Symbol" w:hint="default"/>
      </w:rPr>
    </w:lvl>
    <w:lvl w:ilvl="7">
      <w:start w:val="1"/>
      <w:numFmt w:val="bullet"/>
      <w:lvlText w:val="o"/>
      <w:lvlJc w:val="left"/>
      <w:pPr>
        <w:tabs>
          <w:tab w:val="left" w:pos="4991"/>
        </w:tabs>
        <w:ind w:left="4991" w:hanging="360"/>
      </w:pPr>
      <w:rPr>
        <w:rFonts w:ascii="Courier New" w:hAnsi="Courier New" w:cs="Courier New" w:hint="default"/>
      </w:rPr>
    </w:lvl>
    <w:lvl w:ilvl="8">
      <w:start w:val="1"/>
      <w:numFmt w:val="bullet"/>
      <w:lvlText w:val=""/>
      <w:lvlJc w:val="left"/>
      <w:pPr>
        <w:tabs>
          <w:tab w:val="left" w:pos="5711"/>
        </w:tabs>
        <w:ind w:left="5711" w:hanging="360"/>
      </w:pPr>
      <w:rPr>
        <w:rFonts w:ascii="Wingdings" w:hAnsi="Wingdings" w:hint="default"/>
      </w:rPr>
    </w:lvl>
  </w:abstractNum>
  <w:abstractNum w:abstractNumId="41">
    <w:nsid w:val="74AC2D98"/>
    <w:multiLevelType w:val="hybridMultilevel"/>
    <w:tmpl w:val="5D829FC6"/>
    <w:lvl w:ilvl="0" w:tplc="35C4F91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2F713B"/>
    <w:multiLevelType w:val="multilevel"/>
    <w:tmpl w:val="782F7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nsid w:val="7A387C97"/>
    <w:multiLevelType w:val="multilevel"/>
    <w:tmpl w:val="7A387C97"/>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A3C3162"/>
    <w:multiLevelType w:val="multilevel"/>
    <w:tmpl w:val="7A3C316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A66721D"/>
    <w:multiLevelType w:val="multilevel"/>
    <w:tmpl w:val="7A66721D"/>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AD765A5"/>
    <w:multiLevelType w:val="hybridMultilevel"/>
    <w:tmpl w:val="699842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C4249C"/>
    <w:multiLevelType w:val="multilevel"/>
    <w:tmpl w:val="7DC424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nsid w:val="7DE63388"/>
    <w:multiLevelType w:val="multilevel"/>
    <w:tmpl w:val="7DE633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40"/>
  </w:num>
  <w:num w:numId="3">
    <w:abstractNumId w:val="36"/>
  </w:num>
  <w:num w:numId="4">
    <w:abstractNumId w:val="33"/>
  </w:num>
  <w:num w:numId="5">
    <w:abstractNumId w:val="48"/>
  </w:num>
  <w:num w:numId="6">
    <w:abstractNumId w:val="47"/>
  </w:num>
  <w:num w:numId="7">
    <w:abstractNumId w:val="10"/>
  </w:num>
  <w:num w:numId="8">
    <w:abstractNumId w:val="24"/>
  </w:num>
  <w:num w:numId="9">
    <w:abstractNumId w:val="12"/>
  </w:num>
  <w:num w:numId="10">
    <w:abstractNumId w:val="3"/>
  </w:num>
  <w:num w:numId="11">
    <w:abstractNumId w:val="7"/>
  </w:num>
  <w:num w:numId="12">
    <w:abstractNumId w:val="43"/>
  </w:num>
  <w:num w:numId="13">
    <w:abstractNumId w:val="45"/>
  </w:num>
  <w:num w:numId="14">
    <w:abstractNumId w:val="44"/>
  </w:num>
  <w:num w:numId="15">
    <w:abstractNumId w:val="42"/>
  </w:num>
  <w:num w:numId="16">
    <w:abstractNumId w:val="22"/>
  </w:num>
  <w:num w:numId="17">
    <w:abstractNumId w:val="18"/>
  </w:num>
  <w:num w:numId="18">
    <w:abstractNumId w:val="4"/>
  </w:num>
  <w:num w:numId="19">
    <w:abstractNumId w:val="38"/>
  </w:num>
  <w:num w:numId="20">
    <w:abstractNumId w:val="17"/>
  </w:num>
  <w:num w:numId="21">
    <w:abstractNumId w:val="6"/>
  </w:num>
  <w:num w:numId="22">
    <w:abstractNumId w:val="31"/>
  </w:num>
  <w:num w:numId="23">
    <w:abstractNumId w:val="27"/>
  </w:num>
  <w:num w:numId="24">
    <w:abstractNumId w:val="5"/>
  </w:num>
  <w:num w:numId="25">
    <w:abstractNumId w:val="11"/>
  </w:num>
  <w:num w:numId="26">
    <w:abstractNumId w:val="15"/>
  </w:num>
  <w:num w:numId="27">
    <w:abstractNumId w:val="9"/>
  </w:num>
  <w:num w:numId="28">
    <w:abstractNumId w:val="30"/>
  </w:num>
  <w:num w:numId="29">
    <w:abstractNumId w:val="20"/>
  </w:num>
  <w:num w:numId="30">
    <w:abstractNumId w:val="14"/>
  </w:num>
  <w:num w:numId="31">
    <w:abstractNumId w:val="23"/>
  </w:num>
  <w:num w:numId="32">
    <w:abstractNumId w:val="25"/>
  </w:num>
  <w:num w:numId="33">
    <w:abstractNumId w:val="13"/>
  </w:num>
  <w:num w:numId="34">
    <w:abstractNumId w:val="2"/>
  </w:num>
  <w:num w:numId="35">
    <w:abstractNumId w:val="26"/>
  </w:num>
  <w:num w:numId="36">
    <w:abstractNumId w:val="39"/>
  </w:num>
  <w:num w:numId="37">
    <w:abstractNumId w:val="29"/>
  </w:num>
  <w:num w:numId="38">
    <w:abstractNumId w:val="37"/>
  </w:num>
  <w:num w:numId="39">
    <w:abstractNumId w:val="0"/>
  </w:num>
  <w:num w:numId="40">
    <w:abstractNumId w:val="41"/>
  </w:num>
  <w:num w:numId="41">
    <w:abstractNumId w:val="16"/>
  </w:num>
  <w:num w:numId="42">
    <w:abstractNumId w:val="32"/>
  </w:num>
  <w:num w:numId="43">
    <w:abstractNumId w:val="1"/>
  </w:num>
  <w:num w:numId="44">
    <w:abstractNumId w:val="8"/>
  </w:num>
  <w:num w:numId="45">
    <w:abstractNumId w:val="35"/>
  </w:num>
  <w:num w:numId="46">
    <w:abstractNumId w:val="19"/>
  </w:num>
  <w:num w:numId="47">
    <w:abstractNumId w:val="34"/>
  </w:num>
  <w:num w:numId="48">
    <w:abstractNumId w:val="21"/>
  </w:num>
  <w:num w:numId="49">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enovo_Lianhai">
    <w15:presenceInfo w15:providerId="None" w15:userId="Lenovo_Lianhai"/>
  </w15:person>
  <w15:person w15:author="Oumer">
    <w15:presenceInfo w15:providerId="None" w15:userId="Oumer"/>
  </w15:person>
  <w15:person w15:author="SeungKwon">
    <w15:presenceInfo w15:providerId="None" w15:userId="SeungKwon"/>
  </w15:person>
  <w15:person w15:author="Ishii, Art">
    <w15:presenceInfo w15:providerId="AD" w15:userId="S::ishiia@sharplabs.com::0995a464-3176-4560-a8f2-efb0fdcdba7b"/>
  </w15:person>
  <w15:person w15:author="ITRI">
    <w15:presenceInfo w15:providerId="None" w15:userId="ITRI"/>
  </w15:person>
  <w15:person w15:author="mshalash">
    <w15:presenceInfo w15:providerId="None" w15:userId="mshalash"/>
  </w15:person>
  <w15:person w15:author="황준/표준Research 1Lab(SR)/Staff Engineer/삼성전자">
    <w15:presenceInfo w15:providerId="AD" w15:userId="S-1-5-21-1569490900-2152479555-3239727262-2107031"/>
  </w15:person>
  <w15:person w15:author="陈喆">
    <w15:presenceInfo w15:providerId="AD" w15:userId="S-1-5-21-1964742161-1982937267-3716773025-40203"/>
  </w15:person>
  <w15:person w15:author="Intel (Murali Narasimha)">
    <w15:presenceInfo w15:providerId="None" w15:userId="Intel (Murali Narasimha)"/>
  </w15:person>
  <w15:person w15:author="SeungKwon Baek">
    <w15:presenceInfo w15:providerId="None" w15:userId="SeungKwon Baek"/>
  </w15:person>
  <w15:person w15:author="Liang Song">
    <w15:presenceInfo w15:providerId="Windows Live" w15:userId="e8d58a64490bff95"/>
  </w15:person>
  <w15:person w15:author="ZTE">
    <w15:presenceInfo w15:providerId="None" w15:userId="ZTE"/>
  </w15:person>
  <w15:person w15:author="Huawei">
    <w15:presenceInfo w15:providerId="None" w15:userId="Huawei"/>
  </w15:person>
  <w15:person w15:author="Ericsson">
    <w15:presenceInfo w15:providerId="None" w15:userId="Ericsson"/>
  </w15:person>
  <w15:person w15:author="KDDI">
    <w15:presenceInfo w15:providerId="None" w15:userId="KDDI"/>
  </w15:person>
  <w15:person w15:author="Georg Hampel 1">
    <w15:presenceInfo w15:providerId="None" w15:userId="Georg Hampel 1"/>
  </w15:person>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C08"/>
    <w:rsid w:val="000012CE"/>
    <w:rsid w:val="00002853"/>
    <w:rsid w:val="00002A1A"/>
    <w:rsid w:val="0000395E"/>
    <w:rsid w:val="00004886"/>
    <w:rsid w:val="00004E4E"/>
    <w:rsid w:val="00005C51"/>
    <w:rsid w:val="00006CEB"/>
    <w:rsid w:val="00010A2B"/>
    <w:rsid w:val="00010C95"/>
    <w:rsid w:val="00010CDA"/>
    <w:rsid w:val="00011173"/>
    <w:rsid w:val="00012AF0"/>
    <w:rsid w:val="00012B2E"/>
    <w:rsid w:val="000135CF"/>
    <w:rsid w:val="00013C66"/>
    <w:rsid w:val="0001477A"/>
    <w:rsid w:val="0001603A"/>
    <w:rsid w:val="00017670"/>
    <w:rsid w:val="00017F1A"/>
    <w:rsid w:val="00017FFE"/>
    <w:rsid w:val="000207C1"/>
    <w:rsid w:val="00020F15"/>
    <w:rsid w:val="0002264C"/>
    <w:rsid w:val="00022D2F"/>
    <w:rsid w:val="00024343"/>
    <w:rsid w:val="000272CA"/>
    <w:rsid w:val="00027B92"/>
    <w:rsid w:val="00030670"/>
    <w:rsid w:val="00030A9F"/>
    <w:rsid w:val="00030DCA"/>
    <w:rsid w:val="00031142"/>
    <w:rsid w:val="000314A3"/>
    <w:rsid w:val="000331C3"/>
    <w:rsid w:val="00033397"/>
    <w:rsid w:val="00034F1E"/>
    <w:rsid w:val="0003635B"/>
    <w:rsid w:val="000363CA"/>
    <w:rsid w:val="00040095"/>
    <w:rsid w:val="0004240E"/>
    <w:rsid w:val="00042E37"/>
    <w:rsid w:val="00042FB3"/>
    <w:rsid w:val="000436C4"/>
    <w:rsid w:val="00043F18"/>
    <w:rsid w:val="0004705E"/>
    <w:rsid w:val="00047BA9"/>
    <w:rsid w:val="00047D52"/>
    <w:rsid w:val="00047E70"/>
    <w:rsid w:val="00050039"/>
    <w:rsid w:val="00050D12"/>
    <w:rsid w:val="00050D43"/>
    <w:rsid w:val="00051EDA"/>
    <w:rsid w:val="000525E3"/>
    <w:rsid w:val="000532D5"/>
    <w:rsid w:val="000540A4"/>
    <w:rsid w:val="0005465E"/>
    <w:rsid w:val="00054FEB"/>
    <w:rsid w:val="00055F7C"/>
    <w:rsid w:val="000567B8"/>
    <w:rsid w:val="00056A28"/>
    <w:rsid w:val="0005760C"/>
    <w:rsid w:val="00057692"/>
    <w:rsid w:val="00057B6C"/>
    <w:rsid w:val="00061051"/>
    <w:rsid w:val="000623B9"/>
    <w:rsid w:val="00062AE7"/>
    <w:rsid w:val="000639F8"/>
    <w:rsid w:val="00063AC5"/>
    <w:rsid w:val="000657A0"/>
    <w:rsid w:val="0006736C"/>
    <w:rsid w:val="00067B67"/>
    <w:rsid w:val="00070755"/>
    <w:rsid w:val="00071E8D"/>
    <w:rsid w:val="00073430"/>
    <w:rsid w:val="00073C9C"/>
    <w:rsid w:val="00074039"/>
    <w:rsid w:val="00074164"/>
    <w:rsid w:val="00074EC3"/>
    <w:rsid w:val="000750B4"/>
    <w:rsid w:val="000756FE"/>
    <w:rsid w:val="000760F7"/>
    <w:rsid w:val="00077349"/>
    <w:rsid w:val="00077E2F"/>
    <w:rsid w:val="00080512"/>
    <w:rsid w:val="000816D9"/>
    <w:rsid w:val="000835C6"/>
    <w:rsid w:val="00086481"/>
    <w:rsid w:val="0008733C"/>
    <w:rsid w:val="00090468"/>
    <w:rsid w:val="00090696"/>
    <w:rsid w:val="00090E75"/>
    <w:rsid w:val="00092728"/>
    <w:rsid w:val="00094568"/>
    <w:rsid w:val="00094B98"/>
    <w:rsid w:val="00095D42"/>
    <w:rsid w:val="0009665B"/>
    <w:rsid w:val="00097232"/>
    <w:rsid w:val="000A0FEE"/>
    <w:rsid w:val="000A1895"/>
    <w:rsid w:val="000A22CC"/>
    <w:rsid w:val="000A2940"/>
    <w:rsid w:val="000A3574"/>
    <w:rsid w:val="000A45F2"/>
    <w:rsid w:val="000A4610"/>
    <w:rsid w:val="000A4A3A"/>
    <w:rsid w:val="000A61C2"/>
    <w:rsid w:val="000A65C8"/>
    <w:rsid w:val="000B20FA"/>
    <w:rsid w:val="000B29FD"/>
    <w:rsid w:val="000B2E88"/>
    <w:rsid w:val="000B4A21"/>
    <w:rsid w:val="000B51B2"/>
    <w:rsid w:val="000B5582"/>
    <w:rsid w:val="000B6A90"/>
    <w:rsid w:val="000B7BCF"/>
    <w:rsid w:val="000B7ED6"/>
    <w:rsid w:val="000C174C"/>
    <w:rsid w:val="000C18C0"/>
    <w:rsid w:val="000C2CA4"/>
    <w:rsid w:val="000C522B"/>
    <w:rsid w:val="000C6E15"/>
    <w:rsid w:val="000C700C"/>
    <w:rsid w:val="000C77D2"/>
    <w:rsid w:val="000D0501"/>
    <w:rsid w:val="000D0BCB"/>
    <w:rsid w:val="000D1C12"/>
    <w:rsid w:val="000D3E4B"/>
    <w:rsid w:val="000D52C8"/>
    <w:rsid w:val="000D58AB"/>
    <w:rsid w:val="000D6260"/>
    <w:rsid w:val="000D6683"/>
    <w:rsid w:val="000D6719"/>
    <w:rsid w:val="000E0255"/>
    <w:rsid w:val="000E21C2"/>
    <w:rsid w:val="000E22F3"/>
    <w:rsid w:val="000E2C68"/>
    <w:rsid w:val="000E2D51"/>
    <w:rsid w:val="000E2E38"/>
    <w:rsid w:val="000E37D2"/>
    <w:rsid w:val="000E75A4"/>
    <w:rsid w:val="000F4DE6"/>
    <w:rsid w:val="000F5404"/>
    <w:rsid w:val="000F543A"/>
    <w:rsid w:val="000F5FDB"/>
    <w:rsid w:val="000F72A6"/>
    <w:rsid w:val="000F75D9"/>
    <w:rsid w:val="000F7DD4"/>
    <w:rsid w:val="001006A3"/>
    <w:rsid w:val="00101925"/>
    <w:rsid w:val="0010426C"/>
    <w:rsid w:val="0010713E"/>
    <w:rsid w:val="00107706"/>
    <w:rsid w:val="001101D5"/>
    <w:rsid w:val="00111D10"/>
    <w:rsid w:val="00112F1A"/>
    <w:rsid w:val="0011380D"/>
    <w:rsid w:val="00113B69"/>
    <w:rsid w:val="00113E09"/>
    <w:rsid w:val="001140F7"/>
    <w:rsid w:val="00114603"/>
    <w:rsid w:val="00114ED1"/>
    <w:rsid w:val="00115103"/>
    <w:rsid w:val="00115419"/>
    <w:rsid w:val="001155E8"/>
    <w:rsid w:val="00115EFA"/>
    <w:rsid w:val="001161BD"/>
    <w:rsid w:val="00116CC0"/>
    <w:rsid w:val="0011777D"/>
    <w:rsid w:val="00117F5B"/>
    <w:rsid w:val="00120638"/>
    <w:rsid w:val="00121CD5"/>
    <w:rsid w:val="00121F7C"/>
    <w:rsid w:val="00123833"/>
    <w:rsid w:val="00126EBE"/>
    <w:rsid w:val="00127E7F"/>
    <w:rsid w:val="00130632"/>
    <w:rsid w:val="0013294B"/>
    <w:rsid w:val="0013476E"/>
    <w:rsid w:val="00136B14"/>
    <w:rsid w:val="0014017A"/>
    <w:rsid w:val="001408D4"/>
    <w:rsid w:val="001420BC"/>
    <w:rsid w:val="00142270"/>
    <w:rsid w:val="00143132"/>
    <w:rsid w:val="001431C0"/>
    <w:rsid w:val="0014476D"/>
    <w:rsid w:val="0014499F"/>
    <w:rsid w:val="00144BDA"/>
    <w:rsid w:val="00145075"/>
    <w:rsid w:val="001451FF"/>
    <w:rsid w:val="00145793"/>
    <w:rsid w:val="0014710B"/>
    <w:rsid w:val="00151156"/>
    <w:rsid w:val="00152212"/>
    <w:rsid w:val="00152629"/>
    <w:rsid w:val="001526DF"/>
    <w:rsid w:val="0015283E"/>
    <w:rsid w:val="0015304E"/>
    <w:rsid w:val="001553C9"/>
    <w:rsid w:val="0015630C"/>
    <w:rsid w:val="00156771"/>
    <w:rsid w:val="00156BFE"/>
    <w:rsid w:val="00156C1B"/>
    <w:rsid w:val="00157756"/>
    <w:rsid w:val="00160043"/>
    <w:rsid w:val="00160A8E"/>
    <w:rsid w:val="00160AC1"/>
    <w:rsid w:val="0016168C"/>
    <w:rsid w:val="00162154"/>
    <w:rsid w:val="0016225A"/>
    <w:rsid w:val="00162B8D"/>
    <w:rsid w:val="001636B0"/>
    <w:rsid w:val="00163FBF"/>
    <w:rsid w:val="001643EC"/>
    <w:rsid w:val="00164913"/>
    <w:rsid w:val="0016500B"/>
    <w:rsid w:val="0016534A"/>
    <w:rsid w:val="00165BAA"/>
    <w:rsid w:val="00167AA8"/>
    <w:rsid w:val="00167E97"/>
    <w:rsid w:val="00170784"/>
    <w:rsid w:val="00170976"/>
    <w:rsid w:val="001711FE"/>
    <w:rsid w:val="0017158D"/>
    <w:rsid w:val="00171628"/>
    <w:rsid w:val="0017162D"/>
    <w:rsid w:val="00172B5C"/>
    <w:rsid w:val="00172E1E"/>
    <w:rsid w:val="00173B40"/>
    <w:rsid w:val="001741A0"/>
    <w:rsid w:val="00174AFA"/>
    <w:rsid w:val="00175C15"/>
    <w:rsid w:val="00175FA0"/>
    <w:rsid w:val="00175FC4"/>
    <w:rsid w:val="001803C7"/>
    <w:rsid w:val="0018075B"/>
    <w:rsid w:val="00184022"/>
    <w:rsid w:val="00187A62"/>
    <w:rsid w:val="00190F82"/>
    <w:rsid w:val="00191734"/>
    <w:rsid w:val="00193EA1"/>
    <w:rsid w:val="00194CD0"/>
    <w:rsid w:val="00195AA7"/>
    <w:rsid w:val="001962EC"/>
    <w:rsid w:val="00196775"/>
    <w:rsid w:val="001A0BF4"/>
    <w:rsid w:val="001A10E0"/>
    <w:rsid w:val="001A1213"/>
    <w:rsid w:val="001A1A01"/>
    <w:rsid w:val="001A2CC5"/>
    <w:rsid w:val="001A40BE"/>
    <w:rsid w:val="001A499D"/>
    <w:rsid w:val="001A4E81"/>
    <w:rsid w:val="001A66BA"/>
    <w:rsid w:val="001A7045"/>
    <w:rsid w:val="001A758B"/>
    <w:rsid w:val="001B1A96"/>
    <w:rsid w:val="001B364A"/>
    <w:rsid w:val="001B3BF3"/>
    <w:rsid w:val="001B49C9"/>
    <w:rsid w:val="001C093F"/>
    <w:rsid w:val="001C097F"/>
    <w:rsid w:val="001C14DC"/>
    <w:rsid w:val="001C1DD2"/>
    <w:rsid w:val="001C296A"/>
    <w:rsid w:val="001C30E6"/>
    <w:rsid w:val="001C3114"/>
    <w:rsid w:val="001C391A"/>
    <w:rsid w:val="001C3E13"/>
    <w:rsid w:val="001C4F79"/>
    <w:rsid w:val="001C5F07"/>
    <w:rsid w:val="001C5FCB"/>
    <w:rsid w:val="001C6E18"/>
    <w:rsid w:val="001C7259"/>
    <w:rsid w:val="001C759E"/>
    <w:rsid w:val="001C7DDF"/>
    <w:rsid w:val="001D02CB"/>
    <w:rsid w:val="001D24E0"/>
    <w:rsid w:val="001D480C"/>
    <w:rsid w:val="001D56E6"/>
    <w:rsid w:val="001D5FF9"/>
    <w:rsid w:val="001D600F"/>
    <w:rsid w:val="001D6D81"/>
    <w:rsid w:val="001D7F05"/>
    <w:rsid w:val="001E0EFA"/>
    <w:rsid w:val="001E143F"/>
    <w:rsid w:val="001E1A26"/>
    <w:rsid w:val="001E2C1F"/>
    <w:rsid w:val="001E2F8F"/>
    <w:rsid w:val="001E5D7D"/>
    <w:rsid w:val="001E624F"/>
    <w:rsid w:val="001E7AA0"/>
    <w:rsid w:val="001F168B"/>
    <w:rsid w:val="001F2391"/>
    <w:rsid w:val="001F2595"/>
    <w:rsid w:val="001F3ABF"/>
    <w:rsid w:val="001F4A35"/>
    <w:rsid w:val="001F4B13"/>
    <w:rsid w:val="001F6ABF"/>
    <w:rsid w:val="001F6E7E"/>
    <w:rsid w:val="001F72D1"/>
    <w:rsid w:val="001F7831"/>
    <w:rsid w:val="00200079"/>
    <w:rsid w:val="0020248C"/>
    <w:rsid w:val="00202E1F"/>
    <w:rsid w:val="0020342E"/>
    <w:rsid w:val="00203A5A"/>
    <w:rsid w:val="00204045"/>
    <w:rsid w:val="00204518"/>
    <w:rsid w:val="0020474C"/>
    <w:rsid w:val="00204D39"/>
    <w:rsid w:val="002069EF"/>
    <w:rsid w:val="00206B6C"/>
    <w:rsid w:val="0020707D"/>
    <w:rsid w:val="0020712B"/>
    <w:rsid w:val="0020773D"/>
    <w:rsid w:val="00207832"/>
    <w:rsid w:val="002106D2"/>
    <w:rsid w:val="002123B5"/>
    <w:rsid w:val="00212525"/>
    <w:rsid w:val="00212B32"/>
    <w:rsid w:val="00214E16"/>
    <w:rsid w:val="00214F62"/>
    <w:rsid w:val="00216A9D"/>
    <w:rsid w:val="00217373"/>
    <w:rsid w:val="002174C8"/>
    <w:rsid w:val="002203CF"/>
    <w:rsid w:val="00220493"/>
    <w:rsid w:val="0022052B"/>
    <w:rsid w:val="00221184"/>
    <w:rsid w:val="00221F4F"/>
    <w:rsid w:val="00222584"/>
    <w:rsid w:val="00222E18"/>
    <w:rsid w:val="002232DB"/>
    <w:rsid w:val="00225BF4"/>
    <w:rsid w:val="0022606D"/>
    <w:rsid w:val="00226474"/>
    <w:rsid w:val="00227629"/>
    <w:rsid w:val="0022787F"/>
    <w:rsid w:val="0022788F"/>
    <w:rsid w:val="00227DF7"/>
    <w:rsid w:val="00230391"/>
    <w:rsid w:val="00230430"/>
    <w:rsid w:val="00231728"/>
    <w:rsid w:val="00231E6C"/>
    <w:rsid w:val="002323FC"/>
    <w:rsid w:val="002329BF"/>
    <w:rsid w:val="0023357A"/>
    <w:rsid w:val="00233D66"/>
    <w:rsid w:val="00236E39"/>
    <w:rsid w:val="00236E7E"/>
    <w:rsid w:val="00237542"/>
    <w:rsid w:val="002404B1"/>
    <w:rsid w:val="00240F21"/>
    <w:rsid w:val="00240F58"/>
    <w:rsid w:val="00240F8B"/>
    <w:rsid w:val="00241EA7"/>
    <w:rsid w:val="002420B5"/>
    <w:rsid w:val="002422FA"/>
    <w:rsid w:val="0024294D"/>
    <w:rsid w:val="002441AB"/>
    <w:rsid w:val="0024469E"/>
    <w:rsid w:val="002459F9"/>
    <w:rsid w:val="00245C3F"/>
    <w:rsid w:val="00245D0E"/>
    <w:rsid w:val="002463C0"/>
    <w:rsid w:val="002468D5"/>
    <w:rsid w:val="00246AAB"/>
    <w:rsid w:val="00251198"/>
    <w:rsid w:val="002535FE"/>
    <w:rsid w:val="00253A07"/>
    <w:rsid w:val="00255038"/>
    <w:rsid w:val="002553A3"/>
    <w:rsid w:val="00260239"/>
    <w:rsid w:val="00260A1B"/>
    <w:rsid w:val="002610D8"/>
    <w:rsid w:val="002632D3"/>
    <w:rsid w:val="002639FF"/>
    <w:rsid w:val="002659FE"/>
    <w:rsid w:val="002662F7"/>
    <w:rsid w:val="002678BB"/>
    <w:rsid w:val="00267BF4"/>
    <w:rsid w:val="0027035C"/>
    <w:rsid w:val="00271F03"/>
    <w:rsid w:val="00272003"/>
    <w:rsid w:val="00272650"/>
    <w:rsid w:val="0027334B"/>
    <w:rsid w:val="002740BD"/>
    <w:rsid w:val="002747EC"/>
    <w:rsid w:val="00277A8B"/>
    <w:rsid w:val="00280554"/>
    <w:rsid w:val="002806E0"/>
    <w:rsid w:val="002807F8"/>
    <w:rsid w:val="00280DAF"/>
    <w:rsid w:val="00281A34"/>
    <w:rsid w:val="00281E27"/>
    <w:rsid w:val="00282648"/>
    <w:rsid w:val="00283360"/>
    <w:rsid w:val="0028462B"/>
    <w:rsid w:val="00284862"/>
    <w:rsid w:val="00284DBA"/>
    <w:rsid w:val="00284F88"/>
    <w:rsid w:val="002855BF"/>
    <w:rsid w:val="00287036"/>
    <w:rsid w:val="002905D2"/>
    <w:rsid w:val="0029178A"/>
    <w:rsid w:val="002919AC"/>
    <w:rsid w:val="00293E47"/>
    <w:rsid w:val="0029686F"/>
    <w:rsid w:val="00297683"/>
    <w:rsid w:val="002A0F36"/>
    <w:rsid w:val="002A23E6"/>
    <w:rsid w:val="002A4BBC"/>
    <w:rsid w:val="002A4CCD"/>
    <w:rsid w:val="002A7AAE"/>
    <w:rsid w:val="002A7BAF"/>
    <w:rsid w:val="002B06B1"/>
    <w:rsid w:val="002B2E9A"/>
    <w:rsid w:val="002B4AC5"/>
    <w:rsid w:val="002B5134"/>
    <w:rsid w:val="002B642A"/>
    <w:rsid w:val="002B7A11"/>
    <w:rsid w:val="002C0890"/>
    <w:rsid w:val="002C0E52"/>
    <w:rsid w:val="002C16BB"/>
    <w:rsid w:val="002C1DB4"/>
    <w:rsid w:val="002C25FA"/>
    <w:rsid w:val="002C42E8"/>
    <w:rsid w:val="002C49AD"/>
    <w:rsid w:val="002C4F23"/>
    <w:rsid w:val="002C697C"/>
    <w:rsid w:val="002C70AA"/>
    <w:rsid w:val="002D10CB"/>
    <w:rsid w:val="002D2A51"/>
    <w:rsid w:val="002D3160"/>
    <w:rsid w:val="002D3511"/>
    <w:rsid w:val="002D38E6"/>
    <w:rsid w:val="002D4960"/>
    <w:rsid w:val="002D4B72"/>
    <w:rsid w:val="002D529A"/>
    <w:rsid w:val="002D548E"/>
    <w:rsid w:val="002D70C9"/>
    <w:rsid w:val="002E185E"/>
    <w:rsid w:val="002E1EFE"/>
    <w:rsid w:val="002E2925"/>
    <w:rsid w:val="002E3369"/>
    <w:rsid w:val="002E390E"/>
    <w:rsid w:val="002E4092"/>
    <w:rsid w:val="002E4550"/>
    <w:rsid w:val="002E565A"/>
    <w:rsid w:val="002E5796"/>
    <w:rsid w:val="002E70BE"/>
    <w:rsid w:val="002E744A"/>
    <w:rsid w:val="002F0070"/>
    <w:rsid w:val="002F034D"/>
    <w:rsid w:val="002F035D"/>
    <w:rsid w:val="002F04EF"/>
    <w:rsid w:val="002F0D22"/>
    <w:rsid w:val="002F1210"/>
    <w:rsid w:val="002F25A1"/>
    <w:rsid w:val="002F291F"/>
    <w:rsid w:val="002F3566"/>
    <w:rsid w:val="002F3901"/>
    <w:rsid w:val="002F53F6"/>
    <w:rsid w:val="002F67ED"/>
    <w:rsid w:val="002F6D5F"/>
    <w:rsid w:val="002F7496"/>
    <w:rsid w:val="00300C66"/>
    <w:rsid w:val="00300FF4"/>
    <w:rsid w:val="003018CB"/>
    <w:rsid w:val="00304D31"/>
    <w:rsid w:val="00305050"/>
    <w:rsid w:val="00305102"/>
    <w:rsid w:val="00306492"/>
    <w:rsid w:val="003068B6"/>
    <w:rsid w:val="00310FD2"/>
    <w:rsid w:val="00314158"/>
    <w:rsid w:val="0031533F"/>
    <w:rsid w:val="00316424"/>
    <w:rsid w:val="003172DC"/>
    <w:rsid w:val="0031794D"/>
    <w:rsid w:val="00317F69"/>
    <w:rsid w:val="00320A6E"/>
    <w:rsid w:val="00320C45"/>
    <w:rsid w:val="0032252F"/>
    <w:rsid w:val="00325AE3"/>
    <w:rsid w:val="00325CB9"/>
    <w:rsid w:val="00326069"/>
    <w:rsid w:val="00326F4B"/>
    <w:rsid w:val="0032709C"/>
    <w:rsid w:val="003275B6"/>
    <w:rsid w:val="00327AA5"/>
    <w:rsid w:val="00330AA6"/>
    <w:rsid w:val="003312B7"/>
    <w:rsid w:val="003327AF"/>
    <w:rsid w:val="0033382F"/>
    <w:rsid w:val="0033420F"/>
    <w:rsid w:val="003347C2"/>
    <w:rsid w:val="00334CD3"/>
    <w:rsid w:val="003354F8"/>
    <w:rsid w:val="00335D33"/>
    <w:rsid w:val="00335F2D"/>
    <w:rsid w:val="00336943"/>
    <w:rsid w:val="003401F1"/>
    <w:rsid w:val="00342418"/>
    <w:rsid w:val="0034277B"/>
    <w:rsid w:val="00343DB7"/>
    <w:rsid w:val="0034499E"/>
    <w:rsid w:val="00344D54"/>
    <w:rsid w:val="00346A3F"/>
    <w:rsid w:val="00347630"/>
    <w:rsid w:val="00350AD0"/>
    <w:rsid w:val="00352F1B"/>
    <w:rsid w:val="0035462D"/>
    <w:rsid w:val="00356A1E"/>
    <w:rsid w:val="00357174"/>
    <w:rsid w:val="00357627"/>
    <w:rsid w:val="00357DB8"/>
    <w:rsid w:val="003604C4"/>
    <w:rsid w:val="00361557"/>
    <w:rsid w:val="003621B0"/>
    <w:rsid w:val="00363773"/>
    <w:rsid w:val="00363CF9"/>
    <w:rsid w:val="00364A1A"/>
    <w:rsid w:val="00364B41"/>
    <w:rsid w:val="00365ADF"/>
    <w:rsid w:val="003673AC"/>
    <w:rsid w:val="003677E4"/>
    <w:rsid w:val="00367FE4"/>
    <w:rsid w:val="00370A6A"/>
    <w:rsid w:val="00370DC8"/>
    <w:rsid w:val="00371980"/>
    <w:rsid w:val="00372C8B"/>
    <w:rsid w:val="0037347B"/>
    <w:rsid w:val="0037579C"/>
    <w:rsid w:val="00377D2F"/>
    <w:rsid w:val="00380091"/>
    <w:rsid w:val="0038066D"/>
    <w:rsid w:val="003812D1"/>
    <w:rsid w:val="00381A0E"/>
    <w:rsid w:val="0038235B"/>
    <w:rsid w:val="00382576"/>
    <w:rsid w:val="00383096"/>
    <w:rsid w:val="003835B1"/>
    <w:rsid w:val="00384E59"/>
    <w:rsid w:val="00386133"/>
    <w:rsid w:val="0039044F"/>
    <w:rsid w:val="00390497"/>
    <w:rsid w:val="00390F85"/>
    <w:rsid w:val="00393BF6"/>
    <w:rsid w:val="00394038"/>
    <w:rsid w:val="00395075"/>
    <w:rsid w:val="0039525F"/>
    <w:rsid w:val="00397126"/>
    <w:rsid w:val="00397523"/>
    <w:rsid w:val="003A0019"/>
    <w:rsid w:val="003A3A00"/>
    <w:rsid w:val="003A3BE2"/>
    <w:rsid w:val="003A3E9A"/>
    <w:rsid w:val="003A41EF"/>
    <w:rsid w:val="003A5144"/>
    <w:rsid w:val="003A5D9F"/>
    <w:rsid w:val="003A63D4"/>
    <w:rsid w:val="003A689C"/>
    <w:rsid w:val="003A6DA8"/>
    <w:rsid w:val="003A7913"/>
    <w:rsid w:val="003B139B"/>
    <w:rsid w:val="003B2803"/>
    <w:rsid w:val="003B326B"/>
    <w:rsid w:val="003B40AD"/>
    <w:rsid w:val="003B4D08"/>
    <w:rsid w:val="003B5AE5"/>
    <w:rsid w:val="003B67D5"/>
    <w:rsid w:val="003B7C03"/>
    <w:rsid w:val="003C06A7"/>
    <w:rsid w:val="003C1E01"/>
    <w:rsid w:val="003C2B11"/>
    <w:rsid w:val="003C2B7C"/>
    <w:rsid w:val="003C2E5B"/>
    <w:rsid w:val="003C4E37"/>
    <w:rsid w:val="003C53BF"/>
    <w:rsid w:val="003C693A"/>
    <w:rsid w:val="003D04E3"/>
    <w:rsid w:val="003D225D"/>
    <w:rsid w:val="003D22D1"/>
    <w:rsid w:val="003D380E"/>
    <w:rsid w:val="003D410D"/>
    <w:rsid w:val="003D4295"/>
    <w:rsid w:val="003D4D83"/>
    <w:rsid w:val="003D5C9C"/>
    <w:rsid w:val="003D6046"/>
    <w:rsid w:val="003D7455"/>
    <w:rsid w:val="003D7BD6"/>
    <w:rsid w:val="003E16BE"/>
    <w:rsid w:val="003E1A6F"/>
    <w:rsid w:val="003E1F71"/>
    <w:rsid w:val="003E2644"/>
    <w:rsid w:val="003E2A89"/>
    <w:rsid w:val="003E3098"/>
    <w:rsid w:val="003E383F"/>
    <w:rsid w:val="003E3A02"/>
    <w:rsid w:val="003E49E3"/>
    <w:rsid w:val="003E6526"/>
    <w:rsid w:val="003E68F2"/>
    <w:rsid w:val="003F03FB"/>
    <w:rsid w:val="003F09B7"/>
    <w:rsid w:val="003F178D"/>
    <w:rsid w:val="003F2B03"/>
    <w:rsid w:val="003F342C"/>
    <w:rsid w:val="003F4E28"/>
    <w:rsid w:val="003F572C"/>
    <w:rsid w:val="003F57B5"/>
    <w:rsid w:val="003F72E9"/>
    <w:rsid w:val="003F782B"/>
    <w:rsid w:val="0040017E"/>
    <w:rsid w:val="004006E8"/>
    <w:rsid w:val="00400C1F"/>
    <w:rsid w:val="00401855"/>
    <w:rsid w:val="00402BD2"/>
    <w:rsid w:val="004039A7"/>
    <w:rsid w:val="00404190"/>
    <w:rsid w:val="00404802"/>
    <w:rsid w:val="0040652C"/>
    <w:rsid w:val="00411187"/>
    <w:rsid w:val="00412D03"/>
    <w:rsid w:val="0041382A"/>
    <w:rsid w:val="00413ACA"/>
    <w:rsid w:val="00413B4B"/>
    <w:rsid w:val="004141BF"/>
    <w:rsid w:val="00415EAC"/>
    <w:rsid w:val="0041622A"/>
    <w:rsid w:val="0041741E"/>
    <w:rsid w:val="00417EC6"/>
    <w:rsid w:val="0042007C"/>
    <w:rsid w:val="00420195"/>
    <w:rsid w:val="00421A31"/>
    <w:rsid w:val="00421B2B"/>
    <w:rsid w:val="00422027"/>
    <w:rsid w:val="00423DB8"/>
    <w:rsid w:val="004241EF"/>
    <w:rsid w:val="0042421E"/>
    <w:rsid w:val="00424338"/>
    <w:rsid w:val="00424CDB"/>
    <w:rsid w:val="004263FC"/>
    <w:rsid w:val="00435D4E"/>
    <w:rsid w:val="0043632F"/>
    <w:rsid w:val="004364AA"/>
    <w:rsid w:val="00436770"/>
    <w:rsid w:val="004374B4"/>
    <w:rsid w:val="00437D3F"/>
    <w:rsid w:val="00440EBA"/>
    <w:rsid w:val="00441683"/>
    <w:rsid w:val="004425F3"/>
    <w:rsid w:val="004445F0"/>
    <w:rsid w:val="00444ECA"/>
    <w:rsid w:val="00444FA5"/>
    <w:rsid w:val="00445AA3"/>
    <w:rsid w:val="00446283"/>
    <w:rsid w:val="00446953"/>
    <w:rsid w:val="004469BB"/>
    <w:rsid w:val="00447801"/>
    <w:rsid w:val="004478C6"/>
    <w:rsid w:val="00451F58"/>
    <w:rsid w:val="0046045F"/>
    <w:rsid w:val="004604F6"/>
    <w:rsid w:val="00460F83"/>
    <w:rsid w:val="00461930"/>
    <w:rsid w:val="00462D0D"/>
    <w:rsid w:val="00463F84"/>
    <w:rsid w:val="00463FC3"/>
    <w:rsid w:val="00464173"/>
    <w:rsid w:val="00465587"/>
    <w:rsid w:val="00465F81"/>
    <w:rsid w:val="0046715A"/>
    <w:rsid w:val="00473063"/>
    <w:rsid w:val="00473098"/>
    <w:rsid w:val="00473C07"/>
    <w:rsid w:val="004741C0"/>
    <w:rsid w:val="00474C08"/>
    <w:rsid w:val="00475DE8"/>
    <w:rsid w:val="00476714"/>
    <w:rsid w:val="004768AC"/>
    <w:rsid w:val="004768B6"/>
    <w:rsid w:val="00476982"/>
    <w:rsid w:val="00477455"/>
    <w:rsid w:val="00477707"/>
    <w:rsid w:val="004804EB"/>
    <w:rsid w:val="004820EE"/>
    <w:rsid w:val="00483117"/>
    <w:rsid w:val="00483CB9"/>
    <w:rsid w:val="00484CC7"/>
    <w:rsid w:val="004853F6"/>
    <w:rsid w:val="00486771"/>
    <w:rsid w:val="00487251"/>
    <w:rsid w:val="00487872"/>
    <w:rsid w:val="00490DD4"/>
    <w:rsid w:val="00491158"/>
    <w:rsid w:val="004913C5"/>
    <w:rsid w:val="00491CF2"/>
    <w:rsid w:val="00492C91"/>
    <w:rsid w:val="004937A9"/>
    <w:rsid w:val="00497A66"/>
    <w:rsid w:val="004A0ABF"/>
    <w:rsid w:val="004A1F7B"/>
    <w:rsid w:val="004A280A"/>
    <w:rsid w:val="004A469A"/>
    <w:rsid w:val="004A5226"/>
    <w:rsid w:val="004A5274"/>
    <w:rsid w:val="004A5737"/>
    <w:rsid w:val="004A6790"/>
    <w:rsid w:val="004B0612"/>
    <w:rsid w:val="004B0EAB"/>
    <w:rsid w:val="004B1D42"/>
    <w:rsid w:val="004B3E73"/>
    <w:rsid w:val="004B3EC6"/>
    <w:rsid w:val="004B54EC"/>
    <w:rsid w:val="004B5D12"/>
    <w:rsid w:val="004B6E43"/>
    <w:rsid w:val="004C106C"/>
    <w:rsid w:val="004C2DD9"/>
    <w:rsid w:val="004C3E02"/>
    <w:rsid w:val="004C44D2"/>
    <w:rsid w:val="004C6391"/>
    <w:rsid w:val="004C6534"/>
    <w:rsid w:val="004C7437"/>
    <w:rsid w:val="004C7E72"/>
    <w:rsid w:val="004D3578"/>
    <w:rsid w:val="004D380D"/>
    <w:rsid w:val="004D3A6D"/>
    <w:rsid w:val="004D48CC"/>
    <w:rsid w:val="004D75C1"/>
    <w:rsid w:val="004E033B"/>
    <w:rsid w:val="004E213A"/>
    <w:rsid w:val="004E2526"/>
    <w:rsid w:val="004E262D"/>
    <w:rsid w:val="004E2725"/>
    <w:rsid w:val="004E2853"/>
    <w:rsid w:val="004E2884"/>
    <w:rsid w:val="004E4C32"/>
    <w:rsid w:val="004E501D"/>
    <w:rsid w:val="004E6C70"/>
    <w:rsid w:val="004F07C6"/>
    <w:rsid w:val="004F1637"/>
    <w:rsid w:val="004F37D3"/>
    <w:rsid w:val="004F3F2A"/>
    <w:rsid w:val="004F598E"/>
    <w:rsid w:val="004F6CC0"/>
    <w:rsid w:val="004F7FDE"/>
    <w:rsid w:val="0050097F"/>
    <w:rsid w:val="005019F6"/>
    <w:rsid w:val="00502DEF"/>
    <w:rsid w:val="00503171"/>
    <w:rsid w:val="00503CC9"/>
    <w:rsid w:val="00504522"/>
    <w:rsid w:val="005047E6"/>
    <w:rsid w:val="0050519D"/>
    <w:rsid w:val="00505C8B"/>
    <w:rsid w:val="005064EB"/>
    <w:rsid w:val="00506C28"/>
    <w:rsid w:val="00506DF2"/>
    <w:rsid w:val="00510E57"/>
    <w:rsid w:val="00512248"/>
    <w:rsid w:val="00513BE0"/>
    <w:rsid w:val="00514536"/>
    <w:rsid w:val="00515053"/>
    <w:rsid w:val="00520B4E"/>
    <w:rsid w:val="005247C3"/>
    <w:rsid w:val="00525A32"/>
    <w:rsid w:val="005279EC"/>
    <w:rsid w:val="00530D2F"/>
    <w:rsid w:val="00530DDF"/>
    <w:rsid w:val="005319E5"/>
    <w:rsid w:val="00532873"/>
    <w:rsid w:val="00534930"/>
    <w:rsid w:val="00534DA0"/>
    <w:rsid w:val="0053606F"/>
    <w:rsid w:val="005364C9"/>
    <w:rsid w:val="00540592"/>
    <w:rsid w:val="00543E6C"/>
    <w:rsid w:val="005440FA"/>
    <w:rsid w:val="00544C55"/>
    <w:rsid w:val="00546A89"/>
    <w:rsid w:val="00550F4B"/>
    <w:rsid w:val="00553360"/>
    <w:rsid w:val="00554DF5"/>
    <w:rsid w:val="0055512A"/>
    <w:rsid w:val="005554FF"/>
    <w:rsid w:val="005561F7"/>
    <w:rsid w:val="00556FF2"/>
    <w:rsid w:val="00557513"/>
    <w:rsid w:val="005615F9"/>
    <w:rsid w:val="00561F0D"/>
    <w:rsid w:val="005620B3"/>
    <w:rsid w:val="00562D25"/>
    <w:rsid w:val="005646B0"/>
    <w:rsid w:val="00565087"/>
    <w:rsid w:val="005650EE"/>
    <w:rsid w:val="0056573F"/>
    <w:rsid w:val="0056605B"/>
    <w:rsid w:val="00566069"/>
    <w:rsid w:val="005664EE"/>
    <w:rsid w:val="00566DDC"/>
    <w:rsid w:val="005703B7"/>
    <w:rsid w:val="00570492"/>
    <w:rsid w:val="00570BED"/>
    <w:rsid w:val="00575793"/>
    <w:rsid w:val="005768EB"/>
    <w:rsid w:val="00576CD6"/>
    <w:rsid w:val="00581FF9"/>
    <w:rsid w:val="005832B1"/>
    <w:rsid w:val="00583869"/>
    <w:rsid w:val="00584DB9"/>
    <w:rsid w:val="00585AB2"/>
    <w:rsid w:val="00586B0C"/>
    <w:rsid w:val="00590064"/>
    <w:rsid w:val="00593A71"/>
    <w:rsid w:val="005941C2"/>
    <w:rsid w:val="00595437"/>
    <w:rsid w:val="005954C2"/>
    <w:rsid w:val="005969CA"/>
    <w:rsid w:val="005A088F"/>
    <w:rsid w:val="005A248D"/>
    <w:rsid w:val="005A2893"/>
    <w:rsid w:val="005A36F7"/>
    <w:rsid w:val="005A3988"/>
    <w:rsid w:val="005A598C"/>
    <w:rsid w:val="005A5BE4"/>
    <w:rsid w:val="005B07CC"/>
    <w:rsid w:val="005B09CD"/>
    <w:rsid w:val="005B0A10"/>
    <w:rsid w:val="005B1E7B"/>
    <w:rsid w:val="005B27D1"/>
    <w:rsid w:val="005B32CC"/>
    <w:rsid w:val="005B3869"/>
    <w:rsid w:val="005B51F1"/>
    <w:rsid w:val="005B5806"/>
    <w:rsid w:val="005B5C28"/>
    <w:rsid w:val="005B63A1"/>
    <w:rsid w:val="005B7EBD"/>
    <w:rsid w:val="005C2A01"/>
    <w:rsid w:val="005C2A8F"/>
    <w:rsid w:val="005C2F06"/>
    <w:rsid w:val="005C496B"/>
    <w:rsid w:val="005C583E"/>
    <w:rsid w:val="005C62DC"/>
    <w:rsid w:val="005C6DE4"/>
    <w:rsid w:val="005C78A8"/>
    <w:rsid w:val="005C7965"/>
    <w:rsid w:val="005D1F71"/>
    <w:rsid w:val="005D2911"/>
    <w:rsid w:val="005D2B16"/>
    <w:rsid w:val="005D37A7"/>
    <w:rsid w:val="005D5929"/>
    <w:rsid w:val="005D59ED"/>
    <w:rsid w:val="005D668F"/>
    <w:rsid w:val="005D7796"/>
    <w:rsid w:val="005E036B"/>
    <w:rsid w:val="005E04A9"/>
    <w:rsid w:val="005E255C"/>
    <w:rsid w:val="005E320F"/>
    <w:rsid w:val="005E4C82"/>
    <w:rsid w:val="005E4D49"/>
    <w:rsid w:val="005E5C42"/>
    <w:rsid w:val="005F0113"/>
    <w:rsid w:val="005F06BD"/>
    <w:rsid w:val="005F0970"/>
    <w:rsid w:val="005F23E4"/>
    <w:rsid w:val="005F291A"/>
    <w:rsid w:val="005F2B55"/>
    <w:rsid w:val="005F3CDD"/>
    <w:rsid w:val="005F4739"/>
    <w:rsid w:val="005F494D"/>
    <w:rsid w:val="005F504A"/>
    <w:rsid w:val="005F6AB9"/>
    <w:rsid w:val="00600298"/>
    <w:rsid w:val="00600985"/>
    <w:rsid w:val="00601328"/>
    <w:rsid w:val="00601959"/>
    <w:rsid w:val="00602A8E"/>
    <w:rsid w:val="006035F8"/>
    <w:rsid w:val="006043C6"/>
    <w:rsid w:val="006062CF"/>
    <w:rsid w:val="006104AE"/>
    <w:rsid w:val="00610673"/>
    <w:rsid w:val="00610697"/>
    <w:rsid w:val="00611566"/>
    <w:rsid w:val="0061214D"/>
    <w:rsid w:val="00612771"/>
    <w:rsid w:val="00613070"/>
    <w:rsid w:val="0061524D"/>
    <w:rsid w:val="006157FD"/>
    <w:rsid w:val="00615E5D"/>
    <w:rsid w:val="00620D6C"/>
    <w:rsid w:val="00621AC5"/>
    <w:rsid w:val="006236AA"/>
    <w:rsid w:val="006244C1"/>
    <w:rsid w:val="00624899"/>
    <w:rsid w:val="00625922"/>
    <w:rsid w:val="00626B3A"/>
    <w:rsid w:val="00627794"/>
    <w:rsid w:val="0063006D"/>
    <w:rsid w:val="006331A6"/>
    <w:rsid w:val="00634318"/>
    <w:rsid w:val="0063558A"/>
    <w:rsid w:val="0063558F"/>
    <w:rsid w:val="00635EB6"/>
    <w:rsid w:val="00641CA3"/>
    <w:rsid w:val="00645F8D"/>
    <w:rsid w:val="00646D99"/>
    <w:rsid w:val="00646DBB"/>
    <w:rsid w:val="006470E6"/>
    <w:rsid w:val="00647FF9"/>
    <w:rsid w:val="0065120E"/>
    <w:rsid w:val="00651A23"/>
    <w:rsid w:val="00651D8C"/>
    <w:rsid w:val="0065260F"/>
    <w:rsid w:val="00652D73"/>
    <w:rsid w:val="006531E6"/>
    <w:rsid w:val="006562CD"/>
    <w:rsid w:val="00656910"/>
    <w:rsid w:val="006573D7"/>
    <w:rsid w:val="00657DAD"/>
    <w:rsid w:val="00660320"/>
    <w:rsid w:val="00660DB4"/>
    <w:rsid w:val="00660F44"/>
    <w:rsid w:val="00661612"/>
    <w:rsid w:val="00661830"/>
    <w:rsid w:val="006633AE"/>
    <w:rsid w:val="0066374E"/>
    <w:rsid w:val="00664AA1"/>
    <w:rsid w:val="00664AEE"/>
    <w:rsid w:val="006677EF"/>
    <w:rsid w:val="00671525"/>
    <w:rsid w:val="006719C5"/>
    <w:rsid w:val="00672D0B"/>
    <w:rsid w:val="00673EEC"/>
    <w:rsid w:val="00675EF4"/>
    <w:rsid w:val="00676E45"/>
    <w:rsid w:val="00677C8C"/>
    <w:rsid w:val="0068054F"/>
    <w:rsid w:val="006809DB"/>
    <w:rsid w:val="00680A43"/>
    <w:rsid w:val="0068129B"/>
    <w:rsid w:val="006827CF"/>
    <w:rsid w:val="00682A12"/>
    <w:rsid w:val="006840EB"/>
    <w:rsid w:val="00687235"/>
    <w:rsid w:val="00687E57"/>
    <w:rsid w:val="00690813"/>
    <w:rsid w:val="00690929"/>
    <w:rsid w:val="00690F8D"/>
    <w:rsid w:val="00691832"/>
    <w:rsid w:val="00693205"/>
    <w:rsid w:val="00694DB1"/>
    <w:rsid w:val="006954AA"/>
    <w:rsid w:val="00695894"/>
    <w:rsid w:val="00696182"/>
    <w:rsid w:val="00696798"/>
    <w:rsid w:val="00697D32"/>
    <w:rsid w:val="006A06D0"/>
    <w:rsid w:val="006A1B06"/>
    <w:rsid w:val="006A1EAD"/>
    <w:rsid w:val="006A5DAD"/>
    <w:rsid w:val="006B0B94"/>
    <w:rsid w:val="006B2063"/>
    <w:rsid w:val="006B2AA3"/>
    <w:rsid w:val="006B4FEC"/>
    <w:rsid w:val="006B5B3F"/>
    <w:rsid w:val="006B6FD8"/>
    <w:rsid w:val="006B7237"/>
    <w:rsid w:val="006C1261"/>
    <w:rsid w:val="006C1FFD"/>
    <w:rsid w:val="006C281C"/>
    <w:rsid w:val="006C2E6B"/>
    <w:rsid w:val="006C57AE"/>
    <w:rsid w:val="006C5E6B"/>
    <w:rsid w:val="006C66D8"/>
    <w:rsid w:val="006C6B52"/>
    <w:rsid w:val="006C7A08"/>
    <w:rsid w:val="006D1774"/>
    <w:rsid w:val="006D1993"/>
    <w:rsid w:val="006D1E24"/>
    <w:rsid w:val="006D31D2"/>
    <w:rsid w:val="006D4ADB"/>
    <w:rsid w:val="006D5F75"/>
    <w:rsid w:val="006D6C8F"/>
    <w:rsid w:val="006D75CF"/>
    <w:rsid w:val="006E1417"/>
    <w:rsid w:val="006E2FCF"/>
    <w:rsid w:val="006E5610"/>
    <w:rsid w:val="006E5FE5"/>
    <w:rsid w:val="006E74D9"/>
    <w:rsid w:val="006F005E"/>
    <w:rsid w:val="006F12F2"/>
    <w:rsid w:val="006F1831"/>
    <w:rsid w:val="006F37E8"/>
    <w:rsid w:val="006F3D75"/>
    <w:rsid w:val="006F4D86"/>
    <w:rsid w:val="006F5204"/>
    <w:rsid w:val="006F6A2C"/>
    <w:rsid w:val="006F7306"/>
    <w:rsid w:val="00700794"/>
    <w:rsid w:val="00700A08"/>
    <w:rsid w:val="00701189"/>
    <w:rsid w:val="00702A73"/>
    <w:rsid w:val="00702CAC"/>
    <w:rsid w:val="00705239"/>
    <w:rsid w:val="00705278"/>
    <w:rsid w:val="00710034"/>
    <w:rsid w:val="00710201"/>
    <w:rsid w:val="0071026C"/>
    <w:rsid w:val="00710314"/>
    <w:rsid w:val="0071234C"/>
    <w:rsid w:val="00712E1F"/>
    <w:rsid w:val="00713EB1"/>
    <w:rsid w:val="00714878"/>
    <w:rsid w:val="007157A6"/>
    <w:rsid w:val="00716147"/>
    <w:rsid w:val="007162BD"/>
    <w:rsid w:val="00716CC8"/>
    <w:rsid w:val="0072073A"/>
    <w:rsid w:val="00721A99"/>
    <w:rsid w:val="00721AC4"/>
    <w:rsid w:val="00723FB6"/>
    <w:rsid w:val="00725C8B"/>
    <w:rsid w:val="00725F95"/>
    <w:rsid w:val="00726AD6"/>
    <w:rsid w:val="00727D53"/>
    <w:rsid w:val="00730C48"/>
    <w:rsid w:val="00731AEC"/>
    <w:rsid w:val="007322BD"/>
    <w:rsid w:val="00732C07"/>
    <w:rsid w:val="00733012"/>
    <w:rsid w:val="00733BD8"/>
    <w:rsid w:val="00733FC4"/>
    <w:rsid w:val="007342B5"/>
    <w:rsid w:val="00734A5B"/>
    <w:rsid w:val="00734DA0"/>
    <w:rsid w:val="00737976"/>
    <w:rsid w:val="00737F86"/>
    <w:rsid w:val="0074015B"/>
    <w:rsid w:val="007422B7"/>
    <w:rsid w:val="00743B4F"/>
    <w:rsid w:val="00744906"/>
    <w:rsid w:val="00744E76"/>
    <w:rsid w:val="007459C0"/>
    <w:rsid w:val="00746B83"/>
    <w:rsid w:val="0074719C"/>
    <w:rsid w:val="007504D7"/>
    <w:rsid w:val="0075209A"/>
    <w:rsid w:val="007521F3"/>
    <w:rsid w:val="0075272B"/>
    <w:rsid w:val="007527CC"/>
    <w:rsid w:val="00753904"/>
    <w:rsid w:val="00754B6F"/>
    <w:rsid w:val="00756A1D"/>
    <w:rsid w:val="00757040"/>
    <w:rsid w:val="00757499"/>
    <w:rsid w:val="007579ED"/>
    <w:rsid w:val="00757D40"/>
    <w:rsid w:val="00760F96"/>
    <w:rsid w:val="00761BC6"/>
    <w:rsid w:val="00762096"/>
    <w:rsid w:val="00762B4E"/>
    <w:rsid w:val="0076405B"/>
    <w:rsid w:val="00765ECE"/>
    <w:rsid w:val="007662D0"/>
    <w:rsid w:val="0076678A"/>
    <w:rsid w:val="00766A56"/>
    <w:rsid w:val="00766BDA"/>
    <w:rsid w:val="0076766E"/>
    <w:rsid w:val="00767B9E"/>
    <w:rsid w:val="00767FC8"/>
    <w:rsid w:val="0077010F"/>
    <w:rsid w:val="0077051D"/>
    <w:rsid w:val="0077119E"/>
    <w:rsid w:val="00771DB8"/>
    <w:rsid w:val="007724E2"/>
    <w:rsid w:val="00772F83"/>
    <w:rsid w:val="00773257"/>
    <w:rsid w:val="0077380B"/>
    <w:rsid w:val="00774D3D"/>
    <w:rsid w:val="00774EE2"/>
    <w:rsid w:val="007754A3"/>
    <w:rsid w:val="00775964"/>
    <w:rsid w:val="007769BC"/>
    <w:rsid w:val="007775C2"/>
    <w:rsid w:val="00777673"/>
    <w:rsid w:val="00777AE8"/>
    <w:rsid w:val="007804E2"/>
    <w:rsid w:val="007805A7"/>
    <w:rsid w:val="00781A56"/>
    <w:rsid w:val="00781D66"/>
    <w:rsid w:val="00781E66"/>
    <w:rsid w:val="00781F00"/>
    <w:rsid w:val="00781F0F"/>
    <w:rsid w:val="0078244C"/>
    <w:rsid w:val="007826CC"/>
    <w:rsid w:val="00782A61"/>
    <w:rsid w:val="00782F31"/>
    <w:rsid w:val="00783DBB"/>
    <w:rsid w:val="007847FF"/>
    <w:rsid w:val="00784911"/>
    <w:rsid w:val="0078523F"/>
    <w:rsid w:val="007857A5"/>
    <w:rsid w:val="00785B4A"/>
    <w:rsid w:val="007861F9"/>
    <w:rsid w:val="00786C1C"/>
    <w:rsid w:val="00786CF1"/>
    <w:rsid w:val="0078727C"/>
    <w:rsid w:val="00787E57"/>
    <w:rsid w:val="0079049D"/>
    <w:rsid w:val="007924FD"/>
    <w:rsid w:val="007934AE"/>
    <w:rsid w:val="00793DC5"/>
    <w:rsid w:val="00793F89"/>
    <w:rsid w:val="00794CD1"/>
    <w:rsid w:val="00797835"/>
    <w:rsid w:val="007A0D25"/>
    <w:rsid w:val="007A340A"/>
    <w:rsid w:val="007A3594"/>
    <w:rsid w:val="007A573D"/>
    <w:rsid w:val="007A576C"/>
    <w:rsid w:val="007A6D88"/>
    <w:rsid w:val="007A6FAD"/>
    <w:rsid w:val="007A707B"/>
    <w:rsid w:val="007A7388"/>
    <w:rsid w:val="007A73D8"/>
    <w:rsid w:val="007B0666"/>
    <w:rsid w:val="007B1559"/>
    <w:rsid w:val="007B18D8"/>
    <w:rsid w:val="007B1D87"/>
    <w:rsid w:val="007B2649"/>
    <w:rsid w:val="007B2871"/>
    <w:rsid w:val="007B3B83"/>
    <w:rsid w:val="007B47E8"/>
    <w:rsid w:val="007B4EAD"/>
    <w:rsid w:val="007B5B8B"/>
    <w:rsid w:val="007B7710"/>
    <w:rsid w:val="007B7960"/>
    <w:rsid w:val="007B7EA6"/>
    <w:rsid w:val="007C087D"/>
    <w:rsid w:val="007C095F"/>
    <w:rsid w:val="007C0FE4"/>
    <w:rsid w:val="007C1A48"/>
    <w:rsid w:val="007C1B72"/>
    <w:rsid w:val="007C1D2B"/>
    <w:rsid w:val="007C2DD0"/>
    <w:rsid w:val="007C33E1"/>
    <w:rsid w:val="007C36C1"/>
    <w:rsid w:val="007C383A"/>
    <w:rsid w:val="007C51E0"/>
    <w:rsid w:val="007C538E"/>
    <w:rsid w:val="007C64A8"/>
    <w:rsid w:val="007C6748"/>
    <w:rsid w:val="007C6ED3"/>
    <w:rsid w:val="007C7A06"/>
    <w:rsid w:val="007D0610"/>
    <w:rsid w:val="007D0847"/>
    <w:rsid w:val="007D180D"/>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AF3"/>
    <w:rsid w:val="007E535B"/>
    <w:rsid w:val="007F19BE"/>
    <w:rsid w:val="007F3CFD"/>
    <w:rsid w:val="007F5DF4"/>
    <w:rsid w:val="007F69B6"/>
    <w:rsid w:val="007F77A8"/>
    <w:rsid w:val="007F7B03"/>
    <w:rsid w:val="007F7C00"/>
    <w:rsid w:val="00800305"/>
    <w:rsid w:val="008007F1"/>
    <w:rsid w:val="0080168B"/>
    <w:rsid w:val="0080215D"/>
    <w:rsid w:val="008028A4"/>
    <w:rsid w:val="00803863"/>
    <w:rsid w:val="00803A6A"/>
    <w:rsid w:val="00804381"/>
    <w:rsid w:val="00805740"/>
    <w:rsid w:val="00806CB2"/>
    <w:rsid w:val="0080716C"/>
    <w:rsid w:val="00807A8D"/>
    <w:rsid w:val="00807CE7"/>
    <w:rsid w:val="00810ACE"/>
    <w:rsid w:val="00810E07"/>
    <w:rsid w:val="00810EC5"/>
    <w:rsid w:val="0081219F"/>
    <w:rsid w:val="008124D9"/>
    <w:rsid w:val="00812B05"/>
    <w:rsid w:val="00813245"/>
    <w:rsid w:val="00815253"/>
    <w:rsid w:val="00816039"/>
    <w:rsid w:val="00817670"/>
    <w:rsid w:val="00820C0D"/>
    <w:rsid w:val="00820CE9"/>
    <w:rsid w:val="00820E20"/>
    <w:rsid w:val="00820E38"/>
    <w:rsid w:val="00821768"/>
    <w:rsid w:val="008240FC"/>
    <w:rsid w:val="0082539B"/>
    <w:rsid w:val="00826922"/>
    <w:rsid w:val="008318E5"/>
    <w:rsid w:val="00831922"/>
    <w:rsid w:val="0083288B"/>
    <w:rsid w:val="00833438"/>
    <w:rsid w:val="008352B5"/>
    <w:rsid w:val="008353EA"/>
    <w:rsid w:val="008359D9"/>
    <w:rsid w:val="00835EF8"/>
    <w:rsid w:val="00836631"/>
    <w:rsid w:val="00837E96"/>
    <w:rsid w:val="008435A5"/>
    <w:rsid w:val="00843B6B"/>
    <w:rsid w:val="00844262"/>
    <w:rsid w:val="008445E3"/>
    <w:rsid w:val="008460DB"/>
    <w:rsid w:val="00847C51"/>
    <w:rsid w:val="00847CE1"/>
    <w:rsid w:val="00850858"/>
    <w:rsid w:val="008517F7"/>
    <w:rsid w:val="00851D4D"/>
    <w:rsid w:val="00853FB1"/>
    <w:rsid w:val="00854206"/>
    <w:rsid w:val="00854C73"/>
    <w:rsid w:val="00855CEB"/>
    <w:rsid w:val="00855DD3"/>
    <w:rsid w:val="008560DE"/>
    <w:rsid w:val="00857211"/>
    <w:rsid w:val="0086033F"/>
    <w:rsid w:val="00860ADF"/>
    <w:rsid w:val="00860F56"/>
    <w:rsid w:val="008625C5"/>
    <w:rsid w:val="00862884"/>
    <w:rsid w:val="00862FF9"/>
    <w:rsid w:val="00864586"/>
    <w:rsid w:val="0086515C"/>
    <w:rsid w:val="00866177"/>
    <w:rsid w:val="00867E8C"/>
    <w:rsid w:val="00871A5B"/>
    <w:rsid w:val="00871BE8"/>
    <w:rsid w:val="00872513"/>
    <w:rsid w:val="00873BA3"/>
    <w:rsid w:val="0087516E"/>
    <w:rsid w:val="008754C7"/>
    <w:rsid w:val="00876070"/>
    <w:rsid w:val="00876274"/>
    <w:rsid w:val="008764AC"/>
    <w:rsid w:val="0087688A"/>
    <w:rsid w:val="008768CA"/>
    <w:rsid w:val="00877574"/>
    <w:rsid w:val="00877EF9"/>
    <w:rsid w:val="00880320"/>
    <w:rsid w:val="00880559"/>
    <w:rsid w:val="00881BD3"/>
    <w:rsid w:val="00881DC7"/>
    <w:rsid w:val="0088220D"/>
    <w:rsid w:val="00883520"/>
    <w:rsid w:val="00883781"/>
    <w:rsid w:val="008843FD"/>
    <w:rsid w:val="00884E3D"/>
    <w:rsid w:val="008874F9"/>
    <w:rsid w:val="00887626"/>
    <w:rsid w:val="00890816"/>
    <w:rsid w:val="00892D86"/>
    <w:rsid w:val="008937A6"/>
    <w:rsid w:val="00893962"/>
    <w:rsid w:val="00893ED8"/>
    <w:rsid w:val="00894DCE"/>
    <w:rsid w:val="00895FE2"/>
    <w:rsid w:val="00897094"/>
    <w:rsid w:val="00897C7E"/>
    <w:rsid w:val="008A077E"/>
    <w:rsid w:val="008A1CBE"/>
    <w:rsid w:val="008A27EC"/>
    <w:rsid w:val="008A4524"/>
    <w:rsid w:val="008A4E8B"/>
    <w:rsid w:val="008A5C5A"/>
    <w:rsid w:val="008A5CEA"/>
    <w:rsid w:val="008A602A"/>
    <w:rsid w:val="008A695B"/>
    <w:rsid w:val="008A701D"/>
    <w:rsid w:val="008A729A"/>
    <w:rsid w:val="008B2040"/>
    <w:rsid w:val="008B3090"/>
    <w:rsid w:val="008B37D1"/>
    <w:rsid w:val="008B3B8F"/>
    <w:rsid w:val="008B3C73"/>
    <w:rsid w:val="008B5306"/>
    <w:rsid w:val="008B5673"/>
    <w:rsid w:val="008B583A"/>
    <w:rsid w:val="008B5AB3"/>
    <w:rsid w:val="008B5FB5"/>
    <w:rsid w:val="008B7614"/>
    <w:rsid w:val="008B7EA1"/>
    <w:rsid w:val="008C09D5"/>
    <w:rsid w:val="008C1471"/>
    <w:rsid w:val="008C1C51"/>
    <w:rsid w:val="008C300D"/>
    <w:rsid w:val="008C3393"/>
    <w:rsid w:val="008C35A3"/>
    <w:rsid w:val="008C42D1"/>
    <w:rsid w:val="008C698C"/>
    <w:rsid w:val="008C76D9"/>
    <w:rsid w:val="008D05DB"/>
    <w:rsid w:val="008D12CC"/>
    <w:rsid w:val="008D1681"/>
    <w:rsid w:val="008D1CD6"/>
    <w:rsid w:val="008D2C8A"/>
    <w:rsid w:val="008D2E4D"/>
    <w:rsid w:val="008D4A42"/>
    <w:rsid w:val="008D6BF0"/>
    <w:rsid w:val="008D7A68"/>
    <w:rsid w:val="008D7D83"/>
    <w:rsid w:val="008E03F4"/>
    <w:rsid w:val="008E18A3"/>
    <w:rsid w:val="008E1CE2"/>
    <w:rsid w:val="008E2AA4"/>
    <w:rsid w:val="008E2B7F"/>
    <w:rsid w:val="008E2D44"/>
    <w:rsid w:val="008E6FF4"/>
    <w:rsid w:val="008E7F85"/>
    <w:rsid w:val="008E7FB7"/>
    <w:rsid w:val="008F05B7"/>
    <w:rsid w:val="008F0D35"/>
    <w:rsid w:val="008F16C8"/>
    <w:rsid w:val="008F396F"/>
    <w:rsid w:val="008F4414"/>
    <w:rsid w:val="008F4999"/>
    <w:rsid w:val="008F4E96"/>
    <w:rsid w:val="008F5E0B"/>
    <w:rsid w:val="008F5F36"/>
    <w:rsid w:val="008F6247"/>
    <w:rsid w:val="008F6751"/>
    <w:rsid w:val="008F68F3"/>
    <w:rsid w:val="008F774B"/>
    <w:rsid w:val="008F79CE"/>
    <w:rsid w:val="00900F90"/>
    <w:rsid w:val="00901328"/>
    <w:rsid w:val="0090271F"/>
    <w:rsid w:val="00902DB9"/>
    <w:rsid w:val="0090466A"/>
    <w:rsid w:val="00906FFD"/>
    <w:rsid w:val="0090740F"/>
    <w:rsid w:val="00907F55"/>
    <w:rsid w:val="0091018E"/>
    <w:rsid w:val="00911C9F"/>
    <w:rsid w:val="00912940"/>
    <w:rsid w:val="00913437"/>
    <w:rsid w:val="00913F79"/>
    <w:rsid w:val="00914D2D"/>
    <w:rsid w:val="00914DD4"/>
    <w:rsid w:val="00914FCA"/>
    <w:rsid w:val="00915A64"/>
    <w:rsid w:val="00915E8B"/>
    <w:rsid w:val="0091620A"/>
    <w:rsid w:val="0091704C"/>
    <w:rsid w:val="0091799B"/>
    <w:rsid w:val="009202AC"/>
    <w:rsid w:val="00920744"/>
    <w:rsid w:val="00921E18"/>
    <w:rsid w:val="009245D0"/>
    <w:rsid w:val="009247D2"/>
    <w:rsid w:val="00925413"/>
    <w:rsid w:val="00925799"/>
    <w:rsid w:val="009262E3"/>
    <w:rsid w:val="00927D12"/>
    <w:rsid w:val="00927DDE"/>
    <w:rsid w:val="00931CDE"/>
    <w:rsid w:val="009335AD"/>
    <w:rsid w:val="00934555"/>
    <w:rsid w:val="0093520C"/>
    <w:rsid w:val="00935B0D"/>
    <w:rsid w:val="00936071"/>
    <w:rsid w:val="00936B0F"/>
    <w:rsid w:val="00936EEE"/>
    <w:rsid w:val="00937839"/>
    <w:rsid w:val="00937977"/>
    <w:rsid w:val="00937986"/>
    <w:rsid w:val="00940212"/>
    <w:rsid w:val="00940524"/>
    <w:rsid w:val="00941EDD"/>
    <w:rsid w:val="00942EC2"/>
    <w:rsid w:val="00952E9C"/>
    <w:rsid w:val="00952FEF"/>
    <w:rsid w:val="00954AB8"/>
    <w:rsid w:val="00955879"/>
    <w:rsid w:val="00955DF5"/>
    <w:rsid w:val="00956346"/>
    <w:rsid w:val="00956EED"/>
    <w:rsid w:val="00957114"/>
    <w:rsid w:val="009571DA"/>
    <w:rsid w:val="009601A9"/>
    <w:rsid w:val="009604D8"/>
    <w:rsid w:val="00960CD8"/>
    <w:rsid w:val="00961649"/>
    <w:rsid w:val="00961B32"/>
    <w:rsid w:val="00962509"/>
    <w:rsid w:val="009639DB"/>
    <w:rsid w:val="00963F17"/>
    <w:rsid w:val="00964837"/>
    <w:rsid w:val="00964A31"/>
    <w:rsid w:val="00967D02"/>
    <w:rsid w:val="00970DB3"/>
    <w:rsid w:val="0097105B"/>
    <w:rsid w:val="0097262B"/>
    <w:rsid w:val="009726D2"/>
    <w:rsid w:val="0097460D"/>
    <w:rsid w:val="00974BB0"/>
    <w:rsid w:val="00975D22"/>
    <w:rsid w:val="00975FAB"/>
    <w:rsid w:val="00975FAD"/>
    <w:rsid w:val="009762EE"/>
    <w:rsid w:val="009777EE"/>
    <w:rsid w:val="00980C78"/>
    <w:rsid w:val="009814DB"/>
    <w:rsid w:val="00981B45"/>
    <w:rsid w:val="00981F80"/>
    <w:rsid w:val="00982C92"/>
    <w:rsid w:val="00982C95"/>
    <w:rsid w:val="00983800"/>
    <w:rsid w:val="00983DD1"/>
    <w:rsid w:val="009854B5"/>
    <w:rsid w:val="00986BA8"/>
    <w:rsid w:val="00987622"/>
    <w:rsid w:val="00991D90"/>
    <w:rsid w:val="009941FC"/>
    <w:rsid w:val="00994C32"/>
    <w:rsid w:val="00995CDB"/>
    <w:rsid w:val="00995CE4"/>
    <w:rsid w:val="009964DE"/>
    <w:rsid w:val="00996C25"/>
    <w:rsid w:val="00997720"/>
    <w:rsid w:val="009978E8"/>
    <w:rsid w:val="00997E4A"/>
    <w:rsid w:val="009A0AF3"/>
    <w:rsid w:val="009A1D05"/>
    <w:rsid w:val="009A2955"/>
    <w:rsid w:val="009A2EC2"/>
    <w:rsid w:val="009A3EE7"/>
    <w:rsid w:val="009A5244"/>
    <w:rsid w:val="009A5AC2"/>
    <w:rsid w:val="009A6D30"/>
    <w:rsid w:val="009A6DD4"/>
    <w:rsid w:val="009A6E44"/>
    <w:rsid w:val="009B0103"/>
    <w:rsid w:val="009B07CD"/>
    <w:rsid w:val="009B0C10"/>
    <w:rsid w:val="009B1AAD"/>
    <w:rsid w:val="009B1FF3"/>
    <w:rsid w:val="009B2C31"/>
    <w:rsid w:val="009B2E86"/>
    <w:rsid w:val="009B3A10"/>
    <w:rsid w:val="009B3EE1"/>
    <w:rsid w:val="009B47E4"/>
    <w:rsid w:val="009B4EE6"/>
    <w:rsid w:val="009B523B"/>
    <w:rsid w:val="009B6A47"/>
    <w:rsid w:val="009B6B40"/>
    <w:rsid w:val="009B6B9A"/>
    <w:rsid w:val="009B7571"/>
    <w:rsid w:val="009C16F6"/>
    <w:rsid w:val="009C19E9"/>
    <w:rsid w:val="009C223A"/>
    <w:rsid w:val="009C2E28"/>
    <w:rsid w:val="009C315D"/>
    <w:rsid w:val="009C3F85"/>
    <w:rsid w:val="009C7259"/>
    <w:rsid w:val="009D0AD2"/>
    <w:rsid w:val="009D0BB2"/>
    <w:rsid w:val="009D0D03"/>
    <w:rsid w:val="009D0E5C"/>
    <w:rsid w:val="009D3231"/>
    <w:rsid w:val="009D3AE5"/>
    <w:rsid w:val="009D3C03"/>
    <w:rsid w:val="009D4B84"/>
    <w:rsid w:val="009D4CCD"/>
    <w:rsid w:val="009D5061"/>
    <w:rsid w:val="009D5429"/>
    <w:rsid w:val="009D59AB"/>
    <w:rsid w:val="009D5F3B"/>
    <w:rsid w:val="009D74A6"/>
    <w:rsid w:val="009D765E"/>
    <w:rsid w:val="009D7849"/>
    <w:rsid w:val="009E1A82"/>
    <w:rsid w:val="009E3385"/>
    <w:rsid w:val="009E36FD"/>
    <w:rsid w:val="009E3D9D"/>
    <w:rsid w:val="009E5A9F"/>
    <w:rsid w:val="009E5BB9"/>
    <w:rsid w:val="009E6E5A"/>
    <w:rsid w:val="009E76AF"/>
    <w:rsid w:val="009E78FB"/>
    <w:rsid w:val="009E7AA0"/>
    <w:rsid w:val="009F03DB"/>
    <w:rsid w:val="009F145D"/>
    <w:rsid w:val="009F17BA"/>
    <w:rsid w:val="009F2AF4"/>
    <w:rsid w:val="009F3465"/>
    <w:rsid w:val="009F3849"/>
    <w:rsid w:val="009F3980"/>
    <w:rsid w:val="009F3F84"/>
    <w:rsid w:val="009F5625"/>
    <w:rsid w:val="009F64CA"/>
    <w:rsid w:val="009F7B43"/>
    <w:rsid w:val="009F7BBF"/>
    <w:rsid w:val="00A036E3"/>
    <w:rsid w:val="00A03A8C"/>
    <w:rsid w:val="00A03AF1"/>
    <w:rsid w:val="00A03D4A"/>
    <w:rsid w:val="00A04A7F"/>
    <w:rsid w:val="00A06228"/>
    <w:rsid w:val="00A06903"/>
    <w:rsid w:val="00A06A17"/>
    <w:rsid w:val="00A06E32"/>
    <w:rsid w:val="00A06E7C"/>
    <w:rsid w:val="00A07F21"/>
    <w:rsid w:val="00A10E02"/>
    <w:rsid w:val="00A10F02"/>
    <w:rsid w:val="00A1358F"/>
    <w:rsid w:val="00A13655"/>
    <w:rsid w:val="00A1372F"/>
    <w:rsid w:val="00A13D17"/>
    <w:rsid w:val="00A13FEE"/>
    <w:rsid w:val="00A14A64"/>
    <w:rsid w:val="00A179A5"/>
    <w:rsid w:val="00A17F08"/>
    <w:rsid w:val="00A204CA"/>
    <w:rsid w:val="00A209D6"/>
    <w:rsid w:val="00A20A5F"/>
    <w:rsid w:val="00A23017"/>
    <w:rsid w:val="00A247FA"/>
    <w:rsid w:val="00A24A91"/>
    <w:rsid w:val="00A26CDB"/>
    <w:rsid w:val="00A27712"/>
    <w:rsid w:val="00A279E2"/>
    <w:rsid w:val="00A31516"/>
    <w:rsid w:val="00A31CC0"/>
    <w:rsid w:val="00A33128"/>
    <w:rsid w:val="00A336E2"/>
    <w:rsid w:val="00A33E40"/>
    <w:rsid w:val="00A40B6E"/>
    <w:rsid w:val="00A44B15"/>
    <w:rsid w:val="00A45E36"/>
    <w:rsid w:val="00A45FEE"/>
    <w:rsid w:val="00A469F3"/>
    <w:rsid w:val="00A46DE9"/>
    <w:rsid w:val="00A471E6"/>
    <w:rsid w:val="00A47C4B"/>
    <w:rsid w:val="00A5130C"/>
    <w:rsid w:val="00A52F77"/>
    <w:rsid w:val="00A53724"/>
    <w:rsid w:val="00A53E63"/>
    <w:rsid w:val="00A54B2B"/>
    <w:rsid w:val="00A55ABA"/>
    <w:rsid w:val="00A5668B"/>
    <w:rsid w:val="00A568CB"/>
    <w:rsid w:val="00A569CE"/>
    <w:rsid w:val="00A56F77"/>
    <w:rsid w:val="00A60951"/>
    <w:rsid w:val="00A614D8"/>
    <w:rsid w:val="00A61D77"/>
    <w:rsid w:val="00A62CA4"/>
    <w:rsid w:val="00A631AD"/>
    <w:rsid w:val="00A63EA1"/>
    <w:rsid w:val="00A6464A"/>
    <w:rsid w:val="00A704DB"/>
    <w:rsid w:val="00A704F2"/>
    <w:rsid w:val="00A70E44"/>
    <w:rsid w:val="00A718CD"/>
    <w:rsid w:val="00A72517"/>
    <w:rsid w:val="00A72789"/>
    <w:rsid w:val="00A74642"/>
    <w:rsid w:val="00A76522"/>
    <w:rsid w:val="00A766EF"/>
    <w:rsid w:val="00A77443"/>
    <w:rsid w:val="00A7774D"/>
    <w:rsid w:val="00A777C1"/>
    <w:rsid w:val="00A77800"/>
    <w:rsid w:val="00A8050A"/>
    <w:rsid w:val="00A80CAC"/>
    <w:rsid w:val="00A82346"/>
    <w:rsid w:val="00A833D4"/>
    <w:rsid w:val="00A840B0"/>
    <w:rsid w:val="00A8507D"/>
    <w:rsid w:val="00A85C4E"/>
    <w:rsid w:val="00A8633E"/>
    <w:rsid w:val="00A90103"/>
    <w:rsid w:val="00A903FA"/>
    <w:rsid w:val="00A90A1E"/>
    <w:rsid w:val="00A92060"/>
    <w:rsid w:val="00A923CB"/>
    <w:rsid w:val="00A94228"/>
    <w:rsid w:val="00A94834"/>
    <w:rsid w:val="00A96442"/>
    <w:rsid w:val="00A9671C"/>
    <w:rsid w:val="00A96DB1"/>
    <w:rsid w:val="00A96DDC"/>
    <w:rsid w:val="00A97D5D"/>
    <w:rsid w:val="00AA0565"/>
    <w:rsid w:val="00AA1553"/>
    <w:rsid w:val="00AA2366"/>
    <w:rsid w:val="00AA3ED6"/>
    <w:rsid w:val="00AA490A"/>
    <w:rsid w:val="00AA5D82"/>
    <w:rsid w:val="00AA6485"/>
    <w:rsid w:val="00AA657A"/>
    <w:rsid w:val="00AA7C99"/>
    <w:rsid w:val="00AB0E1B"/>
    <w:rsid w:val="00AB2A66"/>
    <w:rsid w:val="00AB4CD2"/>
    <w:rsid w:val="00AB4E95"/>
    <w:rsid w:val="00AB7853"/>
    <w:rsid w:val="00AC2B6C"/>
    <w:rsid w:val="00AC349D"/>
    <w:rsid w:val="00AC40F4"/>
    <w:rsid w:val="00AC4A56"/>
    <w:rsid w:val="00AC4D83"/>
    <w:rsid w:val="00AC5BED"/>
    <w:rsid w:val="00AD1404"/>
    <w:rsid w:val="00AD3158"/>
    <w:rsid w:val="00AD3F3B"/>
    <w:rsid w:val="00AD5329"/>
    <w:rsid w:val="00AD53CC"/>
    <w:rsid w:val="00AD5914"/>
    <w:rsid w:val="00AD5938"/>
    <w:rsid w:val="00AD65EC"/>
    <w:rsid w:val="00AE18D9"/>
    <w:rsid w:val="00AE2551"/>
    <w:rsid w:val="00AE2B6A"/>
    <w:rsid w:val="00AE374D"/>
    <w:rsid w:val="00AF0890"/>
    <w:rsid w:val="00AF1CF9"/>
    <w:rsid w:val="00AF1EEB"/>
    <w:rsid w:val="00AF211E"/>
    <w:rsid w:val="00AF346C"/>
    <w:rsid w:val="00AF5809"/>
    <w:rsid w:val="00B0091E"/>
    <w:rsid w:val="00B010AA"/>
    <w:rsid w:val="00B0142D"/>
    <w:rsid w:val="00B01BA0"/>
    <w:rsid w:val="00B02B65"/>
    <w:rsid w:val="00B02EEE"/>
    <w:rsid w:val="00B03B39"/>
    <w:rsid w:val="00B0444A"/>
    <w:rsid w:val="00B0502B"/>
    <w:rsid w:val="00B05380"/>
    <w:rsid w:val="00B057AD"/>
    <w:rsid w:val="00B05962"/>
    <w:rsid w:val="00B06346"/>
    <w:rsid w:val="00B06DCD"/>
    <w:rsid w:val="00B102F3"/>
    <w:rsid w:val="00B10D74"/>
    <w:rsid w:val="00B110BB"/>
    <w:rsid w:val="00B113B3"/>
    <w:rsid w:val="00B12FC8"/>
    <w:rsid w:val="00B13FD6"/>
    <w:rsid w:val="00B14FF6"/>
    <w:rsid w:val="00B15449"/>
    <w:rsid w:val="00B15948"/>
    <w:rsid w:val="00B15F2F"/>
    <w:rsid w:val="00B16765"/>
    <w:rsid w:val="00B16C2F"/>
    <w:rsid w:val="00B17CAE"/>
    <w:rsid w:val="00B217CA"/>
    <w:rsid w:val="00B24B5F"/>
    <w:rsid w:val="00B24B8C"/>
    <w:rsid w:val="00B25E99"/>
    <w:rsid w:val="00B26A33"/>
    <w:rsid w:val="00B27303"/>
    <w:rsid w:val="00B2761F"/>
    <w:rsid w:val="00B27AA9"/>
    <w:rsid w:val="00B27CC3"/>
    <w:rsid w:val="00B30A33"/>
    <w:rsid w:val="00B31BC6"/>
    <w:rsid w:val="00B31C5A"/>
    <w:rsid w:val="00B32D1F"/>
    <w:rsid w:val="00B32EC7"/>
    <w:rsid w:val="00B3387D"/>
    <w:rsid w:val="00B346F8"/>
    <w:rsid w:val="00B34780"/>
    <w:rsid w:val="00B359A8"/>
    <w:rsid w:val="00B36263"/>
    <w:rsid w:val="00B3742E"/>
    <w:rsid w:val="00B375CF"/>
    <w:rsid w:val="00B37F05"/>
    <w:rsid w:val="00B401CC"/>
    <w:rsid w:val="00B4123C"/>
    <w:rsid w:val="00B414F0"/>
    <w:rsid w:val="00B43353"/>
    <w:rsid w:val="00B4342D"/>
    <w:rsid w:val="00B440E0"/>
    <w:rsid w:val="00B44B04"/>
    <w:rsid w:val="00B4631B"/>
    <w:rsid w:val="00B46E03"/>
    <w:rsid w:val="00B471B6"/>
    <w:rsid w:val="00B478E3"/>
    <w:rsid w:val="00B47FD1"/>
    <w:rsid w:val="00B516BB"/>
    <w:rsid w:val="00B51C1D"/>
    <w:rsid w:val="00B51CB9"/>
    <w:rsid w:val="00B522EF"/>
    <w:rsid w:val="00B528EF"/>
    <w:rsid w:val="00B5314F"/>
    <w:rsid w:val="00B532DC"/>
    <w:rsid w:val="00B5387E"/>
    <w:rsid w:val="00B53A7E"/>
    <w:rsid w:val="00B53F0B"/>
    <w:rsid w:val="00B54BAE"/>
    <w:rsid w:val="00B55933"/>
    <w:rsid w:val="00B55973"/>
    <w:rsid w:val="00B559BA"/>
    <w:rsid w:val="00B578DD"/>
    <w:rsid w:val="00B6018B"/>
    <w:rsid w:val="00B606DC"/>
    <w:rsid w:val="00B60A0F"/>
    <w:rsid w:val="00B6323F"/>
    <w:rsid w:val="00B63A3D"/>
    <w:rsid w:val="00B6457B"/>
    <w:rsid w:val="00B6557D"/>
    <w:rsid w:val="00B65FB7"/>
    <w:rsid w:val="00B706D2"/>
    <w:rsid w:val="00B71AFF"/>
    <w:rsid w:val="00B71CE2"/>
    <w:rsid w:val="00B71DFB"/>
    <w:rsid w:val="00B74D06"/>
    <w:rsid w:val="00B74E4F"/>
    <w:rsid w:val="00B75183"/>
    <w:rsid w:val="00B759E5"/>
    <w:rsid w:val="00B759EE"/>
    <w:rsid w:val="00B8101A"/>
    <w:rsid w:val="00B812A9"/>
    <w:rsid w:val="00B83159"/>
    <w:rsid w:val="00B8365E"/>
    <w:rsid w:val="00B83711"/>
    <w:rsid w:val="00B83C5D"/>
    <w:rsid w:val="00B8493A"/>
    <w:rsid w:val="00B84C22"/>
    <w:rsid w:val="00B84C2B"/>
    <w:rsid w:val="00B84DB2"/>
    <w:rsid w:val="00B86357"/>
    <w:rsid w:val="00B8755A"/>
    <w:rsid w:val="00B87AAF"/>
    <w:rsid w:val="00B90A93"/>
    <w:rsid w:val="00B90D0C"/>
    <w:rsid w:val="00B9168A"/>
    <w:rsid w:val="00B921C4"/>
    <w:rsid w:val="00B92E79"/>
    <w:rsid w:val="00B93276"/>
    <w:rsid w:val="00B93CE8"/>
    <w:rsid w:val="00B94545"/>
    <w:rsid w:val="00B94FF6"/>
    <w:rsid w:val="00B95A6F"/>
    <w:rsid w:val="00B96035"/>
    <w:rsid w:val="00B96A91"/>
    <w:rsid w:val="00B96B19"/>
    <w:rsid w:val="00BA0638"/>
    <w:rsid w:val="00BA0D17"/>
    <w:rsid w:val="00BA0DC5"/>
    <w:rsid w:val="00BA25E8"/>
    <w:rsid w:val="00BA2642"/>
    <w:rsid w:val="00BA4877"/>
    <w:rsid w:val="00BA6925"/>
    <w:rsid w:val="00BA73DE"/>
    <w:rsid w:val="00BB07B0"/>
    <w:rsid w:val="00BB2173"/>
    <w:rsid w:val="00BB2265"/>
    <w:rsid w:val="00BB2528"/>
    <w:rsid w:val="00BB4585"/>
    <w:rsid w:val="00BB556D"/>
    <w:rsid w:val="00BB63E6"/>
    <w:rsid w:val="00BB6F14"/>
    <w:rsid w:val="00BC08CD"/>
    <w:rsid w:val="00BC1BA6"/>
    <w:rsid w:val="00BC2787"/>
    <w:rsid w:val="00BC2C5A"/>
    <w:rsid w:val="00BC32B2"/>
    <w:rsid w:val="00BC3555"/>
    <w:rsid w:val="00BC35D0"/>
    <w:rsid w:val="00BC58D4"/>
    <w:rsid w:val="00BC59B4"/>
    <w:rsid w:val="00BC5B27"/>
    <w:rsid w:val="00BC5E1F"/>
    <w:rsid w:val="00BC5EB8"/>
    <w:rsid w:val="00BC7579"/>
    <w:rsid w:val="00BC7779"/>
    <w:rsid w:val="00BC7CF8"/>
    <w:rsid w:val="00BD0A2A"/>
    <w:rsid w:val="00BD11E2"/>
    <w:rsid w:val="00BD1D91"/>
    <w:rsid w:val="00BD27CE"/>
    <w:rsid w:val="00BD35B9"/>
    <w:rsid w:val="00BD45DB"/>
    <w:rsid w:val="00BD53B9"/>
    <w:rsid w:val="00BD55CE"/>
    <w:rsid w:val="00BD5BAF"/>
    <w:rsid w:val="00BD6765"/>
    <w:rsid w:val="00BD699C"/>
    <w:rsid w:val="00BD6FF9"/>
    <w:rsid w:val="00BD79B5"/>
    <w:rsid w:val="00BE0087"/>
    <w:rsid w:val="00BE1AC1"/>
    <w:rsid w:val="00BE34D9"/>
    <w:rsid w:val="00BE58FA"/>
    <w:rsid w:val="00BE5F0B"/>
    <w:rsid w:val="00BE6B09"/>
    <w:rsid w:val="00BF0F37"/>
    <w:rsid w:val="00BF2A2C"/>
    <w:rsid w:val="00BF4797"/>
    <w:rsid w:val="00BF5118"/>
    <w:rsid w:val="00C002DB"/>
    <w:rsid w:val="00C00A98"/>
    <w:rsid w:val="00C020BA"/>
    <w:rsid w:val="00C047EB"/>
    <w:rsid w:val="00C04FB4"/>
    <w:rsid w:val="00C0591B"/>
    <w:rsid w:val="00C05A64"/>
    <w:rsid w:val="00C070FF"/>
    <w:rsid w:val="00C07CD6"/>
    <w:rsid w:val="00C102CD"/>
    <w:rsid w:val="00C109D9"/>
    <w:rsid w:val="00C1157B"/>
    <w:rsid w:val="00C1161C"/>
    <w:rsid w:val="00C11826"/>
    <w:rsid w:val="00C11A08"/>
    <w:rsid w:val="00C11F51"/>
    <w:rsid w:val="00C12B51"/>
    <w:rsid w:val="00C1472B"/>
    <w:rsid w:val="00C14EF3"/>
    <w:rsid w:val="00C16169"/>
    <w:rsid w:val="00C17110"/>
    <w:rsid w:val="00C17780"/>
    <w:rsid w:val="00C17C25"/>
    <w:rsid w:val="00C17EA4"/>
    <w:rsid w:val="00C20E9D"/>
    <w:rsid w:val="00C21468"/>
    <w:rsid w:val="00C21A3E"/>
    <w:rsid w:val="00C24650"/>
    <w:rsid w:val="00C25465"/>
    <w:rsid w:val="00C27A82"/>
    <w:rsid w:val="00C30673"/>
    <w:rsid w:val="00C32874"/>
    <w:rsid w:val="00C33079"/>
    <w:rsid w:val="00C332D0"/>
    <w:rsid w:val="00C333F7"/>
    <w:rsid w:val="00C33B13"/>
    <w:rsid w:val="00C3425D"/>
    <w:rsid w:val="00C34943"/>
    <w:rsid w:val="00C34D27"/>
    <w:rsid w:val="00C36B52"/>
    <w:rsid w:val="00C3721F"/>
    <w:rsid w:val="00C40C40"/>
    <w:rsid w:val="00C41121"/>
    <w:rsid w:val="00C41A13"/>
    <w:rsid w:val="00C43DE8"/>
    <w:rsid w:val="00C43F63"/>
    <w:rsid w:val="00C4513F"/>
    <w:rsid w:val="00C45F84"/>
    <w:rsid w:val="00C460D7"/>
    <w:rsid w:val="00C46414"/>
    <w:rsid w:val="00C46696"/>
    <w:rsid w:val="00C51379"/>
    <w:rsid w:val="00C5144D"/>
    <w:rsid w:val="00C51C40"/>
    <w:rsid w:val="00C51D97"/>
    <w:rsid w:val="00C52449"/>
    <w:rsid w:val="00C5368C"/>
    <w:rsid w:val="00C546EC"/>
    <w:rsid w:val="00C5499B"/>
    <w:rsid w:val="00C5547F"/>
    <w:rsid w:val="00C5799B"/>
    <w:rsid w:val="00C57B36"/>
    <w:rsid w:val="00C57E1D"/>
    <w:rsid w:val="00C6040B"/>
    <w:rsid w:val="00C60AFA"/>
    <w:rsid w:val="00C61275"/>
    <w:rsid w:val="00C6166B"/>
    <w:rsid w:val="00C61D72"/>
    <w:rsid w:val="00C6246F"/>
    <w:rsid w:val="00C62974"/>
    <w:rsid w:val="00C63BDE"/>
    <w:rsid w:val="00C63CF0"/>
    <w:rsid w:val="00C64198"/>
    <w:rsid w:val="00C649E3"/>
    <w:rsid w:val="00C6671D"/>
    <w:rsid w:val="00C67872"/>
    <w:rsid w:val="00C67BF1"/>
    <w:rsid w:val="00C67CE4"/>
    <w:rsid w:val="00C67FF5"/>
    <w:rsid w:val="00C71C8D"/>
    <w:rsid w:val="00C7371B"/>
    <w:rsid w:val="00C74526"/>
    <w:rsid w:val="00C750FA"/>
    <w:rsid w:val="00C753D1"/>
    <w:rsid w:val="00C77D1E"/>
    <w:rsid w:val="00C81A30"/>
    <w:rsid w:val="00C81D6C"/>
    <w:rsid w:val="00C820DA"/>
    <w:rsid w:val="00C82187"/>
    <w:rsid w:val="00C83A13"/>
    <w:rsid w:val="00C84FEB"/>
    <w:rsid w:val="00C85A54"/>
    <w:rsid w:val="00C87095"/>
    <w:rsid w:val="00C90610"/>
    <w:rsid w:val="00C9068C"/>
    <w:rsid w:val="00C916B5"/>
    <w:rsid w:val="00C91860"/>
    <w:rsid w:val="00C92967"/>
    <w:rsid w:val="00C93905"/>
    <w:rsid w:val="00C93A17"/>
    <w:rsid w:val="00C945B7"/>
    <w:rsid w:val="00C9468B"/>
    <w:rsid w:val="00C97164"/>
    <w:rsid w:val="00C97BE3"/>
    <w:rsid w:val="00CA05B1"/>
    <w:rsid w:val="00CA2F26"/>
    <w:rsid w:val="00CA3D0C"/>
    <w:rsid w:val="00CA654B"/>
    <w:rsid w:val="00CA69F7"/>
    <w:rsid w:val="00CA7756"/>
    <w:rsid w:val="00CB00A0"/>
    <w:rsid w:val="00CB1537"/>
    <w:rsid w:val="00CB1C6E"/>
    <w:rsid w:val="00CB2ABD"/>
    <w:rsid w:val="00CB2F98"/>
    <w:rsid w:val="00CB447B"/>
    <w:rsid w:val="00CB485E"/>
    <w:rsid w:val="00CB4D3B"/>
    <w:rsid w:val="00CB557A"/>
    <w:rsid w:val="00CB5C13"/>
    <w:rsid w:val="00CB5E90"/>
    <w:rsid w:val="00CB61C9"/>
    <w:rsid w:val="00CB6883"/>
    <w:rsid w:val="00CB72B8"/>
    <w:rsid w:val="00CB7962"/>
    <w:rsid w:val="00CC1429"/>
    <w:rsid w:val="00CC21E2"/>
    <w:rsid w:val="00CC3126"/>
    <w:rsid w:val="00CC3467"/>
    <w:rsid w:val="00CC58E5"/>
    <w:rsid w:val="00CC616A"/>
    <w:rsid w:val="00CC785E"/>
    <w:rsid w:val="00CC7E9E"/>
    <w:rsid w:val="00CC7EE5"/>
    <w:rsid w:val="00CD13DF"/>
    <w:rsid w:val="00CD1541"/>
    <w:rsid w:val="00CD26B6"/>
    <w:rsid w:val="00CD2990"/>
    <w:rsid w:val="00CD2ADD"/>
    <w:rsid w:val="00CD3CB9"/>
    <w:rsid w:val="00CD45A8"/>
    <w:rsid w:val="00CD4C7B"/>
    <w:rsid w:val="00CD6224"/>
    <w:rsid w:val="00CD658F"/>
    <w:rsid w:val="00CE281A"/>
    <w:rsid w:val="00CE3226"/>
    <w:rsid w:val="00CE44D3"/>
    <w:rsid w:val="00CE6BA8"/>
    <w:rsid w:val="00CE6E7B"/>
    <w:rsid w:val="00CE73EE"/>
    <w:rsid w:val="00CF006B"/>
    <w:rsid w:val="00CF066A"/>
    <w:rsid w:val="00CF19F5"/>
    <w:rsid w:val="00CF2462"/>
    <w:rsid w:val="00CF3396"/>
    <w:rsid w:val="00CF33EC"/>
    <w:rsid w:val="00CF448F"/>
    <w:rsid w:val="00CF494D"/>
    <w:rsid w:val="00CF71D6"/>
    <w:rsid w:val="00D01496"/>
    <w:rsid w:val="00D022DA"/>
    <w:rsid w:val="00D0320F"/>
    <w:rsid w:val="00D0456D"/>
    <w:rsid w:val="00D04ED4"/>
    <w:rsid w:val="00D051D0"/>
    <w:rsid w:val="00D05C34"/>
    <w:rsid w:val="00D05D2D"/>
    <w:rsid w:val="00D0640F"/>
    <w:rsid w:val="00D1035D"/>
    <w:rsid w:val="00D115A5"/>
    <w:rsid w:val="00D121EC"/>
    <w:rsid w:val="00D1600E"/>
    <w:rsid w:val="00D163CF"/>
    <w:rsid w:val="00D16400"/>
    <w:rsid w:val="00D2067B"/>
    <w:rsid w:val="00D2086B"/>
    <w:rsid w:val="00D20C5A"/>
    <w:rsid w:val="00D216C3"/>
    <w:rsid w:val="00D218F3"/>
    <w:rsid w:val="00D22F08"/>
    <w:rsid w:val="00D2309C"/>
    <w:rsid w:val="00D23E06"/>
    <w:rsid w:val="00D25217"/>
    <w:rsid w:val="00D25996"/>
    <w:rsid w:val="00D269A5"/>
    <w:rsid w:val="00D26A96"/>
    <w:rsid w:val="00D26B8D"/>
    <w:rsid w:val="00D27126"/>
    <w:rsid w:val="00D27403"/>
    <w:rsid w:val="00D2790C"/>
    <w:rsid w:val="00D2790D"/>
    <w:rsid w:val="00D2799A"/>
    <w:rsid w:val="00D3168D"/>
    <w:rsid w:val="00D31F0E"/>
    <w:rsid w:val="00D3379D"/>
    <w:rsid w:val="00D33B45"/>
    <w:rsid w:val="00D33BE3"/>
    <w:rsid w:val="00D34AB7"/>
    <w:rsid w:val="00D34F46"/>
    <w:rsid w:val="00D35B2E"/>
    <w:rsid w:val="00D36096"/>
    <w:rsid w:val="00D36B6D"/>
    <w:rsid w:val="00D36B8D"/>
    <w:rsid w:val="00D3792D"/>
    <w:rsid w:val="00D42B8B"/>
    <w:rsid w:val="00D42D62"/>
    <w:rsid w:val="00D43993"/>
    <w:rsid w:val="00D44200"/>
    <w:rsid w:val="00D44A56"/>
    <w:rsid w:val="00D45213"/>
    <w:rsid w:val="00D458E1"/>
    <w:rsid w:val="00D45CAF"/>
    <w:rsid w:val="00D45FA8"/>
    <w:rsid w:val="00D47193"/>
    <w:rsid w:val="00D47422"/>
    <w:rsid w:val="00D50368"/>
    <w:rsid w:val="00D50768"/>
    <w:rsid w:val="00D50A0D"/>
    <w:rsid w:val="00D50ED5"/>
    <w:rsid w:val="00D52C8C"/>
    <w:rsid w:val="00D52DD5"/>
    <w:rsid w:val="00D53351"/>
    <w:rsid w:val="00D53711"/>
    <w:rsid w:val="00D54769"/>
    <w:rsid w:val="00D54D99"/>
    <w:rsid w:val="00D55E47"/>
    <w:rsid w:val="00D574C1"/>
    <w:rsid w:val="00D57DFE"/>
    <w:rsid w:val="00D609B9"/>
    <w:rsid w:val="00D60BA3"/>
    <w:rsid w:val="00D60F51"/>
    <w:rsid w:val="00D61397"/>
    <w:rsid w:val="00D62E19"/>
    <w:rsid w:val="00D62FC4"/>
    <w:rsid w:val="00D63C9F"/>
    <w:rsid w:val="00D64402"/>
    <w:rsid w:val="00D654AB"/>
    <w:rsid w:val="00D65EA3"/>
    <w:rsid w:val="00D67B57"/>
    <w:rsid w:val="00D67CD1"/>
    <w:rsid w:val="00D70EED"/>
    <w:rsid w:val="00D72A5E"/>
    <w:rsid w:val="00D72E04"/>
    <w:rsid w:val="00D738D6"/>
    <w:rsid w:val="00D73BF9"/>
    <w:rsid w:val="00D759DD"/>
    <w:rsid w:val="00D75A9C"/>
    <w:rsid w:val="00D75EC0"/>
    <w:rsid w:val="00D80795"/>
    <w:rsid w:val="00D80C40"/>
    <w:rsid w:val="00D813EA"/>
    <w:rsid w:val="00D81D9E"/>
    <w:rsid w:val="00D82A98"/>
    <w:rsid w:val="00D82F68"/>
    <w:rsid w:val="00D8316F"/>
    <w:rsid w:val="00D85075"/>
    <w:rsid w:val="00D85119"/>
    <w:rsid w:val="00D85151"/>
    <w:rsid w:val="00D8532B"/>
    <w:rsid w:val="00D854BE"/>
    <w:rsid w:val="00D86327"/>
    <w:rsid w:val="00D8654F"/>
    <w:rsid w:val="00D87D3E"/>
    <w:rsid w:val="00D87E00"/>
    <w:rsid w:val="00D907B5"/>
    <w:rsid w:val="00D90AAD"/>
    <w:rsid w:val="00D90B6C"/>
    <w:rsid w:val="00D90B80"/>
    <w:rsid w:val="00D9134D"/>
    <w:rsid w:val="00D9155E"/>
    <w:rsid w:val="00D91A0F"/>
    <w:rsid w:val="00D923ED"/>
    <w:rsid w:val="00D92573"/>
    <w:rsid w:val="00D933F0"/>
    <w:rsid w:val="00D95922"/>
    <w:rsid w:val="00D960C9"/>
    <w:rsid w:val="00D96953"/>
    <w:rsid w:val="00D96AA2"/>
    <w:rsid w:val="00D96D11"/>
    <w:rsid w:val="00D96DB2"/>
    <w:rsid w:val="00D96EFF"/>
    <w:rsid w:val="00DA05BB"/>
    <w:rsid w:val="00DA0950"/>
    <w:rsid w:val="00DA0B13"/>
    <w:rsid w:val="00DA184B"/>
    <w:rsid w:val="00DA21B0"/>
    <w:rsid w:val="00DA33EC"/>
    <w:rsid w:val="00DA340A"/>
    <w:rsid w:val="00DA3441"/>
    <w:rsid w:val="00DA44FD"/>
    <w:rsid w:val="00DA59E2"/>
    <w:rsid w:val="00DA5C61"/>
    <w:rsid w:val="00DA65E2"/>
    <w:rsid w:val="00DA6A4E"/>
    <w:rsid w:val="00DA7458"/>
    <w:rsid w:val="00DA767E"/>
    <w:rsid w:val="00DA7A03"/>
    <w:rsid w:val="00DB0DB8"/>
    <w:rsid w:val="00DB1818"/>
    <w:rsid w:val="00DB2618"/>
    <w:rsid w:val="00DB2E03"/>
    <w:rsid w:val="00DB3870"/>
    <w:rsid w:val="00DB421A"/>
    <w:rsid w:val="00DB4705"/>
    <w:rsid w:val="00DB5630"/>
    <w:rsid w:val="00DC0435"/>
    <w:rsid w:val="00DC060D"/>
    <w:rsid w:val="00DC0DDE"/>
    <w:rsid w:val="00DC128C"/>
    <w:rsid w:val="00DC25FD"/>
    <w:rsid w:val="00DC29B3"/>
    <w:rsid w:val="00DC309B"/>
    <w:rsid w:val="00DC36C5"/>
    <w:rsid w:val="00DC4DA2"/>
    <w:rsid w:val="00DC51EA"/>
    <w:rsid w:val="00DC6DFE"/>
    <w:rsid w:val="00DD0ABE"/>
    <w:rsid w:val="00DD1CD9"/>
    <w:rsid w:val="00DD1D67"/>
    <w:rsid w:val="00DD267C"/>
    <w:rsid w:val="00DD3405"/>
    <w:rsid w:val="00DD427A"/>
    <w:rsid w:val="00DD4623"/>
    <w:rsid w:val="00DD71F5"/>
    <w:rsid w:val="00DD7E02"/>
    <w:rsid w:val="00DE0766"/>
    <w:rsid w:val="00DE1312"/>
    <w:rsid w:val="00DE1F85"/>
    <w:rsid w:val="00DE22E9"/>
    <w:rsid w:val="00DE343C"/>
    <w:rsid w:val="00DE674F"/>
    <w:rsid w:val="00DF0A85"/>
    <w:rsid w:val="00DF0DEF"/>
    <w:rsid w:val="00DF10AC"/>
    <w:rsid w:val="00DF19CC"/>
    <w:rsid w:val="00DF1D5D"/>
    <w:rsid w:val="00DF2A82"/>
    <w:rsid w:val="00DF367C"/>
    <w:rsid w:val="00DF3BA5"/>
    <w:rsid w:val="00DF3C0C"/>
    <w:rsid w:val="00DF3E1D"/>
    <w:rsid w:val="00DF4E96"/>
    <w:rsid w:val="00DF5E50"/>
    <w:rsid w:val="00DF70BB"/>
    <w:rsid w:val="00E02B8B"/>
    <w:rsid w:val="00E03C4F"/>
    <w:rsid w:val="00E03C5F"/>
    <w:rsid w:val="00E06911"/>
    <w:rsid w:val="00E07F69"/>
    <w:rsid w:val="00E12A50"/>
    <w:rsid w:val="00E13056"/>
    <w:rsid w:val="00E1782F"/>
    <w:rsid w:val="00E17EFF"/>
    <w:rsid w:val="00E2009D"/>
    <w:rsid w:val="00E210ED"/>
    <w:rsid w:val="00E2230C"/>
    <w:rsid w:val="00E2257A"/>
    <w:rsid w:val="00E22E70"/>
    <w:rsid w:val="00E243ED"/>
    <w:rsid w:val="00E24513"/>
    <w:rsid w:val="00E249B7"/>
    <w:rsid w:val="00E256BA"/>
    <w:rsid w:val="00E25817"/>
    <w:rsid w:val="00E25BA4"/>
    <w:rsid w:val="00E26A16"/>
    <w:rsid w:val="00E273AD"/>
    <w:rsid w:val="00E2762A"/>
    <w:rsid w:val="00E30462"/>
    <w:rsid w:val="00E309A3"/>
    <w:rsid w:val="00E3111E"/>
    <w:rsid w:val="00E31325"/>
    <w:rsid w:val="00E321CE"/>
    <w:rsid w:val="00E324C9"/>
    <w:rsid w:val="00E32E97"/>
    <w:rsid w:val="00E33A25"/>
    <w:rsid w:val="00E33E12"/>
    <w:rsid w:val="00E33E1B"/>
    <w:rsid w:val="00E343FA"/>
    <w:rsid w:val="00E35E95"/>
    <w:rsid w:val="00E364E3"/>
    <w:rsid w:val="00E37C67"/>
    <w:rsid w:val="00E37F93"/>
    <w:rsid w:val="00E41392"/>
    <w:rsid w:val="00E429FD"/>
    <w:rsid w:val="00E468B6"/>
    <w:rsid w:val="00E46C08"/>
    <w:rsid w:val="00E46C4B"/>
    <w:rsid w:val="00E471CF"/>
    <w:rsid w:val="00E47BA3"/>
    <w:rsid w:val="00E50BD4"/>
    <w:rsid w:val="00E50E35"/>
    <w:rsid w:val="00E50FE3"/>
    <w:rsid w:val="00E51266"/>
    <w:rsid w:val="00E526E9"/>
    <w:rsid w:val="00E5486C"/>
    <w:rsid w:val="00E55CB4"/>
    <w:rsid w:val="00E566EE"/>
    <w:rsid w:val="00E60B86"/>
    <w:rsid w:val="00E61127"/>
    <w:rsid w:val="00E6156F"/>
    <w:rsid w:val="00E61743"/>
    <w:rsid w:val="00E61796"/>
    <w:rsid w:val="00E618B3"/>
    <w:rsid w:val="00E61F81"/>
    <w:rsid w:val="00E62835"/>
    <w:rsid w:val="00E636F8"/>
    <w:rsid w:val="00E66383"/>
    <w:rsid w:val="00E67294"/>
    <w:rsid w:val="00E7071E"/>
    <w:rsid w:val="00E70943"/>
    <w:rsid w:val="00E71846"/>
    <w:rsid w:val="00E72797"/>
    <w:rsid w:val="00E7664E"/>
    <w:rsid w:val="00E76807"/>
    <w:rsid w:val="00E76E3A"/>
    <w:rsid w:val="00E77645"/>
    <w:rsid w:val="00E77F7B"/>
    <w:rsid w:val="00E8150A"/>
    <w:rsid w:val="00E81588"/>
    <w:rsid w:val="00E82474"/>
    <w:rsid w:val="00E825F7"/>
    <w:rsid w:val="00E83697"/>
    <w:rsid w:val="00E84BA3"/>
    <w:rsid w:val="00E853B8"/>
    <w:rsid w:val="00E857A3"/>
    <w:rsid w:val="00E8638D"/>
    <w:rsid w:val="00E87BD3"/>
    <w:rsid w:val="00E902D8"/>
    <w:rsid w:val="00E90D95"/>
    <w:rsid w:val="00E91549"/>
    <w:rsid w:val="00E92AFA"/>
    <w:rsid w:val="00E94905"/>
    <w:rsid w:val="00EA1C06"/>
    <w:rsid w:val="00EA1CD0"/>
    <w:rsid w:val="00EA1F20"/>
    <w:rsid w:val="00EA2D4C"/>
    <w:rsid w:val="00EA4068"/>
    <w:rsid w:val="00EA66C9"/>
    <w:rsid w:val="00EA69F5"/>
    <w:rsid w:val="00EA7EAD"/>
    <w:rsid w:val="00EB054F"/>
    <w:rsid w:val="00EB0F79"/>
    <w:rsid w:val="00EB1046"/>
    <w:rsid w:val="00EB1103"/>
    <w:rsid w:val="00EB183F"/>
    <w:rsid w:val="00EB2A25"/>
    <w:rsid w:val="00EB364F"/>
    <w:rsid w:val="00EB4370"/>
    <w:rsid w:val="00EB6932"/>
    <w:rsid w:val="00EB72A5"/>
    <w:rsid w:val="00EB793B"/>
    <w:rsid w:val="00EC0A46"/>
    <w:rsid w:val="00EC13B5"/>
    <w:rsid w:val="00EC1611"/>
    <w:rsid w:val="00EC1CAE"/>
    <w:rsid w:val="00EC29D3"/>
    <w:rsid w:val="00EC2BC9"/>
    <w:rsid w:val="00EC2C26"/>
    <w:rsid w:val="00EC42D6"/>
    <w:rsid w:val="00EC4798"/>
    <w:rsid w:val="00EC4A25"/>
    <w:rsid w:val="00EC5848"/>
    <w:rsid w:val="00EC7E7A"/>
    <w:rsid w:val="00ED00AA"/>
    <w:rsid w:val="00ED02B5"/>
    <w:rsid w:val="00ED0EDC"/>
    <w:rsid w:val="00ED23DB"/>
    <w:rsid w:val="00ED2E95"/>
    <w:rsid w:val="00ED4A59"/>
    <w:rsid w:val="00ED4B3A"/>
    <w:rsid w:val="00ED5337"/>
    <w:rsid w:val="00ED559D"/>
    <w:rsid w:val="00EE3678"/>
    <w:rsid w:val="00EE488C"/>
    <w:rsid w:val="00EE5263"/>
    <w:rsid w:val="00EE6503"/>
    <w:rsid w:val="00EE663D"/>
    <w:rsid w:val="00EE732D"/>
    <w:rsid w:val="00EE7690"/>
    <w:rsid w:val="00EF101D"/>
    <w:rsid w:val="00EF1613"/>
    <w:rsid w:val="00EF1879"/>
    <w:rsid w:val="00EF40AE"/>
    <w:rsid w:val="00EF52A0"/>
    <w:rsid w:val="00EF75FF"/>
    <w:rsid w:val="00F0126F"/>
    <w:rsid w:val="00F025A2"/>
    <w:rsid w:val="00F034F0"/>
    <w:rsid w:val="00F0620E"/>
    <w:rsid w:val="00F06F30"/>
    <w:rsid w:val="00F07388"/>
    <w:rsid w:val="00F074C6"/>
    <w:rsid w:val="00F07B40"/>
    <w:rsid w:val="00F10DC9"/>
    <w:rsid w:val="00F11FA3"/>
    <w:rsid w:val="00F128DF"/>
    <w:rsid w:val="00F13A91"/>
    <w:rsid w:val="00F14129"/>
    <w:rsid w:val="00F148D6"/>
    <w:rsid w:val="00F15209"/>
    <w:rsid w:val="00F167C9"/>
    <w:rsid w:val="00F2026E"/>
    <w:rsid w:val="00F2055D"/>
    <w:rsid w:val="00F208DF"/>
    <w:rsid w:val="00F2210A"/>
    <w:rsid w:val="00F22B49"/>
    <w:rsid w:val="00F2441F"/>
    <w:rsid w:val="00F24EB8"/>
    <w:rsid w:val="00F26972"/>
    <w:rsid w:val="00F26B0E"/>
    <w:rsid w:val="00F27528"/>
    <w:rsid w:val="00F27799"/>
    <w:rsid w:val="00F30B71"/>
    <w:rsid w:val="00F30D3C"/>
    <w:rsid w:val="00F31274"/>
    <w:rsid w:val="00F32B37"/>
    <w:rsid w:val="00F35A15"/>
    <w:rsid w:val="00F36D73"/>
    <w:rsid w:val="00F37743"/>
    <w:rsid w:val="00F379ED"/>
    <w:rsid w:val="00F408FD"/>
    <w:rsid w:val="00F40C6A"/>
    <w:rsid w:val="00F410B2"/>
    <w:rsid w:val="00F4151C"/>
    <w:rsid w:val="00F41CC3"/>
    <w:rsid w:val="00F42890"/>
    <w:rsid w:val="00F43EA4"/>
    <w:rsid w:val="00F44B75"/>
    <w:rsid w:val="00F44CBD"/>
    <w:rsid w:val="00F45677"/>
    <w:rsid w:val="00F47274"/>
    <w:rsid w:val="00F51314"/>
    <w:rsid w:val="00F51503"/>
    <w:rsid w:val="00F5162A"/>
    <w:rsid w:val="00F51CBE"/>
    <w:rsid w:val="00F52ABD"/>
    <w:rsid w:val="00F531E8"/>
    <w:rsid w:val="00F53E8D"/>
    <w:rsid w:val="00F54103"/>
    <w:rsid w:val="00F54A16"/>
    <w:rsid w:val="00F54A3D"/>
    <w:rsid w:val="00F54CB0"/>
    <w:rsid w:val="00F5526C"/>
    <w:rsid w:val="00F60822"/>
    <w:rsid w:val="00F62ACF"/>
    <w:rsid w:val="00F62E4D"/>
    <w:rsid w:val="00F653B8"/>
    <w:rsid w:val="00F65A24"/>
    <w:rsid w:val="00F66A92"/>
    <w:rsid w:val="00F67937"/>
    <w:rsid w:val="00F67FA7"/>
    <w:rsid w:val="00F70DA2"/>
    <w:rsid w:val="00F713A7"/>
    <w:rsid w:val="00F71B89"/>
    <w:rsid w:val="00F72B8E"/>
    <w:rsid w:val="00F72DCE"/>
    <w:rsid w:val="00F7330D"/>
    <w:rsid w:val="00F7353C"/>
    <w:rsid w:val="00F735A6"/>
    <w:rsid w:val="00F73CBD"/>
    <w:rsid w:val="00F76438"/>
    <w:rsid w:val="00F766D6"/>
    <w:rsid w:val="00F76F8F"/>
    <w:rsid w:val="00F77E20"/>
    <w:rsid w:val="00F77F9D"/>
    <w:rsid w:val="00F80443"/>
    <w:rsid w:val="00F80888"/>
    <w:rsid w:val="00F80DD4"/>
    <w:rsid w:val="00F81B5B"/>
    <w:rsid w:val="00F81C54"/>
    <w:rsid w:val="00F81F3B"/>
    <w:rsid w:val="00F81F7F"/>
    <w:rsid w:val="00F82E9F"/>
    <w:rsid w:val="00F834EC"/>
    <w:rsid w:val="00F83CB1"/>
    <w:rsid w:val="00F83F5D"/>
    <w:rsid w:val="00F853A0"/>
    <w:rsid w:val="00F854C0"/>
    <w:rsid w:val="00F86357"/>
    <w:rsid w:val="00F86F48"/>
    <w:rsid w:val="00F86F9D"/>
    <w:rsid w:val="00F87446"/>
    <w:rsid w:val="00F87EF5"/>
    <w:rsid w:val="00F9169E"/>
    <w:rsid w:val="00F91750"/>
    <w:rsid w:val="00F92700"/>
    <w:rsid w:val="00F94145"/>
    <w:rsid w:val="00F941DF"/>
    <w:rsid w:val="00F95B96"/>
    <w:rsid w:val="00F97BCC"/>
    <w:rsid w:val="00F97E93"/>
    <w:rsid w:val="00FA1266"/>
    <w:rsid w:val="00FA170B"/>
    <w:rsid w:val="00FA1852"/>
    <w:rsid w:val="00FA192F"/>
    <w:rsid w:val="00FA1BA7"/>
    <w:rsid w:val="00FA24ED"/>
    <w:rsid w:val="00FA2F0F"/>
    <w:rsid w:val="00FA30EE"/>
    <w:rsid w:val="00FA64F8"/>
    <w:rsid w:val="00FA6AA2"/>
    <w:rsid w:val="00FB1D88"/>
    <w:rsid w:val="00FB3663"/>
    <w:rsid w:val="00FB36FA"/>
    <w:rsid w:val="00FB5A41"/>
    <w:rsid w:val="00FC0FF0"/>
    <w:rsid w:val="00FC1192"/>
    <w:rsid w:val="00FC1B42"/>
    <w:rsid w:val="00FC5185"/>
    <w:rsid w:val="00FC53FA"/>
    <w:rsid w:val="00FD29B3"/>
    <w:rsid w:val="00FD302C"/>
    <w:rsid w:val="00FD557D"/>
    <w:rsid w:val="00FD74B6"/>
    <w:rsid w:val="00FE00AD"/>
    <w:rsid w:val="00FE0488"/>
    <w:rsid w:val="00FE251B"/>
    <w:rsid w:val="00FE37A9"/>
    <w:rsid w:val="00FE54FB"/>
    <w:rsid w:val="00FE739E"/>
    <w:rsid w:val="00FE79E4"/>
    <w:rsid w:val="00FF024E"/>
    <w:rsid w:val="00FF1A80"/>
    <w:rsid w:val="00FF2600"/>
    <w:rsid w:val="00FF2741"/>
    <w:rsid w:val="00FF28B5"/>
    <w:rsid w:val="00FF306D"/>
    <w:rsid w:val="00FF373E"/>
    <w:rsid w:val="00FF4063"/>
    <w:rsid w:val="00FF4355"/>
    <w:rsid w:val="00FF50C4"/>
    <w:rsid w:val="00FF5248"/>
    <w:rsid w:val="00FF68D4"/>
    <w:rsid w:val="00FF6C5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48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uiPriority="99"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uiPriority w:val="99"/>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 w:type="character" w:customStyle="1" w:styleId="B1Char1">
    <w:name w:val="B1 Char1"/>
    <w:locked/>
    <w:rsid w:val="00C93905"/>
    <w:rPr>
      <w:lang w:eastAsia="en-US"/>
    </w:rPr>
  </w:style>
  <w:style w:type="character" w:customStyle="1" w:styleId="Char4">
    <w:name w:val="页脚 Char"/>
    <w:basedOn w:val="a0"/>
    <w:link w:val="a8"/>
    <w:uiPriority w:val="99"/>
    <w:rsid w:val="008D1CD6"/>
    <w:rPr>
      <w:rFonts w:ascii="Arial" w:eastAsiaTheme="minorEastAsia" w:hAnsi="Arial"/>
      <w:b/>
      <w:i/>
      <w:sz w:val="18"/>
      <w:lang w:val="en-GB" w:eastAsia="ja-JP"/>
    </w:rPr>
  </w:style>
  <w:style w:type="character" w:customStyle="1" w:styleId="B2Char">
    <w:name w:val="B2 Char"/>
    <w:link w:val="B2"/>
    <w:qFormat/>
    <w:rsid w:val="00DB2E03"/>
    <w:rPr>
      <w:rFonts w:eastAsiaTheme="minorEastAsia"/>
      <w:lang w:val="en-GB" w:eastAsia="en-US"/>
    </w:rPr>
  </w:style>
  <w:style w:type="character" w:customStyle="1" w:styleId="B3Char2">
    <w:name w:val="B3 Char2"/>
    <w:link w:val="B3"/>
    <w:qFormat/>
    <w:rsid w:val="00DB2E03"/>
    <w:rPr>
      <w:rFonts w:eastAsiaTheme="minorEastAsia"/>
      <w:lang w:val="en-GB" w:eastAsia="en-US"/>
    </w:rPr>
  </w:style>
  <w:style w:type="character" w:customStyle="1" w:styleId="B4Char">
    <w:name w:val="B4 Char"/>
    <w:link w:val="B4"/>
    <w:qFormat/>
    <w:rsid w:val="00DB2E03"/>
    <w:rPr>
      <w:rFonts w:eastAsiaTheme="minorEastAsia"/>
      <w:lang w:val="en-GB" w:eastAsia="en-US"/>
    </w:rPr>
  </w:style>
  <w:style w:type="character" w:customStyle="1" w:styleId="B5Char">
    <w:name w:val="B5 Char"/>
    <w:link w:val="B5"/>
    <w:qFormat/>
    <w:rsid w:val="00DB2E03"/>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uiPriority="99"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uiPriority w:val="99"/>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 w:type="character" w:customStyle="1" w:styleId="B1Char1">
    <w:name w:val="B1 Char1"/>
    <w:locked/>
    <w:rsid w:val="00C93905"/>
    <w:rPr>
      <w:lang w:eastAsia="en-US"/>
    </w:rPr>
  </w:style>
  <w:style w:type="character" w:customStyle="1" w:styleId="Char4">
    <w:name w:val="页脚 Char"/>
    <w:basedOn w:val="a0"/>
    <w:link w:val="a8"/>
    <w:uiPriority w:val="99"/>
    <w:rsid w:val="008D1CD6"/>
    <w:rPr>
      <w:rFonts w:ascii="Arial" w:eastAsiaTheme="minorEastAsia" w:hAnsi="Arial"/>
      <w:b/>
      <w:i/>
      <w:sz w:val="18"/>
      <w:lang w:val="en-GB" w:eastAsia="ja-JP"/>
    </w:rPr>
  </w:style>
  <w:style w:type="character" w:customStyle="1" w:styleId="B2Char">
    <w:name w:val="B2 Char"/>
    <w:link w:val="B2"/>
    <w:qFormat/>
    <w:rsid w:val="00DB2E03"/>
    <w:rPr>
      <w:rFonts w:eastAsiaTheme="minorEastAsia"/>
      <w:lang w:val="en-GB" w:eastAsia="en-US"/>
    </w:rPr>
  </w:style>
  <w:style w:type="character" w:customStyle="1" w:styleId="B3Char2">
    <w:name w:val="B3 Char2"/>
    <w:link w:val="B3"/>
    <w:qFormat/>
    <w:rsid w:val="00DB2E03"/>
    <w:rPr>
      <w:rFonts w:eastAsiaTheme="minorEastAsia"/>
      <w:lang w:val="en-GB" w:eastAsia="en-US"/>
    </w:rPr>
  </w:style>
  <w:style w:type="character" w:customStyle="1" w:styleId="B4Char">
    <w:name w:val="B4 Char"/>
    <w:link w:val="B4"/>
    <w:qFormat/>
    <w:rsid w:val="00DB2E03"/>
    <w:rPr>
      <w:rFonts w:eastAsiaTheme="minorEastAsia"/>
      <w:lang w:val="en-GB" w:eastAsia="en-US"/>
    </w:rPr>
  </w:style>
  <w:style w:type="character" w:customStyle="1" w:styleId="B5Char">
    <w:name w:val="B5 Char"/>
    <w:link w:val="B5"/>
    <w:qFormat/>
    <w:rsid w:val="00DB2E0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61227">
      <w:bodyDiv w:val="1"/>
      <w:marLeft w:val="0"/>
      <w:marRight w:val="0"/>
      <w:marTop w:val="0"/>
      <w:marBottom w:val="0"/>
      <w:divBdr>
        <w:top w:val="none" w:sz="0" w:space="0" w:color="auto"/>
        <w:left w:val="none" w:sz="0" w:space="0" w:color="auto"/>
        <w:bottom w:val="none" w:sz="0" w:space="0" w:color="auto"/>
        <w:right w:val="none" w:sz="0" w:space="0" w:color="auto"/>
      </w:divBdr>
    </w:div>
    <w:div w:id="379599481">
      <w:bodyDiv w:val="1"/>
      <w:marLeft w:val="0"/>
      <w:marRight w:val="0"/>
      <w:marTop w:val="0"/>
      <w:marBottom w:val="0"/>
      <w:divBdr>
        <w:top w:val="none" w:sz="0" w:space="0" w:color="auto"/>
        <w:left w:val="none" w:sz="0" w:space="0" w:color="auto"/>
        <w:bottom w:val="none" w:sz="0" w:space="0" w:color="auto"/>
        <w:right w:val="none" w:sz="0" w:space="0" w:color="auto"/>
      </w:divBdr>
    </w:div>
    <w:div w:id="490483197">
      <w:bodyDiv w:val="1"/>
      <w:marLeft w:val="0"/>
      <w:marRight w:val="0"/>
      <w:marTop w:val="0"/>
      <w:marBottom w:val="0"/>
      <w:divBdr>
        <w:top w:val="none" w:sz="0" w:space="0" w:color="auto"/>
        <w:left w:val="none" w:sz="0" w:space="0" w:color="auto"/>
        <w:bottom w:val="none" w:sz="0" w:space="0" w:color="auto"/>
        <w:right w:val="none" w:sz="0" w:space="0" w:color="auto"/>
      </w:divBdr>
    </w:div>
    <w:div w:id="615261256">
      <w:bodyDiv w:val="1"/>
      <w:marLeft w:val="0"/>
      <w:marRight w:val="0"/>
      <w:marTop w:val="0"/>
      <w:marBottom w:val="0"/>
      <w:divBdr>
        <w:top w:val="none" w:sz="0" w:space="0" w:color="auto"/>
        <w:left w:val="none" w:sz="0" w:space="0" w:color="auto"/>
        <w:bottom w:val="none" w:sz="0" w:space="0" w:color="auto"/>
        <w:right w:val="none" w:sz="0" w:space="0" w:color="auto"/>
      </w:divBdr>
    </w:div>
    <w:div w:id="765806706">
      <w:bodyDiv w:val="1"/>
      <w:marLeft w:val="0"/>
      <w:marRight w:val="0"/>
      <w:marTop w:val="0"/>
      <w:marBottom w:val="0"/>
      <w:divBdr>
        <w:top w:val="none" w:sz="0" w:space="0" w:color="auto"/>
        <w:left w:val="none" w:sz="0" w:space="0" w:color="auto"/>
        <w:bottom w:val="none" w:sz="0" w:space="0" w:color="auto"/>
        <w:right w:val="none" w:sz="0" w:space="0" w:color="auto"/>
      </w:divBdr>
    </w:div>
    <w:div w:id="921792385">
      <w:bodyDiv w:val="1"/>
      <w:marLeft w:val="0"/>
      <w:marRight w:val="0"/>
      <w:marTop w:val="0"/>
      <w:marBottom w:val="0"/>
      <w:divBdr>
        <w:top w:val="none" w:sz="0" w:space="0" w:color="auto"/>
        <w:left w:val="none" w:sz="0" w:space="0" w:color="auto"/>
        <w:bottom w:val="none" w:sz="0" w:space="0" w:color="auto"/>
        <w:right w:val="none" w:sz="0" w:space="0" w:color="auto"/>
      </w:divBdr>
    </w:div>
    <w:div w:id="1080754892">
      <w:bodyDiv w:val="1"/>
      <w:marLeft w:val="0"/>
      <w:marRight w:val="0"/>
      <w:marTop w:val="0"/>
      <w:marBottom w:val="0"/>
      <w:divBdr>
        <w:top w:val="none" w:sz="0" w:space="0" w:color="auto"/>
        <w:left w:val="none" w:sz="0" w:space="0" w:color="auto"/>
        <w:bottom w:val="none" w:sz="0" w:space="0" w:color="auto"/>
        <w:right w:val="none" w:sz="0" w:space="0" w:color="auto"/>
      </w:divBdr>
    </w:div>
    <w:div w:id="1224752735">
      <w:bodyDiv w:val="1"/>
      <w:marLeft w:val="0"/>
      <w:marRight w:val="0"/>
      <w:marTop w:val="0"/>
      <w:marBottom w:val="0"/>
      <w:divBdr>
        <w:top w:val="none" w:sz="0" w:space="0" w:color="auto"/>
        <w:left w:val="none" w:sz="0" w:space="0" w:color="auto"/>
        <w:bottom w:val="none" w:sz="0" w:space="0" w:color="auto"/>
        <w:right w:val="none" w:sz="0" w:space="0" w:color="auto"/>
      </w:divBdr>
    </w:div>
    <w:div w:id="1341617373">
      <w:bodyDiv w:val="1"/>
      <w:marLeft w:val="0"/>
      <w:marRight w:val="0"/>
      <w:marTop w:val="0"/>
      <w:marBottom w:val="0"/>
      <w:divBdr>
        <w:top w:val="none" w:sz="0" w:space="0" w:color="auto"/>
        <w:left w:val="none" w:sz="0" w:space="0" w:color="auto"/>
        <w:bottom w:val="none" w:sz="0" w:space="0" w:color="auto"/>
        <w:right w:val="none" w:sz="0" w:space="0" w:color="auto"/>
      </w:divBdr>
    </w:div>
    <w:div w:id="1356077259">
      <w:bodyDiv w:val="1"/>
      <w:marLeft w:val="0"/>
      <w:marRight w:val="0"/>
      <w:marTop w:val="0"/>
      <w:marBottom w:val="0"/>
      <w:divBdr>
        <w:top w:val="none" w:sz="0" w:space="0" w:color="auto"/>
        <w:left w:val="none" w:sz="0" w:space="0" w:color="auto"/>
        <w:bottom w:val="none" w:sz="0" w:space="0" w:color="auto"/>
        <w:right w:val="none" w:sz="0" w:space="0" w:color="auto"/>
      </w:divBdr>
    </w:div>
    <w:div w:id="1459226163">
      <w:bodyDiv w:val="1"/>
      <w:marLeft w:val="0"/>
      <w:marRight w:val="0"/>
      <w:marTop w:val="0"/>
      <w:marBottom w:val="0"/>
      <w:divBdr>
        <w:top w:val="none" w:sz="0" w:space="0" w:color="auto"/>
        <w:left w:val="none" w:sz="0" w:space="0" w:color="auto"/>
        <w:bottom w:val="none" w:sz="0" w:space="0" w:color="auto"/>
        <w:right w:val="none" w:sz="0" w:space="0" w:color="auto"/>
      </w:divBdr>
    </w:div>
    <w:div w:id="1498109696">
      <w:bodyDiv w:val="1"/>
      <w:marLeft w:val="0"/>
      <w:marRight w:val="0"/>
      <w:marTop w:val="0"/>
      <w:marBottom w:val="0"/>
      <w:divBdr>
        <w:top w:val="none" w:sz="0" w:space="0" w:color="auto"/>
        <w:left w:val="none" w:sz="0" w:space="0" w:color="auto"/>
        <w:bottom w:val="none" w:sz="0" w:space="0" w:color="auto"/>
        <w:right w:val="none" w:sz="0" w:space="0" w:color="auto"/>
      </w:divBdr>
    </w:div>
    <w:div w:id="1605260096">
      <w:bodyDiv w:val="1"/>
      <w:marLeft w:val="0"/>
      <w:marRight w:val="0"/>
      <w:marTop w:val="0"/>
      <w:marBottom w:val="0"/>
      <w:divBdr>
        <w:top w:val="none" w:sz="0" w:space="0" w:color="auto"/>
        <w:left w:val="none" w:sz="0" w:space="0" w:color="auto"/>
        <w:bottom w:val="none" w:sz="0" w:space="0" w:color="auto"/>
        <w:right w:val="none" w:sz="0" w:space="0" w:color="auto"/>
      </w:divBdr>
    </w:div>
    <w:div w:id="2118332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9839C-759B-4827-93DB-804698B6F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1037</Words>
  <Characters>5915</Characters>
  <Application>Microsoft Office Word</Application>
  <DocSecurity>0</DocSecurity>
  <Lines>49</Lines>
  <Paragraphs>13</Paragraphs>
  <ScaleCrop>false</ScaleCrop>
  <LinksUpToDate>false</LinksUpToDate>
  <CharactersWithSpaces>6939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2020-02-13T12:22:00Z</dcterms:created>
  <dcterms:modified xsi:type="dcterms:W3CDTF">2020-02-14T04:09:00Z</dcterms:modified>
</cp:coreProperties>
</file>