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334BFD3D" w:rsidR="004E452C" w:rsidRPr="00DF1DB5" w:rsidRDefault="004E452C" w:rsidP="004E452C">
      <w:pPr>
        <w:pStyle w:val="CRCoverPage"/>
        <w:tabs>
          <w:tab w:val="right" w:pos="9639"/>
        </w:tabs>
        <w:spacing w:after="0"/>
        <w:rPr>
          <w:rFonts w:asciiTheme="minorHAnsi" w:hAnsiTheme="minorHAnsi" w:cstheme="minorHAnsi"/>
          <w:b/>
          <w:i/>
          <w:noProof/>
          <w:sz w:val="26"/>
          <w:szCs w:val="26"/>
        </w:rPr>
      </w:pPr>
      <w:r w:rsidRPr="00DF1DB5">
        <w:rPr>
          <w:rFonts w:asciiTheme="minorHAnsi" w:hAnsiTheme="minorHAnsi" w:cstheme="minorHAnsi"/>
          <w:b/>
          <w:noProof/>
          <w:sz w:val="26"/>
          <w:szCs w:val="26"/>
        </w:rPr>
        <w:t xml:space="preserve">3GPP TSG-RAN </w:t>
      </w:r>
      <w:r w:rsidRPr="00FD4E1B">
        <w:rPr>
          <w:rFonts w:asciiTheme="minorHAnsi" w:hAnsiTheme="minorHAnsi" w:cstheme="minorHAnsi"/>
          <w:b/>
          <w:noProof/>
          <w:sz w:val="26"/>
          <w:szCs w:val="26"/>
        </w:rPr>
        <w:t>WG</w:t>
      </w:r>
      <w:r w:rsidR="00D0469B" w:rsidRPr="00FD4E1B">
        <w:rPr>
          <w:rFonts w:asciiTheme="minorHAnsi" w:hAnsiTheme="minorHAnsi" w:cstheme="minorHAnsi"/>
          <w:b/>
          <w:noProof/>
          <w:sz w:val="26"/>
          <w:szCs w:val="26"/>
        </w:rPr>
        <w:t>2</w:t>
      </w:r>
      <w:r w:rsidRPr="00FD4E1B">
        <w:rPr>
          <w:rFonts w:asciiTheme="minorHAnsi" w:hAnsiTheme="minorHAnsi" w:cstheme="minorHAnsi"/>
          <w:b/>
          <w:sz w:val="26"/>
          <w:szCs w:val="26"/>
        </w:rPr>
        <w:t xml:space="preserve"> Me</w:t>
      </w:r>
      <w:bookmarkStart w:id="0" w:name="_GoBack"/>
      <w:bookmarkEnd w:id="0"/>
      <w:r w:rsidRPr="00FD4E1B">
        <w:rPr>
          <w:rFonts w:asciiTheme="minorHAnsi" w:hAnsiTheme="minorHAnsi" w:cstheme="minorHAnsi"/>
          <w:b/>
          <w:sz w:val="26"/>
          <w:szCs w:val="26"/>
        </w:rPr>
        <w:t>eting</w:t>
      </w:r>
      <w:r w:rsidR="00174A31">
        <w:rPr>
          <w:rFonts w:asciiTheme="minorHAnsi" w:hAnsiTheme="minorHAnsi" w:cstheme="minorHAnsi"/>
          <w:b/>
          <w:sz w:val="26"/>
          <w:szCs w:val="26"/>
        </w:rPr>
        <w:t xml:space="preserve"> </w:t>
      </w:r>
      <w:r w:rsidRPr="00FD4E1B">
        <w:rPr>
          <w:rFonts w:asciiTheme="minorHAnsi" w:hAnsiTheme="minorHAnsi" w:cstheme="minorHAnsi"/>
          <w:b/>
          <w:sz w:val="26"/>
          <w:szCs w:val="26"/>
        </w:rPr>
        <w:t>#10</w:t>
      </w:r>
      <w:r w:rsidR="004805D1">
        <w:rPr>
          <w:rFonts w:asciiTheme="minorHAnsi" w:hAnsiTheme="minorHAnsi" w:cstheme="minorHAnsi"/>
          <w:b/>
          <w:sz w:val="26"/>
          <w:szCs w:val="26"/>
        </w:rPr>
        <w:t>9</w:t>
      </w:r>
      <w:r w:rsidR="001F41B1">
        <w:rPr>
          <w:rFonts w:asciiTheme="minorHAnsi" w:hAnsiTheme="minorHAnsi" w:cstheme="minorHAnsi"/>
          <w:b/>
          <w:sz w:val="26"/>
          <w:szCs w:val="26"/>
        </w:rPr>
        <w:t>-e</w:t>
      </w:r>
      <w:r w:rsidRPr="00DF1DB5">
        <w:rPr>
          <w:rFonts w:asciiTheme="minorHAnsi" w:hAnsiTheme="minorHAnsi" w:cstheme="minorHAnsi"/>
          <w:b/>
          <w:i/>
          <w:noProof/>
          <w:sz w:val="26"/>
          <w:szCs w:val="26"/>
        </w:rPr>
        <w:tab/>
        <w:t xml:space="preserve">     </w:t>
      </w:r>
      <w:r w:rsidR="006E61DF" w:rsidRPr="001F41B1">
        <w:rPr>
          <w:rFonts w:asciiTheme="minorHAnsi" w:hAnsiTheme="minorHAnsi" w:cstheme="minorHAnsi"/>
          <w:b/>
          <w:noProof/>
          <w:sz w:val="26"/>
          <w:szCs w:val="26"/>
        </w:rPr>
        <w:t>R2-</w:t>
      </w:r>
      <w:r w:rsidR="001F41B1" w:rsidRPr="001F41B1">
        <w:rPr>
          <w:rFonts w:asciiTheme="minorHAnsi" w:hAnsiTheme="minorHAnsi" w:cstheme="minorHAnsi"/>
          <w:b/>
          <w:noProof/>
          <w:sz w:val="26"/>
          <w:szCs w:val="26"/>
        </w:rPr>
        <w:t>2000746</w:t>
      </w:r>
    </w:p>
    <w:p w14:paraId="0D392509" w14:textId="77777777" w:rsidR="00787770" w:rsidRPr="00787770" w:rsidRDefault="00787770" w:rsidP="00787770">
      <w:pPr>
        <w:tabs>
          <w:tab w:val="left" w:pos="1701"/>
          <w:tab w:val="right" w:pos="9639"/>
        </w:tabs>
        <w:overflowPunct w:val="0"/>
        <w:autoSpaceDE w:val="0"/>
        <w:autoSpaceDN w:val="0"/>
        <w:adjustRightInd w:val="0"/>
        <w:spacing w:after="240" w:line="240" w:lineRule="auto"/>
        <w:jc w:val="both"/>
        <w:textAlignment w:val="baseline"/>
        <w:rPr>
          <w:rFonts w:eastAsia="SimSun" w:cstheme="minorHAnsi"/>
          <w:b/>
          <w:sz w:val="26"/>
          <w:szCs w:val="26"/>
          <w:lang w:val="en-US" w:eastAsia="zh-CN"/>
        </w:rPr>
      </w:pPr>
      <w:r w:rsidRPr="00787770">
        <w:rPr>
          <w:rFonts w:eastAsia="SimSun" w:cstheme="minorHAnsi"/>
          <w:b/>
          <w:noProof/>
          <w:sz w:val="26"/>
          <w:szCs w:val="26"/>
          <w:lang w:val="en-US" w:eastAsia="zh-CN"/>
        </w:rPr>
        <w:t>Online, February 24</w:t>
      </w:r>
      <w:r w:rsidRPr="00787770">
        <w:rPr>
          <w:rFonts w:eastAsia="SimSun" w:cstheme="minorHAnsi"/>
          <w:b/>
          <w:noProof/>
          <w:sz w:val="26"/>
          <w:szCs w:val="26"/>
          <w:vertAlign w:val="superscript"/>
          <w:lang w:val="en-US" w:eastAsia="zh-CN"/>
        </w:rPr>
        <w:t>th</w:t>
      </w:r>
      <w:r w:rsidRPr="00787770">
        <w:rPr>
          <w:rFonts w:eastAsia="SimSun" w:cstheme="minorHAnsi"/>
          <w:b/>
          <w:noProof/>
          <w:sz w:val="26"/>
          <w:szCs w:val="26"/>
          <w:lang w:val="en-US" w:eastAsia="zh-CN"/>
        </w:rPr>
        <w:t>– March 6</w:t>
      </w:r>
      <w:r w:rsidRPr="00787770">
        <w:rPr>
          <w:rFonts w:eastAsia="SimSun" w:cstheme="minorHAnsi"/>
          <w:b/>
          <w:noProof/>
          <w:sz w:val="26"/>
          <w:szCs w:val="26"/>
          <w:vertAlign w:val="superscript"/>
          <w:lang w:val="en-US" w:eastAsia="zh-CN"/>
        </w:rPr>
        <w:t>th</w:t>
      </w:r>
      <w:r w:rsidRPr="00787770">
        <w:rPr>
          <w:rFonts w:eastAsia="SimSun" w:cstheme="minorHAnsi"/>
          <w:b/>
          <w:noProof/>
          <w:sz w:val="26"/>
          <w:szCs w:val="26"/>
          <w:lang w:val="en-US" w:eastAsia="zh-CN"/>
        </w:rPr>
        <w:t xml:space="preserve"> 2020</w:t>
      </w:r>
    </w:p>
    <w:p w14:paraId="55DDF9AC" w14:textId="77777777" w:rsidR="00E90E49" w:rsidRPr="00F314D5" w:rsidRDefault="00E90E49" w:rsidP="00357380">
      <w:pPr>
        <w:pStyle w:val="3GPPHeader"/>
        <w:rPr>
          <w:rFonts w:cstheme="minorHAnsi"/>
          <w:sz w:val="26"/>
          <w:szCs w:val="26"/>
          <w:lang w:val="en-US"/>
        </w:rPr>
      </w:pPr>
    </w:p>
    <w:p w14:paraId="3FC01579" w14:textId="2C2461BD" w:rsidR="00E90E49" w:rsidRPr="00022EF0" w:rsidRDefault="00E90E49" w:rsidP="00311702">
      <w:pPr>
        <w:pStyle w:val="3GPPHeader"/>
        <w:rPr>
          <w:rFonts w:cstheme="minorHAnsi"/>
          <w:sz w:val="26"/>
          <w:szCs w:val="26"/>
          <w:lang w:val="en-US"/>
        </w:rPr>
      </w:pPr>
      <w:r w:rsidRPr="00022EF0">
        <w:rPr>
          <w:rFonts w:cstheme="minorHAnsi"/>
          <w:sz w:val="26"/>
          <w:szCs w:val="26"/>
          <w:lang w:val="en-US"/>
        </w:rPr>
        <w:t>Agenda Item:</w:t>
      </w:r>
      <w:r w:rsidRPr="00022EF0">
        <w:rPr>
          <w:rFonts w:cstheme="minorHAnsi"/>
          <w:sz w:val="26"/>
          <w:szCs w:val="26"/>
          <w:lang w:val="en-US"/>
        </w:rPr>
        <w:tab/>
      </w:r>
      <w:r w:rsidR="00F652B5" w:rsidRPr="00EB6B4F">
        <w:rPr>
          <w:rFonts w:cstheme="minorHAnsi"/>
          <w:sz w:val="26"/>
          <w:szCs w:val="26"/>
          <w:lang w:val="en-US"/>
        </w:rPr>
        <w:t>6.1.3</w:t>
      </w:r>
    </w:p>
    <w:p w14:paraId="4704A291" w14:textId="05282544" w:rsidR="00E90E49" w:rsidRPr="00703D98" w:rsidRDefault="003D3C45" w:rsidP="00F64C2B">
      <w:pPr>
        <w:pStyle w:val="3GPPHeader"/>
        <w:rPr>
          <w:rFonts w:cstheme="minorHAnsi"/>
          <w:sz w:val="26"/>
          <w:szCs w:val="26"/>
          <w:lang w:val="en-US"/>
        </w:rPr>
      </w:pPr>
      <w:r w:rsidRPr="00703D98">
        <w:rPr>
          <w:rFonts w:cstheme="minorHAnsi"/>
          <w:sz w:val="26"/>
          <w:szCs w:val="26"/>
          <w:lang w:val="en-US"/>
        </w:rPr>
        <w:t>Source:</w:t>
      </w:r>
      <w:r w:rsidR="00E90E49" w:rsidRPr="00703D98">
        <w:rPr>
          <w:rFonts w:cstheme="minorHAnsi"/>
          <w:sz w:val="26"/>
          <w:szCs w:val="26"/>
          <w:lang w:val="en-US"/>
        </w:rPr>
        <w:tab/>
      </w:r>
      <w:r w:rsidR="00F64C2B" w:rsidRPr="00703D98">
        <w:rPr>
          <w:rFonts w:cstheme="minorHAnsi"/>
          <w:sz w:val="26"/>
          <w:szCs w:val="26"/>
          <w:lang w:val="en-US"/>
        </w:rPr>
        <w:t>Ericsson</w:t>
      </w:r>
    </w:p>
    <w:p w14:paraId="17DD65D3" w14:textId="0FA5E044" w:rsidR="00E90E49" w:rsidRPr="00703D98" w:rsidRDefault="003D3C45" w:rsidP="00311702">
      <w:pPr>
        <w:pStyle w:val="3GPPHeader"/>
        <w:rPr>
          <w:rFonts w:cstheme="minorHAnsi"/>
          <w:sz w:val="26"/>
          <w:szCs w:val="26"/>
          <w:lang w:val="en-US"/>
        </w:rPr>
      </w:pPr>
      <w:r w:rsidRPr="00703D98">
        <w:rPr>
          <w:rFonts w:cstheme="minorHAnsi"/>
          <w:sz w:val="26"/>
          <w:szCs w:val="26"/>
          <w:lang w:val="en-US"/>
        </w:rPr>
        <w:t>Title:</w:t>
      </w:r>
      <w:r w:rsidR="00E90E49" w:rsidRPr="00703D98">
        <w:rPr>
          <w:rFonts w:cstheme="minorHAnsi"/>
          <w:sz w:val="26"/>
          <w:szCs w:val="26"/>
          <w:lang w:val="en-US"/>
        </w:rPr>
        <w:tab/>
      </w:r>
      <w:r w:rsidR="00022EF0">
        <w:rPr>
          <w:rFonts w:cstheme="minorHAnsi"/>
          <w:sz w:val="26"/>
          <w:szCs w:val="26"/>
          <w:lang w:val="en-US"/>
        </w:rPr>
        <w:t xml:space="preserve">Remaining Issues Related to </w:t>
      </w:r>
      <w:proofErr w:type="spellStart"/>
      <w:r w:rsidR="00022EF0">
        <w:rPr>
          <w:rFonts w:cstheme="minorHAnsi"/>
          <w:sz w:val="26"/>
          <w:szCs w:val="26"/>
          <w:lang w:val="en-US"/>
        </w:rPr>
        <w:t>HbH</w:t>
      </w:r>
      <w:proofErr w:type="spellEnd"/>
      <w:r w:rsidR="00022EF0">
        <w:rPr>
          <w:rFonts w:cstheme="minorHAnsi"/>
          <w:sz w:val="26"/>
          <w:szCs w:val="26"/>
          <w:lang w:val="en-US"/>
        </w:rPr>
        <w:t xml:space="preserve"> Flow Control</w:t>
      </w:r>
    </w:p>
    <w:p w14:paraId="1DDBCB33" w14:textId="3864D5EC" w:rsidR="00E90E49" w:rsidRPr="00BF4BCB" w:rsidRDefault="004141C2" w:rsidP="00784094">
      <w:pPr>
        <w:pStyle w:val="3GPPHeader"/>
        <w:rPr>
          <w:rFonts w:cstheme="minorHAnsi"/>
          <w:sz w:val="26"/>
          <w:szCs w:val="26"/>
          <w:lang w:val="en-US"/>
        </w:rPr>
      </w:pPr>
      <w:r w:rsidRPr="00BF4BCB">
        <w:rPr>
          <w:rFonts w:cstheme="minorHAnsi"/>
          <w:sz w:val="26"/>
          <w:szCs w:val="26"/>
          <w:lang w:val="en-US"/>
        </w:rPr>
        <w:t xml:space="preserve">Document for: </w:t>
      </w:r>
      <w:r w:rsidR="00424C3A" w:rsidRPr="00BF4BCB">
        <w:rPr>
          <w:rFonts w:cstheme="minorHAnsi"/>
          <w:sz w:val="26"/>
          <w:szCs w:val="26"/>
          <w:lang w:val="en-US"/>
        </w:rPr>
        <w:t>Discussion, Decision</w:t>
      </w:r>
    </w:p>
    <w:p w14:paraId="140F2CA9" w14:textId="77777777" w:rsidR="00E90E49" w:rsidRPr="00EA010A" w:rsidRDefault="00230D18" w:rsidP="00CE0424">
      <w:pPr>
        <w:pStyle w:val="Heading1"/>
        <w:rPr>
          <w:rFonts w:asciiTheme="minorHAnsi" w:hAnsiTheme="minorHAnsi" w:cstheme="minorHAnsi"/>
          <w:sz w:val="26"/>
          <w:szCs w:val="26"/>
        </w:rPr>
      </w:pPr>
      <w:r w:rsidRPr="004141C2">
        <w:rPr>
          <w:rFonts w:cs="Arial"/>
          <w:sz w:val="26"/>
          <w:szCs w:val="26"/>
        </w:rPr>
        <w:t>1</w:t>
      </w:r>
      <w:r w:rsidRPr="00EA010A">
        <w:rPr>
          <w:rFonts w:asciiTheme="minorHAnsi" w:hAnsiTheme="minorHAnsi" w:cstheme="minorHAnsi"/>
          <w:sz w:val="26"/>
          <w:szCs w:val="26"/>
        </w:rPr>
        <w:tab/>
      </w:r>
      <w:r w:rsidR="00E90E49" w:rsidRPr="00EA010A">
        <w:rPr>
          <w:rFonts w:asciiTheme="minorHAnsi" w:hAnsiTheme="minorHAnsi" w:cstheme="minorHAnsi"/>
          <w:b/>
          <w:sz w:val="26"/>
          <w:szCs w:val="26"/>
        </w:rPr>
        <w:t>Introduction</w:t>
      </w:r>
    </w:p>
    <w:p w14:paraId="7019DB99" w14:textId="116EE3CA" w:rsidR="00D5707C" w:rsidRDefault="006C4A15" w:rsidP="00F90C82">
      <w:pPr>
        <w:spacing w:after="120"/>
        <w:jc w:val="both"/>
        <w:rPr>
          <w:lang w:val="en-US"/>
        </w:rPr>
      </w:pPr>
      <w:r>
        <w:rPr>
          <w:lang w:val="en-US"/>
        </w:rPr>
        <w:t>In</w:t>
      </w:r>
      <w:r w:rsidR="00D937E6">
        <w:rPr>
          <w:lang w:val="en-US"/>
        </w:rPr>
        <w:t xml:space="preserve"> </w:t>
      </w:r>
      <w:r w:rsidR="00AA1C75" w:rsidRPr="00703D98">
        <w:rPr>
          <w:lang w:val="en-US"/>
        </w:rPr>
        <w:t>RAN2#10</w:t>
      </w:r>
      <w:r w:rsidR="004805D1">
        <w:rPr>
          <w:lang w:val="en-US"/>
        </w:rPr>
        <w:t>8</w:t>
      </w:r>
      <w:r w:rsidR="00D937E6">
        <w:rPr>
          <w:lang w:val="en-US"/>
        </w:rPr>
        <w:t>,</w:t>
      </w:r>
      <w:r w:rsidR="00AA1C75" w:rsidRPr="00703D98">
        <w:rPr>
          <w:lang w:val="en-US"/>
        </w:rPr>
        <w:t xml:space="preserve"> </w:t>
      </w:r>
      <w:r w:rsidR="004805D1">
        <w:rPr>
          <w:lang w:val="en-US"/>
        </w:rPr>
        <w:t xml:space="preserve">the </w:t>
      </w:r>
      <w:r w:rsidR="00022EF0">
        <w:rPr>
          <w:lang w:val="en-US"/>
        </w:rPr>
        <w:t>BAP based flow control was</w:t>
      </w:r>
      <w:r w:rsidR="007A2CD5">
        <w:rPr>
          <w:lang w:val="en-US"/>
        </w:rPr>
        <w:t xml:space="preserve"> </w:t>
      </w:r>
      <w:r w:rsidR="004805D1">
        <w:rPr>
          <w:lang w:val="en-US"/>
        </w:rPr>
        <w:t>discussed leading to the following agreements</w:t>
      </w:r>
      <w:r w:rsidR="007A2CD5">
        <w:rPr>
          <w:lang w:val="en-US"/>
        </w:rPr>
        <w:t>:</w:t>
      </w:r>
    </w:p>
    <w:tbl>
      <w:tblPr>
        <w:tblW w:w="9015"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5"/>
      </w:tblGrid>
      <w:tr w:rsidR="00D5707C" w:rsidRPr="00787770" w14:paraId="36B3F7E9" w14:textId="77777777" w:rsidTr="00FD4B7B">
        <w:trPr>
          <w:trHeight w:val="2390"/>
        </w:trPr>
        <w:tc>
          <w:tcPr>
            <w:tcW w:w="9015" w:type="dxa"/>
          </w:tcPr>
          <w:p w14:paraId="06BB9057" w14:textId="0FA69B03" w:rsidR="00D5707C" w:rsidRPr="00022EF0" w:rsidRDefault="00022EF0" w:rsidP="00D5707C">
            <w:pPr>
              <w:pStyle w:val="Doc-text2"/>
              <w:ind w:left="911"/>
              <w:rPr>
                <w:b/>
                <w:bCs/>
              </w:rPr>
            </w:pPr>
            <w:r w:rsidRPr="00022EF0">
              <w:rPr>
                <w:b/>
                <w:bCs/>
                <w:lang w:val="en-US"/>
              </w:rPr>
              <w:t>BAP based flow control</w:t>
            </w:r>
            <w:r w:rsidR="00D5707C" w:rsidRPr="00022EF0">
              <w:rPr>
                <w:b/>
                <w:bCs/>
              </w:rPr>
              <w:t xml:space="preserve">: </w:t>
            </w:r>
          </w:p>
          <w:p w14:paraId="2705F4F0" w14:textId="77777777" w:rsidR="00022EF0" w:rsidRPr="00022EF0" w:rsidRDefault="00022EF0" w:rsidP="00022EF0">
            <w:pPr>
              <w:pStyle w:val="Doc-text2"/>
              <w:spacing w:after="0" w:line="240" w:lineRule="auto"/>
              <w:ind w:left="911"/>
              <w:rPr>
                <w:b/>
                <w:lang w:eastAsia="ko-KR"/>
              </w:rPr>
            </w:pPr>
            <w:r w:rsidRPr="00022EF0">
              <w:rPr>
                <w:b/>
                <w:lang w:eastAsia="ko-KR"/>
              </w:rPr>
              <w:t>Option 0: No information</w:t>
            </w:r>
            <w:bookmarkStart w:id="1" w:name="_Hlk25275156"/>
          </w:p>
          <w:p w14:paraId="08A78BA9" w14:textId="765B48D4" w:rsidR="00022EF0" w:rsidRPr="00022EF0" w:rsidRDefault="00022EF0" w:rsidP="00022EF0">
            <w:pPr>
              <w:pStyle w:val="Doc-text2"/>
              <w:spacing w:after="0" w:line="240" w:lineRule="auto"/>
              <w:ind w:left="911"/>
              <w:rPr>
                <w:b/>
                <w:lang w:eastAsia="ko-KR"/>
              </w:rPr>
            </w:pPr>
            <w:r w:rsidRPr="00022EF0">
              <w:rPr>
                <w:b/>
                <w:lang w:eastAsia="ko-KR"/>
              </w:rPr>
              <w:t xml:space="preserve">Option 1: Ingress RLC channel </w:t>
            </w:r>
          </w:p>
          <w:p w14:paraId="1EA57B28" w14:textId="77777777" w:rsidR="00022EF0" w:rsidRPr="00022EF0" w:rsidRDefault="00022EF0" w:rsidP="00022EF0">
            <w:pPr>
              <w:pStyle w:val="Doc-text2"/>
              <w:spacing w:after="0" w:line="240" w:lineRule="auto"/>
              <w:ind w:left="911"/>
              <w:rPr>
                <w:b/>
                <w:lang w:eastAsia="ko-KR"/>
              </w:rPr>
            </w:pPr>
            <w:r w:rsidRPr="00022EF0">
              <w:rPr>
                <w:b/>
                <w:lang w:eastAsia="ko-KR"/>
              </w:rPr>
              <w:t>Option 2: Routing ID</w:t>
            </w:r>
          </w:p>
          <w:bookmarkEnd w:id="1"/>
          <w:p w14:paraId="05956E14" w14:textId="29C74491" w:rsidR="00022EF0" w:rsidRPr="00022EF0" w:rsidRDefault="00022EF0" w:rsidP="00022EF0">
            <w:pPr>
              <w:pStyle w:val="Doc-text2"/>
              <w:spacing w:after="0" w:line="240" w:lineRule="auto"/>
              <w:ind w:left="911"/>
              <w:rPr>
                <w:b/>
                <w:lang w:eastAsia="ko-KR"/>
              </w:rPr>
            </w:pPr>
            <w:r w:rsidRPr="00022EF0">
              <w:rPr>
                <w:b/>
                <w:lang w:eastAsia="ko-KR"/>
              </w:rPr>
              <w:t>Option 3: UE id and/or UE bearer ID</w:t>
            </w:r>
          </w:p>
          <w:p w14:paraId="0B4DC18F" w14:textId="7A398B81" w:rsidR="00022EF0" w:rsidRPr="00022EF0" w:rsidRDefault="00022EF0" w:rsidP="00022EF0">
            <w:pPr>
              <w:pStyle w:val="Agreement"/>
              <w:tabs>
                <w:tab w:val="clear" w:pos="1980"/>
                <w:tab w:val="num" w:pos="1619"/>
              </w:tabs>
              <w:ind w:left="1619"/>
            </w:pPr>
            <w:bookmarkStart w:id="2" w:name="_Hlk25275173"/>
            <w:bookmarkStart w:id="3" w:name="_Hlk25275107"/>
            <w:r w:rsidRPr="00022EF0">
              <w:t>We support O1 and O2, which one to use is configurable</w:t>
            </w:r>
            <w:r>
              <w:t>.</w:t>
            </w:r>
          </w:p>
          <w:p w14:paraId="5C9A89E2" w14:textId="0CA9C9E1" w:rsidR="00022EF0" w:rsidRPr="00022EF0" w:rsidRDefault="00022EF0" w:rsidP="00022EF0">
            <w:pPr>
              <w:pStyle w:val="Agreement"/>
              <w:tabs>
                <w:tab w:val="clear" w:pos="1980"/>
                <w:tab w:val="num" w:pos="1619"/>
              </w:tabs>
              <w:ind w:left="1619"/>
              <w:rPr>
                <w:lang w:eastAsia="ko-KR"/>
              </w:rPr>
            </w:pPr>
            <w:bookmarkStart w:id="4" w:name="_Hlk25275238"/>
            <w:bookmarkEnd w:id="2"/>
            <w:r w:rsidRPr="00022EF0">
              <w:rPr>
                <w:lang w:eastAsia="ko-KR"/>
              </w:rPr>
              <w:t xml:space="preserve">R2 assumes that e.g. when the buffer load exceeds the certain level, the DL hop-by-hop flow control feedback should be triggered, the details of this trigger is left for implementation (in this </w:t>
            </w:r>
            <w:proofErr w:type="spellStart"/>
            <w:r w:rsidRPr="00022EF0">
              <w:rPr>
                <w:lang w:eastAsia="ko-KR"/>
              </w:rPr>
              <w:t>Rel</w:t>
            </w:r>
            <w:proofErr w:type="spellEnd"/>
            <w:r w:rsidRPr="00022EF0">
              <w:rPr>
                <w:lang w:eastAsia="ko-KR"/>
              </w:rPr>
              <w:t>)</w:t>
            </w:r>
            <w:r>
              <w:rPr>
                <w:lang w:eastAsia="ko-KR"/>
              </w:rPr>
              <w:t>.</w:t>
            </w:r>
          </w:p>
          <w:p w14:paraId="2FA87AC5" w14:textId="68B27382" w:rsidR="00022EF0" w:rsidRPr="00022EF0" w:rsidRDefault="00022EF0" w:rsidP="00022EF0">
            <w:pPr>
              <w:pStyle w:val="Agreement"/>
              <w:tabs>
                <w:tab w:val="clear" w:pos="1980"/>
                <w:tab w:val="num" w:pos="1619"/>
              </w:tabs>
              <w:ind w:left="1619"/>
            </w:pPr>
            <w:r w:rsidRPr="00022EF0">
              <w:rPr>
                <w:lang w:eastAsia="ko-KR"/>
              </w:rPr>
              <w:t>We support Polling, assume that polling trigger is not specified</w:t>
            </w:r>
            <w:r>
              <w:rPr>
                <w:lang w:eastAsia="ko-KR"/>
              </w:rPr>
              <w:t>.</w:t>
            </w:r>
          </w:p>
          <w:p w14:paraId="3CA6474D" w14:textId="210639F7" w:rsidR="00022EF0" w:rsidRPr="00022EF0" w:rsidRDefault="00022EF0" w:rsidP="00022EF0">
            <w:pPr>
              <w:pStyle w:val="Agreement"/>
              <w:tabs>
                <w:tab w:val="clear" w:pos="1980"/>
                <w:tab w:val="num" w:pos="1619"/>
              </w:tabs>
              <w:ind w:left="1619"/>
            </w:pPr>
            <w:bookmarkStart w:id="5" w:name="_Hlk25275272"/>
            <w:bookmarkEnd w:id="4"/>
            <w:r w:rsidRPr="00022EF0">
              <w:t>We use Available or desired buffer size (absolute e.g. MB kB)</w:t>
            </w:r>
            <w:r>
              <w:t>.</w:t>
            </w:r>
          </w:p>
          <w:bookmarkEnd w:id="3"/>
          <w:bookmarkEnd w:id="5"/>
          <w:p w14:paraId="01871818" w14:textId="0120EC14" w:rsidR="00D5707C" w:rsidRPr="00FD4B7B" w:rsidRDefault="00D5707C" w:rsidP="004805D1">
            <w:pPr>
              <w:pStyle w:val="Agreement"/>
              <w:numPr>
                <w:ilvl w:val="0"/>
                <w:numId w:val="0"/>
              </w:numPr>
              <w:ind w:left="1269"/>
            </w:pPr>
          </w:p>
        </w:tc>
      </w:tr>
    </w:tbl>
    <w:p w14:paraId="77391F69" w14:textId="77777777" w:rsidR="004805D1" w:rsidRDefault="004805D1" w:rsidP="00F90C82">
      <w:pPr>
        <w:spacing w:after="120"/>
        <w:jc w:val="both"/>
        <w:rPr>
          <w:lang w:val="en-US"/>
        </w:rPr>
      </w:pPr>
    </w:p>
    <w:p w14:paraId="5E5D62DA" w14:textId="21BB4DB1" w:rsidR="00232A2B" w:rsidRPr="00703D98" w:rsidRDefault="003411EF" w:rsidP="00F90C82">
      <w:pPr>
        <w:spacing w:after="120"/>
        <w:jc w:val="both"/>
        <w:rPr>
          <w:rFonts w:eastAsia="Times New Roman" w:cstheme="minorHAnsi"/>
          <w:lang w:val="en-US" w:eastAsia="x-none"/>
        </w:rPr>
      </w:pPr>
      <w:r>
        <w:rPr>
          <w:lang w:val="en-US"/>
        </w:rPr>
        <w:t>Th</w:t>
      </w:r>
      <w:r w:rsidR="00EF3D0D">
        <w:rPr>
          <w:lang w:val="en-US"/>
        </w:rPr>
        <w:t xml:space="preserve">is </w:t>
      </w:r>
      <w:r>
        <w:rPr>
          <w:lang w:val="en-US"/>
        </w:rPr>
        <w:t xml:space="preserve">paper </w:t>
      </w:r>
      <w:r w:rsidR="00EF3D0D">
        <w:rPr>
          <w:lang w:val="en-US"/>
        </w:rPr>
        <w:t>aims</w:t>
      </w:r>
      <w:r>
        <w:rPr>
          <w:lang w:val="en-US"/>
        </w:rPr>
        <w:t xml:space="preserve"> </w:t>
      </w:r>
      <w:r w:rsidR="00861FA8">
        <w:rPr>
          <w:lang w:val="en-US"/>
        </w:rPr>
        <w:t xml:space="preserve">to </w:t>
      </w:r>
      <w:r>
        <w:rPr>
          <w:lang w:val="en-US"/>
        </w:rPr>
        <w:t xml:space="preserve">highlight some issues related to BAP flow control feedback information particularly using the </w:t>
      </w:r>
      <w:r w:rsidR="00FD1FBD">
        <w:rPr>
          <w:lang w:val="en-US"/>
        </w:rPr>
        <w:t>D</w:t>
      </w:r>
      <w:r>
        <w:rPr>
          <w:lang w:val="en-US"/>
        </w:rPr>
        <w:t xml:space="preserve">esired </w:t>
      </w:r>
      <w:r w:rsidR="00FD1FBD">
        <w:rPr>
          <w:lang w:val="en-US"/>
        </w:rPr>
        <w:t>B</w:t>
      </w:r>
      <w:r>
        <w:rPr>
          <w:lang w:val="en-US"/>
        </w:rPr>
        <w:t xml:space="preserve">uffer </w:t>
      </w:r>
      <w:r w:rsidR="00FD1FBD">
        <w:rPr>
          <w:lang w:val="en-US"/>
        </w:rPr>
        <w:t>S</w:t>
      </w:r>
      <w:r>
        <w:rPr>
          <w:lang w:val="en-US"/>
        </w:rPr>
        <w:t xml:space="preserve">ize (DBS) for the </w:t>
      </w:r>
      <w:proofErr w:type="spellStart"/>
      <w:r>
        <w:rPr>
          <w:lang w:val="en-US"/>
        </w:rPr>
        <w:t>HbH</w:t>
      </w:r>
      <w:proofErr w:type="spellEnd"/>
      <w:r>
        <w:rPr>
          <w:lang w:val="en-US"/>
        </w:rPr>
        <w:t xml:space="preserve"> flow control.</w:t>
      </w:r>
    </w:p>
    <w:p w14:paraId="296307E4" w14:textId="7E9F345D" w:rsidR="00AB163E" w:rsidRPr="00701FF9" w:rsidRDefault="00AC2C9F" w:rsidP="00674038">
      <w:pPr>
        <w:pStyle w:val="Heading1"/>
        <w:rPr>
          <w:rFonts w:asciiTheme="minorHAnsi" w:hAnsiTheme="minorHAnsi" w:cstheme="minorHAnsi"/>
          <w:b/>
          <w:sz w:val="26"/>
          <w:szCs w:val="26"/>
        </w:rPr>
      </w:pPr>
      <w:r w:rsidRPr="00701FF9">
        <w:rPr>
          <w:rFonts w:asciiTheme="minorHAnsi" w:hAnsiTheme="minorHAnsi" w:cstheme="minorHAnsi"/>
          <w:b/>
          <w:sz w:val="26"/>
          <w:szCs w:val="26"/>
        </w:rPr>
        <w:t>2</w:t>
      </w:r>
      <w:r w:rsidR="00AB163E" w:rsidRPr="00701FF9">
        <w:rPr>
          <w:rFonts w:asciiTheme="minorHAnsi" w:hAnsiTheme="minorHAnsi" w:cstheme="minorHAnsi"/>
          <w:b/>
          <w:sz w:val="26"/>
          <w:szCs w:val="26"/>
        </w:rPr>
        <w:t xml:space="preserve"> </w:t>
      </w:r>
      <w:r w:rsidR="00674038" w:rsidRPr="00701FF9">
        <w:rPr>
          <w:rFonts w:asciiTheme="minorHAnsi" w:hAnsiTheme="minorHAnsi" w:cstheme="minorHAnsi"/>
          <w:b/>
          <w:sz w:val="26"/>
          <w:szCs w:val="26"/>
        </w:rPr>
        <w:tab/>
      </w:r>
      <w:r w:rsidR="002E2CDF" w:rsidRPr="00701FF9">
        <w:rPr>
          <w:rFonts w:asciiTheme="minorHAnsi" w:hAnsiTheme="minorHAnsi" w:cstheme="minorHAnsi"/>
          <w:b/>
          <w:sz w:val="26"/>
          <w:szCs w:val="26"/>
        </w:rPr>
        <w:t>Discussion</w:t>
      </w:r>
    </w:p>
    <w:p w14:paraId="2B10C989" w14:textId="658CC2B4" w:rsidR="003411EF" w:rsidRDefault="003411EF" w:rsidP="0031039B">
      <w:pPr>
        <w:jc w:val="both"/>
        <w:rPr>
          <w:rFonts w:cstheme="minorHAnsi"/>
          <w:lang w:val="en-US"/>
        </w:rPr>
      </w:pPr>
      <w:r>
        <w:rPr>
          <w:rFonts w:cstheme="minorHAnsi"/>
          <w:lang w:val="en-US"/>
        </w:rPr>
        <w:t xml:space="preserve">During RAN2#108, some companies argued to </w:t>
      </w:r>
      <w:r w:rsidR="00643E3B">
        <w:rPr>
          <w:rFonts w:cstheme="minorHAnsi"/>
          <w:lang w:val="en-US"/>
        </w:rPr>
        <w:t xml:space="preserve">adopt the F1-U DL Data Delivery Status (DDDS) reporting [TS 425] as a baseline for DL </w:t>
      </w:r>
      <w:proofErr w:type="spellStart"/>
      <w:r w:rsidR="00643E3B">
        <w:rPr>
          <w:rFonts w:cstheme="minorHAnsi"/>
          <w:lang w:val="en-US"/>
        </w:rPr>
        <w:t>HbH</w:t>
      </w:r>
      <w:proofErr w:type="spellEnd"/>
      <w:r w:rsidR="00643E3B">
        <w:rPr>
          <w:rFonts w:cstheme="minorHAnsi"/>
          <w:lang w:val="en-US"/>
        </w:rPr>
        <w:t xml:space="preserve"> flow control</w:t>
      </w:r>
      <w:r w:rsidR="00FD1FBD">
        <w:rPr>
          <w:rFonts w:cstheme="minorHAnsi"/>
          <w:lang w:val="en-US"/>
        </w:rPr>
        <w:t xml:space="preserve">, and proposed to include the DBS but not the successful delivery or loss of specific BAP PDUs in the </w:t>
      </w:r>
      <w:proofErr w:type="spellStart"/>
      <w:r w:rsidR="00FD1FBD">
        <w:rPr>
          <w:rFonts w:cstheme="minorHAnsi"/>
          <w:lang w:val="en-US"/>
        </w:rPr>
        <w:t>HbH</w:t>
      </w:r>
      <w:proofErr w:type="spellEnd"/>
      <w:r w:rsidR="00FD1FBD">
        <w:rPr>
          <w:rFonts w:cstheme="minorHAnsi"/>
          <w:lang w:val="en-US"/>
        </w:rPr>
        <w:t xml:space="preserve"> flow control feedback information.</w:t>
      </w:r>
      <w:r w:rsidR="00CA4235">
        <w:rPr>
          <w:rFonts w:cstheme="minorHAnsi"/>
          <w:lang w:val="en-US"/>
        </w:rPr>
        <w:t xml:space="preserve"> In our understanding, just adopting the DBS</w:t>
      </w:r>
      <w:r w:rsidR="004F2363">
        <w:rPr>
          <w:rFonts w:cstheme="minorHAnsi"/>
          <w:lang w:val="en-US"/>
        </w:rPr>
        <w:t xml:space="preserve"> for </w:t>
      </w:r>
      <w:proofErr w:type="spellStart"/>
      <w:r w:rsidR="004F2363">
        <w:rPr>
          <w:rFonts w:cstheme="minorHAnsi"/>
          <w:lang w:val="en-US"/>
        </w:rPr>
        <w:t>HbH</w:t>
      </w:r>
      <w:proofErr w:type="spellEnd"/>
      <w:r w:rsidR="004F2363">
        <w:rPr>
          <w:rFonts w:cstheme="minorHAnsi"/>
          <w:lang w:val="en-US"/>
        </w:rPr>
        <w:t xml:space="preserve"> flow control feedback without </w:t>
      </w:r>
      <w:r w:rsidR="004F2363" w:rsidRPr="004F2363">
        <w:rPr>
          <w:lang w:val="en-US"/>
        </w:rPr>
        <w:t>additional information such as packets delivered/acknowledged by the lower layer</w:t>
      </w:r>
      <w:r w:rsidR="004F2363">
        <w:rPr>
          <w:lang w:val="en-US"/>
        </w:rPr>
        <w:t xml:space="preserve"> (i.e., RLC) will be ineffective</w:t>
      </w:r>
      <w:r w:rsidR="004F2363" w:rsidRPr="004F2363">
        <w:rPr>
          <w:lang w:val="en-US"/>
        </w:rPr>
        <w:t>.</w:t>
      </w:r>
      <w:r w:rsidR="00FD1FBD">
        <w:rPr>
          <w:rFonts w:cstheme="minorHAnsi"/>
          <w:lang w:val="en-US"/>
        </w:rPr>
        <w:t xml:space="preserve"> </w:t>
      </w:r>
    </w:p>
    <w:p w14:paraId="586C6BA6" w14:textId="55FF1015" w:rsidR="00793941" w:rsidRDefault="00FD1FBD" w:rsidP="0031039B">
      <w:pPr>
        <w:jc w:val="both"/>
        <w:rPr>
          <w:rFonts w:cstheme="minorHAnsi"/>
          <w:lang w:val="en-US"/>
        </w:rPr>
      </w:pPr>
      <w:r>
        <w:rPr>
          <w:rFonts w:cstheme="minorHAnsi"/>
          <w:lang w:val="en-US"/>
        </w:rPr>
        <w:t>RAN3 interprets the DBS as the total amount of data that the corresponding node (</w:t>
      </w:r>
      <w:r w:rsidR="00793941">
        <w:rPr>
          <w:rFonts w:cstheme="minorHAnsi"/>
          <w:lang w:val="en-US"/>
        </w:rPr>
        <w:t xml:space="preserve">herein </w:t>
      </w:r>
      <w:r>
        <w:rPr>
          <w:rFonts w:cstheme="minorHAnsi"/>
          <w:lang w:val="en-US"/>
        </w:rPr>
        <w:t xml:space="preserve">referred to </w:t>
      </w:r>
      <w:r w:rsidR="00793941">
        <w:rPr>
          <w:rFonts w:cstheme="minorHAnsi"/>
          <w:lang w:val="en-US"/>
        </w:rPr>
        <w:t xml:space="preserve">as the </w:t>
      </w:r>
      <w:r>
        <w:rPr>
          <w:rFonts w:cstheme="minorHAnsi"/>
          <w:lang w:val="en-US"/>
        </w:rPr>
        <w:t>DU) wishes to buffer for the concerned Data Radio Bearer (DRB)</w:t>
      </w:r>
      <w:r w:rsidR="00E4392D">
        <w:rPr>
          <w:rFonts w:cstheme="minorHAnsi"/>
          <w:lang w:val="en-US"/>
        </w:rPr>
        <w:t>.</w:t>
      </w:r>
      <w:r w:rsidR="00793941">
        <w:rPr>
          <w:rFonts w:cstheme="minorHAnsi"/>
          <w:lang w:val="en-US"/>
        </w:rPr>
        <w:t xml:space="preserve"> </w:t>
      </w:r>
      <w:r w:rsidR="00E4392D">
        <w:rPr>
          <w:rFonts w:cstheme="minorHAnsi"/>
          <w:lang w:val="en-US"/>
        </w:rPr>
        <w:t>I</w:t>
      </w:r>
      <w:r w:rsidR="00793941">
        <w:rPr>
          <w:rFonts w:cstheme="minorHAnsi"/>
          <w:lang w:val="en-US"/>
        </w:rPr>
        <w:t xml:space="preserve">.e., the amount of data that the node hosting the PDCP entity (herein referred to as the CU) </w:t>
      </w:r>
      <w:proofErr w:type="gramStart"/>
      <w:r w:rsidR="00793941">
        <w:rPr>
          <w:rFonts w:cstheme="minorHAnsi"/>
          <w:lang w:val="en-US"/>
        </w:rPr>
        <w:t>is allowed to</w:t>
      </w:r>
      <w:proofErr w:type="gramEnd"/>
      <w:r w:rsidR="00793941">
        <w:rPr>
          <w:rFonts w:cstheme="minorHAnsi"/>
          <w:lang w:val="en-US"/>
        </w:rPr>
        <w:t xml:space="preserve"> maintain in-flight</w:t>
      </w:r>
      <w:r w:rsidR="00E4392D">
        <w:rPr>
          <w:rFonts w:cstheme="minorHAnsi"/>
          <w:lang w:val="en-US"/>
        </w:rPr>
        <w:t xml:space="preserve"> (i.e., the amount of data transmitted but not yet acknowledged to the CU)</w:t>
      </w:r>
      <w:r w:rsidR="00793941">
        <w:rPr>
          <w:rFonts w:cstheme="minorHAnsi"/>
          <w:lang w:val="en-US"/>
        </w:rPr>
        <w:t xml:space="preserve"> for the concerned DBR at any given time. The DBS concept is further illustrated in figure 1. T</w:t>
      </w:r>
      <w:r w:rsidR="00793941" w:rsidRPr="000E7D07">
        <w:rPr>
          <w:rFonts w:cstheme="minorHAnsi"/>
          <w:lang w:val="en-US"/>
        </w:rPr>
        <w:t xml:space="preserve">he </w:t>
      </w:r>
      <w:r w:rsidR="00793941">
        <w:rPr>
          <w:rFonts w:cstheme="minorHAnsi"/>
          <w:lang w:val="en-US"/>
        </w:rPr>
        <w:t>DU</w:t>
      </w:r>
      <w:r w:rsidR="00793941" w:rsidRPr="000E7D07">
        <w:rPr>
          <w:rFonts w:cstheme="minorHAnsi"/>
          <w:lang w:val="en-US"/>
        </w:rPr>
        <w:t xml:space="preserve"> estimates that it will be able to transmit </w:t>
      </w:r>
      <w:r w:rsidR="00793941">
        <w:rPr>
          <w:rFonts w:cstheme="minorHAnsi"/>
          <w:lang w:val="en-US"/>
        </w:rPr>
        <w:t xml:space="preserve">to the UE </w:t>
      </w:r>
      <w:r w:rsidR="00793941" w:rsidRPr="000E7D07">
        <w:rPr>
          <w:rFonts w:cstheme="minorHAnsi"/>
          <w:lang w:val="en-US"/>
        </w:rPr>
        <w:t>a data volume corresponding to the DBS</w:t>
      </w:r>
      <w:r w:rsidR="00793941">
        <w:rPr>
          <w:rFonts w:cstheme="minorHAnsi"/>
          <w:lang w:val="en-US"/>
        </w:rPr>
        <w:t xml:space="preserve">, </w:t>
      </w:r>
      <w:r w:rsidR="00793941" w:rsidRPr="000E7D07">
        <w:rPr>
          <w:rFonts w:cstheme="minorHAnsi"/>
          <w:lang w:val="en-US"/>
        </w:rPr>
        <w:t>given the current radio and congestion conditions</w:t>
      </w:r>
      <w:r w:rsidR="00793941">
        <w:rPr>
          <w:rFonts w:cstheme="minorHAnsi"/>
          <w:lang w:val="en-US"/>
        </w:rPr>
        <w:t>. In other words, the</w:t>
      </w:r>
      <w:r w:rsidR="00793941" w:rsidRPr="001E48F1">
        <w:rPr>
          <w:rFonts w:cstheme="minorHAnsi"/>
          <w:lang w:val="en-US"/>
        </w:rPr>
        <w:t xml:space="preserve"> DU </w:t>
      </w:r>
      <w:r w:rsidR="00793941" w:rsidRPr="001E48F1">
        <w:rPr>
          <w:rFonts w:cstheme="minorHAnsi"/>
          <w:lang w:val="en-US"/>
        </w:rPr>
        <w:lastRenderedPageBreak/>
        <w:t>calculates how much data volume is required for “good performance”</w:t>
      </w:r>
      <w:r w:rsidR="00793941">
        <w:rPr>
          <w:rFonts w:cstheme="minorHAnsi"/>
          <w:lang w:val="en-US"/>
        </w:rPr>
        <w:t xml:space="preserve">, while using the </w:t>
      </w:r>
      <w:r w:rsidR="00793941" w:rsidRPr="00AD64A8">
        <w:rPr>
          <w:rFonts w:cstheme="minorHAnsi"/>
          <w:i/>
          <w:lang w:val="en-US"/>
        </w:rPr>
        <w:t>Highest successfully delivered NR PDCP Sequence Number</w:t>
      </w:r>
      <w:r w:rsidR="00793941" w:rsidRPr="00F01B8F">
        <w:rPr>
          <w:rFonts w:cstheme="minorHAnsi"/>
          <w:lang w:val="en-US"/>
        </w:rPr>
        <w:t xml:space="preserve"> for RLC AM, or the </w:t>
      </w:r>
      <w:r w:rsidR="00793941" w:rsidRPr="00AD64A8">
        <w:rPr>
          <w:rFonts w:cstheme="minorHAnsi"/>
          <w:i/>
          <w:lang w:val="en-US"/>
        </w:rPr>
        <w:t>Highest transmitted NR PDCP Sequence Number</w:t>
      </w:r>
      <w:r w:rsidR="00793941" w:rsidRPr="00F01B8F">
        <w:rPr>
          <w:rFonts w:cstheme="minorHAnsi"/>
          <w:lang w:val="en-US"/>
        </w:rPr>
        <w:t xml:space="preserve"> for RLC UM</w:t>
      </w:r>
      <w:r w:rsidR="00793941">
        <w:rPr>
          <w:rFonts w:cstheme="minorHAnsi"/>
          <w:lang w:val="en-US"/>
        </w:rPr>
        <w:t xml:space="preserve"> as the reference point for the calculation. So, from the DU perspective, the DBS indicates the capability of DU to send data to the UE, given the current conditions.</w:t>
      </w:r>
    </w:p>
    <w:p w14:paraId="37908938" w14:textId="77777777" w:rsidR="00793941" w:rsidRDefault="00793941" w:rsidP="00793941">
      <w:pPr>
        <w:rPr>
          <w:rFonts w:cstheme="minorHAnsi"/>
          <w:lang w:val="en-US"/>
        </w:rPr>
      </w:pPr>
      <w:r>
        <w:rPr>
          <w:rFonts w:cstheme="minorHAnsi"/>
          <w:lang w:val="en-US"/>
        </w:rPr>
        <w:t>Based on the DBS, the CU needs to derive the data volume that it should send to the DU. From the CU perspective, the DBS equals the sum of the following three constituents:</w:t>
      </w:r>
    </w:p>
    <w:p w14:paraId="3EED091A" w14:textId="7800C6E4" w:rsidR="00793941" w:rsidRDefault="00793941" w:rsidP="00793941">
      <w:pPr>
        <w:pStyle w:val="ListParagraph"/>
        <w:numPr>
          <w:ilvl w:val="0"/>
          <w:numId w:val="41"/>
        </w:numPr>
        <w:overflowPunct w:val="0"/>
        <w:autoSpaceDE w:val="0"/>
        <w:autoSpaceDN w:val="0"/>
        <w:adjustRightInd w:val="0"/>
        <w:spacing w:after="120" w:line="240" w:lineRule="auto"/>
        <w:contextualSpacing/>
        <w:textAlignment w:val="baseline"/>
        <w:rPr>
          <w:rFonts w:asciiTheme="minorHAnsi" w:hAnsiTheme="minorHAnsi" w:cstheme="minorHAnsi"/>
          <w:lang w:val="en-US"/>
        </w:rPr>
      </w:pPr>
      <w:r>
        <w:rPr>
          <w:rFonts w:asciiTheme="minorHAnsi" w:hAnsiTheme="minorHAnsi" w:cstheme="minorHAnsi"/>
          <w:lang w:val="en-US"/>
        </w:rPr>
        <w:t>The amount of data in</w:t>
      </w:r>
      <w:r w:rsidR="00DA1C57">
        <w:rPr>
          <w:rFonts w:asciiTheme="minorHAnsi" w:hAnsiTheme="minorHAnsi" w:cstheme="minorHAnsi"/>
          <w:lang w:val="en-US"/>
        </w:rPr>
        <w:t>-</w:t>
      </w:r>
      <w:r>
        <w:rPr>
          <w:rFonts w:asciiTheme="minorHAnsi" w:hAnsiTheme="minorHAnsi" w:cstheme="minorHAnsi"/>
          <w:lang w:val="en-US"/>
        </w:rPr>
        <w:t xml:space="preserve">flight </w:t>
      </w:r>
      <w:r w:rsidRPr="00174AED">
        <w:rPr>
          <w:rFonts w:asciiTheme="minorHAnsi" w:hAnsiTheme="minorHAnsi" w:cstheme="minorHAnsi"/>
          <w:u w:val="single"/>
          <w:lang w:val="en-US"/>
        </w:rPr>
        <w:t>between the CU and the DU</w:t>
      </w:r>
      <w:r>
        <w:rPr>
          <w:rFonts w:asciiTheme="minorHAnsi" w:hAnsiTheme="minorHAnsi" w:cstheme="minorHAnsi"/>
          <w:lang w:val="en-US"/>
        </w:rPr>
        <w:t>.</w:t>
      </w:r>
    </w:p>
    <w:p w14:paraId="18BC30AF" w14:textId="77777777" w:rsidR="00793941" w:rsidRDefault="00793941" w:rsidP="00793941">
      <w:pPr>
        <w:pStyle w:val="ListParagraph"/>
        <w:numPr>
          <w:ilvl w:val="0"/>
          <w:numId w:val="41"/>
        </w:numPr>
        <w:overflowPunct w:val="0"/>
        <w:autoSpaceDE w:val="0"/>
        <w:autoSpaceDN w:val="0"/>
        <w:adjustRightInd w:val="0"/>
        <w:spacing w:after="120" w:line="240" w:lineRule="auto"/>
        <w:contextualSpacing/>
        <w:textAlignment w:val="baseline"/>
        <w:rPr>
          <w:rFonts w:asciiTheme="minorHAnsi" w:hAnsiTheme="minorHAnsi" w:cstheme="minorHAnsi"/>
          <w:lang w:val="en-US"/>
        </w:rPr>
      </w:pPr>
      <w:r>
        <w:rPr>
          <w:rFonts w:asciiTheme="minorHAnsi" w:hAnsiTheme="minorHAnsi" w:cstheme="minorHAnsi"/>
          <w:lang w:val="en-US"/>
        </w:rPr>
        <w:t>The amount of data residing in the DU buffer at the time the DDDS is sent.</w:t>
      </w:r>
    </w:p>
    <w:p w14:paraId="72102BC7" w14:textId="06E4F3D9" w:rsidR="00FD1FBD" w:rsidRPr="00793941" w:rsidRDefault="00793941" w:rsidP="00793941">
      <w:pPr>
        <w:pStyle w:val="ListParagraph"/>
        <w:numPr>
          <w:ilvl w:val="0"/>
          <w:numId w:val="41"/>
        </w:numPr>
        <w:overflowPunct w:val="0"/>
        <w:autoSpaceDE w:val="0"/>
        <w:autoSpaceDN w:val="0"/>
        <w:adjustRightInd w:val="0"/>
        <w:spacing w:after="120" w:line="240" w:lineRule="auto"/>
        <w:contextualSpacing/>
        <w:textAlignment w:val="baseline"/>
        <w:rPr>
          <w:rFonts w:asciiTheme="minorHAnsi" w:hAnsiTheme="minorHAnsi" w:cstheme="minorHAnsi"/>
          <w:lang w:val="en-US"/>
        </w:rPr>
      </w:pPr>
      <w:r w:rsidRPr="00793941">
        <w:rPr>
          <w:rFonts w:cstheme="minorHAnsi"/>
          <w:lang w:val="en-US"/>
        </w:rPr>
        <w:t>The data volume that the CU is granted to send. Since the sum of the three constituents equals the DBS, this grant size depends on the value of the other two constituents. If the value of the calculated grant is equal to or less than zero, the CU shall not send any more data until a new grant</w:t>
      </w:r>
      <w:r>
        <w:rPr>
          <w:rFonts w:cstheme="minorHAnsi"/>
          <w:lang w:val="en-US"/>
        </w:rPr>
        <w:t>.</w:t>
      </w:r>
    </w:p>
    <w:p w14:paraId="2B67837D" w14:textId="04AE31EE" w:rsidR="00793941" w:rsidRPr="00793941" w:rsidRDefault="00793941" w:rsidP="00793941">
      <w:pPr>
        <w:rPr>
          <w:rFonts w:cstheme="minorHAnsi"/>
          <w:lang w:val="en-US"/>
        </w:rPr>
      </w:pPr>
      <w:r w:rsidRPr="00793941">
        <w:rPr>
          <w:rFonts w:cstheme="minorHAnsi"/>
          <w:lang w:val="en-US"/>
        </w:rPr>
        <w:t xml:space="preserve">The </w:t>
      </w:r>
      <w:r w:rsidRPr="00793941">
        <w:rPr>
          <w:rFonts w:cstheme="minorHAnsi"/>
          <w:i/>
          <w:lang w:val="en-US"/>
        </w:rPr>
        <w:t>Highest successfully delivered NR PDCP Sequence Number</w:t>
      </w:r>
      <w:r w:rsidRPr="00793941">
        <w:rPr>
          <w:rFonts w:cstheme="minorHAnsi"/>
          <w:lang w:val="en-US"/>
        </w:rPr>
        <w:t xml:space="preserve"> for RLC AM, or the </w:t>
      </w:r>
      <w:r w:rsidRPr="00793941">
        <w:rPr>
          <w:rFonts w:cstheme="minorHAnsi"/>
          <w:i/>
          <w:lang w:val="en-US"/>
        </w:rPr>
        <w:t>Highest transmitted NR PDCP Sequence Number</w:t>
      </w:r>
      <w:r w:rsidRPr="00793941">
        <w:rPr>
          <w:rFonts w:cstheme="minorHAnsi"/>
          <w:lang w:val="en-US"/>
        </w:rPr>
        <w:t xml:space="preserve"> for RLC UM, are a common reference point for the DU and the CU. The NR PDCP SN serves as the reference point for the DU to calculate the DBS, and the DU sends the NR PDCP SN reference together with the DBS inside the DDDS. Upon receiving the DDDS, the CU uses this NR PDCP SN as a reference point for calculating the size of the grant.</w:t>
      </w:r>
    </w:p>
    <w:p w14:paraId="675F3D06" w14:textId="77777777" w:rsidR="00FD1FBD" w:rsidRDefault="00FD1FBD" w:rsidP="0049792B">
      <w:pPr>
        <w:jc w:val="both"/>
        <w:rPr>
          <w:rFonts w:cstheme="minorHAnsi"/>
          <w:lang w:val="en-US"/>
        </w:rPr>
      </w:pPr>
    </w:p>
    <w:p w14:paraId="3E2F9841" w14:textId="57BCE229" w:rsidR="00947442" w:rsidRDefault="00947442" w:rsidP="0049792B">
      <w:pPr>
        <w:pStyle w:val="Observation"/>
      </w:pPr>
      <w:bookmarkStart w:id="6" w:name="_Toc32250179"/>
      <w:bookmarkStart w:id="7" w:name="_Toc32415052"/>
      <w:r w:rsidRPr="00793941">
        <w:rPr>
          <w:rFonts w:cstheme="minorHAnsi"/>
        </w:rPr>
        <w:t xml:space="preserve">The NR PDCP SN serves as the reference point for the DU to calculate the </w:t>
      </w:r>
      <w:r>
        <w:rPr>
          <w:rFonts w:cstheme="minorHAnsi"/>
        </w:rPr>
        <w:t>desired buffer size (</w:t>
      </w:r>
      <w:r w:rsidRPr="00793941">
        <w:rPr>
          <w:rFonts w:cstheme="minorHAnsi"/>
        </w:rPr>
        <w:t>DBS</w:t>
      </w:r>
      <w:r>
        <w:rPr>
          <w:rFonts w:cstheme="minorHAnsi"/>
        </w:rPr>
        <w:t>)</w:t>
      </w:r>
      <w:r w:rsidRPr="00793941">
        <w:rPr>
          <w:rFonts w:cstheme="minorHAnsi"/>
        </w:rPr>
        <w:t>, and the DU sends the NR PDCP SN reference together with the DBS inside the DDDS</w:t>
      </w:r>
      <w:r>
        <w:rPr>
          <w:rFonts w:cstheme="minorHAnsi"/>
        </w:rPr>
        <w:t>.</w:t>
      </w:r>
      <w:bookmarkEnd w:id="6"/>
      <w:bookmarkEnd w:id="7"/>
      <w:r>
        <w:t xml:space="preserve"> </w:t>
      </w:r>
    </w:p>
    <w:p w14:paraId="51BE6B88" w14:textId="321D938F" w:rsidR="00947442" w:rsidRDefault="00AB7F79" w:rsidP="0049792B">
      <w:pPr>
        <w:pStyle w:val="Observation"/>
      </w:pPr>
      <w:bookmarkStart w:id="8" w:name="_Toc32250180"/>
      <w:bookmarkStart w:id="9" w:name="_Toc32415053"/>
      <w:r>
        <w:t xml:space="preserve">For the </w:t>
      </w:r>
      <w:r w:rsidR="00633401">
        <w:t>BAP based</w:t>
      </w:r>
      <w:r>
        <w:t xml:space="preserve"> flow control feedback, i</w:t>
      </w:r>
      <w:r w:rsidR="00947442">
        <w:t xml:space="preserve">t is not </w:t>
      </w:r>
      <w:r>
        <w:t>beneficial</w:t>
      </w:r>
      <w:r w:rsidR="00947442">
        <w:t xml:space="preserve"> to adopt the DBS</w:t>
      </w:r>
      <w:r>
        <w:t xml:space="preserve"> without additional information such as packets delivered/acknowledged by the lower layers</w:t>
      </w:r>
      <w:r w:rsidR="00633401">
        <w:t>.</w:t>
      </w:r>
      <w:bookmarkEnd w:id="8"/>
      <w:bookmarkEnd w:id="9"/>
    </w:p>
    <w:p w14:paraId="06C2F349" w14:textId="77777777" w:rsidR="00947442" w:rsidRDefault="00947442" w:rsidP="00947442">
      <w:pPr>
        <w:pStyle w:val="Observation"/>
        <w:numPr>
          <w:ilvl w:val="0"/>
          <w:numId w:val="0"/>
        </w:numPr>
        <w:ind w:left="1701" w:hanging="1701"/>
      </w:pPr>
    </w:p>
    <w:p w14:paraId="3F8DC37D" w14:textId="3A8B8ACB" w:rsidR="00A307FB" w:rsidRDefault="00FD1FBD" w:rsidP="00FD1FBD">
      <w:pPr>
        <w:ind w:left="1701"/>
        <w:jc w:val="both"/>
        <w:rPr>
          <w:rStyle w:val="IvDbodytextChar"/>
          <w:rFonts w:asciiTheme="minorHAnsi" w:hAnsiTheme="minorHAnsi"/>
        </w:rPr>
      </w:pPr>
      <w:bookmarkStart w:id="10" w:name="_Toc31211406"/>
      <w:r>
        <w:rPr>
          <w:rFonts w:cstheme="minorHAnsi"/>
          <w:noProof/>
        </w:rPr>
        <w:drawing>
          <wp:inline distT="0" distB="0" distL="0" distR="0" wp14:anchorId="26993707" wp14:editId="5EE0D89D">
            <wp:extent cx="4533900" cy="2012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3900" cy="2012950"/>
                    </a:xfrm>
                    <a:prstGeom prst="rect">
                      <a:avLst/>
                    </a:prstGeom>
                    <a:noFill/>
                    <a:ln>
                      <a:noFill/>
                    </a:ln>
                  </pic:spPr>
                </pic:pic>
              </a:graphicData>
            </a:graphic>
          </wp:inline>
        </w:drawing>
      </w:r>
      <w:bookmarkEnd w:id="10"/>
    </w:p>
    <w:p w14:paraId="31A7E849" w14:textId="45703368" w:rsidR="00A307FB" w:rsidRPr="00A307FB" w:rsidRDefault="00A307FB" w:rsidP="00072A72">
      <w:pPr>
        <w:jc w:val="both"/>
        <w:rPr>
          <w:rStyle w:val="IvDbodytextChar"/>
          <w:rFonts w:asciiTheme="minorHAnsi" w:hAnsiTheme="minorHAnsi"/>
          <w:b/>
          <w:bCs/>
          <w:sz w:val="20"/>
          <w:szCs w:val="20"/>
        </w:rPr>
      </w:pPr>
      <w:r>
        <w:rPr>
          <w:rStyle w:val="IvDbodytextChar"/>
          <w:rFonts w:asciiTheme="minorHAnsi" w:hAnsiTheme="minorHAnsi"/>
          <w:b/>
          <w:bCs/>
          <w:sz w:val="20"/>
          <w:szCs w:val="20"/>
        </w:rPr>
        <w:t xml:space="preserve">              </w:t>
      </w:r>
      <w:r w:rsidR="00FD1FBD">
        <w:rPr>
          <w:rStyle w:val="IvDbodytextChar"/>
          <w:rFonts w:asciiTheme="minorHAnsi" w:hAnsiTheme="minorHAnsi"/>
          <w:b/>
          <w:bCs/>
          <w:sz w:val="20"/>
          <w:szCs w:val="20"/>
        </w:rPr>
        <w:tab/>
      </w:r>
      <w:r w:rsidR="00FD1FBD">
        <w:rPr>
          <w:rStyle w:val="IvDbodytextChar"/>
          <w:rFonts w:asciiTheme="minorHAnsi" w:hAnsiTheme="minorHAnsi"/>
          <w:b/>
          <w:bCs/>
          <w:sz w:val="20"/>
          <w:szCs w:val="20"/>
        </w:rPr>
        <w:tab/>
      </w:r>
      <w:r w:rsidR="00FD1FBD">
        <w:rPr>
          <w:rStyle w:val="IvDbodytextChar"/>
          <w:rFonts w:asciiTheme="minorHAnsi" w:hAnsiTheme="minorHAnsi"/>
          <w:b/>
          <w:bCs/>
          <w:sz w:val="20"/>
          <w:szCs w:val="20"/>
        </w:rPr>
        <w:tab/>
      </w:r>
      <w:r w:rsidR="00FD1FBD">
        <w:rPr>
          <w:rStyle w:val="IvDbodytextChar"/>
          <w:rFonts w:asciiTheme="minorHAnsi" w:hAnsiTheme="minorHAnsi"/>
          <w:b/>
          <w:bCs/>
          <w:sz w:val="20"/>
          <w:szCs w:val="20"/>
        </w:rPr>
        <w:tab/>
      </w:r>
      <w:r w:rsidR="00FD1FBD">
        <w:rPr>
          <w:rStyle w:val="IvDbodytextChar"/>
          <w:rFonts w:asciiTheme="minorHAnsi" w:hAnsiTheme="minorHAnsi"/>
          <w:b/>
          <w:bCs/>
          <w:sz w:val="20"/>
          <w:szCs w:val="20"/>
        </w:rPr>
        <w:tab/>
      </w:r>
      <w:r w:rsidRPr="00A307FB">
        <w:rPr>
          <w:rStyle w:val="IvDbodytextChar"/>
          <w:rFonts w:asciiTheme="minorHAnsi" w:hAnsiTheme="minorHAnsi"/>
          <w:b/>
          <w:bCs/>
          <w:sz w:val="20"/>
          <w:szCs w:val="20"/>
        </w:rPr>
        <w:t xml:space="preserve">Figure 1: </w:t>
      </w:r>
      <w:r w:rsidR="00FD1FBD">
        <w:rPr>
          <w:rStyle w:val="IvDbodytextChar"/>
          <w:rFonts w:asciiTheme="minorHAnsi" w:hAnsiTheme="minorHAnsi"/>
          <w:b/>
          <w:bCs/>
          <w:sz w:val="20"/>
          <w:szCs w:val="20"/>
        </w:rPr>
        <w:t>An illustration of DBS concept</w:t>
      </w:r>
    </w:p>
    <w:p w14:paraId="04963395" w14:textId="77777777" w:rsidR="00A307FB" w:rsidRDefault="00A307FB" w:rsidP="00072A72">
      <w:pPr>
        <w:jc w:val="both"/>
        <w:rPr>
          <w:rStyle w:val="IvDbodytextChar"/>
          <w:rFonts w:asciiTheme="minorHAnsi" w:hAnsiTheme="minorHAnsi"/>
        </w:rPr>
      </w:pPr>
    </w:p>
    <w:p w14:paraId="40719908" w14:textId="017AB828" w:rsidR="00E166F3" w:rsidRDefault="004F2363" w:rsidP="0049792B">
      <w:pPr>
        <w:jc w:val="both"/>
        <w:rPr>
          <w:rFonts w:cstheme="minorHAnsi"/>
          <w:lang w:val="en-US"/>
        </w:rPr>
      </w:pPr>
      <w:r>
        <w:rPr>
          <w:rFonts w:cstheme="minorHAnsi"/>
          <w:lang w:val="en-US"/>
        </w:rPr>
        <w:t>Since</w:t>
      </w:r>
      <w:r w:rsidR="00E13C67" w:rsidRPr="00E13C67">
        <w:rPr>
          <w:rFonts w:cstheme="minorHAnsi"/>
          <w:lang w:val="en-US"/>
        </w:rPr>
        <w:t xml:space="preserve"> the purpose of </w:t>
      </w:r>
      <w:proofErr w:type="spellStart"/>
      <w:r w:rsidR="00E13C67" w:rsidRPr="00E13C67">
        <w:rPr>
          <w:rFonts w:cstheme="minorHAnsi"/>
          <w:lang w:val="en-US"/>
        </w:rPr>
        <w:t>HbH</w:t>
      </w:r>
      <w:proofErr w:type="spellEnd"/>
      <w:r w:rsidR="00E13C67" w:rsidRPr="00E13C67">
        <w:rPr>
          <w:rFonts w:cstheme="minorHAnsi"/>
          <w:lang w:val="en-US"/>
        </w:rPr>
        <w:t xml:space="preserve"> flow control </w:t>
      </w:r>
      <w:r>
        <w:rPr>
          <w:rFonts w:cstheme="minorHAnsi"/>
          <w:lang w:val="en-US"/>
        </w:rPr>
        <w:t>is</w:t>
      </w:r>
      <w:r w:rsidR="00E13C67" w:rsidRPr="00E13C67">
        <w:rPr>
          <w:rFonts w:cstheme="minorHAnsi"/>
          <w:lang w:val="en-US"/>
        </w:rPr>
        <w:t xml:space="preserve"> to tackle temporary congestion on a certain BH link</w:t>
      </w:r>
      <w:r>
        <w:rPr>
          <w:rFonts w:cstheme="minorHAnsi"/>
          <w:lang w:val="en-US"/>
        </w:rPr>
        <w:t xml:space="preserve"> and BH RLC channel(s)</w:t>
      </w:r>
      <w:r w:rsidR="00E13C67" w:rsidRPr="00E13C67">
        <w:rPr>
          <w:rFonts w:cstheme="minorHAnsi"/>
          <w:lang w:val="en-US"/>
        </w:rPr>
        <w:t xml:space="preserve">, a simple </w:t>
      </w:r>
      <w:r>
        <w:rPr>
          <w:rFonts w:cstheme="minorHAnsi"/>
          <w:lang w:val="en-US"/>
        </w:rPr>
        <w:t>structure</w:t>
      </w:r>
      <w:r w:rsidR="007B01AA">
        <w:rPr>
          <w:rFonts w:cstheme="minorHAnsi"/>
          <w:lang w:val="en-US"/>
        </w:rPr>
        <w:t xml:space="preserve"> for the feedback control PDU should be adopted, excluding the DBS. A</w:t>
      </w:r>
      <w:r w:rsidR="00E13C67" w:rsidRPr="00E13C67">
        <w:rPr>
          <w:rFonts w:cstheme="minorHAnsi"/>
          <w:lang w:val="en-US"/>
        </w:rPr>
        <w:t>n IAB node with downstream</w:t>
      </w:r>
      <w:r w:rsidR="007B01AA">
        <w:rPr>
          <w:rFonts w:cstheme="minorHAnsi"/>
          <w:lang w:val="en-US"/>
        </w:rPr>
        <w:t xml:space="preserve"> (or egress)</w:t>
      </w:r>
      <w:r w:rsidR="00E13C67" w:rsidRPr="00E13C67">
        <w:rPr>
          <w:rFonts w:cstheme="minorHAnsi"/>
          <w:lang w:val="en-US"/>
        </w:rPr>
        <w:t xml:space="preserve"> congested BH </w:t>
      </w:r>
      <w:r w:rsidR="00E166F3">
        <w:rPr>
          <w:rFonts w:cstheme="minorHAnsi"/>
          <w:lang w:val="en-US"/>
        </w:rPr>
        <w:t>RLC channels</w:t>
      </w:r>
      <w:r w:rsidR="00E13C67" w:rsidRPr="00E13C67">
        <w:rPr>
          <w:rFonts w:cstheme="minorHAnsi"/>
          <w:lang w:val="en-US"/>
        </w:rPr>
        <w:t xml:space="preserve"> </w:t>
      </w:r>
      <w:r w:rsidR="007B01AA">
        <w:rPr>
          <w:rFonts w:cstheme="minorHAnsi"/>
          <w:lang w:val="en-US"/>
        </w:rPr>
        <w:t>could simply</w:t>
      </w:r>
      <w:r w:rsidR="00E13C67" w:rsidRPr="00E13C67">
        <w:rPr>
          <w:rFonts w:cstheme="minorHAnsi"/>
          <w:lang w:val="en-US"/>
        </w:rPr>
        <w:t xml:space="preserve"> report to its parent node the </w:t>
      </w:r>
      <w:r w:rsidR="00EC168A">
        <w:rPr>
          <w:rFonts w:cstheme="minorHAnsi"/>
          <w:lang w:val="en-US"/>
        </w:rPr>
        <w:t>available buffer size</w:t>
      </w:r>
      <w:r w:rsidR="00E166F3">
        <w:rPr>
          <w:rFonts w:cstheme="minorHAnsi"/>
          <w:lang w:val="en-US"/>
        </w:rPr>
        <w:t xml:space="preserve"> for those </w:t>
      </w:r>
      <w:r w:rsidR="005637BB">
        <w:rPr>
          <w:rFonts w:cstheme="minorHAnsi"/>
          <w:lang w:val="en-US"/>
        </w:rPr>
        <w:t xml:space="preserve">BH RLC </w:t>
      </w:r>
      <w:r w:rsidR="00E166F3">
        <w:rPr>
          <w:rFonts w:cstheme="minorHAnsi"/>
          <w:lang w:val="en-US"/>
        </w:rPr>
        <w:t>channels</w:t>
      </w:r>
      <w:r w:rsidR="007B01AA">
        <w:rPr>
          <w:rFonts w:cstheme="minorHAnsi"/>
          <w:lang w:val="en-US"/>
        </w:rPr>
        <w:t xml:space="preserve"> along with the corresponding ingress BH RLC channel IDs or the BAP Routing IDs carried in the BAP PDUs mapped to those channels</w:t>
      </w:r>
      <w:r w:rsidR="00740110">
        <w:rPr>
          <w:rFonts w:cstheme="minorHAnsi"/>
          <w:lang w:val="en-US"/>
        </w:rPr>
        <w:t xml:space="preserve"> depending on the network </w:t>
      </w:r>
      <w:r w:rsidR="00C61C70">
        <w:rPr>
          <w:rFonts w:cstheme="minorHAnsi"/>
          <w:lang w:val="en-US"/>
        </w:rPr>
        <w:t>topology</w:t>
      </w:r>
      <w:r w:rsidR="00EC168A">
        <w:rPr>
          <w:rFonts w:cstheme="minorHAnsi"/>
          <w:lang w:val="en-US"/>
        </w:rPr>
        <w:t>.</w:t>
      </w:r>
    </w:p>
    <w:p w14:paraId="042067DE" w14:textId="47EDC479" w:rsidR="00EC168A" w:rsidRDefault="00CA4235" w:rsidP="00EC168A">
      <w:pPr>
        <w:pStyle w:val="Proposal"/>
        <w:rPr>
          <w:lang w:val="en-US"/>
        </w:rPr>
      </w:pPr>
      <w:bookmarkStart w:id="11" w:name="_Toc31620300"/>
      <w:bookmarkStart w:id="12" w:name="_Toc32250194"/>
      <w:bookmarkStart w:id="13" w:name="_Toc32250709"/>
      <w:bookmarkStart w:id="14" w:name="_Toc32251055"/>
      <w:bookmarkStart w:id="15" w:name="_Toc32415057"/>
      <w:r>
        <w:rPr>
          <w:lang w:val="en-US"/>
        </w:rPr>
        <w:t>Use</w:t>
      </w:r>
      <w:r w:rsidR="00E166F3">
        <w:rPr>
          <w:lang w:val="en-US"/>
        </w:rPr>
        <w:t xml:space="preserve"> only the available buffer size for the </w:t>
      </w:r>
      <w:proofErr w:type="spellStart"/>
      <w:r w:rsidR="00E166F3">
        <w:rPr>
          <w:lang w:val="en-US"/>
        </w:rPr>
        <w:t>HbH</w:t>
      </w:r>
      <w:proofErr w:type="spellEnd"/>
      <w:r w:rsidR="00E166F3">
        <w:rPr>
          <w:lang w:val="en-US"/>
        </w:rPr>
        <w:t xml:space="preserve"> flow control feedback information</w:t>
      </w:r>
      <w:r w:rsidR="00EC168A">
        <w:rPr>
          <w:lang w:val="en-US"/>
        </w:rPr>
        <w:t>.</w:t>
      </w:r>
      <w:bookmarkEnd w:id="11"/>
      <w:bookmarkEnd w:id="12"/>
      <w:bookmarkEnd w:id="13"/>
      <w:bookmarkEnd w:id="14"/>
      <w:bookmarkEnd w:id="15"/>
    </w:p>
    <w:p w14:paraId="0CCF27A3" w14:textId="02304819" w:rsidR="00EC168A" w:rsidRDefault="00EC168A" w:rsidP="0049792B">
      <w:pPr>
        <w:jc w:val="both"/>
        <w:rPr>
          <w:rFonts w:cstheme="minorHAnsi"/>
          <w:lang w:val="en-US"/>
        </w:rPr>
      </w:pPr>
    </w:p>
    <w:p w14:paraId="4E04E6F6" w14:textId="13D287F5" w:rsidR="00E13C67" w:rsidRDefault="00F652B5" w:rsidP="0049792B">
      <w:pPr>
        <w:jc w:val="both"/>
        <w:rPr>
          <w:rFonts w:cstheme="minorHAnsi"/>
          <w:lang w:val="en-US"/>
        </w:rPr>
      </w:pPr>
      <w:r>
        <w:rPr>
          <w:rFonts w:cstheme="minorHAnsi"/>
          <w:lang w:val="en-US"/>
        </w:rPr>
        <w:lastRenderedPageBreak/>
        <w:t xml:space="preserve">When it comes to the ingress RLC channel and BAP Routing ID for the feedback control PDU, RAN2 has already agreed to employ either of them depending on the network configuration. Thus, there should be separate control PDUs one for each type of identity (i.e., BH RLC channel and BAP Routing ID). </w:t>
      </w:r>
      <w:r w:rsidR="00E25DC6">
        <w:rPr>
          <w:rFonts w:cstheme="minorHAnsi"/>
          <w:lang w:val="en-US"/>
        </w:rPr>
        <w:t>T</w:t>
      </w:r>
      <w:r w:rsidR="0049163E">
        <w:rPr>
          <w:rFonts w:cstheme="minorHAnsi"/>
          <w:lang w:val="en-US"/>
        </w:rPr>
        <w:t>he IAB-donor C</w:t>
      </w:r>
      <w:r w:rsidR="007B6CD7">
        <w:rPr>
          <w:rFonts w:cstheme="minorHAnsi"/>
          <w:lang w:val="en-US"/>
        </w:rPr>
        <w:t>U</w:t>
      </w:r>
      <w:r w:rsidR="0049163E">
        <w:rPr>
          <w:rFonts w:cstheme="minorHAnsi"/>
          <w:lang w:val="en-US"/>
        </w:rPr>
        <w:t xml:space="preserve"> should be able to activate/deactivate t</w:t>
      </w:r>
      <w:r w:rsidR="00272746">
        <w:rPr>
          <w:rFonts w:cstheme="minorHAnsi"/>
          <w:lang w:val="en-US"/>
        </w:rPr>
        <w:t>he two flow control feedback mechanisms.</w:t>
      </w:r>
      <w:r w:rsidR="002B311D">
        <w:rPr>
          <w:rFonts w:cstheme="minorHAnsi"/>
          <w:lang w:val="en-US"/>
        </w:rPr>
        <w:t xml:space="preserve"> </w:t>
      </w:r>
      <w:r w:rsidR="007B6CD7">
        <w:rPr>
          <w:rFonts w:cstheme="minorHAnsi"/>
          <w:lang w:val="en-US"/>
        </w:rPr>
        <w:t>Finally</w:t>
      </w:r>
      <w:r w:rsidR="00054710">
        <w:rPr>
          <w:rFonts w:cstheme="minorHAnsi"/>
          <w:lang w:val="en-US"/>
        </w:rPr>
        <w:t xml:space="preserve">, for </w:t>
      </w:r>
      <w:r w:rsidR="00BD2C82">
        <w:rPr>
          <w:rFonts w:cstheme="minorHAnsi"/>
          <w:lang w:val="en-US"/>
        </w:rPr>
        <w:t>polling, the</w:t>
      </w:r>
      <w:r w:rsidR="00054710">
        <w:rPr>
          <w:rFonts w:cstheme="minorHAnsi"/>
          <w:lang w:val="en-US"/>
        </w:rPr>
        <w:t xml:space="preserve"> IAB-donor CU should configure the parent node </w:t>
      </w:r>
      <w:r w:rsidR="00BD2C82">
        <w:rPr>
          <w:rFonts w:cstheme="minorHAnsi"/>
          <w:lang w:val="en-US"/>
        </w:rPr>
        <w:t xml:space="preserve">whether to use polling. </w:t>
      </w:r>
    </w:p>
    <w:p w14:paraId="580A9C76" w14:textId="23C7C430" w:rsidR="00F20966" w:rsidRDefault="00BF7448" w:rsidP="00F20966">
      <w:pPr>
        <w:pStyle w:val="Proposal"/>
        <w:rPr>
          <w:lang w:val="en-US"/>
        </w:rPr>
      </w:pPr>
      <w:bookmarkStart w:id="16" w:name="_Toc32250710"/>
      <w:bookmarkStart w:id="17" w:name="_Toc32251056"/>
      <w:bookmarkStart w:id="18" w:name="_Toc32415058"/>
      <w:r>
        <w:rPr>
          <w:lang w:val="en-US"/>
        </w:rPr>
        <w:t xml:space="preserve">Agree to </w:t>
      </w:r>
      <w:r w:rsidR="00C13513">
        <w:rPr>
          <w:lang w:val="en-US"/>
        </w:rPr>
        <w:t xml:space="preserve">have separate </w:t>
      </w:r>
      <w:r w:rsidR="00734779">
        <w:rPr>
          <w:lang w:val="en-US"/>
        </w:rPr>
        <w:t>control PDU formats for flow control per BH RLC channel and flow control per BAP Routing ID</w:t>
      </w:r>
      <w:r w:rsidR="00F20966">
        <w:rPr>
          <w:lang w:val="en-US"/>
        </w:rPr>
        <w:t>.</w:t>
      </w:r>
      <w:bookmarkEnd w:id="16"/>
      <w:bookmarkEnd w:id="17"/>
      <w:bookmarkEnd w:id="18"/>
    </w:p>
    <w:p w14:paraId="6ED17A24" w14:textId="28EDAC20" w:rsidR="00F20966" w:rsidRPr="009C7EE4" w:rsidRDefault="008579C7" w:rsidP="009C7EE4">
      <w:pPr>
        <w:pStyle w:val="Proposal"/>
        <w:rPr>
          <w:lang w:val="en-US"/>
        </w:rPr>
      </w:pPr>
      <w:bookmarkStart w:id="19" w:name="_Toc32251057"/>
      <w:bookmarkStart w:id="20" w:name="_Toc32415059"/>
      <w:r>
        <w:rPr>
          <w:lang w:val="en-US"/>
        </w:rPr>
        <w:t>The IAB-donor CU should be able to activate/deactivate the two flow control feedback mechanism</w:t>
      </w:r>
      <w:r w:rsidR="002545EE">
        <w:rPr>
          <w:lang w:val="en-US"/>
        </w:rPr>
        <w:t>s.</w:t>
      </w:r>
      <w:bookmarkEnd w:id="19"/>
      <w:bookmarkEnd w:id="20"/>
    </w:p>
    <w:p w14:paraId="5B7913D4" w14:textId="5E24670B" w:rsidR="003F644F" w:rsidRPr="00CE0424" w:rsidRDefault="00701FF9" w:rsidP="003F644F">
      <w:pPr>
        <w:pStyle w:val="Heading1"/>
      </w:pPr>
      <w:r>
        <w:t>3</w:t>
      </w:r>
      <w:r>
        <w:tab/>
      </w:r>
      <w:r w:rsidR="003F644F" w:rsidRPr="00CE0424">
        <w:t>Conclusion</w:t>
      </w:r>
    </w:p>
    <w:p w14:paraId="4EFAA58C" w14:textId="468382BD" w:rsidR="003F644F" w:rsidRPr="00A85D8B" w:rsidRDefault="00701FF9" w:rsidP="003F644F">
      <w:pPr>
        <w:rPr>
          <w:rFonts w:cstheme="minorHAnsi"/>
          <w:lang w:val="en-US"/>
        </w:rPr>
      </w:pPr>
      <w:r w:rsidRPr="00A85D8B">
        <w:rPr>
          <w:rFonts w:cstheme="minorHAnsi"/>
          <w:lang w:val="en-US"/>
        </w:rPr>
        <w:t>In this paper we made the following observations:</w:t>
      </w:r>
    </w:p>
    <w:p w14:paraId="011CBC31" w14:textId="77777777" w:rsidR="000C183B" w:rsidRPr="000C183B" w:rsidRDefault="003F644F">
      <w:pPr>
        <w:pStyle w:val="TOC1"/>
        <w:tabs>
          <w:tab w:val="left" w:pos="1540"/>
          <w:tab w:val="right" w:leader="dot" w:pos="9629"/>
        </w:tabs>
        <w:rPr>
          <w:rFonts w:eastAsiaTheme="minorEastAsia"/>
          <w:b w:val="0"/>
          <w:bCs w:val="0"/>
          <w:noProof/>
          <w:sz w:val="22"/>
          <w:szCs w:val="22"/>
          <w:lang w:eastAsia="sv-SE"/>
        </w:rPr>
      </w:pPr>
      <w:r w:rsidRPr="00A85D8B">
        <w:rPr>
          <w:rFonts w:cstheme="minorHAnsi"/>
          <w:b w:val="0"/>
          <w:bCs w:val="0"/>
          <w:sz w:val="22"/>
          <w:szCs w:val="22"/>
        </w:rPr>
        <w:fldChar w:fldCharType="begin"/>
      </w:r>
      <w:r w:rsidRPr="00A85D8B">
        <w:rPr>
          <w:rFonts w:cstheme="minorHAnsi"/>
          <w:sz w:val="22"/>
          <w:szCs w:val="22"/>
        </w:rPr>
        <w:instrText xml:space="preserve"> TOC \f \n \t "Observation;1" </w:instrText>
      </w:r>
      <w:r w:rsidRPr="00A85D8B">
        <w:rPr>
          <w:rFonts w:cstheme="minorHAnsi"/>
          <w:b w:val="0"/>
          <w:bCs w:val="0"/>
          <w:sz w:val="22"/>
          <w:szCs w:val="22"/>
        </w:rPr>
        <w:fldChar w:fldCharType="separate"/>
      </w:r>
      <w:r w:rsidR="000C183B">
        <w:rPr>
          <w:noProof/>
        </w:rPr>
        <w:t>Observation 1</w:t>
      </w:r>
      <w:r w:rsidR="000C183B" w:rsidRPr="000C183B">
        <w:rPr>
          <w:rFonts w:eastAsiaTheme="minorEastAsia"/>
          <w:b w:val="0"/>
          <w:bCs w:val="0"/>
          <w:noProof/>
          <w:sz w:val="22"/>
          <w:szCs w:val="22"/>
          <w:lang w:eastAsia="sv-SE"/>
        </w:rPr>
        <w:tab/>
      </w:r>
      <w:r w:rsidR="000C183B" w:rsidRPr="008B0512">
        <w:rPr>
          <w:rFonts w:cstheme="minorHAnsi"/>
          <w:noProof/>
        </w:rPr>
        <w:t>The NR PDCP SN serves as the reference point for the DU to calculate the desired buffer size (DBS), and the DU sends the NR PDCP SN reference together with the DBS inside the DDDS.</w:t>
      </w:r>
    </w:p>
    <w:p w14:paraId="466C6224" w14:textId="77777777" w:rsidR="000C183B" w:rsidRPr="000C183B" w:rsidRDefault="000C183B">
      <w:pPr>
        <w:pStyle w:val="TOC1"/>
        <w:tabs>
          <w:tab w:val="left" w:pos="1540"/>
          <w:tab w:val="right" w:leader="dot" w:pos="9629"/>
        </w:tabs>
        <w:rPr>
          <w:rFonts w:eastAsiaTheme="minorEastAsia"/>
          <w:b w:val="0"/>
          <w:bCs w:val="0"/>
          <w:noProof/>
          <w:sz w:val="22"/>
          <w:szCs w:val="22"/>
          <w:lang w:eastAsia="sv-SE"/>
        </w:rPr>
      </w:pPr>
      <w:r>
        <w:rPr>
          <w:noProof/>
        </w:rPr>
        <w:t>Observation 2</w:t>
      </w:r>
      <w:r w:rsidRPr="000C183B">
        <w:rPr>
          <w:rFonts w:eastAsiaTheme="minorEastAsia"/>
          <w:b w:val="0"/>
          <w:bCs w:val="0"/>
          <w:noProof/>
          <w:sz w:val="22"/>
          <w:szCs w:val="22"/>
          <w:lang w:eastAsia="sv-SE"/>
        </w:rPr>
        <w:tab/>
      </w:r>
      <w:r>
        <w:rPr>
          <w:noProof/>
        </w:rPr>
        <w:t>For the BAP based flow control feedback, it is not beneficial to adopt the DBS without additional information such as packets delivered/acknowledged by the lower layers.</w:t>
      </w:r>
    </w:p>
    <w:p w14:paraId="20677E62" w14:textId="1270814A" w:rsidR="00BF1692" w:rsidRPr="00A85D8B" w:rsidRDefault="003F644F" w:rsidP="005134A3">
      <w:pPr>
        <w:pStyle w:val="BodyText"/>
        <w:rPr>
          <w:rFonts w:cstheme="minorHAnsi"/>
          <w:b/>
          <w:lang w:val="en-US"/>
        </w:rPr>
      </w:pPr>
      <w:r w:rsidRPr="00A85D8B">
        <w:rPr>
          <w:rFonts w:cstheme="minorHAnsi"/>
          <w:b/>
        </w:rPr>
        <w:fldChar w:fldCharType="end"/>
      </w:r>
      <w:r w:rsidR="00701FF9" w:rsidRPr="00A85D8B">
        <w:rPr>
          <w:rFonts w:cstheme="minorHAnsi"/>
          <w:lang w:val="en-US"/>
        </w:rPr>
        <w:t>Leading to the following proposal</w:t>
      </w:r>
      <w:r w:rsidR="006B0566">
        <w:rPr>
          <w:rFonts w:cstheme="minorHAnsi"/>
          <w:lang w:val="en-US"/>
        </w:rPr>
        <w:t>s</w:t>
      </w:r>
      <w:r w:rsidRPr="00A85D8B">
        <w:rPr>
          <w:rFonts w:cstheme="minorHAnsi"/>
          <w:lang w:val="en-US"/>
        </w:rPr>
        <w:t>:</w:t>
      </w:r>
    </w:p>
    <w:p w14:paraId="6CAB8F03" w14:textId="77777777" w:rsidR="000C183B" w:rsidRPr="000C183B" w:rsidRDefault="003F644F">
      <w:pPr>
        <w:pStyle w:val="TOC1"/>
        <w:tabs>
          <w:tab w:val="left" w:pos="1100"/>
          <w:tab w:val="right" w:leader="dot" w:pos="9629"/>
        </w:tabs>
        <w:rPr>
          <w:rFonts w:eastAsiaTheme="minorEastAsia"/>
          <w:b w:val="0"/>
          <w:bCs w:val="0"/>
          <w:noProof/>
          <w:sz w:val="22"/>
          <w:szCs w:val="22"/>
          <w:lang w:eastAsia="sv-SE"/>
        </w:rPr>
      </w:pPr>
      <w:r w:rsidRPr="00A85D8B">
        <w:rPr>
          <w:rFonts w:cstheme="minorHAnsi"/>
          <w:bCs w:val="0"/>
          <w:sz w:val="22"/>
          <w:szCs w:val="22"/>
          <w:lang w:val="sv-SE"/>
        </w:rPr>
        <w:fldChar w:fldCharType="begin"/>
      </w:r>
      <w:r w:rsidRPr="00A85D8B">
        <w:rPr>
          <w:rFonts w:cstheme="minorHAnsi"/>
          <w:sz w:val="22"/>
          <w:szCs w:val="22"/>
        </w:rPr>
        <w:instrText xml:space="preserve"> TOC \f \n \p " " \t "Proposal;1" </w:instrText>
      </w:r>
      <w:r w:rsidRPr="00A85D8B">
        <w:rPr>
          <w:rFonts w:cstheme="minorHAnsi"/>
          <w:bCs w:val="0"/>
          <w:sz w:val="22"/>
          <w:szCs w:val="22"/>
          <w:lang w:val="sv-SE"/>
        </w:rPr>
        <w:fldChar w:fldCharType="separate"/>
      </w:r>
      <w:r w:rsidR="000C183B" w:rsidRPr="00892C18">
        <w:rPr>
          <w:rFonts w:cstheme="minorHAnsi"/>
          <w:noProof/>
        </w:rPr>
        <w:t>Proposal 1</w:t>
      </w:r>
      <w:r w:rsidR="000C183B" w:rsidRPr="000C183B">
        <w:rPr>
          <w:rFonts w:eastAsiaTheme="minorEastAsia"/>
          <w:b w:val="0"/>
          <w:bCs w:val="0"/>
          <w:noProof/>
          <w:sz w:val="22"/>
          <w:szCs w:val="22"/>
          <w:lang w:eastAsia="sv-SE"/>
        </w:rPr>
        <w:tab/>
      </w:r>
      <w:r w:rsidR="000C183B" w:rsidRPr="00892C18">
        <w:rPr>
          <w:noProof/>
        </w:rPr>
        <w:t>Use only the available buffer size for the HbH flow control feedback information.</w:t>
      </w:r>
    </w:p>
    <w:p w14:paraId="0C9A5E94" w14:textId="77777777" w:rsidR="000C183B" w:rsidRPr="000C183B" w:rsidRDefault="000C183B">
      <w:pPr>
        <w:pStyle w:val="TOC1"/>
        <w:tabs>
          <w:tab w:val="left" w:pos="1100"/>
          <w:tab w:val="right" w:leader="dot" w:pos="9629"/>
        </w:tabs>
        <w:rPr>
          <w:rFonts w:eastAsiaTheme="minorEastAsia"/>
          <w:b w:val="0"/>
          <w:bCs w:val="0"/>
          <w:noProof/>
          <w:sz w:val="22"/>
          <w:szCs w:val="22"/>
          <w:lang w:eastAsia="sv-SE"/>
        </w:rPr>
      </w:pPr>
      <w:r w:rsidRPr="00892C18">
        <w:rPr>
          <w:rFonts w:cstheme="minorHAnsi"/>
          <w:noProof/>
        </w:rPr>
        <w:t>Proposal 2</w:t>
      </w:r>
      <w:r w:rsidRPr="000C183B">
        <w:rPr>
          <w:rFonts w:eastAsiaTheme="minorEastAsia"/>
          <w:b w:val="0"/>
          <w:bCs w:val="0"/>
          <w:noProof/>
          <w:sz w:val="22"/>
          <w:szCs w:val="22"/>
          <w:lang w:eastAsia="sv-SE"/>
        </w:rPr>
        <w:tab/>
      </w:r>
      <w:r w:rsidRPr="00892C18">
        <w:rPr>
          <w:noProof/>
        </w:rPr>
        <w:t>Agree to have separate control PDU formats for flow control per BH RLC channel and flow control per BAP Routing ID.</w:t>
      </w:r>
    </w:p>
    <w:p w14:paraId="192B0A3E" w14:textId="77777777" w:rsidR="000C183B" w:rsidRPr="000C183B" w:rsidRDefault="000C183B">
      <w:pPr>
        <w:pStyle w:val="TOC1"/>
        <w:tabs>
          <w:tab w:val="left" w:pos="1100"/>
          <w:tab w:val="right" w:leader="dot" w:pos="9629"/>
        </w:tabs>
        <w:rPr>
          <w:rFonts w:eastAsiaTheme="minorEastAsia"/>
          <w:b w:val="0"/>
          <w:bCs w:val="0"/>
          <w:noProof/>
          <w:sz w:val="22"/>
          <w:szCs w:val="22"/>
          <w:lang w:eastAsia="sv-SE"/>
        </w:rPr>
      </w:pPr>
      <w:r w:rsidRPr="00892C18">
        <w:rPr>
          <w:rFonts w:cstheme="minorHAnsi"/>
          <w:noProof/>
        </w:rPr>
        <w:t>Proposal 3</w:t>
      </w:r>
      <w:r w:rsidRPr="000C183B">
        <w:rPr>
          <w:rFonts w:eastAsiaTheme="minorEastAsia"/>
          <w:b w:val="0"/>
          <w:bCs w:val="0"/>
          <w:noProof/>
          <w:sz w:val="22"/>
          <w:szCs w:val="22"/>
          <w:lang w:eastAsia="sv-SE"/>
        </w:rPr>
        <w:tab/>
      </w:r>
      <w:r w:rsidRPr="00892C18">
        <w:rPr>
          <w:noProof/>
        </w:rPr>
        <w:t>The IAB-donor CU should be able to activate/deactivate the two flow control feedback mechanisms.</w:t>
      </w:r>
    </w:p>
    <w:p w14:paraId="09041BA3" w14:textId="45D3E2AB" w:rsidR="007A62BA" w:rsidRPr="00703D98" w:rsidRDefault="003F644F" w:rsidP="00214E10">
      <w:pPr>
        <w:pStyle w:val="Heading1"/>
        <w:ind w:left="0" w:firstLine="0"/>
        <w:rPr>
          <w:rFonts w:cstheme="minorHAnsi"/>
          <w:lang w:val="en-US"/>
        </w:rPr>
      </w:pPr>
      <w:r w:rsidRPr="00A85D8B">
        <w:rPr>
          <w:rFonts w:asciiTheme="minorHAnsi" w:hAnsiTheme="minorHAnsi" w:cstheme="minorHAnsi"/>
          <w:bCs/>
          <w:sz w:val="22"/>
          <w:szCs w:val="22"/>
        </w:rPr>
        <w:fldChar w:fldCharType="end"/>
      </w:r>
    </w:p>
    <w:sectPr w:rsidR="007A62BA" w:rsidRPr="00703D9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8042F" w14:textId="77777777" w:rsidR="00DE194D" w:rsidRDefault="00DE194D">
      <w:r>
        <w:separator/>
      </w:r>
    </w:p>
  </w:endnote>
  <w:endnote w:type="continuationSeparator" w:id="0">
    <w:p w14:paraId="1C32F375" w14:textId="77777777" w:rsidR="00DE194D" w:rsidRDefault="00DE194D">
      <w:r>
        <w:continuationSeparator/>
      </w:r>
    </w:p>
  </w:endnote>
  <w:endnote w:type="continuationNotice" w:id="1">
    <w:p w14:paraId="012F3F29" w14:textId="77777777" w:rsidR="00DE194D" w:rsidRDefault="00DE1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5C4F43E" w:rsidR="00711383" w:rsidRDefault="007113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354B2" w14:textId="77777777" w:rsidR="00DE194D" w:rsidRDefault="00DE194D">
      <w:r>
        <w:separator/>
      </w:r>
    </w:p>
  </w:footnote>
  <w:footnote w:type="continuationSeparator" w:id="0">
    <w:p w14:paraId="3A655375" w14:textId="77777777" w:rsidR="00DE194D" w:rsidRDefault="00DE194D">
      <w:r>
        <w:continuationSeparator/>
      </w:r>
    </w:p>
  </w:footnote>
  <w:footnote w:type="continuationNotice" w:id="1">
    <w:p w14:paraId="0985492D" w14:textId="77777777" w:rsidR="00DE194D" w:rsidRDefault="00DE19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711383" w:rsidRDefault="007113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E8CE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F8B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B83C26"/>
    <w:multiLevelType w:val="hybridMultilevel"/>
    <w:tmpl w:val="160E553C"/>
    <w:lvl w:ilvl="0" w:tplc="48904554">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21F8E"/>
    <w:multiLevelType w:val="hybridMultilevel"/>
    <w:tmpl w:val="93EC6FD4"/>
    <w:lvl w:ilvl="0" w:tplc="7E40F4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391AC8"/>
    <w:multiLevelType w:val="hybridMultilevel"/>
    <w:tmpl w:val="2292B6AA"/>
    <w:lvl w:ilvl="0" w:tplc="041D0011">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CE64E6"/>
    <w:multiLevelType w:val="hybridMultilevel"/>
    <w:tmpl w:val="3640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2A2D66"/>
    <w:multiLevelType w:val="hybridMultilevel"/>
    <w:tmpl w:val="BCD4CA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BBC87AC8"/>
    <w:lvl w:ilvl="0" w:tplc="E898C01E">
      <w:start w:val="1"/>
      <w:numFmt w:val="decimal"/>
      <w:pStyle w:val="Propos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AD4E748"/>
    <w:lvl w:ilvl="0" w:tplc="3FA88C3C">
      <w:start w:val="1"/>
      <w:numFmt w:val="decimal"/>
      <w:pStyle w:val="Observation"/>
      <w:lvlText w:val="Observation %1"/>
      <w:lvlJc w:val="left"/>
      <w:pPr>
        <w:ind w:left="92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273A79"/>
    <w:multiLevelType w:val="hybridMultilevel"/>
    <w:tmpl w:val="54AA6B16"/>
    <w:lvl w:ilvl="0" w:tplc="D076D7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D64DE1"/>
    <w:multiLevelType w:val="hybridMultilevel"/>
    <w:tmpl w:val="58F64544"/>
    <w:lvl w:ilvl="0" w:tplc="A66E4570">
      <w:numFmt w:val="bullet"/>
      <w:lvlText w:val="-"/>
      <w:lvlJc w:val="left"/>
      <w:pPr>
        <w:ind w:left="644" w:hanging="360"/>
      </w:pPr>
      <w:rPr>
        <w:rFonts w:ascii="Calibri" w:eastAsia="Malgun Gothic"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1750"/>
        </w:tabs>
        <w:ind w:left="1750" w:hanging="360"/>
      </w:pPr>
      <w:rPr>
        <w:rFonts w:ascii="Symbol" w:hAnsi="Symbol" w:hint="default"/>
        <w:b/>
        <w:i w:val="0"/>
        <w:color w:val="auto"/>
        <w:sz w:val="22"/>
        <w:lang w:val="en-GB"/>
      </w:rPr>
    </w:lvl>
    <w:lvl w:ilvl="1" w:tplc="04090003">
      <w:start w:val="1"/>
      <w:numFmt w:val="bullet"/>
      <w:lvlText w:val="o"/>
      <w:lvlJc w:val="left"/>
      <w:pPr>
        <w:tabs>
          <w:tab w:val="num" w:pos="940"/>
        </w:tabs>
        <w:ind w:left="940" w:hanging="360"/>
      </w:pPr>
      <w:rPr>
        <w:rFonts w:ascii="Courier New" w:hAnsi="Courier New" w:cs="Courier New" w:hint="default"/>
      </w:rPr>
    </w:lvl>
    <w:lvl w:ilvl="2" w:tplc="04090005" w:tentative="1">
      <w:start w:val="1"/>
      <w:numFmt w:val="bullet"/>
      <w:lvlText w:val=""/>
      <w:lvlJc w:val="left"/>
      <w:pPr>
        <w:tabs>
          <w:tab w:val="num" w:pos="1660"/>
        </w:tabs>
        <w:ind w:left="1660" w:hanging="360"/>
      </w:pPr>
      <w:rPr>
        <w:rFonts w:ascii="Wingdings" w:hAnsi="Wingdings" w:hint="default"/>
      </w:rPr>
    </w:lvl>
    <w:lvl w:ilvl="3" w:tplc="04090001" w:tentative="1">
      <w:start w:val="1"/>
      <w:numFmt w:val="bullet"/>
      <w:lvlText w:val=""/>
      <w:lvlJc w:val="left"/>
      <w:pPr>
        <w:tabs>
          <w:tab w:val="num" w:pos="2380"/>
        </w:tabs>
        <w:ind w:left="238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3820"/>
        </w:tabs>
        <w:ind w:left="3820" w:hanging="360"/>
      </w:pPr>
      <w:rPr>
        <w:rFonts w:ascii="Wingdings" w:hAnsi="Wingdings" w:hint="default"/>
      </w:rPr>
    </w:lvl>
    <w:lvl w:ilvl="6" w:tplc="04090001" w:tentative="1">
      <w:start w:val="1"/>
      <w:numFmt w:val="bullet"/>
      <w:lvlText w:val=""/>
      <w:lvlJc w:val="left"/>
      <w:pPr>
        <w:tabs>
          <w:tab w:val="num" w:pos="4540"/>
        </w:tabs>
        <w:ind w:left="4540" w:hanging="360"/>
      </w:pPr>
      <w:rPr>
        <w:rFonts w:ascii="Symbol" w:hAnsi="Symbol" w:hint="default"/>
      </w:rPr>
    </w:lvl>
    <w:lvl w:ilvl="7" w:tplc="04090003" w:tentative="1">
      <w:start w:val="1"/>
      <w:numFmt w:val="bullet"/>
      <w:lvlText w:val="o"/>
      <w:lvlJc w:val="left"/>
      <w:pPr>
        <w:tabs>
          <w:tab w:val="num" w:pos="5260"/>
        </w:tabs>
        <w:ind w:left="5260" w:hanging="360"/>
      </w:pPr>
      <w:rPr>
        <w:rFonts w:ascii="Courier New" w:hAnsi="Courier New" w:cs="Courier New" w:hint="default"/>
      </w:rPr>
    </w:lvl>
    <w:lvl w:ilvl="8" w:tplc="04090005" w:tentative="1">
      <w:start w:val="1"/>
      <w:numFmt w:val="bullet"/>
      <w:lvlText w:val=""/>
      <w:lvlJc w:val="left"/>
      <w:pPr>
        <w:tabs>
          <w:tab w:val="num" w:pos="5980"/>
        </w:tabs>
        <w:ind w:left="59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28640E"/>
    <w:multiLevelType w:val="hybridMultilevel"/>
    <w:tmpl w:val="E2DE0DB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21"/>
  </w:num>
  <w:num w:numId="4">
    <w:abstractNumId w:val="22"/>
  </w:num>
  <w:num w:numId="5">
    <w:abstractNumId w:val="18"/>
  </w:num>
  <w:num w:numId="6">
    <w:abstractNumId w:val="24"/>
  </w:num>
  <w:num w:numId="7">
    <w:abstractNumId w:val="30"/>
  </w:num>
  <w:num w:numId="8">
    <w:abstractNumId w:val="19"/>
  </w:num>
  <w:num w:numId="9">
    <w:abstractNumId w:val="16"/>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1"/>
  </w:num>
  <w:num w:numId="17">
    <w:abstractNumId w:val="12"/>
  </w:num>
  <w:num w:numId="18">
    <w:abstractNumId w:val="14"/>
  </w:num>
  <w:num w:numId="19">
    <w:abstractNumId w:val="10"/>
  </w:num>
  <w:num w:numId="20">
    <w:abstractNumId w:val="37"/>
  </w:num>
  <w:num w:numId="21">
    <w:abstractNumId w:val="20"/>
  </w:num>
  <w:num w:numId="22">
    <w:abstractNumId w:val="33"/>
  </w:num>
  <w:num w:numId="23">
    <w:abstractNumId w:val="8"/>
  </w:num>
  <w:num w:numId="24">
    <w:abstractNumId w:val="11"/>
  </w:num>
  <w:num w:numId="25">
    <w:abstractNumId w:val="26"/>
  </w:num>
  <w:num w:numId="26">
    <w:abstractNumId w:val="7"/>
  </w:num>
  <w:num w:numId="27">
    <w:abstractNumId w:val="38"/>
  </w:num>
  <w:num w:numId="28">
    <w:abstractNumId w:val="5"/>
  </w:num>
  <w:num w:numId="29">
    <w:abstractNumId w:val="34"/>
  </w:num>
  <w:num w:numId="30">
    <w:abstractNumId w:val="9"/>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7"/>
    <w:lvlOverride w:ilvl="0">
      <w:startOverride w:val="1"/>
    </w:lvlOverride>
  </w:num>
  <w:num w:numId="33">
    <w:abstractNumId w:val="15"/>
  </w:num>
  <w:num w:numId="34">
    <w:abstractNumId w:val="29"/>
  </w:num>
  <w:num w:numId="35">
    <w:abstractNumId w:val="32"/>
  </w:num>
  <w:num w:numId="36">
    <w:abstractNumId w:val="39"/>
  </w:num>
  <w:num w:numId="37">
    <w:abstractNumId w:val="13"/>
  </w:num>
  <w:num w:numId="38">
    <w:abstractNumId w:val="35"/>
  </w:num>
  <w:num w:numId="39">
    <w:abstractNumId w:val="4"/>
  </w:num>
  <w:num w:numId="40">
    <w:abstractNumId w:val="36"/>
  </w:num>
  <w:num w:numId="4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478"/>
    <w:rsid w:val="000006E1"/>
    <w:rsid w:val="00001289"/>
    <w:rsid w:val="0000166D"/>
    <w:rsid w:val="000025CC"/>
    <w:rsid w:val="00002A37"/>
    <w:rsid w:val="00002C15"/>
    <w:rsid w:val="000047A6"/>
    <w:rsid w:val="00004D4D"/>
    <w:rsid w:val="00004E65"/>
    <w:rsid w:val="0000564C"/>
    <w:rsid w:val="00006446"/>
    <w:rsid w:val="0000661A"/>
    <w:rsid w:val="00006865"/>
    <w:rsid w:val="00006896"/>
    <w:rsid w:val="0000691F"/>
    <w:rsid w:val="000069D1"/>
    <w:rsid w:val="00007920"/>
    <w:rsid w:val="00007CDC"/>
    <w:rsid w:val="00010DBA"/>
    <w:rsid w:val="000110E7"/>
    <w:rsid w:val="00011B28"/>
    <w:rsid w:val="0001259E"/>
    <w:rsid w:val="00012788"/>
    <w:rsid w:val="00012C39"/>
    <w:rsid w:val="00012E76"/>
    <w:rsid w:val="0001310B"/>
    <w:rsid w:val="00013975"/>
    <w:rsid w:val="000139C1"/>
    <w:rsid w:val="0001557A"/>
    <w:rsid w:val="00015D15"/>
    <w:rsid w:val="00016039"/>
    <w:rsid w:val="00017D2F"/>
    <w:rsid w:val="00020143"/>
    <w:rsid w:val="00020A4E"/>
    <w:rsid w:val="00020B2B"/>
    <w:rsid w:val="000211EB"/>
    <w:rsid w:val="00021496"/>
    <w:rsid w:val="00021631"/>
    <w:rsid w:val="000229EA"/>
    <w:rsid w:val="00022D96"/>
    <w:rsid w:val="00022EF0"/>
    <w:rsid w:val="000239B4"/>
    <w:rsid w:val="0002564D"/>
    <w:rsid w:val="00025990"/>
    <w:rsid w:val="00025ECA"/>
    <w:rsid w:val="00031001"/>
    <w:rsid w:val="00032391"/>
    <w:rsid w:val="000325B8"/>
    <w:rsid w:val="000335EF"/>
    <w:rsid w:val="00034393"/>
    <w:rsid w:val="000348A3"/>
    <w:rsid w:val="00034C15"/>
    <w:rsid w:val="00035CCD"/>
    <w:rsid w:val="00035E37"/>
    <w:rsid w:val="0003600F"/>
    <w:rsid w:val="00036BA1"/>
    <w:rsid w:val="0003797F"/>
    <w:rsid w:val="00037B87"/>
    <w:rsid w:val="00041756"/>
    <w:rsid w:val="000422E2"/>
    <w:rsid w:val="00042E2B"/>
    <w:rsid w:val="00042F22"/>
    <w:rsid w:val="000435C7"/>
    <w:rsid w:val="00043FB1"/>
    <w:rsid w:val="000444EF"/>
    <w:rsid w:val="0004555C"/>
    <w:rsid w:val="000456FA"/>
    <w:rsid w:val="0004718A"/>
    <w:rsid w:val="000478AE"/>
    <w:rsid w:val="00051566"/>
    <w:rsid w:val="00052A07"/>
    <w:rsid w:val="000534E3"/>
    <w:rsid w:val="00054710"/>
    <w:rsid w:val="0005521C"/>
    <w:rsid w:val="00055F70"/>
    <w:rsid w:val="0005606A"/>
    <w:rsid w:val="00057117"/>
    <w:rsid w:val="000616E7"/>
    <w:rsid w:val="00062A4E"/>
    <w:rsid w:val="00062E3D"/>
    <w:rsid w:val="000632A6"/>
    <w:rsid w:val="00063FC1"/>
    <w:rsid w:val="000643F6"/>
    <w:rsid w:val="0006487E"/>
    <w:rsid w:val="00064C95"/>
    <w:rsid w:val="00064EDA"/>
    <w:rsid w:val="0006517B"/>
    <w:rsid w:val="00065D4A"/>
    <w:rsid w:val="00065E1A"/>
    <w:rsid w:val="00066C2A"/>
    <w:rsid w:val="00066C90"/>
    <w:rsid w:val="0007078E"/>
    <w:rsid w:val="00070DB4"/>
    <w:rsid w:val="0007112E"/>
    <w:rsid w:val="00071217"/>
    <w:rsid w:val="00071635"/>
    <w:rsid w:val="00071768"/>
    <w:rsid w:val="0007283C"/>
    <w:rsid w:val="00072A72"/>
    <w:rsid w:val="0007300A"/>
    <w:rsid w:val="000732C1"/>
    <w:rsid w:val="00074411"/>
    <w:rsid w:val="00076722"/>
    <w:rsid w:val="00076DAE"/>
    <w:rsid w:val="00077ADA"/>
    <w:rsid w:val="00077E5F"/>
    <w:rsid w:val="00080249"/>
    <w:rsid w:val="0008036A"/>
    <w:rsid w:val="00080E90"/>
    <w:rsid w:val="00081AE6"/>
    <w:rsid w:val="00081D6A"/>
    <w:rsid w:val="00081F28"/>
    <w:rsid w:val="00082638"/>
    <w:rsid w:val="000829CC"/>
    <w:rsid w:val="00082F40"/>
    <w:rsid w:val="00083059"/>
    <w:rsid w:val="00083488"/>
    <w:rsid w:val="00083BE3"/>
    <w:rsid w:val="00084490"/>
    <w:rsid w:val="00084B77"/>
    <w:rsid w:val="000855EB"/>
    <w:rsid w:val="00085B52"/>
    <w:rsid w:val="00085BF7"/>
    <w:rsid w:val="000866F2"/>
    <w:rsid w:val="00086862"/>
    <w:rsid w:val="00086BFD"/>
    <w:rsid w:val="0009009F"/>
    <w:rsid w:val="00090657"/>
    <w:rsid w:val="00090B5B"/>
    <w:rsid w:val="00090F0C"/>
    <w:rsid w:val="00091557"/>
    <w:rsid w:val="000915C7"/>
    <w:rsid w:val="00091E06"/>
    <w:rsid w:val="000924C1"/>
    <w:rsid w:val="000924F0"/>
    <w:rsid w:val="00093474"/>
    <w:rsid w:val="00094F90"/>
    <w:rsid w:val="0009510F"/>
    <w:rsid w:val="0009533E"/>
    <w:rsid w:val="000A1B7B"/>
    <w:rsid w:val="000A24A2"/>
    <w:rsid w:val="000A3372"/>
    <w:rsid w:val="000A409D"/>
    <w:rsid w:val="000A40D7"/>
    <w:rsid w:val="000A4D9A"/>
    <w:rsid w:val="000A56F2"/>
    <w:rsid w:val="000A5E19"/>
    <w:rsid w:val="000A6CA5"/>
    <w:rsid w:val="000A6F2C"/>
    <w:rsid w:val="000A721F"/>
    <w:rsid w:val="000B0136"/>
    <w:rsid w:val="000B0A69"/>
    <w:rsid w:val="000B0B29"/>
    <w:rsid w:val="000B1762"/>
    <w:rsid w:val="000B1ADC"/>
    <w:rsid w:val="000B25A6"/>
    <w:rsid w:val="000B2719"/>
    <w:rsid w:val="000B2A6F"/>
    <w:rsid w:val="000B3A8F"/>
    <w:rsid w:val="000B45A0"/>
    <w:rsid w:val="000B473A"/>
    <w:rsid w:val="000B486C"/>
    <w:rsid w:val="000B4AB9"/>
    <w:rsid w:val="000B4F39"/>
    <w:rsid w:val="000B584A"/>
    <w:rsid w:val="000B58C3"/>
    <w:rsid w:val="000B5B4F"/>
    <w:rsid w:val="000B61E9"/>
    <w:rsid w:val="000B6318"/>
    <w:rsid w:val="000B6417"/>
    <w:rsid w:val="000B6ACB"/>
    <w:rsid w:val="000C05B8"/>
    <w:rsid w:val="000C0691"/>
    <w:rsid w:val="000C0778"/>
    <w:rsid w:val="000C14AA"/>
    <w:rsid w:val="000C165A"/>
    <w:rsid w:val="000C16C8"/>
    <w:rsid w:val="000C183B"/>
    <w:rsid w:val="000C2AEC"/>
    <w:rsid w:val="000C2E19"/>
    <w:rsid w:val="000C3993"/>
    <w:rsid w:val="000C6810"/>
    <w:rsid w:val="000C6891"/>
    <w:rsid w:val="000C7430"/>
    <w:rsid w:val="000D0D07"/>
    <w:rsid w:val="000D1774"/>
    <w:rsid w:val="000D3DE2"/>
    <w:rsid w:val="000D3F09"/>
    <w:rsid w:val="000D4797"/>
    <w:rsid w:val="000D594D"/>
    <w:rsid w:val="000D72EC"/>
    <w:rsid w:val="000E0527"/>
    <w:rsid w:val="000E144F"/>
    <w:rsid w:val="000E15F8"/>
    <w:rsid w:val="000E1E92"/>
    <w:rsid w:val="000E23BA"/>
    <w:rsid w:val="000E2DF0"/>
    <w:rsid w:val="000E4FE9"/>
    <w:rsid w:val="000E583F"/>
    <w:rsid w:val="000E69C1"/>
    <w:rsid w:val="000E6FBE"/>
    <w:rsid w:val="000F039E"/>
    <w:rsid w:val="000F06D6"/>
    <w:rsid w:val="000F0846"/>
    <w:rsid w:val="000F0C3E"/>
    <w:rsid w:val="000F0EB1"/>
    <w:rsid w:val="000F1106"/>
    <w:rsid w:val="000F12E1"/>
    <w:rsid w:val="000F3393"/>
    <w:rsid w:val="000F3771"/>
    <w:rsid w:val="000F3BE9"/>
    <w:rsid w:val="000F3F6C"/>
    <w:rsid w:val="000F434E"/>
    <w:rsid w:val="000F646F"/>
    <w:rsid w:val="000F6DF3"/>
    <w:rsid w:val="000F7C4C"/>
    <w:rsid w:val="0010052F"/>
    <w:rsid w:val="001005FF"/>
    <w:rsid w:val="00100D44"/>
    <w:rsid w:val="001019D3"/>
    <w:rsid w:val="00101DD9"/>
    <w:rsid w:val="00102895"/>
    <w:rsid w:val="001031B2"/>
    <w:rsid w:val="00103C52"/>
    <w:rsid w:val="00104A7D"/>
    <w:rsid w:val="0010531C"/>
    <w:rsid w:val="001062FB"/>
    <w:rsid w:val="001063E6"/>
    <w:rsid w:val="00106F00"/>
    <w:rsid w:val="00107039"/>
    <w:rsid w:val="00107342"/>
    <w:rsid w:val="0011020C"/>
    <w:rsid w:val="00112084"/>
    <w:rsid w:val="0011214D"/>
    <w:rsid w:val="00112502"/>
    <w:rsid w:val="001131C1"/>
    <w:rsid w:val="00113CF4"/>
    <w:rsid w:val="00113EF7"/>
    <w:rsid w:val="001153EA"/>
    <w:rsid w:val="00115445"/>
    <w:rsid w:val="00115643"/>
    <w:rsid w:val="00115817"/>
    <w:rsid w:val="00116386"/>
    <w:rsid w:val="00116765"/>
    <w:rsid w:val="00116EEA"/>
    <w:rsid w:val="00117123"/>
    <w:rsid w:val="001206B4"/>
    <w:rsid w:val="00120795"/>
    <w:rsid w:val="00120950"/>
    <w:rsid w:val="00120E26"/>
    <w:rsid w:val="00121085"/>
    <w:rsid w:val="001219F5"/>
    <w:rsid w:val="00121A20"/>
    <w:rsid w:val="00122549"/>
    <w:rsid w:val="001229A9"/>
    <w:rsid w:val="0012377F"/>
    <w:rsid w:val="00124083"/>
    <w:rsid w:val="00124314"/>
    <w:rsid w:val="00126B4A"/>
    <w:rsid w:val="001270F0"/>
    <w:rsid w:val="00131406"/>
    <w:rsid w:val="00131B8C"/>
    <w:rsid w:val="00132FD0"/>
    <w:rsid w:val="00133BEC"/>
    <w:rsid w:val="00133FE2"/>
    <w:rsid w:val="001341CD"/>
    <w:rsid w:val="001342E6"/>
    <w:rsid w:val="001344C0"/>
    <w:rsid w:val="001346FA"/>
    <w:rsid w:val="0013513D"/>
    <w:rsid w:val="00135252"/>
    <w:rsid w:val="001354D7"/>
    <w:rsid w:val="001361C2"/>
    <w:rsid w:val="00136B64"/>
    <w:rsid w:val="001371F1"/>
    <w:rsid w:val="00137AB5"/>
    <w:rsid w:val="00137C13"/>
    <w:rsid w:val="00137F0B"/>
    <w:rsid w:val="001417E9"/>
    <w:rsid w:val="0014255A"/>
    <w:rsid w:val="00142B09"/>
    <w:rsid w:val="00143628"/>
    <w:rsid w:val="00143FA0"/>
    <w:rsid w:val="001447E0"/>
    <w:rsid w:val="001464A9"/>
    <w:rsid w:val="0014653F"/>
    <w:rsid w:val="00146BE3"/>
    <w:rsid w:val="00146D99"/>
    <w:rsid w:val="00146F16"/>
    <w:rsid w:val="00147B90"/>
    <w:rsid w:val="00150D5A"/>
    <w:rsid w:val="00151984"/>
    <w:rsid w:val="00151B1F"/>
    <w:rsid w:val="00151E23"/>
    <w:rsid w:val="0015269B"/>
    <w:rsid w:val="001526E0"/>
    <w:rsid w:val="00152AD5"/>
    <w:rsid w:val="00152D12"/>
    <w:rsid w:val="00152EC4"/>
    <w:rsid w:val="001530DF"/>
    <w:rsid w:val="00153F8A"/>
    <w:rsid w:val="00153F9E"/>
    <w:rsid w:val="00154277"/>
    <w:rsid w:val="001548D8"/>
    <w:rsid w:val="00154B8A"/>
    <w:rsid w:val="00154C05"/>
    <w:rsid w:val="001551B5"/>
    <w:rsid w:val="001562F2"/>
    <w:rsid w:val="00160768"/>
    <w:rsid w:val="00160B8C"/>
    <w:rsid w:val="00160C4E"/>
    <w:rsid w:val="001625E4"/>
    <w:rsid w:val="0016379E"/>
    <w:rsid w:val="00163B0E"/>
    <w:rsid w:val="001659C1"/>
    <w:rsid w:val="00165CE3"/>
    <w:rsid w:val="00166D8B"/>
    <w:rsid w:val="001676B3"/>
    <w:rsid w:val="001702D3"/>
    <w:rsid w:val="00171538"/>
    <w:rsid w:val="00171A6F"/>
    <w:rsid w:val="00171E92"/>
    <w:rsid w:val="001729C8"/>
    <w:rsid w:val="00172AE0"/>
    <w:rsid w:val="00172DE0"/>
    <w:rsid w:val="00172FF2"/>
    <w:rsid w:val="00173A8E"/>
    <w:rsid w:val="00174A31"/>
    <w:rsid w:val="00174ACB"/>
    <w:rsid w:val="0017502C"/>
    <w:rsid w:val="001752F5"/>
    <w:rsid w:val="00175DB9"/>
    <w:rsid w:val="00176297"/>
    <w:rsid w:val="00176A87"/>
    <w:rsid w:val="0017799F"/>
    <w:rsid w:val="001779C3"/>
    <w:rsid w:val="00180490"/>
    <w:rsid w:val="00181259"/>
    <w:rsid w:val="0018143F"/>
    <w:rsid w:val="001819E4"/>
    <w:rsid w:val="00181FF8"/>
    <w:rsid w:val="001823E3"/>
    <w:rsid w:val="00183244"/>
    <w:rsid w:val="00183F47"/>
    <w:rsid w:val="0018448A"/>
    <w:rsid w:val="00184944"/>
    <w:rsid w:val="00185C7D"/>
    <w:rsid w:val="00186212"/>
    <w:rsid w:val="00186516"/>
    <w:rsid w:val="00186975"/>
    <w:rsid w:val="00187CA7"/>
    <w:rsid w:val="00187ED3"/>
    <w:rsid w:val="001902A0"/>
    <w:rsid w:val="001907E2"/>
    <w:rsid w:val="00190A98"/>
    <w:rsid w:val="00190AC1"/>
    <w:rsid w:val="00190DC9"/>
    <w:rsid w:val="0019341A"/>
    <w:rsid w:val="001938B9"/>
    <w:rsid w:val="00193932"/>
    <w:rsid w:val="001940BF"/>
    <w:rsid w:val="001943CC"/>
    <w:rsid w:val="00196845"/>
    <w:rsid w:val="00196C04"/>
    <w:rsid w:val="00197667"/>
    <w:rsid w:val="00197A53"/>
    <w:rsid w:val="00197B2C"/>
    <w:rsid w:val="00197B90"/>
    <w:rsid w:val="00197DF9"/>
    <w:rsid w:val="001A0F7F"/>
    <w:rsid w:val="001A185C"/>
    <w:rsid w:val="001A1987"/>
    <w:rsid w:val="001A1EB4"/>
    <w:rsid w:val="001A20D3"/>
    <w:rsid w:val="001A2564"/>
    <w:rsid w:val="001A267B"/>
    <w:rsid w:val="001A2D0F"/>
    <w:rsid w:val="001A32AA"/>
    <w:rsid w:val="001A3338"/>
    <w:rsid w:val="001A38E6"/>
    <w:rsid w:val="001A4E9B"/>
    <w:rsid w:val="001A4F05"/>
    <w:rsid w:val="001A6173"/>
    <w:rsid w:val="001A6A95"/>
    <w:rsid w:val="001A6CBA"/>
    <w:rsid w:val="001A741E"/>
    <w:rsid w:val="001B0B4B"/>
    <w:rsid w:val="001B0D97"/>
    <w:rsid w:val="001B3489"/>
    <w:rsid w:val="001B4415"/>
    <w:rsid w:val="001B452C"/>
    <w:rsid w:val="001B4925"/>
    <w:rsid w:val="001B4CD6"/>
    <w:rsid w:val="001B4E91"/>
    <w:rsid w:val="001B57A5"/>
    <w:rsid w:val="001B5A5D"/>
    <w:rsid w:val="001B6102"/>
    <w:rsid w:val="001B6AE0"/>
    <w:rsid w:val="001B7224"/>
    <w:rsid w:val="001C19E1"/>
    <w:rsid w:val="001C1BA4"/>
    <w:rsid w:val="001C1CE5"/>
    <w:rsid w:val="001C1E20"/>
    <w:rsid w:val="001C20AF"/>
    <w:rsid w:val="001C3727"/>
    <w:rsid w:val="001C3D2A"/>
    <w:rsid w:val="001C56D8"/>
    <w:rsid w:val="001C63E7"/>
    <w:rsid w:val="001C7363"/>
    <w:rsid w:val="001C75E1"/>
    <w:rsid w:val="001C7858"/>
    <w:rsid w:val="001D0B7A"/>
    <w:rsid w:val="001D0C11"/>
    <w:rsid w:val="001D1390"/>
    <w:rsid w:val="001D1983"/>
    <w:rsid w:val="001D2AD7"/>
    <w:rsid w:val="001D36CE"/>
    <w:rsid w:val="001D4032"/>
    <w:rsid w:val="001D407B"/>
    <w:rsid w:val="001D51BA"/>
    <w:rsid w:val="001D52AE"/>
    <w:rsid w:val="001D53E7"/>
    <w:rsid w:val="001D5A44"/>
    <w:rsid w:val="001D5E4D"/>
    <w:rsid w:val="001D5F1E"/>
    <w:rsid w:val="001D6257"/>
    <w:rsid w:val="001D6342"/>
    <w:rsid w:val="001D6D53"/>
    <w:rsid w:val="001D6E80"/>
    <w:rsid w:val="001D7251"/>
    <w:rsid w:val="001D72AC"/>
    <w:rsid w:val="001E1EC5"/>
    <w:rsid w:val="001E2ADA"/>
    <w:rsid w:val="001E3440"/>
    <w:rsid w:val="001E3C3A"/>
    <w:rsid w:val="001E3D55"/>
    <w:rsid w:val="001E4B65"/>
    <w:rsid w:val="001E4F29"/>
    <w:rsid w:val="001E535A"/>
    <w:rsid w:val="001E58E2"/>
    <w:rsid w:val="001E5EBA"/>
    <w:rsid w:val="001E640D"/>
    <w:rsid w:val="001E6B04"/>
    <w:rsid w:val="001E6C13"/>
    <w:rsid w:val="001E70A7"/>
    <w:rsid w:val="001E7AED"/>
    <w:rsid w:val="001F0526"/>
    <w:rsid w:val="001F3916"/>
    <w:rsid w:val="001F3A5A"/>
    <w:rsid w:val="001F41B1"/>
    <w:rsid w:val="001F47E2"/>
    <w:rsid w:val="001F4BED"/>
    <w:rsid w:val="001F53F8"/>
    <w:rsid w:val="001F54C5"/>
    <w:rsid w:val="001F662C"/>
    <w:rsid w:val="001F7074"/>
    <w:rsid w:val="001F7198"/>
    <w:rsid w:val="001F7571"/>
    <w:rsid w:val="001F7A14"/>
    <w:rsid w:val="00200490"/>
    <w:rsid w:val="00200C7C"/>
    <w:rsid w:val="00201043"/>
    <w:rsid w:val="0020184D"/>
    <w:rsid w:val="00201F3A"/>
    <w:rsid w:val="002039E7"/>
    <w:rsid w:val="00203C72"/>
    <w:rsid w:val="00203F96"/>
    <w:rsid w:val="002041AC"/>
    <w:rsid w:val="00204949"/>
    <w:rsid w:val="002069B2"/>
    <w:rsid w:val="00207D92"/>
    <w:rsid w:val="00207FA3"/>
    <w:rsid w:val="00210F72"/>
    <w:rsid w:val="00212E7F"/>
    <w:rsid w:val="00212EEA"/>
    <w:rsid w:val="002143A7"/>
    <w:rsid w:val="00214DA8"/>
    <w:rsid w:val="00214E10"/>
    <w:rsid w:val="00215423"/>
    <w:rsid w:val="002158FA"/>
    <w:rsid w:val="00215E9F"/>
    <w:rsid w:val="0021717B"/>
    <w:rsid w:val="0022006F"/>
    <w:rsid w:val="00220076"/>
    <w:rsid w:val="00220134"/>
    <w:rsid w:val="00220600"/>
    <w:rsid w:val="002212B1"/>
    <w:rsid w:val="00221410"/>
    <w:rsid w:val="002224DB"/>
    <w:rsid w:val="002234CC"/>
    <w:rsid w:val="00223FCB"/>
    <w:rsid w:val="002243F2"/>
    <w:rsid w:val="00224D1F"/>
    <w:rsid w:val="002252C3"/>
    <w:rsid w:val="00225C54"/>
    <w:rsid w:val="00226690"/>
    <w:rsid w:val="0022690F"/>
    <w:rsid w:val="00227529"/>
    <w:rsid w:val="00227C0C"/>
    <w:rsid w:val="0023011C"/>
    <w:rsid w:val="00230765"/>
    <w:rsid w:val="00230D18"/>
    <w:rsid w:val="00231067"/>
    <w:rsid w:val="002319E4"/>
    <w:rsid w:val="00232A2B"/>
    <w:rsid w:val="00232C4E"/>
    <w:rsid w:val="002332B0"/>
    <w:rsid w:val="00234118"/>
    <w:rsid w:val="002341BC"/>
    <w:rsid w:val="00234585"/>
    <w:rsid w:val="00234DE1"/>
    <w:rsid w:val="0023513F"/>
    <w:rsid w:val="00235632"/>
    <w:rsid w:val="0023570C"/>
    <w:rsid w:val="00235872"/>
    <w:rsid w:val="00236043"/>
    <w:rsid w:val="002360D9"/>
    <w:rsid w:val="002365AB"/>
    <w:rsid w:val="00236696"/>
    <w:rsid w:val="002374F5"/>
    <w:rsid w:val="00237504"/>
    <w:rsid w:val="00240EB9"/>
    <w:rsid w:val="00241281"/>
    <w:rsid w:val="00241559"/>
    <w:rsid w:val="002435B3"/>
    <w:rsid w:val="002441AA"/>
    <w:rsid w:val="002453EA"/>
    <w:rsid w:val="002458EB"/>
    <w:rsid w:val="002459F5"/>
    <w:rsid w:val="002474DD"/>
    <w:rsid w:val="0024753E"/>
    <w:rsid w:val="002500C8"/>
    <w:rsid w:val="002511B8"/>
    <w:rsid w:val="00252CB1"/>
    <w:rsid w:val="00252F07"/>
    <w:rsid w:val="00253802"/>
    <w:rsid w:val="002545EE"/>
    <w:rsid w:val="00255475"/>
    <w:rsid w:val="0025589A"/>
    <w:rsid w:val="00256ED4"/>
    <w:rsid w:val="00257543"/>
    <w:rsid w:val="0025796E"/>
    <w:rsid w:val="00257A71"/>
    <w:rsid w:val="00257AE2"/>
    <w:rsid w:val="00257B8D"/>
    <w:rsid w:val="00260D33"/>
    <w:rsid w:val="00260EE7"/>
    <w:rsid w:val="002614D6"/>
    <w:rsid w:val="002617E7"/>
    <w:rsid w:val="00261A40"/>
    <w:rsid w:val="002634BA"/>
    <w:rsid w:val="00264228"/>
    <w:rsid w:val="00264334"/>
    <w:rsid w:val="0026473E"/>
    <w:rsid w:val="00265CD1"/>
    <w:rsid w:val="00266214"/>
    <w:rsid w:val="002670AE"/>
    <w:rsid w:val="0026752D"/>
    <w:rsid w:val="00267C83"/>
    <w:rsid w:val="00267E33"/>
    <w:rsid w:val="002710B2"/>
    <w:rsid w:val="0027144F"/>
    <w:rsid w:val="00271486"/>
    <w:rsid w:val="00271800"/>
    <w:rsid w:val="00271813"/>
    <w:rsid w:val="00271AA6"/>
    <w:rsid w:val="00271B99"/>
    <w:rsid w:val="00271F3A"/>
    <w:rsid w:val="00272420"/>
    <w:rsid w:val="00272746"/>
    <w:rsid w:val="00272941"/>
    <w:rsid w:val="00273155"/>
    <w:rsid w:val="002731D3"/>
    <w:rsid w:val="00273278"/>
    <w:rsid w:val="002737F4"/>
    <w:rsid w:val="00273BA2"/>
    <w:rsid w:val="00273C95"/>
    <w:rsid w:val="00274280"/>
    <w:rsid w:val="00277478"/>
    <w:rsid w:val="002805F5"/>
    <w:rsid w:val="00280751"/>
    <w:rsid w:val="00281602"/>
    <w:rsid w:val="00281EE9"/>
    <w:rsid w:val="0028280A"/>
    <w:rsid w:val="00282936"/>
    <w:rsid w:val="00282B18"/>
    <w:rsid w:val="00282C8D"/>
    <w:rsid w:val="00283680"/>
    <w:rsid w:val="002844C3"/>
    <w:rsid w:val="0028481F"/>
    <w:rsid w:val="00285677"/>
    <w:rsid w:val="00286334"/>
    <w:rsid w:val="00286A82"/>
    <w:rsid w:val="00286ACD"/>
    <w:rsid w:val="00286F8C"/>
    <w:rsid w:val="00287838"/>
    <w:rsid w:val="0028794B"/>
    <w:rsid w:val="00287C2C"/>
    <w:rsid w:val="00287EC1"/>
    <w:rsid w:val="00290357"/>
    <w:rsid w:val="00290396"/>
    <w:rsid w:val="002907B5"/>
    <w:rsid w:val="00290974"/>
    <w:rsid w:val="002918E1"/>
    <w:rsid w:val="0029260B"/>
    <w:rsid w:val="00292D99"/>
    <w:rsid w:val="00292EB7"/>
    <w:rsid w:val="0029356D"/>
    <w:rsid w:val="0029368F"/>
    <w:rsid w:val="002943CD"/>
    <w:rsid w:val="00294406"/>
    <w:rsid w:val="00294DD1"/>
    <w:rsid w:val="00294E26"/>
    <w:rsid w:val="00295FF5"/>
    <w:rsid w:val="0029602E"/>
    <w:rsid w:val="00296227"/>
    <w:rsid w:val="002962C5"/>
    <w:rsid w:val="002969F0"/>
    <w:rsid w:val="00296F44"/>
    <w:rsid w:val="0029777D"/>
    <w:rsid w:val="00297F00"/>
    <w:rsid w:val="002A039B"/>
    <w:rsid w:val="002A04F4"/>
    <w:rsid w:val="002A055E"/>
    <w:rsid w:val="002A1097"/>
    <w:rsid w:val="002A1768"/>
    <w:rsid w:val="002A1891"/>
    <w:rsid w:val="002A1D4E"/>
    <w:rsid w:val="002A1E72"/>
    <w:rsid w:val="002A2869"/>
    <w:rsid w:val="002A2979"/>
    <w:rsid w:val="002A29F8"/>
    <w:rsid w:val="002A5991"/>
    <w:rsid w:val="002A6B12"/>
    <w:rsid w:val="002A6BF2"/>
    <w:rsid w:val="002A71D3"/>
    <w:rsid w:val="002A7952"/>
    <w:rsid w:val="002A7F3F"/>
    <w:rsid w:val="002B044B"/>
    <w:rsid w:val="002B070A"/>
    <w:rsid w:val="002B0A85"/>
    <w:rsid w:val="002B140F"/>
    <w:rsid w:val="002B151D"/>
    <w:rsid w:val="002B24D6"/>
    <w:rsid w:val="002B2FAF"/>
    <w:rsid w:val="002B311D"/>
    <w:rsid w:val="002B48CE"/>
    <w:rsid w:val="002B5205"/>
    <w:rsid w:val="002B5D52"/>
    <w:rsid w:val="002B65D1"/>
    <w:rsid w:val="002B6E6D"/>
    <w:rsid w:val="002B7184"/>
    <w:rsid w:val="002B7C0A"/>
    <w:rsid w:val="002C002B"/>
    <w:rsid w:val="002C02FE"/>
    <w:rsid w:val="002C04A0"/>
    <w:rsid w:val="002C098D"/>
    <w:rsid w:val="002C1938"/>
    <w:rsid w:val="002C2B66"/>
    <w:rsid w:val="002C3EE7"/>
    <w:rsid w:val="002C41E6"/>
    <w:rsid w:val="002C43D6"/>
    <w:rsid w:val="002C54A6"/>
    <w:rsid w:val="002C5B69"/>
    <w:rsid w:val="002C6005"/>
    <w:rsid w:val="002C685B"/>
    <w:rsid w:val="002D071A"/>
    <w:rsid w:val="002D1258"/>
    <w:rsid w:val="002D24B6"/>
    <w:rsid w:val="002D30E9"/>
    <w:rsid w:val="002D34B2"/>
    <w:rsid w:val="002D40D0"/>
    <w:rsid w:val="002D48B0"/>
    <w:rsid w:val="002D5690"/>
    <w:rsid w:val="002D5B37"/>
    <w:rsid w:val="002D6330"/>
    <w:rsid w:val="002D6394"/>
    <w:rsid w:val="002D63D7"/>
    <w:rsid w:val="002D6601"/>
    <w:rsid w:val="002D6A95"/>
    <w:rsid w:val="002D7254"/>
    <w:rsid w:val="002D725A"/>
    <w:rsid w:val="002D7637"/>
    <w:rsid w:val="002D7667"/>
    <w:rsid w:val="002E17F2"/>
    <w:rsid w:val="002E2BA5"/>
    <w:rsid w:val="002E2CDF"/>
    <w:rsid w:val="002E36F5"/>
    <w:rsid w:val="002E3A23"/>
    <w:rsid w:val="002E3DF5"/>
    <w:rsid w:val="002E5FBC"/>
    <w:rsid w:val="002E6D08"/>
    <w:rsid w:val="002E746D"/>
    <w:rsid w:val="002E7CAE"/>
    <w:rsid w:val="002E7D89"/>
    <w:rsid w:val="002F0375"/>
    <w:rsid w:val="002F05DC"/>
    <w:rsid w:val="002F12D3"/>
    <w:rsid w:val="002F14E4"/>
    <w:rsid w:val="002F1EF7"/>
    <w:rsid w:val="002F2608"/>
    <w:rsid w:val="002F2771"/>
    <w:rsid w:val="002F32C1"/>
    <w:rsid w:val="002F37A9"/>
    <w:rsid w:val="002F387D"/>
    <w:rsid w:val="002F3934"/>
    <w:rsid w:val="002F3E77"/>
    <w:rsid w:val="002F47C4"/>
    <w:rsid w:val="002F4EC2"/>
    <w:rsid w:val="002F5720"/>
    <w:rsid w:val="002F7760"/>
    <w:rsid w:val="00300713"/>
    <w:rsid w:val="00300E7E"/>
    <w:rsid w:val="00301CE6"/>
    <w:rsid w:val="0030214B"/>
    <w:rsid w:val="003021CA"/>
    <w:rsid w:val="0030228C"/>
    <w:rsid w:val="00302463"/>
    <w:rsid w:val="0030256B"/>
    <w:rsid w:val="0030340B"/>
    <w:rsid w:val="0030357B"/>
    <w:rsid w:val="003035A0"/>
    <w:rsid w:val="00303B4D"/>
    <w:rsid w:val="0030501F"/>
    <w:rsid w:val="0030508A"/>
    <w:rsid w:val="00305384"/>
    <w:rsid w:val="003058B8"/>
    <w:rsid w:val="0030606B"/>
    <w:rsid w:val="0030619E"/>
    <w:rsid w:val="003066FA"/>
    <w:rsid w:val="00307BA1"/>
    <w:rsid w:val="00307D03"/>
    <w:rsid w:val="0031039B"/>
    <w:rsid w:val="003111EF"/>
    <w:rsid w:val="00311702"/>
    <w:rsid w:val="00311E82"/>
    <w:rsid w:val="00312EA9"/>
    <w:rsid w:val="00313FD6"/>
    <w:rsid w:val="003143BD"/>
    <w:rsid w:val="00314710"/>
    <w:rsid w:val="00314BC0"/>
    <w:rsid w:val="00315262"/>
    <w:rsid w:val="00315363"/>
    <w:rsid w:val="003154EF"/>
    <w:rsid w:val="00315746"/>
    <w:rsid w:val="003162D7"/>
    <w:rsid w:val="003173C1"/>
    <w:rsid w:val="003179B9"/>
    <w:rsid w:val="00317D8E"/>
    <w:rsid w:val="00317E06"/>
    <w:rsid w:val="003200C0"/>
    <w:rsid w:val="003203ED"/>
    <w:rsid w:val="003209C9"/>
    <w:rsid w:val="00322449"/>
    <w:rsid w:val="00322C9F"/>
    <w:rsid w:val="00323584"/>
    <w:rsid w:val="00324D23"/>
    <w:rsid w:val="00324D6F"/>
    <w:rsid w:val="003269D7"/>
    <w:rsid w:val="00326A82"/>
    <w:rsid w:val="00326E5B"/>
    <w:rsid w:val="003274E2"/>
    <w:rsid w:val="003275F9"/>
    <w:rsid w:val="00330655"/>
    <w:rsid w:val="003306DB"/>
    <w:rsid w:val="00330BEB"/>
    <w:rsid w:val="003315D5"/>
    <w:rsid w:val="00331751"/>
    <w:rsid w:val="003317A7"/>
    <w:rsid w:val="003327A9"/>
    <w:rsid w:val="003328A3"/>
    <w:rsid w:val="00334579"/>
    <w:rsid w:val="003349D8"/>
    <w:rsid w:val="00335858"/>
    <w:rsid w:val="0033683B"/>
    <w:rsid w:val="00336BDA"/>
    <w:rsid w:val="00337D19"/>
    <w:rsid w:val="0034085E"/>
    <w:rsid w:val="003411EF"/>
    <w:rsid w:val="00342452"/>
    <w:rsid w:val="0034247D"/>
    <w:rsid w:val="0034256A"/>
    <w:rsid w:val="00342BD7"/>
    <w:rsid w:val="00343AE2"/>
    <w:rsid w:val="00343CDB"/>
    <w:rsid w:val="00344119"/>
    <w:rsid w:val="00345B4C"/>
    <w:rsid w:val="00346531"/>
    <w:rsid w:val="00346DB5"/>
    <w:rsid w:val="00347248"/>
    <w:rsid w:val="003477B1"/>
    <w:rsid w:val="0034784D"/>
    <w:rsid w:val="00350AC8"/>
    <w:rsid w:val="00351566"/>
    <w:rsid w:val="003530DD"/>
    <w:rsid w:val="00353478"/>
    <w:rsid w:val="00354816"/>
    <w:rsid w:val="00354990"/>
    <w:rsid w:val="00354F62"/>
    <w:rsid w:val="003551FC"/>
    <w:rsid w:val="00356065"/>
    <w:rsid w:val="003566D5"/>
    <w:rsid w:val="0035697B"/>
    <w:rsid w:val="00356AFE"/>
    <w:rsid w:val="00357380"/>
    <w:rsid w:val="00357859"/>
    <w:rsid w:val="00357B3B"/>
    <w:rsid w:val="003602D9"/>
    <w:rsid w:val="003604CE"/>
    <w:rsid w:val="003605D1"/>
    <w:rsid w:val="0036124C"/>
    <w:rsid w:val="003612A6"/>
    <w:rsid w:val="003622EB"/>
    <w:rsid w:val="00362D62"/>
    <w:rsid w:val="00362FEC"/>
    <w:rsid w:val="00364736"/>
    <w:rsid w:val="00364845"/>
    <w:rsid w:val="003651B3"/>
    <w:rsid w:val="003660FD"/>
    <w:rsid w:val="00366EAF"/>
    <w:rsid w:val="00370325"/>
    <w:rsid w:val="00370E47"/>
    <w:rsid w:val="00371F14"/>
    <w:rsid w:val="0037206E"/>
    <w:rsid w:val="00372FBC"/>
    <w:rsid w:val="003737F9"/>
    <w:rsid w:val="003742AC"/>
    <w:rsid w:val="00374A0E"/>
    <w:rsid w:val="00375AA1"/>
    <w:rsid w:val="00375C2E"/>
    <w:rsid w:val="0037798D"/>
    <w:rsid w:val="00377CE1"/>
    <w:rsid w:val="003801CB"/>
    <w:rsid w:val="00380AC8"/>
    <w:rsid w:val="0038167A"/>
    <w:rsid w:val="003837B3"/>
    <w:rsid w:val="003838B0"/>
    <w:rsid w:val="00383EC6"/>
    <w:rsid w:val="00385558"/>
    <w:rsid w:val="00385854"/>
    <w:rsid w:val="003859F3"/>
    <w:rsid w:val="00385A3E"/>
    <w:rsid w:val="00385AEC"/>
    <w:rsid w:val="00385BF0"/>
    <w:rsid w:val="00386B6C"/>
    <w:rsid w:val="00387497"/>
    <w:rsid w:val="0038769F"/>
    <w:rsid w:val="00387CD6"/>
    <w:rsid w:val="00390A4B"/>
    <w:rsid w:val="00391888"/>
    <w:rsid w:val="0039198A"/>
    <w:rsid w:val="00393523"/>
    <w:rsid w:val="003939FF"/>
    <w:rsid w:val="00393DE2"/>
    <w:rsid w:val="00393E62"/>
    <w:rsid w:val="00394325"/>
    <w:rsid w:val="00394E37"/>
    <w:rsid w:val="00395398"/>
    <w:rsid w:val="00395AEF"/>
    <w:rsid w:val="00396487"/>
    <w:rsid w:val="003969F4"/>
    <w:rsid w:val="003A039A"/>
    <w:rsid w:val="003A0AD4"/>
    <w:rsid w:val="003A12B9"/>
    <w:rsid w:val="003A159C"/>
    <w:rsid w:val="003A2223"/>
    <w:rsid w:val="003A23BB"/>
    <w:rsid w:val="003A2A0F"/>
    <w:rsid w:val="003A2C60"/>
    <w:rsid w:val="003A2F53"/>
    <w:rsid w:val="003A3DE4"/>
    <w:rsid w:val="003A3F20"/>
    <w:rsid w:val="003A427B"/>
    <w:rsid w:val="003A45A1"/>
    <w:rsid w:val="003A5015"/>
    <w:rsid w:val="003A5B0A"/>
    <w:rsid w:val="003A657A"/>
    <w:rsid w:val="003A6BAC"/>
    <w:rsid w:val="003A70A4"/>
    <w:rsid w:val="003A73E8"/>
    <w:rsid w:val="003A7EF3"/>
    <w:rsid w:val="003B159C"/>
    <w:rsid w:val="003B2410"/>
    <w:rsid w:val="003B369F"/>
    <w:rsid w:val="003B36A3"/>
    <w:rsid w:val="003B54C9"/>
    <w:rsid w:val="003B56A9"/>
    <w:rsid w:val="003B5E51"/>
    <w:rsid w:val="003B64BB"/>
    <w:rsid w:val="003B75EC"/>
    <w:rsid w:val="003B7E03"/>
    <w:rsid w:val="003B7FE5"/>
    <w:rsid w:val="003C037A"/>
    <w:rsid w:val="003C0A52"/>
    <w:rsid w:val="003C11C8"/>
    <w:rsid w:val="003C1703"/>
    <w:rsid w:val="003C19AA"/>
    <w:rsid w:val="003C2702"/>
    <w:rsid w:val="003C38C5"/>
    <w:rsid w:val="003C41DD"/>
    <w:rsid w:val="003C4D6B"/>
    <w:rsid w:val="003C544F"/>
    <w:rsid w:val="003C5A65"/>
    <w:rsid w:val="003C6549"/>
    <w:rsid w:val="003C697A"/>
    <w:rsid w:val="003C7806"/>
    <w:rsid w:val="003D109F"/>
    <w:rsid w:val="003D1661"/>
    <w:rsid w:val="003D1AF9"/>
    <w:rsid w:val="003D2478"/>
    <w:rsid w:val="003D34D7"/>
    <w:rsid w:val="003D3C45"/>
    <w:rsid w:val="003D470E"/>
    <w:rsid w:val="003D4B0A"/>
    <w:rsid w:val="003D5B1F"/>
    <w:rsid w:val="003D6CEF"/>
    <w:rsid w:val="003D728E"/>
    <w:rsid w:val="003D7E70"/>
    <w:rsid w:val="003E021C"/>
    <w:rsid w:val="003E05D0"/>
    <w:rsid w:val="003E0C42"/>
    <w:rsid w:val="003E0E18"/>
    <w:rsid w:val="003E122F"/>
    <w:rsid w:val="003E15AA"/>
    <w:rsid w:val="003E15FA"/>
    <w:rsid w:val="003E1C26"/>
    <w:rsid w:val="003E24D3"/>
    <w:rsid w:val="003E3CF0"/>
    <w:rsid w:val="003E468E"/>
    <w:rsid w:val="003E55E4"/>
    <w:rsid w:val="003E5C31"/>
    <w:rsid w:val="003E74E3"/>
    <w:rsid w:val="003F030C"/>
    <w:rsid w:val="003F05C7"/>
    <w:rsid w:val="003F146D"/>
    <w:rsid w:val="003F2C92"/>
    <w:rsid w:val="003F2CD4"/>
    <w:rsid w:val="003F2ECC"/>
    <w:rsid w:val="003F3F9C"/>
    <w:rsid w:val="003F45A9"/>
    <w:rsid w:val="003F5638"/>
    <w:rsid w:val="003F5EDB"/>
    <w:rsid w:val="003F644F"/>
    <w:rsid w:val="003F6BBE"/>
    <w:rsid w:val="003F77F9"/>
    <w:rsid w:val="004000E8"/>
    <w:rsid w:val="00400331"/>
    <w:rsid w:val="004005E9"/>
    <w:rsid w:val="00401725"/>
    <w:rsid w:val="00401D5C"/>
    <w:rsid w:val="00401D5D"/>
    <w:rsid w:val="00401D89"/>
    <w:rsid w:val="00402E2B"/>
    <w:rsid w:val="004033A6"/>
    <w:rsid w:val="00404224"/>
    <w:rsid w:val="00404935"/>
    <w:rsid w:val="00405048"/>
    <w:rsid w:val="0040512B"/>
    <w:rsid w:val="00405CA5"/>
    <w:rsid w:val="0040650A"/>
    <w:rsid w:val="00406670"/>
    <w:rsid w:val="0040734F"/>
    <w:rsid w:val="00407B74"/>
    <w:rsid w:val="00407CD3"/>
    <w:rsid w:val="00410134"/>
    <w:rsid w:val="00410152"/>
    <w:rsid w:val="00410B72"/>
    <w:rsid w:val="00410F18"/>
    <w:rsid w:val="0041104A"/>
    <w:rsid w:val="00411A37"/>
    <w:rsid w:val="00412522"/>
    <w:rsid w:val="0041263E"/>
    <w:rsid w:val="004128A6"/>
    <w:rsid w:val="00413AAC"/>
    <w:rsid w:val="00413E92"/>
    <w:rsid w:val="004141C2"/>
    <w:rsid w:val="00414287"/>
    <w:rsid w:val="00414368"/>
    <w:rsid w:val="00414705"/>
    <w:rsid w:val="004147F2"/>
    <w:rsid w:val="004153CE"/>
    <w:rsid w:val="00415A2D"/>
    <w:rsid w:val="00416944"/>
    <w:rsid w:val="00416F75"/>
    <w:rsid w:val="00420B86"/>
    <w:rsid w:val="00420DEA"/>
    <w:rsid w:val="00421105"/>
    <w:rsid w:val="00421650"/>
    <w:rsid w:val="004220FB"/>
    <w:rsid w:val="00422AA4"/>
    <w:rsid w:val="00422D80"/>
    <w:rsid w:val="004231B3"/>
    <w:rsid w:val="00423795"/>
    <w:rsid w:val="00423A5C"/>
    <w:rsid w:val="004242F4"/>
    <w:rsid w:val="004243DF"/>
    <w:rsid w:val="00424C3A"/>
    <w:rsid w:val="00425518"/>
    <w:rsid w:val="004262D2"/>
    <w:rsid w:val="00427248"/>
    <w:rsid w:val="00430689"/>
    <w:rsid w:val="004318D9"/>
    <w:rsid w:val="00433770"/>
    <w:rsid w:val="00436369"/>
    <w:rsid w:val="00437447"/>
    <w:rsid w:val="004378C5"/>
    <w:rsid w:val="00440806"/>
    <w:rsid w:val="00441A92"/>
    <w:rsid w:val="004431DC"/>
    <w:rsid w:val="00443809"/>
    <w:rsid w:val="00444359"/>
    <w:rsid w:val="00444791"/>
    <w:rsid w:val="00444F56"/>
    <w:rsid w:val="00446488"/>
    <w:rsid w:val="00447CE1"/>
    <w:rsid w:val="004511B8"/>
    <w:rsid w:val="004513A9"/>
    <w:rsid w:val="004517AA"/>
    <w:rsid w:val="00451EC4"/>
    <w:rsid w:val="00452C97"/>
    <w:rsid w:val="00452CAC"/>
    <w:rsid w:val="00452DA6"/>
    <w:rsid w:val="004532DB"/>
    <w:rsid w:val="00453397"/>
    <w:rsid w:val="0045403A"/>
    <w:rsid w:val="00454783"/>
    <w:rsid w:val="004555CF"/>
    <w:rsid w:val="00455B52"/>
    <w:rsid w:val="00455F02"/>
    <w:rsid w:val="00456355"/>
    <w:rsid w:val="0045654F"/>
    <w:rsid w:val="00457565"/>
    <w:rsid w:val="00457B71"/>
    <w:rsid w:val="00460A2B"/>
    <w:rsid w:val="00460A34"/>
    <w:rsid w:val="00462545"/>
    <w:rsid w:val="004632B7"/>
    <w:rsid w:val="0046436E"/>
    <w:rsid w:val="004645BA"/>
    <w:rsid w:val="00464AAE"/>
    <w:rsid w:val="004654F2"/>
    <w:rsid w:val="004669E2"/>
    <w:rsid w:val="00466B2E"/>
    <w:rsid w:val="00467018"/>
    <w:rsid w:val="0046758E"/>
    <w:rsid w:val="004708D7"/>
    <w:rsid w:val="00470C31"/>
    <w:rsid w:val="00471DE0"/>
    <w:rsid w:val="00472115"/>
    <w:rsid w:val="004734D0"/>
    <w:rsid w:val="00473B8B"/>
    <w:rsid w:val="004746E6"/>
    <w:rsid w:val="0047556B"/>
    <w:rsid w:val="00475816"/>
    <w:rsid w:val="00476323"/>
    <w:rsid w:val="004764D3"/>
    <w:rsid w:val="004774DC"/>
    <w:rsid w:val="00477768"/>
    <w:rsid w:val="00477B09"/>
    <w:rsid w:val="004805D1"/>
    <w:rsid w:val="00480EED"/>
    <w:rsid w:val="00483787"/>
    <w:rsid w:val="004840DE"/>
    <w:rsid w:val="0048433C"/>
    <w:rsid w:val="00485431"/>
    <w:rsid w:val="004864E9"/>
    <w:rsid w:val="00486EAD"/>
    <w:rsid w:val="00490503"/>
    <w:rsid w:val="0049163E"/>
    <w:rsid w:val="004920FB"/>
    <w:rsid w:val="00492BC5"/>
    <w:rsid w:val="00493B1D"/>
    <w:rsid w:val="00495B9C"/>
    <w:rsid w:val="00496066"/>
    <w:rsid w:val="004964F1"/>
    <w:rsid w:val="00496BFA"/>
    <w:rsid w:val="00496C3A"/>
    <w:rsid w:val="0049792B"/>
    <w:rsid w:val="004A055B"/>
    <w:rsid w:val="004A07A8"/>
    <w:rsid w:val="004A0DE3"/>
    <w:rsid w:val="004A0E44"/>
    <w:rsid w:val="004A0F32"/>
    <w:rsid w:val="004A16BC"/>
    <w:rsid w:val="004A29F3"/>
    <w:rsid w:val="004A2B94"/>
    <w:rsid w:val="004A2C5A"/>
    <w:rsid w:val="004A3300"/>
    <w:rsid w:val="004A3CDC"/>
    <w:rsid w:val="004A5446"/>
    <w:rsid w:val="004A6CD0"/>
    <w:rsid w:val="004A6E3E"/>
    <w:rsid w:val="004A7C5E"/>
    <w:rsid w:val="004A7D77"/>
    <w:rsid w:val="004B001A"/>
    <w:rsid w:val="004B00F1"/>
    <w:rsid w:val="004B0338"/>
    <w:rsid w:val="004B08A6"/>
    <w:rsid w:val="004B1BE8"/>
    <w:rsid w:val="004B233F"/>
    <w:rsid w:val="004B2608"/>
    <w:rsid w:val="004B2B75"/>
    <w:rsid w:val="004B333C"/>
    <w:rsid w:val="004B4952"/>
    <w:rsid w:val="004B5689"/>
    <w:rsid w:val="004B581B"/>
    <w:rsid w:val="004B635B"/>
    <w:rsid w:val="004B65D8"/>
    <w:rsid w:val="004B6E85"/>
    <w:rsid w:val="004B6F6A"/>
    <w:rsid w:val="004B71CC"/>
    <w:rsid w:val="004B7C0C"/>
    <w:rsid w:val="004C076B"/>
    <w:rsid w:val="004C1316"/>
    <w:rsid w:val="004C1F9A"/>
    <w:rsid w:val="004C2132"/>
    <w:rsid w:val="004C2464"/>
    <w:rsid w:val="004C34AF"/>
    <w:rsid w:val="004C382A"/>
    <w:rsid w:val="004C3898"/>
    <w:rsid w:val="004C3CC7"/>
    <w:rsid w:val="004C44DD"/>
    <w:rsid w:val="004C4673"/>
    <w:rsid w:val="004C67F8"/>
    <w:rsid w:val="004D080E"/>
    <w:rsid w:val="004D0A93"/>
    <w:rsid w:val="004D2720"/>
    <w:rsid w:val="004D3166"/>
    <w:rsid w:val="004D36B1"/>
    <w:rsid w:val="004D4180"/>
    <w:rsid w:val="004D4274"/>
    <w:rsid w:val="004D6B42"/>
    <w:rsid w:val="004D7386"/>
    <w:rsid w:val="004D7EBD"/>
    <w:rsid w:val="004E0062"/>
    <w:rsid w:val="004E0610"/>
    <w:rsid w:val="004E18F5"/>
    <w:rsid w:val="004E2680"/>
    <w:rsid w:val="004E28F9"/>
    <w:rsid w:val="004E409A"/>
    <w:rsid w:val="004E410D"/>
    <w:rsid w:val="004E41E1"/>
    <w:rsid w:val="004E452C"/>
    <w:rsid w:val="004E462E"/>
    <w:rsid w:val="004E472D"/>
    <w:rsid w:val="004E56DC"/>
    <w:rsid w:val="004E5FAD"/>
    <w:rsid w:val="004E6C4A"/>
    <w:rsid w:val="004E6F2D"/>
    <w:rsid w:val="004E7375"/>
    <w:rsid w:val="004E76F4"/>
    <w:rsid w:val="004F0505"/>
    <w:rsid w:val="004F0B4E"/>
    <w:rsid w:val="004F0B6C"/>
    <w:rsid w:val="004F1B93"/>
    <w:rsid w:val="004F1C85"/>
    <w:rsid w:val="004F1D2C"/>
    <w:rsid w:val="004F2078"/>
    <w:rsid w:val="004F2363"/>
    <w:rsid w:val="004F4177"/>
    <w:rsid w:val="004F4DA3"/>
    <w:rsid w:val="004F57DD"/>
    <w:rsid w:val="004F7263"/>
    <w:rsid w:val="004F74D9"/>
    <w:rsid w:val="005000EE"/>
    <w:rsid w:val="005002B5"/>
    <w:rsid w:val="0050063F"/>
    <w:rsid w:val="0050185F"/>
    <w:rsid w:val="00501C81"/>
    <w:rsid w:val="0050241E"/>
    <w:rsid w:val="0050255F"/>
    <w:rsid w:val="005036BA"/>
    <w:rsid w:val="00504977"/>
    <w:rsid w:val="00505B72"/>
    <w:rsid w:val="00505CCD"/>
    <w:rsid w:val="00505E9A"/>
    <w:rsid w:val="00505F21"/>
    <w:rsid w:val="00505FDF"/>
    <w:rsid w:val="00506557"/>
    <w:rsid w:val="0050677A"/>
    <w:rsid w:val="0050678E"/>
    <w:rsid w:val="005108D8"/>
    <w:rsid w:val="00510C68"/>
    <w:rsid w:val="00510DE1"/>
    <w:rsid w:val="005116F9"/>
    <w:rsid w:val="005118E0"/>
    <w:rsid w:val="00511A52"/>
    <w:rsid w:val="00511F77"/>
    <w:rsid w:val="0051265F"/>
    <w:rsid w:val="00512796"/>
    <w:rsid w:val="00512A65"/>
    <w:rsid w:val="005134A3"/>
    <w:rsid w:val="005139EF"/>
    <w:rsid w:val="00514644"/>
    <w:rsid w:val="005153A7"/>
    <w:rsid w:val="005158D9"/>
    <w:rsid w:val="00516B4B"/>
    <w:rsid w:val="00516F70"/>
    <w:rsid w:val="0051700B"/>
    <w:rsid w:val="00517A8C"/>
    <w:rsid w:val="00517CD4"/>
    <w:rsid w:val="005200B1"/>
    <w:rsid w:val="00521130"/>
    <w:rsid w:val="00521442"/>
    <w:rsid w:val="005218E5"/>
    <w:rsid w:val="005219CF"/>
    <w:rsid w:val="00523DF3"/>
    <w:rsid w:val="005242D8"/>
    <w:rsid w:val="00524312"/>
    <w:rsid w:val="00524BBD"/>
    <w:rsid w:val="00526550"/>
    <w:rsid w:val="005265AB"/>
    <w:rsid w:val="00526851"/>
    <w:rsid w:val="00526987"/>
    <w:rsid w:val="00530BC6"/>
    <w:rsid w:val="00530D25"/>
    <w:rsid w:val="00530DFE"/>
    <w:rsid w:val="005312D1"/>
    <w:rsid w:val="00532003"/>
    <w:rsid w:val="0053215E"/>
    <w:rsid w:val="00534B59"/>
    <w:rsid w:val="0053599B"/>
    <w:rsid w:val="00535B08"/>
    <w:rsid w:val="0053610D"/>
    <w:rsid w:val="00536235"/>
    <w:rsid w:val="00536759"/>
    <w:rsid w:val="00537C62"/>
    <w:rsid w:val="00541D1A"/>
    <w:rsid w:val="005428A9"/>
    <w:rsid w:val="00542DF1"/>
    <w:rsid w:val="0054360B"/>
    <w:rsid w:val="00543648"/>
    <w:rsid w:val="00543BD5"/>
    <w:rsid w:val="00544889"/>
    <w:rsid w:val="00544DCB"/>
    <w:rsid w:val="0054508C"/>
    <w:rsid w:val="005454A8"/>
    <w:rsid w:val="00546970"/>
    <w:rsid w:val="00546B38"/>
    <w:rsid w:val="00547EC6"/>
    <w:rsid w:val="005503F0"/>
    <w:rsid w:val="0055168F"/>
    <w:rsid w:val="005516CD"/>
    <w:rsid w:val="005535B7"/>
    <w:rsid w:val="00553A45"/>
    <w:rsid w:val="00553FA8"/>
    <w:rsid w:val="00554A0E"/>
    <w:rsid w:val="00554AB7"/>
    <w:rsid w:val="00554BB7"/>
    <w:rsid w:val="00554E19"/>
    <w:rsid w:val="00554E3A"/>
    <w:rsid w:val="0055608E"/>
    <w:rsid w:val="00556668"/>
    <w:rsid w:val="005574B1"/>
    <w:rsid w:val="00560170"/>
    <w:rsid w:val="00560912"/>
    <w:rsid w:val="00560953"/>
    <w:rsid w:val="0056121F"/>
    <w:rsid w:val="00562A40"/>
    <w:rsid w:val="00562EBE"/>
    <w:rsid w:val="00562FCA"/>
    <w:rsid w:val="005637BB"/>
    <w:rsid w:val="00564690"/>
    <w:rsid w:val="005649BD"/>
    <w:rsid w:val="00565A65"/>
    <w:rsid w:val="00565CFB"/>
    <w:rsid w:val="00565E1E"/>
    <w:rsid w:val="00566180"/>
    <w:rsid w:val="00567CF6"/>
    <w:rsid w:val="00570295"/>
    <w:rsid w:val="00571A30"/>
    <w:rsid w:val="005720E8"/>
    <w:rsid w:val="00572505"/>
    <w:rsid w:val="00574973"/>
    <w:rsid w:val="0057507A"/>
    <w:rsid w:val="00575D00"/>
    <w:rsid w:val="00576D56"/>
    <w:rsid w:val="0058133C"/>
    <w:rsid w:val="0058227F"/>
    <w:rsid w:val="00582809"/>
    <w:rsid w:val="00582B9E"/>
    <w:rsid w:val="00582C1A"/>
    <w:rsid w:val="00582F98"/>
    <w:rsid w:val="005831CE"/>
    <w:rsid w:val="00584E2E"/>
    <w:rsid w:val="0058596E"/>
    <w:rsid w:val="00585D80"/>
    <w:rsid w:val="00586D8A"/>
    <w:rsid w:val="005873E0"/>
    <w:rsid w:val="0058798C"/>
    <w:rsid w:val="005900FA"/>
    <w:rsid w:val="005935A4"/>
    <w:rsid w:val="00594318"/>
    <w:rsid w:val="005948C2"/>
    <w:rsid w:val="00594B1C"/>
    <w:rsid w:val="00594C79"/>
    <w:rsid w:val="00594FEB"/>
    <w:rsid w:val="0059554A"/>
    <w:rsid w:val="00595D8C"/>
    <w:rsid w:val="00595DCA"/>
    <w:rsid w:val="00596329"/>
    <w:rsid w:val="0059779B"/>
    <w:rsid w:val="005A101E"/>
    <w:rsid w:val="005A1AE3"/>
    <w:rsid w:val="005A1D12"/>
    <w:rsid w:val="005A209A"/>
    <w:rsid w:val="005A2727"/>
    <w:rsid w:val="005A3A4C"/>
    <w:rsid w:val="005A4663"/>
    <w:rsid w:val="005A4E7C"/>
    <w:rsid w:val="005A662D"/>
    <w:rsid w:val="005A7B45"/>
    <w:rsid w:val="005B1409"/>
    <w:rsid w:val="005B2941"/>
    <w:rsid w:val="005B3085"/>
    <w:rsid w:val="005B35D7"/>
    <w:rsid w:val="005B392A"/>
    <w:rsid w:val="005B3AA3"/>
    <w:rsid w:val="005B55CE"/>
    <w:rsid w:val="005B657C"/>
    <w:rsid w:val="005B6AB6"/>
    <w:rsid w:val="005B6F83"/>
    <w:rsid w:val="005C05B9"/>
    <w:rsid w:val="005C2B79"/>
    <w:rsid w:val="005C32B6"/>
    <w:rsid w:val="005C33CC"/>
    <w:rsid w:val="005C3759"/>
    <w:rsid w:val="005C47BF"/>
    <w:rsid w:val="005C5151"/>
    <w:rsid w:val="005C51C2"/>
    <w:rsid w:val="005C5283"/>
    <w:rsid w:val="005C6C24"/>
    <w:rsid w:val="005C6CE9"/>
    <w:rsid w:val="005C6D02"/>
    <w:rsid w:val="005C6EC7"/>
    <w:rsid w:val="005C74FB"/>
    <w:rsid w:val="005C7BD6"/>
    <w:rsid w:val="005D0D65"/>
    <w:rsid w:val="005D1602"/>
    <w:rsid w:val="005D3237"/>
    <w:rsid w:val="005D324D"/>
    <w:rsid w:val="005D4693"/>
    <w:rsid w:val="005D4FA2"/>
    <w:rsid w:val="005D5032"/>
    <w:rsid w:val="005D6EB6"/>
    <w:rsid w:val="005D7086"/>
    <w:rsid w:val="005D75A8"/>
    <w:rsid w:val="005D7F84"/>
    <w:rsid w:val="005E0E7C"/>
    <w:rsid w:val="005E18F6"/>
    <w:rsid w:val="005E342E"/>
    <w:rsid w:val="005E375F"/>
    <w:rsid w:val="005E385F"/>
    <w:rsid w:val="005E39B7"/>
    <w:rsid w:val="005E3FF0"/>
    <w:rsid w:val="005E4485"/>
    <w:rsid w:val="005E44FA"/>
    <w:rsid w:val="005E5776"/>
    <w:rsid w:val="005E5B81"/>
    <w:rsid w:val="005E6053"/>
    <w:rsid w:val="005E6FC9"/>
    <w:rsid w:val="005F0877"/>
    <w:rsid w:val="005F2B24"/>
    <w:rsid w:val="005F2CB1"/>
    <w:rsid w:val="005F3025"/>
    <w:rsid w:val="005F3FB1"/>
    <w:rsid w:val="005F4F10"/>
    <w:rsid w:val="005F500C"/>
    <w:rsid w:val="005F572C"/>
    <w:rsid w:val="005F5CCA"/>
    <w:rsid w:val="005F5EB1"/>
    <w:rsid w:val="005F618C"/>
    <w:rsid w:val="005F688D"/>
    <w:rsid w:val="005F70BD"/>
    <w:rsid w:val="005F7193"/>
    <w:rsid w:val="005F7E60"/>
    <w:rsid w:val="00600771"/>
    <w:rsid w:val="006015F1"/>
    <w:rsid w:val="0060283C"/>
    <w:rsid w:val="00603515"/>
    <w:rsid w:val="00603BE2"/>
    <w:rsid w:val="00604790"/>
    <w:rsid w:val="00604F14"/>
    <w:rsid w:val="00605370"/>
    <w:rsid w:val="0060538D"/>
    <w:rsid w:val="006057EF"/>
    <w:rsid w:val="00605D0B"/>
    <w:rsid w:val="006063FC"/>
    <w:rsid w:val="00606767"/>
    <w:rsid w:val="00606B00"/>
    <w:rsid w:val="00607500"/>
    <w:rsid w:val="00610989"/>
    <w:rsid w:val="00610ED0"/>
    <w:rsid w:val="00611676"/>
    <w:rsid w:val="00611B83"/>
    <w:rsid w:val="00612901"/>
    <w:rsid w:val="00613257"/>
    <w:rsid w:val="00613906"/>
    <w:rsid w:val="00615823"/>
    <w:rsid w:val="0061604B"/>
    <w:rsid w:val="006206D7"/>
    <w:rsid w:val="00620963"/>
    <w:rsid w:val="00620A71"/>
    <w:rsid w:val="00620B1A"/>
    <w:rsid w:val="00620D80"/>
    <w:rsid w:val="00622C92"/>
    <w:rsid w:val="00622D17"/>
    <w:rsid w:val="00622D8A"/>
    <w:rsid w:val="006233D3"/>
    <w:rsid w:val="006234A6"/>
    <w:rsid w:val="00624F7B"/>
    <w:rsid w:val="00625432"/>
    <w:rsid w:val="00625455"/>
    <w:rsid w:val="00627276"/>
    <w:rsid w:val="00627705"/>
    <w:rsid w:val="00630001"/>
    <w:rsid w:val="00630288"/>
    <w:rsid w:val="00630396"/>
    <w:rsid w:val="006303E7"/>
    <w:rsid w:val="006311B3"/>
    <w:rsid w:val="0063120A"/>
    <w:rsid w:val="00631AF8"/>
    <w:rsid w:val="0063284C"/>
    <w:rsid w:val="0063287E"/>
    <w:rsid w:val="00633401"/>
    <w:rsid w:val="00633452"/>
    <w:rsid w:val="006341A1"/>
    <w:rsid w:val="006346FC"/>
    <w:rsid w:val="006354B4"/>
    <w:rsid w:val="006360D0"/>
    <w:rsid w:val="00636398"/>
    <w:rsid w:val="0063654B"/>
    <w:rsid w:val="006368D3"/>
    <w:rsid w:val="006377EC"/>
    <w:rsid w:val="00637D6C"/>
    <w:rsid w:val="006404B3"/>
    <w:rsid w:val="0064080F"/>
    <w:rsid w:val="0064081C"/>
    <w:rsid w:val="0064151F"/>
    <w:rsid w:val="00641533"/>
    <w:rsid w:val="0064208D"/>
    <w:rsid w:val="00643475"/>
    <w:rsid w:val="0064396A"/>
    <w:rsid w:val="00643CC3"/>
    <w:rsid w:val="00643E3B"/>
    <w:rsid w:val="0064495F"/>
    <w:rsid w:val="0064624E"/>
    <w:rsid w:val="00646BFB"/>
    <w:rsid w:val="00646C34"/>
    <w:rsid w:val="006507B8"/>
    <w:rsid w:val="00650AB9"/>
    <w:rsid w:val="00651EF3"/>
    <w:rsid w:val="00653325"/>
    <w:rsid w:val="00654C89"/>
    <w:rsid w:val="00654E85"/>
    <w:rsid w:val="00655344"/>
    <w:rsid w:val="006553DA"/>
    <w:rsid w:val="0065567B"/>
    <w:rsid w:val="00655733"/>
    <w:rsid w:val="00655AA8"/>
    <w:rsid w:val="00655ACD"/>
    <w:rsid w:val="00655F68"/>
    <w:rsid w:val="00656A92"/>
    <w:rsid w:val="00656B6D"/>
    <w:rsid w:val="00656DDE"/>
    <w:rsid w:val="0066011D"/>
    <w:rsid w:val="00660684"/>
    <w:rsid w:val="006607C0"/>
    <w:rsid w:val="006609BF"/>
    <w:rsid w:val="00660FB0"/>
    <w:rsid w:val="006613A6"/>
    <w:rsid w:val="00661CF6"/>
    <w:rsid w:val="006627A2"/>
    <w:rsid w:val="006629EC"/>
    <w:rsid w:val="006634E6"/>
    <w:rsid w:val="0066366C"/>
    <w:rsid w:val="006646CA"/>
    <w:rsid w:val="0066491D"/>
    <w:rsid w:val="00664DD1"/>
    <w:rsid w:val="006655EE"/>
    <w:rsid w:val="00665BB6"/>
    <w:rsid w:val="006663A3"/>
    <w:rsid w:val="00667B6B"/>
    <w:rsid w:val="00667EE7"/>
    <w:rsid w:val="00670922"/>
    <w:rsid w:val="00670BE1"/>
    <w:rsid w:val="0067191D"/>
    <w:rsid w:val="0067218F"/>
    <w:rsid w:val="006724BF"/>
    <w:rsid w:val="00672B76"/>
    <w:rsid w:val="00672F66"/>
    <w:rsid w:val="00674038"/>
    <w:rsid w:val="006741F2"/>
    <w:rsid w:val="00674CC3"/>
    <w:rsid w:val="00674EAA"/>
    <w:rsid w:val="00675C72"/>
    <w:rsid w:val="006771F9"/>
    <w:rsid w:val="006776D7"/>
    <w:rsid w:val="00680989"/>
    <w:rsid w:val="00680E9F"/>
    <w:rsid w:val="00681003"/>
    <w:rsid w:val="006817C9"/>
    <w:rsid w:val="006819C0"/>
    <w:rsid w:val="00681A12"/>
    <w:rsid w:val="00682744"/>
    <w:rsid w:val="006832F3"/>
    <w:rsid w:val="00683B32"/>
    <w:rsid w:val="00683DDA"/>
    <w:rsid w:val="00683ECE"/>
    <w:rsid w:val="00684D2E"/>
    <w:rsid w:val="0068583C"/>
    <w:rsid w:val="00686A12"/>
    <w:rsid w:val="00686DCA"/>
    <w:rsid w:val="00687F6C"/>
    <w:rsid w:val="00690347"/>
    <w:rsid w:val="00690C1A"/>
    <w:rsid w:val="00691795"/>
    <w:rsid w:val="00691FC7"/>
    <w:rsid w:val="00692007"/>
    <w:rsid w:val="00692128"/>
    <w:rsid w:val="00692301"/>
    <w:rsid w:val="00693305"/>
    <w:rsid w:val="006949C3"/>
    <w:rsid w:val="00695FC2"/>
    <w:rsid w:val="006963C2"/>
    <w:rsid w:val="00696506"/>
    <w:rsid w:val="00696949"/>
    <w:rsid w:val="00697052"/>
    <w:rsid w:val="006A102F"/>
    <w:rsid w:val="006A1CE2"/>
    <w:rsid w:val="006A206C"/>
    <w:rsid w:val="006A28F6"/>
    <w:rsid w:val="006A2BF9"/>
    <w:rsid w:val="006A3F72"/>
    <w:rsid w:val="006A447D"/>
    <w:rsid w:val="006A44F0"/>
    <w:rsid w:val="006A46FB"/>
    <w:rsid w:val="006A5C9E"/>
    <w:rsid w:val="006A5E28"/>
    <w:rsid w:val="006A5EBA"/>
    <w:rsid w:val="006A697B"/>
    <w:rsid w:val="006A7534"/>
    <w:rsid w:val="006A78CF"/>
    <w:rsid w:val="006A7AFF"/>
    <w:rsid w:val="006A7D28"/>
    <w:rsid w:val="006B01AF"/>
    <w:rsid w:val="006B01CA"/>
    <w:rsid w:val="006B0566"/>
    <w:rsid w:val="006B0CD7"/>
    <w:rsid w:val="006B0FA1"/>
    <w:rsid w:val="006B1816"/>
    <w:rsid w:val="006B1BCC"/>
    <w:rsid w:val="006B2099"/>
    <w:rsid w:val="006B379F"/>
    <w:rsid w:val="006B3AF7"/>
    <w:rsid w:val="006B3FAE"/>
    <w:rsid w:val="006B400A"/>
    <w:rsid w:val="006B474B"/>
    <w:rsid w:val="006B5086"/>
    <w:rsid w:val="006B50CF"/>
    <w:rsid w:val="006B74BF"/>
    <w:rsid w:val="006C03B8"/>
    <w:rsid w:val="006C1B4A"/>
    <w:rsid w:val="006C21FF"/>
    <w:rsid w:val="006C235A"/>
    <w:rsid w:val="006C4364"/>
    <w:rsid w:val="006C4A15"/>
    <w:rsid w:val="006C5EC9"/>
    <w:rsid w:val="006C6059"/>
    <w:rsid w:val="006C60ED"/>
    <w:rsid w:val="006C7522"/>
    <w:rsid w:val="006C76C6"/>
    <w:rsid w:val="006C7B42"/>
    <w:rsid w:val="006D0ADA"/>
    <w:rsid w:val="006D152B"/>
    <w:rsid w:val="006D167F"/>
    <w:rsid w:val="006D2A0F"/>
    <w:rsid w:val="006D32B9"/>
    <w:rsid w:val="006D3D5A"/>
    <w:rsid w:val="006D4691"/>
    <w:rsid w:val="006D4FE5"/>
    <w:rsid w:val="006D63A9"/>
    <w:rsid w:val="006D6F08"/>
    <w:rsid w:val="006D7A78"/>
    <w:rsid w:val="006E062C"/>
    <w:rsid w:val="006E0B3B"/>
    <w:rsid w:val="006E0F72"/>
    <w:rsid w:val="006E1545"/>
    <w:rsid w:val="006E1693"/>
    <w:rsid w:val="006E1B27"/>
    <w:rsid w:val="006E1C82"/>
    <w:rsid w:val="006E28B7"/>
    <w:rsid w:val="006E2A9B"/>
    <w:rsid w:val="006E3036"/>
    <w:rsid w:val="006E3310"/>
    <w:rsid w:val="006E3BF9"/>
    <w:rsid w:val="006E418E"/>
    <w:rsid w:val="006E4E39"/>
    <w:rsid w:val="006E5255"/>
    <w:rsid w:val="006E565E"/>
    <w:rsid w:val="006E5F0A"/>
    <w:rsid w:val="006E61DF"/>
    <w:rsid w:val="006E673D"/>
    <w:rsid w:val="006E6D72"/>
    <w:rsid w:val="006E7D3B"/>
    <w:rsid w:val="006F0002"/>
    <w:rsid w:val="006F084C"/>
    <w:rsid w:val="006F1B00"/>
    <w:rsid w:val="006F1B70"/>
    <w:rsid w:val="006F341D"/>
    <w:rsid w:val="006F3578"/>
    <w:rsid w:val="006F3CBD"/>
    <w:rsid w:val="006F3CDE"/>
    <w:rsid w:val="006F58D4"/>
    <w:rsid w:val="006F606C"/>
    <w:rsid w:val="006F6582"/>
    <w:rsid w:val="006F7045"/>
    <w:rsid w:val="006F75F9"/>
    <w:rsid w:val="006F7B9C"/>
    <w:rsid w:val="00700D8A"/>
    <w:rsid w:val="00701654"/>
    <w:rsid w:val="00701FF9"/>
    <w:rsid w:val="007020AF"/>
    <w:rsid w:val="00702EF3"/>
    <w:rsid w:val="0070346E"/>
    <w:rsid w:val="007035C0"/>
    <w:rsid w:val="00703D98"/>
    <w:rsid w:val="00703E0D"/>
    <w:rsid w:val="00704012"/>
    <w:rsid w:val="007049B4"/>
    <w:rsid w:val="00704EDB"/>
    <w:rsid w:val="0070521F"/>
    <w:rsid w:val="0070572A"/>
    <w:rsid w:val="00705C38"/>
    <w:rsid w:val="00706101"/>
    <w:rsid w:val="00706937"/>
    <w:rsid w:val="00707072"/>
    <w:rsid w:val="00707A39"/>
    <w:rsid w:val="00707D61"/>
    <w:rsid w:val="00707E46"/>
    <w:rsid w:val="00710028"/>
    <w:rsid w:val="00711383"/>
    <w:rsid w:val="00711724"/>
    <w:rsid w:val="007120FE"/>
    <w:rsid w:val="00712287"/>
    <w:rsid w:val="00712772"/>
    <w:rsid w:val="007127CB"/>
    <w:rsid w:val="00712937"/>
    <w:rsid w:val="00712BBC"/>
    <w:rsid w:val="00712C66"/>
    <w:rsid w:val="0071327A"/>
    <w:rsid w:val="007139CE"/>
    <w:rsid w:val="007148D3"/>
    <w:rsid w:val="00714ADE"/>
    <w:rsid w:val="00714F25"/>
    <w:rsid w:val="00715132"/>
    <w:rsid w:val="007157F3"/>
    <w:rsid w:val="00715B9A"/>
    <w:rsid w:val="00715BC8"/>
    <w:rsid w:val="00715CA0"/>
    <w:rsid w:val="007166EB"/>
    <w:rsid w:val="00716855"/>
    <w:rsid w:val="007170C3"/>
    <w:rsid w:val="0071748B"/>
    <w:rsid w:val="007202AF"/>
    <w:rsid w:val="00720497"/>
    <w:rsid w:val="00720973"/>
    <w:rsid w:val="00721C11"/>
    <w:rsid w:val="00721E09"/>
    <w:rsid w:val="00722DFC"/>
    <w:rsid w:val="00723CC4"/>
    <w:rsid w:val="007244EB"/>
    <w:rsid w:val="00724D26"/>
    <w:rsid w:val="00725623"/>
    <w:rsid w:val="007257D0"/>
    <w:rsid w:val="00726340"/>
    <w:rsid w:val="00726557"/>
    <w:rsid w:val="00726EA6"/>
    <w:rsid w:val="00727208"/>
    <w:rsid w:val="00727680"/>
    <w:rsid w:val="00730616"/>
    <w:rsid w:val="00730710"/>
    <w:rsid w:val="00730EC1"/>
    <w:rsid w:val="00730EC9"/>
    <w:rsid w:val="007314C9"/>
    <w:rsid w:val="00731B30"/>
    <w:rsid w:val="00732615"/>
    <w:rsid w:val="00732668"/>
    <w:rsid w:val="00732AD5"/>
    <w:rsid w:val="00733844"/>
    <w:rsid w:val="00733DBC"/>
    <w:rsid w:val="00734779"/>
    <w:rsid w:val="007348B1"/>
    <w:rsid w:val="00734931"/>
    <w:rsid w:val="00735081"/>
    <w:rsid w:val="00735F31"/>
    <w:rsid w:val="00735FA6"/>
    <w:rsid w:val="007362A6"/>
    <w:rsid w:val="00736D7D"/>
    <w:rsid w:val="007374A3"/>
    <w:rsid w:val="007379FC"/>
    <w:rsid w:val="00737D39"/>
    <w:rsid w:val="00740110"/>
    <w:rsid w:val="00740E58"/>
    <w:rsid w:val="0074122F"/>
    <w:rsid w:val="00741C1F"/>
    <w:rsid w:val="00741D18"/>
    <w:rsid w:val="00742C40"/>
    <w:rsid w:val="007445A0"/>
    <w:rsid w:val="007446BC"/>
    <w:rsid w:val="0074524B"/>
    <w:rsid w:val="00745ED9"/>
    <w:rsid w:val="007472E3"/>
    <w:rsid w:val="00747A47"/>
    <w:rsid w:val="00747BBA"/>
    <w:rsid w:val="00747D8B"/>
    <w:rsid w:val="00751228"/>
    <w:rsid w:val="007513D6"/>
    <w:rsid w:val="00751AE0"/>
    <w:rsid w:val="007522B0"/>
    <w:rsid w:val="0075312D"/>
    <w:rsid w:val="007534B2"/>
    <w:rsid w:val="00753FAD"/>
    <w:rsid w:val="00754933"/>
    <w:rsid w:val="00755E26"/>
    <w:rsid w:val="007561F5"/>
    <w:rsid w:val="007563C8"/>
    <w:rsid w:val="007563D4"/>
    <w:rsid w:val="00756C69"/>
    <w:rsid w:val="00756D52"/>
    <w:rsid w:val="00756ED3"/>
    <w:rsid w:val="007571E1"/>
    <w:rsid w:val="007603A1"/>
    <w:rsid w:val="007604B2"/>
    <w:rsid w:val="00761D66"/>
    <w:rsid w:val="00762E39"/>
    <w:rsid w:val="0076463F"/>
    <w:rsid w:val="00764CC7"/>
    <w:rsid w:val="00764D9C"/>
    <w:rsid w:val="007650A5"/>
    <w:rsid w:val="00765281"/>
    <w:rsid w:val="007652F4"/>
    <w:rsid w:val="0076650B"/>
    <w:rsid w:val="00766BAD"/>
    <w:rsid w:val="00770858"/>
    <w:rsid w:val="00771433"/>
    <w:rsid w:val="00772158"/>
    <w:rsid w:val="007729A2"/>
    <w:rsid w:val="00773583"/>
    <w:rsid w:val="00773644"/>
    <w:rsid w:val="007755F2"/>
    <w:rsid w:val="00775921"/>
    <w:rsid w:val="00775C2F"/>
    <w:rsid w:val="00775E3B"/>
    <w:rsid w:val="00775F4F"/>
    <w:rsid w:val="007767EA"/>
    <w:rsid w:val="00776971"/>
    <w:rsid w:val="0077770C"/>
    <w:rsid w:val="00777959"/>
    <w:rsid w:val="007779F4"/>
    <w:rsid w:val="007807E1"/>
    <w:rsid w:val="00780839"/>
    <w:rsid w:val="00780A80"/>
    <w:rsid w:val="00780FDC"/>
    <w:rsid w:val="0078177E"/>
    <w:rsid w:val="0078192E"/>
    <w:rsid w:val="00782D86"/>
    <w:rsid w:val="0078304C"/>
    <w:rsid w:val="00783186"/>
    <w:rsid w:val="00783673"/>
    <w:rsid w:val="00783E17"/>
    <w:rsid w:val="00784094"/>
    <w:rsid w:val="00785490"/>
    <w:rsid w:val="0078720A"/>
    <w:rsid w:val="00787770"/>
    <w:rsid w:val="007879B3"/>
    <w:rsid w:val="00790010"/>
    <w:rsid w:val="00791122"/>
    <w:rsid w:val="00791279"/>
    <w:rsid w:val="00791D34"/>
    <w:rsid w:val="007925EA"/>
    <w:rsid w:val="00792A71"/>
    <w:rsid w:val="007931EC"/>
    <w:rsid w:val="007935DC"/>
    <w:rsid w:val="00793941"/>
    <w:rsid w:val="00793CD8"/>
    <w:rsid w:val="007941C6"/>
    <w:rsid w:val="00794B3A"/>
    <w:rsid w:val="00795094"/>
    <w:rsid w:val="0079586D"/>
    <w:rsid w:val="00795C92"/>
    <w:rsid w:val="00795F9F"/>
    <w:rsid w:val="00796231"/>
    <w:rsid w:val="00796451"/>
    <w:rsid w:val="007969E9"/>
    <w:rsid w:val="00797588"/>
    <w:rsid w:val="007A1394"/>
    <w:rsid w:val="007A1498"/>
    <w:rsid w:val="007A1CB3"/>
    <w:rsid w:val="007A24C5"/>
    <w:rsid w:val="007A2CD5"/>
    <w:rsid w:val="007A306F"/>
    <w:rsid w:val="007A32F1"/>
    <w:rsid w:val="007A3C3A"/>
    <w:rsid w:val="007A43A6"/>
    <w:rsid w:val="007A442A"/>
    <w:rsid w:val="007A4B69"/>
    <w:rsid w:val="007A52B3"/>
    <w:rsid w:val="007A58A6"/>
    <w:rsid w:val="007A61BE"/>
    <w:rsid w:val="007A62BA"/>
    <w:rsid w:val="007A632E"/>
    <w:rsid w:val="007A684F"/>
    <w:rsid w:val="007A68D6"/>
    <w:rsid w:val="007A7CBF"/>
    <w:rsid w:val="007B01AA"/>
    <w:rsid w:val="007B09B7"/>
    <w:rsid w:val="007B0E3F"/>
    <w:rsid w:val="007B132F"/>
    <w:rsid w:val="007B1A3C"/>
    <w:rsid w:val="007B1EB5"/>
    <w:rsid w:val="007B27D4"/>
    <w:rsid w:val="007B3500"/>
    <w:rsid w:val="007B3D2D"/>
    <w:rsid w:val="007B49E9"/>
    <w:rsid w:val="007B50AE"/>
    <w:rsid w:val="007B51DF"/>
    <w:rsid w:val="007B5487"/>
    <w:rsid w:val="007B63FB"/>
    <w:rsid w:val="007B6CD7"/>
    <w:rsid w:val="007B6F74"/>
    <w:rsid w:val="007C0194"/>
    <w:rsid w:val="007C05DD"/>
    <w:rsid w:val="007C13F7"/>
    <w:rsid w:val="007C1946"/>
    <w:rsid w:val="007C2D91"/>
    <w:rsid w:val="007C2EAA"/>
    <w:rsid w:val="007C2EB5"/>
    <w:rsid w:val="007C3D18"/>
    <w:rsid w:val="007C4F0C"/>
    <w:rsid w:val="007C60BF"/>
    <w:rsid w:val="007C6A07"/>
    <w:rsid w:val="007C75A1"/>
    <w:rsid w:val="007C77A5"/>
    <w:rsid w:val="007C79AE"/>
    <w:rsid w:val="007D04E5"/>
    <w:rsid w:val="007D1554"/>
    <w:rsid w:val="007D394F"/>
    <w:rsid w:val="007D585C"/>
    <w:rsid w:val="007D5901"/>
    <w:rsid w:val="007D6B29"/>
    <w:rsid w:val="007D7526"/>
    <w:rsid w:val="007E0B7A"/>
    <w:rsid w:val="007E197F"/>
    <w:rsid w:val="007E3305"/>
    <w:rsid w:val="007E4335"/>
    <w:rsid w:val="007E4610"/>
    <w:rsid w:val="007E4715"/>
    <w:rsid w:val="007E4785"/>
    <w:rsid w:val="007E4ACB"/>
    <w:rsid w:val="007E505B"/>
    <w:rsid w:val="007E6869"/>
    <w:rsid w:val="007E7091"/>
    <w:rsid w:val="007E733F"/>
    <w:rsid w:val="007E7584"/>
    <w:rsid w:val="007E7DF6"/>
    <w:rsid w:val="007F2156"/>
    <w:rsid w:val="007F34CE"/>
    <w:rsid w:val="007F35A0"/>
    <w:rsid w:val="007F3DB4"/>
    <w:rsid w:val="007F466D"/>
    <w:rsid w:val="007F4B46"/>
    <w:rsid w:val="007F65A4"/>
    <w:rsid w:val="007F6F79"/>
    <w:rsid w:val="0080018E"/>
    <w:rsid w:val="00800458"/>
    <w:rsid w:val="00801251"/>
    <w:rsid w:val="0080133F"/>
    <w:rsid w:val="00801E17"/>
    <w:rsid w:val="00803FAE"/>
    <w:rsid w:val="00805AE0"/>
    <w:rsid w:val="0080605F"/>
    <w:rsid w:val="0080658B"/>
    <w:rsid w:val="00806968"/>
    <w:rsid w:val="00806A31"/>
    <w:rsid w:val="008075ED"/>
    <w:rsid w:val="00807786"/>
    <w:rsid w:val="008106E5"/>
    <w:rsid w:val="008109FE"/>
    <w:rsid w:val="008112C6"/>
    <w:rsid w:val="00811541"/>
    <w:rsid w:val="00811643"/>
    <w:rsid w:val="00811FCB"/>
    <w:rsid w:val="008131C3"/>
    <w:rsid w:val="008158D6"/>
    <w:rsid w:val="00815999"/>
    <w:rsid w:val="00816925"/>
    <w:rsid w:val="00817196"/>
    <w:rsid w:val="00817A5B"/>
    <w:rsid w:val="00820945"/>
    <w:rsid w:val="00821D6C"/>
    <w:rsid w:val="008225CF"/>
    <w:rsid w:val="008229D1"/>
    <w:rsid w:val="0082339C"/>
    <w:rsid w:val="00823556"/>
    <w:rsid w:val="008235DB"/>
    <w:rsid w:val="00824AB4"/>
    <w:rsid w:val="00824C26"/>
    <w:rsid w:val="008252D5"/>
    <w:rsid w:val="00825BA7"/>
    <w:rsid w:val="00825C42"/>
    <w:rsid w:val="00825D25"/>
    <w:rsid w:val="00826514"/>
    <w:rsid w:val="00826A1C"/>
    <w:rsid w:val="008276F6"/>
    <w:rsid w:val="00827D6F"/>
    <w:rsid w:val="008305C0"/>
    <w:rsid w:val="00831A24"/>
    <w:rsid w:val="0083363B"/>
    <w:rsid w:val="008339E1"/>
    <w:rsid w:val="0083487F"/>
    <w:rsid w:val="00834D95"/>
    <w:rsid w:val="00835A88"/>
    <w:rsid w:val="00835DAB"/>
    <w:rsid w:val="00836485"/>
    <w:rsid w:val="008369A8"/>
    <w:rsid w:val="008369E5"/>
    <w:rsid w:val="008376AC"/>
    <w:rsid w:val="00837AE3"/>
    <w:rsid w:val="00840461"/>
    <w:rsid w:val="00842544"/>
    <w:rsid w:val="008432B6"/>
    <w:rsid w:val="0084412E"/>
    <w:rsid w:val="008444E8"/>
    <w:rsid w:val="00844E80"/>
    <w:rsid w:val="00845056"/>
    <w:rsid w:val="00845637"/>
    <w:rsid w:val="008458B9"/>
    <w:rsid w:val="00845C62"/>
    <w:rsid w:val="0084677F"/>
    <w:rsid w:val="00846FE7"/>
    <w:rsid w:val="00847165"/>
    <w:rsid w:val="008512EC"/>
    <w:rsid w:val="0085170D"/>
    <w:rsid w:val="00851C1D"/>
    <w:rsid w:val="008526F7"/>
    <w:rsid w:val="0085303B"/>
    <w:rsid w:val="00853F07"/>
    <w:rsid w:val="008545B4"/>
    <w:rsid w:val="008550A1"/>
    <w:rsid w:val="008555B7"/>
    <w:rsid w:val="00856911"/>
    <w:rsid w:val="008579C7"/>
    <w:rsid w:val="00857E83"/>
    <w:rsid w:val="0086149D"/>
    <w:rsid w:val="00861FA8"/>
    <w:rsid w:val="0086451E"/>
    <w:rsid w:val="008647DF"/>
    <w:rsid w:val="008661F8"/>
    <w:rsid w:val="008662CF"/>
    <w:rsid w:val="00866CFF"/>
    <w:rsid w:val="0086765A"/>
    <w:rsid w:val="008677FD"/>
    <w:rsid w:val="00867E75"/>
    <w:rsid w:val="00870282"/>
    <w:rsid w:val="008706D4"/>
    <w:rsid w:val="00870C75"/>
    <w:rsid w:val="00870F8A"/>
    <w:rsid w:val="008719A4"/>
    <w:rsid w:val="00871D23"/>
    <w:rsid w:val="00872055"/>
    <w:rsid w:val="0087230D"/>
    <w:rsid w:val="008732AA"/>
    <w:rsid w:val="00873CAE"/>
    <w:rsid w:val="0087425E"/>
    <w:rsid w:val="00874312"/>
    <w:rsid w:val="0087437C"/>
    <w:rsid w:val="00874E2C"/>
    <w:rsid w:val="008756A6"/>
    <w:rsid w:val="00875A02"/>
    <w:rsid w:val="00875CD7"/>
    <w:rsid w:val="00875DB6"/>
    <w:rsid w:val="00876939"/>
    <w:rsid w:val="00876B4D"/>
    <w:rsid w:val="008777C4"/>
    <w:rsid w:val="00877F18"/>
    <w:rsid w:val="0088059C"/>
    <w:rsid w:val="00884D87"/>
    <w:rsid w:val="00884DF9"/>
    <w:rsid w:val="00890412"/>
    <w:rsid w:val="00890D2E"/>
    <w:rsid w:val="00890FF5"/>
    <w:rsid w:val="008931EE"/>
    <w:rsid w:val="00893C76"/>
    <w:rsid w:val="008941E3"/>
    <w:rsid w:val="00894463"/>
    <w:rsid w:val="00894A88"/>
    <w:rsid w:val="00895386"/>
    <w:rsid w:val="00896616"/>
    <w:rsid w:val="00897800"/>
    <w:rsid w:val="008A0365"/>
    <w:rsid w:val="008A096C"/>
    <w:rsid w:val="008A1BC9"/>
    <w:rsid w:val="008A21FF"/>
    <w:rsid w:val="008A2676"/>
    <w:rsid w:val="008A2CE2"/>
    <w:rsid w:val="008A30AC"/>
    <w:rsid w:val="008A3BA1"/>
    <w:rsid w:val="008A3DAF"/>
    <w:rsid w:val="008A44B8"/>
    <w:rsid w:val="008A51A8"/>
    <w:rsid w:val="008A54C7"/>
    <w:rsid w:val="008A5B32"/>
    <w:rsid w:val="008A5D0A"/>
    <w:rsid w:val="008A66BF"/>
    <w:rsid w:val="008A7571"/>
    <w:rsid w:val="008A77D8"/>
    <w:rsid w:val="008B0483"/>
    <w:rsid w:val="008B083C"/>
    <w:rsid w:val="008B120C"/>
    <w:rsid w:val="008B1362"/>
    <w:rsid w:val="008B1627"/>
    <w:rsid w:val="008B178A"/>
    <w:rsid w:val="008B20D2"/>
    <w:rsid w:val="008B245E"/>
    <w:rsid w:val="008B3AA2"/>
    <w:rsid w:val="008B51A0"/>
    <w:rsid w:val="008B592A"/>
    <w:rsid w:val="008B5A18"/>
    <w:rsid w:val="008B66A9"/>
    <w:rsid w:val="008B6715"/>
    <w:rsid w:val="008B7208"/>
    <w:rsid w:val="008B7B5C"/>
    <w:rsid w:val="008C0C99"/>
    <w:rsid w:val="008C112D"/>
    <w:rsid w:val="008C2017"/>
    <w:rsid w:val="008C28A2"/>
    <w:rsid w:val="008C297C"/>
    <w:rsid w:val="008C2C18"/>
    <w:rsid w:val="008C41AB"/>
    <w:rsid w:val="008C4674"/>
    <w:rsid w:val="008C4958"/>
    <w:rsid w:val="008C4BAA"/>
    <w:rsid w:val="008C564D"/>
    <w:rsid w:val="008C57AF"/>
    <w:rsid w:val="008C5D95"/>
    <w:rsid w:val="008C6AE8"/>
    <w:rsid w:val="008C6D5E"/>
    <w:rsid w:val="008C73F0"/>
    <w:rsid w:val="008C7573"/>
    <w:rsid w:val="008D00A5"/>
    <w:rsid w:val="008D0336"/>
    <w:rsid w:val="008D2930"/>
    <w:rsid w:val="008D34F1"/>
    <w:rsid w:val="008D39D8"/>
    <w:rsid w:val="008D413C"/>
    <w:rsid w:val="008D4308"/>
    <w:rsid w:val="008D5880"/>
    <w:rsid w:val="008D6341"/>
    <w:rsid w:val="008D6D1A"/>
    <w:rsid w:val="008D7101"/>
    <w:rsid w:val="008E065E"/>
    <w:rsid w:val="008E0927"/>
    <w:rsid w:val="008E10E3"/>
    <w:rsid w:val="008E1909"/>
    <w:rsid w:val="008E275C"/>
    <w:rsid w:val="008E2BE3"/>
    <w:rsid w:val="008E3921"/>
    <w:rsid w:val="008E4498"/>
    <w:rsid w:val="008E4C95"/>
    <w:rsid w:val="008E52F3"/>
    <w:rsid w:val="008E6090"/>
    <w:rsid w:val="008E6787"/>
    <w:rsid w:val="008E6860"/>
    <w:rsid w:val="008E7340"/>
    <w:rsid w:val="008E751E"/>
    <w:rsid w:val="008E7E9F"/>
    <w:rsid w:val="008F0C76"/>
    <w:rsid w:val="008F145C"/>
    <w:rsid w:val="008F1EAB"/>
    <w:rsid w:val="008F29B1"/>
    <w:rsid w:val="008F2BB6"/>
    <w:rsid w:val="008F2D47"/>
    <w:rsid w:val="008F33DC"/>
    <w:rsid w:val="008F37AE"/>
    <w:rsid w:val="008F3F29"/>
    <w:rsid w:val="008F44A1"/>
    <w:rsid w:val="008F477F"/>
    <w:rsid w:val="008F49FB"/>
    <w:rsid w:val="008F5A44"/>
    <w:rsid w:val="008F746A"/>
    <w:rsid w:val="008F76B8"/>
    <w:rsid w:val="009013C0"/>
    <w:rsid w:val="00901B5D"/>
    <w:rsid w:val="00902350"/>
    <w:rsid w:val="009030A9"/>
    <w:rsid w:val="0090324E"/>
    <w:rsid w:val="0090336B"/>
    <w:rsid w:val="00904E73"/>
    <w:rsid w:val="009053AA"/>
    <w:rsid w:val="0090557A"/>
    <w:rsid w:val="0090559E"/>
    <w:rsid w:val="00905A27"/>
    <w:rsid w:val="0090659C"/>
    <w:rsid w:val="00906939"/>
    <w:rsid w:val="0090772F"/>
    <w:rsid w:val="00910113"/>
    <w:rsid w:val="00910B7D"/>
    <w:rsid w:val="0091159B"/>
    <w:rsid w:val="00911DFB"/>
    <w:rsid w:val="00911E13"/>
    <w:rsid w:val="00911EB2"/>
    <w:rsid w:val="009139D9"/>
    <w:rsid w:val="00913E5A"/>
    <w:rsid w:val="009143D1"/>
    <w:rsid w:val="009144AB"/>
    <w:rsid w:val="00914504"/>
    <w:rsid w:val="00914AD8"/>
    <w:rsid w:val="00914B9A"/>
    <w:rsid w:val="009155B0"/>
    <w:rsid w:val="00915BE4"/>
    <w:rsid w:val="00916079"/>
    <w:rsid w:val="00916C33"/>
    <w:rsid w:val="00916D95"/>
    <w:rsid w:val="00916E44"/>
    <w:rsid w:val="00917934"/>
    <w:rsid w:val="009179AF"/>
    <w:rsid w:val="00917CE9"/>
    <w:rsid w:val="00920289"/>
    <w:rsid w:val="00920BF2"/>
    <w:rsid w:val="00921333"/>
    <w:rsid w:val="00921F92"/>
    <w:rsid w:val="00922010"/>
    <w:rsid w:val="00922291"/>
    <w:rsid w:val="00923586"/>
    <w:rsid w:val="00923851"/>
    <w:rsid w:val="00923C08"/>
    <w:rsid w:val="00923F75"/>
    <w:rsid w:val="00923FFE"/>
    <w:rsid w:val="00924075"/>
    <w:rsid w:val="00924A20"/>
    <w:rsid w:val="00924D1A"/>
    <w:rsid w:val="00925386"/>
    <w:rsid w:val="00927F18"/>
    <w:rsid w:val="00927FF9"/>
    <w:rsid w:val="00930D20"/>
    <w:rsid w:val="00931BD9"/>
    <w:rsid w:val="009367C5"/>
    <w:rsid w:val="009368F3"/>
    <w:rsid w:val="00940B0B"/>
    <w:rsid w:val="00941636"/>
    <w:rsid w:val="009421A2"/>
    <w:rsid w:val="00942874"/>
    <w:rsid w:val="00943742"/>
    <w:rsid w:val="00944837"/>
    <w:rsid w:val="009455BF"/>
    <w:rsid w:val="009459A6"/>
    <w:rsid w:val="00945C05"/>
    <w:rsid w:val="00945E2A"/>
    <w:rsid w:val="0094624A"/>
    <w:rsid w:val="00946548"/>
    <w:rsid w:val="00946945"/>
    <w:rsid w:val="00946B86"/>
    <w:rsid w:val="00946D46"/>
    <w:rsid w:val="00946F51"/>
    <w:rsid w:val="00947442"/>
    <w:rsid w:val="00947713"/>
    <w:rsid w:val="00950059"/>
    <w:rsid w:val="00950820"/>
    <w:rsid w:val="009508B2"/>
    <w:rsid w:val="00950DE7"/>
    <w:rsid w:val="00951FCF"/>
    <w:rsid w:val="009523C5"/>
    <w:rsid w:val="009531A0"/>
    <w:rsid w:val="00953920"/>
    <w:rsid w:val="00953D47"/>
    <w:rsid w:val="009542B5"/>
    <w:rsid w:val="00954BB9"/>
    <w:rsid w:val="00954C6F"/>
    <w:rsid w:val="00954FC9"/>
    <w:rsid w:val="00955594"/>
    <w:rsid w:val="0095681E"/>
    <w:rsid w:val="00956CFA"/>
    <w:rsid w:val="0095724F"/>
    <w:rsid w:val="009572D4"/>
    <w:rsid w:val="00957A26"/>
    <w:rsid w:val="00961912"/>
    <w:rsid w:val="00961921"/>
    <w:rsid w:val="00961A7A"/>
    <w:rsid w:val="009627C0"/>
    <w:rsid w:val="0096430A"/>
    <w:rsid w:val="00964A8F"/>
    <w:rsid w:val="0096554B"/>
    <w:rsid w:val="00965684"/>
    <w:rsid w:val="0096584A"/>
    <w:rsid w:val="00965BB4"/>
    <w:rsid w:val="009660E3"/>
    <w:rsid w:val="00967BC2"/>
    <w:rsid w:val="00967F15"/>
    <w:rsid w:val="00970FA9"/>
    <w:rsid w:val="00971F08"/>
    <w:rsid w:val="0097202A"/>
    <w:rsid w:val="0097603D"/>
    <w:rsid w:val="00976949"/>
    <w:rsid w:val="00980477"/>
    <w:rsid w:val="009807A7"/>
    <w:rsid w:val="009808F2"/>
    <w:rsid w:val="00981CA6"/>
    <w:rsid w:val="00981CF2"/>
    <w:rsid w:val="00984223"/>
    <w:rsid w:val="00985253"/>
    <w:rsid w:val="009853B3"/>
    <w:rsid w:val="00985A77"/>
    <w:rsid w:val="00986278"/>
    <w:rsid w:val="0098660D"/>
    <w:rsid w:val="00986A49"/>
    <w:rsid w:val="009870DB"/>
    <w:rsid w:val="00990630"/>
    <w:rsid w:val="00991761"/>
    <w:rsid w:val="00992079"/>
    <w:rsid w:val="00992962"/>
    <w:rsid w:val="00992E28"/>
    <w:rsid w:val="00994389"/>
    <w:rsid w:val="00994DCA"/>
    <w:rsid w:val="0099566F"/>
    <w:rsid w:val="00995BFF"/>
    <w:rsid w:val="00995E4F"/>
    <w:rsid w:val="009960EC"/>
    <w:rsid w:val="009970DD"/>
    <w:rsid w:val="00997A7B"/>
    <w:rsid w:val="009A0E5A"/>
    <w:rsid w:val="009A0FBA"/>
    <w:rsid w:val="009A1601"/>
    <w:rsid w:val="009A183D"/>
    <w:rsid w:val="009A236B"/>
    <w:rsid w:val="009A290F"/>
    <w:rsid w:val="009A2A19"/>
    <w:rsid w:val="009A2AE6"/>
    <w:rsid w:val="009A2D8B"/>
    <w:rsid w:val="009A3323"/>
    <w:rsid w:val="009A3709"/>
    <w:rsid w:val="009A3BB6"/>
    <w:rsid w:val="009A3DE7"/>
    <w:rsid w:val="009A4274"/>
    <w:rsid w:val="009A44DE"/>
    <w:rsid w:val="009A462D"/>
    <w:rsid w:val="009A5420"/>
    <w:rsid w:val="009A58AA"/>
    <w:rsid w:val="009A5ABB"/>
    <w:rsid w:val="009A5B97"/>
    <w:rsid w:val="009A5CBA"/>
    <w:rsid w:val="009A6217"/>
    <w:rsid w:val="009A6BDD"/>
    <w:rsid w:val="009A6CD3"/>
    <w:rsid w:val="009A6F44"/>
    <w:rsid w:val="009A7AEE"/>
    <w:rsid w:val="009A7F8D"/>
    <w:rsid w:val="009B01E7"/>
    <w:rsid w:val="009B0357"/>
    <w:rsid w:val="009B07CF"/>
    <w:rsid w:val="009B0C43"/>
    <w:rsid w:val="009B11C1"/>
    <w:rsid w:val="009B1F30"/>
    <w:rsid w:val="009B3AC2"/>
    <w:rsid w:val="009B425E"/>
    <w:rsid w:val="009B4420"/>
    <w:rsid w:val="009B4DF4"/>
    <w:rsid w:val="009B564E"/>
    <w:rsid w:val="009B578E"/>
    <w:rsid w:val="009B6625"/>
    <w:rsid w:val="009B7E87"/>
    <w:rsid w:val="009C0169"/>
    <w:rsid w:val="009C16D2"/>
    <w:rsid w:val="009C30D3"/>
    <w:rsid w:val="009C38D0"/>
    <w:rsid w:val="009C403E"/>
    <w:rsid w:val="009C5978"/>
    <w:rsid w:val="009C68C0"/>
    <w:rsid w:val="009C7255"/>
    <w:rsid w:val="009C760D"/>
    <w:rsid w:val="009C7BD4"/>
    <w:rsid w:val="009C7EE4"/>
    <w:rsid w:val="009D0450"/>
    <w:rsid w:val="009D1911"/>
    <w:rsid w:val="009D25ED"/>
    <w:rsid w:val="009D2BA9"/>
    <w:rsid w:val="009D2E9B"/>
    <w:rsid w:val="009D2F1F"/>
    <w:rsid w:val="009D40A3"/>
    <w:rsid w:val="009D4845"/>
    <w:rsid w:val="009D4FF0"/>
    <w:rsid w:val="009D6777"/>
    <w:rsid w:val="009D703C"/>
    <w:rsid w:val="009D70A7"/>
    <w:rsid w:val="009D718F"/>
    <w:rsid w:val="009D77C7"/>
    <w:rsid w:val="009E068F"/>
    <w:rsid w:val="009E0B63"/>
    <w:rsid w:val="009E14E0"/>
    <w:rsid w:val="009E1D92"/>
    <w:rsid w:val="009E35DB"/>
    <w:rsid w:val="009E41CD"/>
    <w:rsid w:val="009E41ED"/>
    <w:rsid w:val="009E47A3"/>
    <w:rsid w:val="009E5566"/>
    <w:rsid w:val="009E5C02"/>
    <w:rsid w:val="009E6573"/>
    <w:rsid w:val="009E72F2"/>
    <w:rsid w:val="009E795D"/>
    <w:rsid w:val="009F08F3"/>
    <w:rsid w:val="009F25E1"/>
    <w:rsid w:val="009F2CA9"/>
    <w:rsid w:val="009F2D57"/>
    <w:rsid w:val="009F344F"/>
    <w:rsid w:val="009F6F35"/>
    <w:rsid w:val="009F6F5F"/>
    <w:rsid w:val="00A01E91"/>
    <w:rsid w:val="00A02AA6"/>
    <w:rsid w:val="00A02B06"/>
    <w:rsid w:val="00A031D8"/>
    <w:rsid w:val="00A03337"/>
    <w:rsid w:val="00A040A6"/>
    <w:rsid w:val="00A04801"/>
    <w:rsid w:val="00A04894"/>
    <w:rsid w:val="00A048A8"/>
    <w:rsid w:val="00A04F49"/>
    <w:rsid w:val="00A0585E"/>
    <w:rsid w:val="00A0621E"/>
    <w:rsid w:val="00A06D22"/>
    <w:rsid w:val="00A076BC"/>
    <w:rsid w:val="00A10064"/>
    <w:rsid w:val="00A107CA"/>
    <w:rsid w:val="00A11DF9"/>
    <w:rsid w:val="00A1204D"/>
    <w:rsid w:val="00A12CAD"/>
    <w:rsid w:val="00A12E8A"/>
    <w:rsid w:val="00A1304D"/>
    <w:rsid w:val="00A13E54"/>
    <w:rsid w:val="00A140D0"/>
    <w:rsid w:val="00A1429B"/>
    <w:rsid w:val="00A159EF"/>
    <w:rsid w:val="00A1749D"/>
    <w:rsid w:val="00A17B5C"/>
    <w:rsid w:val="00A17D36"/>
    <w:rsid w:val="00A17F63"/>
    <w:rsid w:val="00A2193B"/>
    <w:rsid w:val="00A2351A"/>
    <w:rsid w:val="00A2475B"/>
    <w:rsid w:val="00A24CF4"/>
    <w:rsid w:val="00A256E9"/>
    <w:rsid w:val="00A264A9"/>
    <w:rsid w:val="00A26DCF"/>
    <w:rsid w:val="00A27785"/>
    <w:rsid w:val="00A30187"/>
    <w:rsid w:val="00A307FB"/>
    <w:rsid w:val="00A3082A"/>
    <w:rsid w:val="00A30D9D"/>
    <w:rsid w:val="00A31265"/>
    <w:rsid w:val="00A33372"/>
    <w:rsid w:val="00A34444"/>
    <w:rsid w:val="00A3448A"/>
    <w:rsid w:val="00A36297"/>
    <w:rsid w:val="00A3680F"/>
    <w:rsid w:val="00A36D59"/>
    <w:rsid w:val="00A37CE7"/>
    <w:rsid w:val="00A40808"/>
    <w:rsid w:val="00A40F22"/>
    <w:rsid w:val="00A41E2B"/>
    <w:rsid w:val="00A4226F"/>
    <w:rsid w:val="00A43E4F"/>
    <w:rsid w:val="00A45B74"/>
    <w:rsid w:val="00A4710A"/>
    <w:rsid w:val="00A4778D"/>
    <w:rsid w:val="00A47C7D"/>
    <w:rsid w:val="00A509AE"/>
    <w:rsid w:val="00A50A1A"/>
    <w:rsid w:val="00A50EC0"/>
    <w:rsid w:val="00A52234"/>
    <w:rsid w:val="00A52E1D"/>
    <w:rsid w:val="00A531B6"/>
    <w:rsid w:val="00A54661"/>
    <w:rsid w:val="00A54CD3"/>
    <w:rsid w:val="00A54CE7"/>
    <w:rsid w:val="00A55B4D"/>
    <w:rsid w:val="00A55C33"/>
    <w:rsid w:val="00A56DA7"/>
    <w:rsid w:val="00A56F85"/>
    <w:rsid w:val="00A57033"/>
    <w:rsid w:val="00A60E7F"/>
    <w:rsid w:val="00A61499"/>
    <w:rsid w:val="00A619BB"/>
    <w:rsid w:val="00A629A0"/>
    <w:rsid w:val="00A62A77"/>
    <w:rsid w:val="00A63483"/>
    <w:rsid w:val="00A638B2"/>
    <w:rsid w:val="00A64AD9"/>
    <w:rsid w:val="00A64F2C"/>
    <w:rsid w:val="00A657D7"/>
    <w:rsid w:val="00A6595B"/>
    <w:rsid w:val="00A660AC"/>
    <w:rsid w:val="00A6616F"/>
    <w:rsid w:val="00A677B0"/>
    <w:rsid w:val="00A67E6C"/>
    <w:rsid w:val="00A7130B"/>
    <w:rsid w:val="00A718E1"/>
    <w:rsid w:val="00A71B99"/>
    <w:rsid w:val="00A72B02"/>
    <w:rsid w:val="00A72F8C"/>
    <w:rsid w:val="00A739D0"/>
    <w:rsid w:val="00A7470C"/>
    <w:rsid w:val="00A75059"/>
    <w:rsid w:val="00A761D4"/>
    <w:rsid w:val="00A76650"/>
    <w:rsid w:val="00A77B87"/>
    <w:rsid w:val="00A77EC4"/>
    <w:rsid w:val="00A80119"/>
    <w:rsid w:val="00A817F6"/>
    <w:rsid w:val="00A82DC3"/>
    <w:rsid w:val="00A84696"/>
    <w:rsid w:val="00A848A0"/>
    <w:rsid w:val="00A84ED9"/>
    <w:rsid w:val="00A8521B"/>
    <w:rsid w:val="00A854E3"/>
    <w:rsid w:val="00A855A0"/>
    <w:rsid w:val="00A85A91"/>
    <w:rsid w:val="00A85D8B"/>
    <w:rsid w:val="00A8696F"/>
    <w:rsid w:val="00A9078C"/>
    <w:rsid w:val="00A9141E"/>
    <w:rsid w:val="00A9281E"/>
    <w:rsid w:val="00A92879"/>
    <w:rsid w:val="00A93C43"/>
    <w:rsid w:val="00A94092"/>
    <w:rsid w:val="00A9442A"/>
    <w:rsid w:val="00A944A0"/>
    <w:rsid w:val="00A9496F"/>
    <w:rsid w:val="00A94B98"/>
    <w:rsid w:val="00A95CCE"/>
    <w:rsid w:val="00AA016F"/>
    <w:rsid w:val="00AA01EF"/>
    <w:rsid w:val="00AA02DA"/>
    <w:rsid w:val="00AA1210"/>
    <w:rsid w:val="00AA1975"/>
    <w:rsid w:val="00AA1C75"/>
    <w:rsid w:val="00AA1ED6"/>
    <w:rsid w:val="00AA3081"/>
    <w:rsid w:val="00AA35E6"/>
    <w:rsid w:val="00AA35F7"/>
    <w:rsid w:val="00AA4749"/>
    <w:rsid w:val="00AA4929"/>
    <w:rsid w:val="00AA51D6"/>
    <w:rsid w:val="00AA5515"/>
    <w:rsid w:val="00AA6416"/>
    <w:rsid w:val="00AA6BBD"/>
    <w:rsid w:val="00AA7BC4"/>
    <w:rsid w:val="00AB01C0"/>
    <w:rsid w:val="00AB0BC8"/>
    <w:rsid w:val="00AB0EFB"/>
    <w:rsid w:val="00AB10D0"/>
    <w:rsid w:val="00AB11CA"/>
    <w:rsid w:val="00AB139D"/>
    <w:rsid w:val="00AB14D9"/>
    <w:rsid w:val="00AB163E"/>
    <w:rsid w:val="00AB2496"/>
    <w:rsid w:val="00AB3311"/>
    <w:rsid w:val="00AB38DB"/>
    <w:rsid w:val="00AB44FC"/>
    <w:rsid w:val="00AB48EF"/>
    <w:rsid w:val="00AB4AB8"/>
    <w:rsid w:val="00AB630F"/>
    <w:rsid w:val="00AB6432"/>
    <w:rsid w:val="00AB655E"/>
    <w:rsid w:val="00AB68A8"/>
    <w:rsid w:val="00AB6D9F"/>
    <w:rsid w:val="00AB7E19"/>
    <w:rsid w:val="00AB7F79"/>
    <w:rsid w:val="00AC007F"/>
    <w:rsid w:val="00AC2843"/>
    <w:rsid w:val="00AC2C9F"/>
    <w:rsid w:val="00AC2ECD"/>
    <w:rsid w:val="00AC3119"/>
    <w:rsid w:val="00AC3862"/>
    <w:rsid w:val="00AC3E91"/>
    <w:rsid w:val="00AC423C"/>
    <w:rsid w:val="00AC49FB"/>
    <w:rsid w:val="00AC4DD5"/>
    <w:rsid w:val="00AC53EE"/>
    <w:rsid w:val="00AC5462"/>
    <w:rsid w:val="00AC5757"/>
    <w:rsid w:val="00AC595F"/>
    <w:rsid w:val="00AC5A10"/>
    <w:rsid w:val="00AC7569"/>
    <w:rsid w:val="00AD0AA3"/>
    <w:rsid w:val="00AD162F"/>
    <w:rsid w:val="00AD23A0"/>
    <w:rsid w:val="00AD2A9E"/>
    <w:rsid w:val="00AD3040"/>
    <w:rsid w:val="00AD315A"/>
    <w:rsid w:val="00AD3BCB"/>
    <w:rsid w:val="00AD3E11"/>
    <w:rsid w:val="00AD3F94"/>
    <w:rsid w:val="00AD4A5A"/>
    <w:rsid w:val="00AD4F36"/>
    <w:rsid w:val="00AD51C4"/>
    <w:rsid w:val="00AD577B"/>
    <w:rsid w:val="00AD754C"/>
    <w:rsid w:val="00AD7694"/>
    <w:rsid w:val="00AE0A8B"/>
    <w:rsid w:val="00AE27AC"/>
    <w:rsid w:val="00AE2A9F"/>
    <w:rsid w:val="00AE3A46"/>
    <w:rsid w:val="00AE3D4B"/>
    <w:rsid w:val="00AE40E0"/>
    <w:rsid w:val="00AE47EE"/>
    <w:rsid w:val="00AE49B5"/>
    <w:rsid w:val="00AE4DBA"/>
    <w:rsid w:val="00AE4F07"/>
    <w:rsid w:val="00AE512F"/>
    <w:rsid w:val="00AE5440"/>
    <w:rsid w:val="00AE6220"/>
    <w:rsid w:val="00AE630A"/>
    <w:rsid w:val="00AE6B18"/>
    <w:rsid w:val="00AF14F9"/>
    <w:rsid w:val="00AF1C5D"/>
    <w:rsid w:val="00AF3302"/>
    <w:rsid w:val="00AF354C"/>
    <w:rsid w:val="00AF3F1E"/>
    <w:rsid w:val="00AF42D7"/>
    <w:rsid w:val="00AF506B"/>
    <w:rsid w:val="00AF595D"/>
    <w:rsid w:val="00AF5BFD"/>
    <w:rsid w:val="00AF6D34"/>
    <w:rsid w:val="00AF728E"/>
    <w:rsid w:val="00AF7496"/>
    <w:rsid w:val="00AF74C4"/>
    <w:rsid w:val="00AF76EF"/>
    <w:rsid w:val="00B006FE"/>
    <w:rsid w:val="00B007CB"/>
    <w:rsid w:val="00B017A8"/>
    <w:rsid w:val="00B0236C"/>
    <w:rsid w:val="00B023C4"/>
    <w:rsid w:val="00B02AA9"/>
    <w:rsid w:val="00B02FA3"/>
    <w:rsid w:val="00B03276"/>
    <w:rsid w:val="00B03CB7"/>
    <w:rsid w:val="00B04B4B"/>
    <w:rsid w:val="00B05084"/>
    <w:rsid w:val="00B05E89"/>
    <w:rsid w:val="00B05EAC"/>
    <w:rsid w:val="00B06175"/>
    <w:rsid w:val="00B07CA1"/>
    <w:rsid w:val="00B1195A"/>
    <w:rsid w:val="00B130E3"/>
    <w:rsid w:val="00B13727"/>
    <w:rsid w:val="00B13D53"/>
    <w:rsid w:val="00B157F9"/>
    <w:rsid w:val="00B160F3"/>
    <w:rsid w:val="00B16695"/>
    <w:rsid w:val="00B16922"/>
    <w:rsid w:val="00B16A8C"/>
    <w:rsid w:val="00B16F0D"/>
    <w:rsid w:val="00B177D1"/>
    <w:rsid w:val="00B2022B"/>
    <w:rsid w:val="00B20256"/>
    <w:rsid w:val="00B20456"/>
    <w:rsid w:val="00B206ED"/>
    <w:rsid w:val="00B20B69"/>
    <w:rsid w:val="00B20D09"/>
    <w:rsid w:val="00B2129E"/>
    <w:rsid w:val="00B223BF"/>
    <w:rsid w:val="00B23560"/>
    <w:rsid w:val="00B23CAB"/>
    <w:rsid w:val="00B2411F"/>
    <w:rsid w:val="00B24B2D"/>
    <w:rsid w:val="00B24CD4"/>
    <w:rsid w:val="00B26032"/>
    <w:rsid w:val="00B2604F"/>
    <w:rsid w:val="00B26396"/>
    <w:rsid w:val="00B2763F"/>
    <w:rsid w:val="00B27AAC"/>
    <w:rsid w:val="00B30277"/>
    <w:rsid w:val="00B30929"/>
    <w:rsid w:val="00B30E81"/>
    <w:rsid w:val="00B32858"/>
    <w:rsid w:val="00B3330B"/>
    <w:rsid w:val="00B336B6"/>
    <w:rsid w:val="00B347AE"/>
    <w:rsid w:val="00B3494E"/>
    <w:rsid w:val="00B34F83"/>
    <w:rsid w:val="00B35C39"/>
    <w:rsid w:val="00B372AA"/>
    <w:rsid w:val="00B40445"/>
    <w:rsid w:val="00B40552"/>
    <w:rsid w:val="00B409E0"/>
    <w:rsid w:val="00B416A8"/>
    <w:rsid w:val="00B41888"/>
    <w:rsid w:val="00B41991"/>
    <w:rsid w:val="00B420A6"/>
    <w:rsid w:val="00B432E0"/>
    <w:rsid w:val="00B4356D"/>
    <w:rsid w:val="00B4394E"/>
    <w:rsid w:val="00B45167"/>
    <w:rsid w:val="00B4595F"/>
    <w:rsid w:val="00B45A2F"/>
    <w:rsid w:val="00B45A52"/>
    <w:rsid w:val="00B46067"/>
    <w:rsid w:val="00B46129"/>
    <w:rsid w:val="00B46175"/>
    <w:rsid w:val="00B464CB"/>
    <w:rsid w:val="00B46DC3"/>
    <w:rsid w:val="00B4727D"/>
    <w:rsid w:val="00B47503"/>
    <w:rsid w:val="00B508D1"/>
    <w:rsid w:val="00B50F79"/>
    <w:rsid w:val="00B527F1"/>
    <w:rsid w:val="00B539ED"/>
    <w:rsid w:val="00B53B7E"/>
    <w:rsid w:val="00B548B7"/>
    <w:rsid w:val="00B55061"/>
    <w:rsid w:val="00B5657C"/>
    <w:rsid w:val="00B5762A"/>
    <w:rsid w:val="00B579B7"/>
    <w:rsid w:val="00B60366"/>
    <w:rsid w:val="00B61BC1"/>
    <w:rsid w:val="00B61FC7"/>
    <w:rsid w:val="00B62001"/>
    <w:rsid w:val="00B625E4"/>
    <w:rsid w:val="00B62703"/>
    <w:rsid w:val="00B62999"/>
    <w:rsid w:val="00B629F5"/>
    <w:rsid w:val="00B62F57"/>
    <w:rsid w:val="00B66176"/>
    <w:rsid w:val="00B664C7"/>
    <w:rsid w:val="00B66543"/>
    <w:rsid w:val="00B66E1B"/>
    <w:rsid w:val="00B67DEF"/>
    <w:rsid w:val="00B706B7"/>
    <w:rsid w:val="00B709A0"/>
    <w:rsid w:val="00B71DC3"/>
    <w:rsid w:val="00B72C9C"/>
    <w:rsid w:val="00B7397F"/>
    <w:rsid w:val="00B739F6"/>
    <w:rsid w:val="00B73B5B"/>
    <w:rsid w:val="00B74336"/>
    <w:rsid w:val="00B74AD3"/>
    <w:rsid w:val="00B74C4C"/>
    <w:rsid w:val="00B75533"/>
    <w:rsid w:val="00B756D8"/>
    <w:rsid w:val="00B757EC"/>
    <w:rsid w:val="00B75A14"/>
    <w:rsid w:val="00B75C40"/>
    <w:rsid w:val="00B762EE"/>
    <w:rsid w:val="00B768D0"/>
    <w:rsid w:val="00B77284"/>
    <w:rsid w:val="00B800ED"/>
    <w:rsid w:val="00B8057E"/>
    <w:rsid w:val="00B805BE"/>
    <w:rsid w:val="00B81098"/>
    <w:rsid w:val="00B81A6C"/>
    <w:rsid w:val="00B82191"/>
    <w:rsid w:val="00B83B84"/>
    <w:rsid w:val="00B85095"/>
    <w:rsid w:val="00B854FE"/>
    <w:rsid w:val="00B85DE5"/>
    <w:rsid w:val="00B871CF"/>
    <w:rsid w:val="00B878AE"/>
    <w:rsid w:val="00B90705"/>
    <w:rsid w:val="00B90F73"/>
    <w:rsid w:val="00B93B59"/>
    <w:rsid w:val="00B93DD3"/>
    <w:rsid w:val="00B94028"/>
    <w:rsid w:val="00B9406A"/>
    <w:rsid w:val="00B946E2"/>
    <w:rsid w:val="00B94C5C"/>
    <w:rsid w:val="00B95ABC"/>
    <w:rsid w:val="00B95BD7"/>
    <w:rsid w:val="00B97378"/>
    <w:rsid w:val="00B97A6C"/>
    <w:rsid w:val="00BA0C76"/>
    <w:rsid w:val="00BA20DB"/>
    <w:rsid w:val="00BA2280"/>
    <w:rsid w:val="00BA2A08"/>
    <w:rsid w:val="00BA4201"/>
    <w:rsid w:val="00BA483E"/>
    <w:rsid w:val="00BA4C28"/>
    <w:rsid w:val="00BA50DE"/>
    <w:rsid w:val="00BA56D2"/>
    <w:rsid w:val="00BA6670"/>
    <w:rsid w:val="00BA66BC"/>
    <w:rsid w:val="00BA76E0"/>
    <w:rsid w:val="00BB10CD"/>
    <w:rsid w:val="00BB20CE"/>
    <w:rsid w:val="00BB2126"/>
    <w:rsid w:val="00BB2A25"/>
    <w:rsid w:val="00BB3C7E"/>
    <w:rsid w:val="00BB43A1"/>
    <w:rsid w:val="00BB444C"/>
    <w:rsid w:val="00BB4622"/>
    <w:rsid w:val="00BB4BB3"/>
    <w:rsid w:val="00BB4F0B"/>
    <w:rsid w:val="00BB51E9"/>
    <w:rsid w:val="00BB5418"/>
    <w:rsid w:val="00BB5A58"/>
    <w:rsid w:val="00BB6346"/>
    <w:rsid w:val="00BB6CF2"/>
    <w:rsid w:val="00BB71C8"/>
    <w:rsid w:val="00BC0FDC"/>
    <w:rsid w:val="00BC3053"/>
    <w:rsid w:val="00BC359D"/>
    <w:rsid w:val="00BC3697"/>
    <w:rsid w:val="00BC3EB3"/>
    <w:rsid w:val="00BC4D2E"/>
    <w:rsid w:val="00BC58D4"/>
    <w:rsid w:val="00BC5DF6"/>
    <w:rsid w:val="00BC61BF"/>
    <w:rsid w:val="00BC79AC"/>
    <w:rsid w:val="00BC7CD8"/>
    <w:rsid w:val="00BC7EFA"/>
    <w:rsid w:val="00BD1A04"/>
    <w:rsid w:val="00BD2C82"/>
    <w:rsid w:val="00BD2D34"/>
    <w:rsid w:val="00BD33D2"/>
    <w:rsid w:val="00BD44EE"/>
    <w:rsid w:val="00BD48AC"/>
    <w:rsid w:val="00BD5249"/>
    <w:rsid w:val="00BD53FC"/>
    <w:rsid w:val="00BD5F1A"/>
    <w:rsid w:val="00BD6C50"/>
    <w:rsid w:val="00BD7A3F"/>
    <w:rsid w:val="00BE071E"/>
    <w:rsid w:val="00BE091E"/>
    <w:rsid w:val="00BE0E55"/>
    <w:rsid w:val="00BE1199"/>
    <w:rsid w:val="00BE1234"/>
    <w:rsid w:val="00BE2CCE"/>
    <w:rsid w:val="00BE2FA6"/>
    <w:rsid w:val="00BE333F"/>
    <w:rsid w:val="00BE48B6"/>
    <w:rsid w:val="00BE5024"/>
    <w:rsid w:val="00BE7406"/>
    <w:rsid w:val="00BE7603"/>
    <w:rsid w:val="00BE7DCC"/>
    <w:rsid w:val="00BF004E"/>
    <w:rsid w:val="00BF0723"/>
    <w:rsid w:val="00BF14DB"/>
    <w:rsid w:val="00BF1692"/>
    <w:rsid w:val="00BF1F3F"/>
    <w:rsid w:val="00BF2656"/>
    <w:rsid w:val="00BF3279"/>
    <w:rsid w:val="00BF3876"/>
    <w:rsid w:val="00BF4BCB"/>
    <w:rsid w:val="00BF5312"/>
    <w:rsid w:val="00BF7448"/>
    <w:rsid w:val="00BF74C7"/>
    <w:rsid w:val="00BF78AB"/>
    <w:rsid w:val="00C00E41"/>
    <w:rsid w:val="00C015F1"/>
    <w:rsid w:val="00C01F33"/>
    <w:rsid w:val="00C02177"/>
    <w:rsid w:val="00C02AD5"/>
    <w:rsid w:val="00C02CC6"/>
    <w:rsid w:val="00C0304A"/>
    <w:rsid w:val="00C03112"/>
    <w:rsid w:val="00C040F7"/>
    <w:rsid w:val="00C0420C"/>
    <w:rsid w:val="00C0422D"/>
    <w:rsid w:val="00C044AB"/>
    <w:rsid w:val="00C05463"/>
    <w:rsid w:val="00C05706"/>
    <w:rsid w:val="00C07377"/>
    <w:rsid w:val="00C07689"/>
    <w:rsid w:val="00C07EF6"/>
    <w:rsid w:val="00C10421"/>
    <w:rsid w:val="00C10478"/>
    <w:rsid w:val="00C10573"/>
    <w:rsid w:val="00C1100F"/>
    <w:rsid w:val="00C12107"/>
    <w:rsid w:val="00C122EA"/>
    <w:rsid w:val="00C126A6"/>
    <w:rsid w:val="00C1298F"/>
    <w:rsid w:val="00C13513"/>
    <w:rsid w:val="00C149E3"/>
    <w:rsid w:val="00C14D4B"/>
    <w:rsid w:val="00C154BB"/>
    <w:rsid w:val="00C16025"/>
    <w:rsid w:val="00C16ABA"/>
    <w:rsid w:val="00C175D4"/>
    <w:rsid w:val="00C209F6"/>
    <w:rsid w:val="00C216D5"/>
    <w:rsid w:val="00C2442F"/>
    <w:rsid w:val="00C2513B"/>
    <w:rsid w:val="00C264B7"/>
    <w:rsid w:val="00C2788A"/>
    <w:rsid w:val="00C279B5"/>
    <w:rsid w:val="00C27C45"/>
    <w:rsid w:val="00C309EC"/>
    <w:rsid w:val="00C309FC"/>
    <w:rsid w:val="00C30BA4"/>
    <w:rsid w:val="00C31E83"/>
    <w:rsid w:val="00C32C76"/>
    <w:rsid w:val="00C32F97"/>
    <w:rsid w:val="00C34613"/>
    <w:rsid w:val="00C35209"/>
    <w:rsid w:val="00C36ADE"/>
    <w:rsid w:val="00C36D34"/>
    <w:rsid w:val="00C3719D"/>
    <w:rsid w:val="00C37CB2"/>
    <w:rsid w:val="00C37FAA"/>
    <w:rsid w:val="00C40521"/>
    <w:rsid w:val="00C406B9"/>
    <w:rsid w:val="00C419C5"/>
    <w:rsid w:val="00C41C53"/>
    <w:rsid w:val="00C42666"/>
    <w:rsid w:val="00C4539D"/>
    <w:rsid w:val="00C45889"/>
    <w:rsid w:val="00C46E8E"/>
    <w:rsid w:val="00C471F9"/>
    <w:rsid w:val="00C473A5"/>
    <w:rsid w:val="00C4782F"/>
    <w:rsid w:val="00C531DB"/>
    <w:rsid w:val="00C53416"/>
    <w:rsid w:val="00C5370A"/>
    <w:rsid w:val="00C53AEA"/>
    <w:rsid w:val="00C5427C"/>
    <w:rsid w:val="00C54995"/>
    <w:rsid w:val="00C54D41"/>
    <w:rsid w:val="00C54F62"/>
    <w:rsid w:val="00C575CF"/>
    <w:rsid w:val="00C60783"/>
    <w:rsid w:val="00C60946"/>
    <w:rsid w:val="00C60B9B"/>
    <w:rsid w:val="00C6105F"/>
    <w:rsid w:val="00C61C70"/>
    <w:rsid w:val="00C61CCD"/>
    <w:rsid w:val="00C6237B"/>
    <w:rsid w:val="00C6269D"/>
    <w:rsid w:val="00C6393E"/>
    <w:rsid w:val="00C641EA"/>
    <w:rsid w:val="00C64672"/>
    <w:rsid w:val="00C6472D"/>
    <w:rsid w:val="00C66F15"/>
    <w:rsid w:val="00C70697"/>
    <w:rsid w:val="00C718D9"/>
    <w:rsid w:val="00C72093"/>
    <w:rsid w:val="00C7228E"/>
    <w:rsid w:val="00C72B1C"/>
    <w:rsid w:val="00C72EF4"/>
    <w:rsid w:val="00C744FE"/>
    <w:rsid w:val="00C74561"/>
    <w:rsid w:val="00C75A0B"/>
    <w:rsid w:val="00C75D2F"/>
    <w:rsid w:val="00C76638"/>
    <w:rsid w:val="00C767BE"/>
    <w:rsid w:val="00C76E3C"/>
    <w:rsid w:val="00C772F6"/>
    <w:rsid w:val="00C80037"/>
    <w:rsid w:val="00C81568"/>
    <w:rsid w:val="00C827C8"/>
    <w:rsid w:val="00C8298E"/>
    <w:rsid w:val="00C83671"/>
    <w:rsid w:val="00C8383C"/>
    <w:rsid w:val="00C83C67"/>
    <w:rsid w:val="00C8447B"/>
    <w:rsid w:val="00C87D46"/>
    <w:rsid w:val="00C9027A"/>
    <w:rsid w:val="00C9068E"/>
    <w:rsid w:val="00C9119C"/>
    <w:rsid w:val="00C91588"/>
    <w:rsid w:val="00C919F3"/>
    <w:rsid w:val="00C93814"/>
    <w:rsid w:val="00C93C4B"/>
    <w:rsid w:val="00C93DA2"/>
    <w:rsid w:val="00C944AB"/>
    <w:rsid w:val="00C94B00"/>
    <w:rsid w:val="00C94D7E"/>
    <w:rsid w:val="00C95A7B"/>
    <w:rsid w:val="00C95B40"/>
    <w:rsid w:val="00CA0412"/>
    <w:rsid w:val="00CA1AD7"/>
    <w:rsid w:val="00CA1ED8"/>
    <w:rsid w:val="00CA23DC"/>
    <w:rsid w:val="00CA2BFA"/>
    <w:rsid w:val="00CA2CD7"/>
    <w:rsid w:val="00CA36DC"/>
    <w:rsid w:val="00CA387E"/>
    <w:rsid w:val="00CA4235"/>
    <w:rsid w:val="00CA438C"/>
    <w:rsid w:val="00CA47FD"/>
    <w:rsid w:val="00CA5D56"/>
    <w:rsid w:val="00CA64D3"/>
    <w:rsid w:val="00CA6F01"/>
    <w:rsid w:val="00CB08AD"/>
    <w:rsid w:val="00CB1F63"/>
    <w:rsid w:val="00CB274E"/>
    <w:rsid w:val="00CB29F2"/>
    <w:rsid w:val="00CB3548"/>
    <w:rsid w:val="00CB35E7"/>
    <w:rsid w:val="00CB3F4C"/>
    <w:rsid w:val="00CB41B2"/>
    <w:rsid w:val="00CB4E03"/>
    <w:rsid w:val="00CB4E04"/>
    <w:rsid w:val="00CB599F"/>
    <w:rsid w:val="00CB64EB"/>
    <w:rsid w:val="00CB6F16"/>
    <w:rsid w:val="00CB7170"/>
    <w:rsid w:val="00CC040E"/>
    <w:rsid w:val="00CC111F"/>
    <w:rsid w:val="00CC1229"/>
    <w:rsid w:val="00CC1259"/>
    <w:rsid w:val="00CC17CF"/>
    <w:rsid w:val="00CC2011"/>
    <w:rsid w:val="00CC20C3"/>
    <w:rsid w:val="00CC2275"/>
    <w:rsid w:val="00CC2BC2"/>
    <w:rsid w:val="00CC3EA0"/>
    <w:rsid w:val="00CC4E44"/>
    <w:rsid w:val="00CC5867"/>
    <w:rsid w:val="00CC5B43"/>
    <w:rsid w:val="00CC6C3B"/>
    <w:rsid w:val="00CC7B45"/>
    <w:rsid w:val="00CD1188"/>
    <w:rsid w:val="00CD12EA"/>
    <w:rsid w:val="00CD1757"/>
    <w:rsid w:val="00CD1DCB"/>
    <w:rsid w:val="00CD1F94"/>
    <w:rsid w:val="00CD2172"/>
    <w:rsid w:val="00CD22A7"/>
    <w:rsid w:val="00CD2D25"/>
    <w:rsid w:val="00CD2ED1"/>
    <w:rsid w:val="00CD337B"/>
    <w:rsid w:val="00CD36E8"/>
    <w:rsid w:val="00CD3B06"/>
    <w:rsid w:val="00CD4674"/>
    <w:rsid w:val="00CD5B3A"/>
    <w:rsid w:val="00CD75EB"/>
    <w:rsid w:val="00CD7BA7"/>
    <w:rsid w:val="00CE041C"/>
    <w:rsid w:val="00CE0424"/>
    <w:rsid w:val="00CE1A6D"/>
    <w:rsid w:val="00CE31F6"/>
    <w:rsid w:val="00CE3643"/>
    <w:rsid w:val="00CE3EDF"/>
    <w:rsid w:val="00CE3F3B"/>
    <w:rsid w:val="00CE4022"/>
    <w:rsid w:val="00CE4084"/>
    <w:rsid w:val="00CE44D6"/>
    <w:rsid w:val="00CE4B8B"/>
    <w:rsid w:val="00CE6E4A"/>
    <w:rsid w:val="00CE6FEC"/>
    <w:rsid w:val="00CE7230"/>
    <w:rsid w:val="00CE73FD"/>
    <w:rsid w:val="00CE7561"/>
    <w:rsid w:val="00CE757A"/>
    <w:rsid w:val="00CE7EA6"/>
    <w:rsid w:val="00CF1304"/>
    <w:rsid w:val="00CF1354"/>
    <w:rsid w:val="00CF19CB"/>
    <w:rsid w:val="00CF2D94"/>
    <w:rsid w:val="00CF3B1F"/>
    <w:rsid w:val="00CF3BF6"/>
    <w:rsid w:val="00CF3CBA"/>
    <w:rsid w:val="00CF4097"/>
    <w:rsid w:val="00CF55E4"/>
    <w:rsid w:val="00CF5652"/>
    <w:rsid w:val="00CF5DAF"/>
    <w:rsid w:val="00CF625B"/>
    <w:rsid w:val="00CF687E"/>
    <w:rsid w:val="00CF69FD"/>
    <w:rsid w:val="00CF6E6F"/>
    <w:rsid w:val="00CF7356"/>
    <w:rsid w:val="00D01101"/>
    <w:rsid w:val="00D0275B"/>
    <w:rsid w:val="00D02B84"/>
    <w:rsid w:val="00D0349B"/>
    <w:rsid w:val="00D035CB"/>
    <w:rsid w:val="00D038B1"/>
    <w:rsid w:val="00D0469B"/>
    <w:rsid w:val="00D047C7"/>
    <w:rsid w:val="00D051F8"/>
    <w:rsid w:val="00D070AB"/>
    <w:rsid w:val="00D07CA3"/>
    <w:rsid w:val="00D10249"/>
    <w:rsid w:val="00D11338"/>
    <w:rsid w:val="00D115C3"/>
    <w:rsid w:val="00D11897"/>
    <w:rsid w:val="00D12168"/>
    <w:rsid w:val="00D13135"/>
    <w:rsid w:val="00D132EB"/>
    <w:rsid w:val="00D1350F"/>
    <w:rsid w:val="00D13E4E"/>
    <w:rsid w:val="00D155C7"/>
    <w:rsid w:val="00D16F19"/>
    <w:rsid w:val="00D2029A"/>
    <w:rsid w:val="00D206F6"/>
    <w:rsid w:val="00D20CDF"/>
    <w:rsid w:val="00D21D87"/>
    <w:rsid w:val="00D21F5B"/>
    <w:rsid w:val="00D227A0"/>
    <w:rsid w:val="00D2369D"/>
    <w:rsid w:val="00D239A7"/>
    <w:rsid w:val="00D23F47"/>
    <w:rsid w:val="00D24169"/>
    <w:rsid w:val="00D24A14"/>
    <w:rsid w:val="00D24FF4"/>
    <w:rsid w:val="00D27C13"/>
    <w:rsid w:val="00D30939"/>
    <w:rsid w:val="00D313F6"/>
    <w:rsid w:val="00D3327B"/>
    <w:rsid w:val="00D33FC2"/>
    <w:rsid w:val="00D34AC7"/>
    <w:rsid w:val="00D3520B"/>
    <w:rsid w:val="00D363D8"/>
    <w:rsid w:val="00D36E71"/>
    <w:rsid w:val="00D37BB3"/>
    <w:rsid w:val="00D37D87"/>
    <w:rsid w:val="00D40B33"/>
    <w:rsid w:val="00D40B3B"/>
    <w:rsid w:val="00D40C0F"/>
    <w:rsid w:val="00D41325"/>
    <w:rsid w:val="00D4147C"/>
    <w:rsid w:val="00D41B40"/>
    <w:rsid w:val="00D4318F"/>
    <w:rsid w:val="00D438BF"/>
    <w:rsid w:val="00D440F8"/>
    <w:rsid w:val="00D44BC8"/>
    <w:rsid w:val="00D45786"/>
    <w:rsid w:val="00D47222"/>
    <w:rsid w:val="00D546FF"/>
    <w:rsid w:val="00D54CEE"/>
    <w:rsid w:val="00D55264"/>
    <w:rsid w:val="00D558D0"/>
    <w:rsid w:val="00D55AD5"/>
    <w:rsid w:val="00D562CA"/>
    <w:rsid w:val="00D566B0"/>
    <w:rsid w:val="00D5707C"/>
    <w:rsid w:val="00D5765B"/>
    <w:rsid w:val="00D576CA"/>
    <w:rsid w:val="00D57EB1"/>
    <w:rsid w:val="00D57F19"/>
    <w:rsid w:val="00D607B4"/>
    <w:rsid w:val="00D610E9"/>
    <w:rsid w:val="00D611DC"/>
    <w:rsid w:val="00D61AF5"/>
    <w:rsid w:val="00D61C57"/>
    <w:rsid w:val="00D6286B"/>
    <w:rsid w:val="00D6374C"/>
    <w:rsid w:val="00D64011"/>
    <w:rsid w:val="00D652B5"/>
    <w:rsid w:val="00D6602A"/>
    <w:rsid w:val="00D66155"/>
    <w:rsid w:val="00D66E9E"/>
    <w:rsid w:val="00D67651"/>
    <w:rsid w:val="00D70586"/>
    <w:rsid w:val="00D7074B"/>
    <w:rsid w:val="00D708B0"/>
    <w:rsid w:val="00D7099B"/>
    <w:rsid w:val="00D70BF5"/>
    <w:rsid w:val="00D70D72"/>
    <w:rsid w:val="00D70EA5"/>
    <w:rsid w:val="00D70ECC"/>
    <w:rsid w:val="00D71E7C"/>
    <w:rsid w:val="00D7245A"/>
    <w:rsid w:val="00D73708"/>
    <w:rsid w:val="00D74CCF"/>
    <w:rsid w:val="00D753A7"/>
    <w:rsid w:val="00D76163"/>
    <w:rsid w:val="00D77B1D"/>
    <w:rsid w:val="00D77DFF"/>
    <w:rsid w:val="00D8021F"/>
    <w:rsid w:val="00D80383"/>
    <w:rsid w:val="00D80D0D"/>
    <w:rsid w:val="00D80F2D"/>
    <w:rsid w:val="00D81663"/>
    <w:rsid w:val="00D82055"/>
    <w:rsid w:val="00D823C6"/>
    <w:rsid w:val="00D82740"/>
    <w:rsid w:val="00D828CF"/>
    <w:rsid w:val="00D828FA"/>
    <w:rsid w:val="00D8327F"/>
    <w:rsid w:val="00D84B7F"/>
    <w:rsid w:val="00D86121"/>
    <w:rsid w:val="00D86CA3"/>
    <w:rsid w:val="00D871CE"/>
    <w:rsid w:val="00D87696"/>
    <w:rsid w:val="00D877D2"/>
    <w:rsid w:val="00D90A2A"/>
    <w:rsid w:val="00D913FE"/>
    <w:rsid w:val="00D9196D"/>
    <w:rsid w:val="00D91D93"/>
    <w:rsid w:val="00D92034"/>
    <w:rsid w:val="00D92982"/>
    <w:rsid w:val="00D937E6"/>
    <w:rsid w:val="00D94227"/>
    <w:rsid w:val="00D94A3E"/>
    <w:rsid w:val="00D95020"/>
    <w:rsid w:val="00D95331"/>
    <w:rsid w:val="00D95E1F"/>
    <w:rsid w:val="00D96790"/>
    <w:rsid w:val="00D96D26"/>
    <w:rsid w:val="00D979F0"/>
    <w:rsid w:val="00DA02BC"/>
    <w:rsid w:val="00DA0BE5"/>
    <w:rsid w:val="00DA0C49"/>
    <w:rsid w:val="00DA1522"/>
    <w:rsid w:val="00DA188F"/>
    <w:rsid w:val="00DA1C57"/>
    <w:rsid w:val="00DA29F9"/>
    <w:rsid w:val="00DA2FE7"/>
    <w:rsid w:val="00DA305E"/>
    <w:rsid w:val="00DA30DC"/>
    <w:rsid w:val="00DA3BC5"/>
    <w:rsid w:val="00DA3C4A"/>
    <w:rsid w:val="00DA4833"/>
    <w:rsid w:val="00DA4B5C"/>
    <w:rsid w:val="00DA4C7B"/>
    <w:rsid w:val="00DA5393"/>
    <w:rsid w:val="00DA5417"/>
    <w:rsid w:val="00DA56E8"/>
    <w:rsid w:val="00DA5A0F"/>
    <w:rsid w:val="00DA5AAD"/>
    <w:rsid w:val="00DA6B4B"/>
    <w:rsid w:val="00DA7078"/>
    <w:rsid w:val="00DA7C01"/>
    <w:rsid w:val="00DB0A7D"/>
    <w:rsid w:val="00DB0A9F"/>
    <w:rsid w:val="00DB1134"/>
    <w:rsid w:val="00DB1C22"/>
    <w:rsid w:val="00DB2403"/>
    <w:rsid w:val="00DB354D"/>
    <w:rsid w:val="00DB377D"/>
    <w:rsid w:val="00DB5E98"/>
    <w:rsid w:val="00DB7328"/>
    <w:rsid w:val="00DB73B5"/>
    <w:rsid w:val="00DC0FBD"/>
    <w:rsid w:val="00DC14D5"/>
    <w:rsid w:val="00DC16CD"/>
    <w:rsid w:val="00DC1CAB"/>
    <w:rsid w:val="00DC2D36"/>
    <w:rsid w:val="00DC3BB1"/>
    <w:rsid w:val="00DC4ABA"/>
    <w:rsid w:val="00DC4F9A"/>
    <w:rsid w:val="00DC53EF"/>
    <w:rsid w:val="00DC55A3"/>
    <w:rsid w:val="00DC5CBD"/>
    <w:rsid w:val="00DC6E9F"/>
    <w:rsid w:val="00DD08D2"/>
    <w:rsid w:val="00DD1419"/>
    <w:rsid w:val="00DD1BA6"/>
    <w:rsid w:val="00DD2201"/>
    <w:rsid w:val="00DD2231"/>
    <w:rsid w:val="00DD2980"/>
    <w:rsid w:val="00DD2E5D"/>
    <w:rsid w:val="00DD34AD"/>
    <w:rsid w:val="00DD3B92"/>
    <w:rsid w:val="00DD61F9"/>
    <w:rsid w:val="00DD6346"/>
    <w:rsid w:val="00DD6FD8"/>
    <w:rsid w:val="00DD71DE"/>
    <w:rsid w:val="00DD78FB"/>
    <w:rsid w:val="00DE0864"/>
    <w:rsid w:val="00DE194D"/>
    <w:rsid w:val="00DE1E90"/>
    <w:rsid w:val="00DE3584"/>
    <w:rsid w:val="00DE3E58"/>
    <w:rsid w:val="00DE4AEF"/>
    <w:rsid w:val="00DE4F73"/>
    <w:rsid w:val="00DE5091"/>
    <w:rsid w:val="00DE523A"/>
    <w:rsid w:val="00DE5608"/>
    <w:rsid w:val="00DE588F"/>
    <w:rsid w:val="00DE58D0"/>
    <w:rsid w:val="00DE654F"/>
    <w:rsid w:val="00DE69BF"/>
    <w:rsid w:val="00DE6BD6"/>
    <w:rsid w:val="00DE78D0"/>
    <w:rsid w:val="00DE7F47"/>
    <w:rsid w:val="00DF00E8"/>
    <w:rsid w:val="00DF0175"/>
    <w:rsid w:val="00DF061E"/>
    <w:rsid w:val="00DF0646"/>
    <w:rsid w:val="00DF0B6E"/>
    <w:rsid w:val="00DF15E0"/>
    <w:rsid w:val="00DF1DB5"/>
    <w:rsid w:val="00DF21B4"/>
    <w:rsid w:val="00DF270C"/>
    <w:rsid w:val="00DF2A0B"/>
    <w:rsid w:val="00DF349E"/>
    <w:rsid w:val="00DF37A0"/>
    <w:rsid w:val="00E0036A"/>
    <w:rsid w:val="00E01FFB"/>
    <w:rsid w:val="00E020A9"/>
    <w:rsid w:val="00E029A0"/>
    <w:rsid w:val="00E0303D"/>
    <w:rsid w:val="00E03E86"/>
    <w:rsid w:val="00E04574"/>
    <w:rsid w:val="00E0458B"/>
    <w:rsid w:val="00E0574E"/>
    <w:rsid w:val="00E05E99"/>
    <w:rsid w:val="00E05F66"/>
    <w:rsid w:val="00E05F75"/>
    <w:rsid w:val="00E06FDB"/>
    <w:rsid w:val="00E110E7"/>
    <w:rsid w:val="00E11B20"/>
    <w:rsid w:val="00E12174"/>
    <w:rsid w:val="00E13C67"/>
    <w:rsid w:val="00E14D98"/>
    <w:rsid w:val="00E151A7"/>
    <w:rsid w:val="00E15661"/>
    <w:rsid w:val="00E166F3"/>
    <w:rsid w:val="00E16C63"/>
    <w:rsid w:val="00E16F6A"/>
    <w:rsid w:val="00E17FA2"/>
    <w:rsid w:val="00E200CF"/>
    <w:rsid w:val="00E21655"/>
    <w:rsid w:val="00E22330"/>
    <w:rsid w:val="00E22464"/>
    <w:rsid w:val="00E2280D"/>
    <w:rsid w:val="00E24C6F"/>
    <w:rsid w:val="00E25DC6"/>
    <w:rsid w:val="00E264C0"/>
    <w:rsid w:val="00E26506"/>
    <w:rsid w:val="00E3014C"/>
    <w:rsid w:val="00E30B5A"/>
    <w:rsid w:val="00E31095"/>
    <w:rsid w:val="00E3123D"/>
    <w:rsid w:val="00E31461"/>
    <w:rsid w:val="00E3179A"/>
    <w:rsid w:val="00E318E2"/>
    <w:rsid w:val="00E31D43"/>
    <w:rsid w:val="00E32389"/>
    <w:rsid w:val="00E32608"/>
    <w:rsid w:val="00E331C4"/>
    <w:rsid w:val="00E33269"/>
    <w:rsid w:val="00E3332A"/>
    <w:rsid w:val="00E3373F"/>
    <w:rsid w:val="00E3384F"/>
    <w:rsid w:val="00E33927"/>
    <w:rsid w:val="00E33E5D"/>
    <w:rsid w:val="00E34188"/>
    <w:rsid w:val="00E34456"/>
    <w:rsid w:val="00E3464D"/>
    <w:rsid w:val="00E34A0F"/>
    <w:rsid w:val="00E34B6E"/>
    <w:rsid w:val="00E35559"/>
    <w:rsid w:val="00E35590"/>
    <w:rsid w:val="00E35959"/>
    <w:rsid w:val="00E36ADC"/>
    <w:rsid w:val="00E36DBA"/>
    <w:rsid w:val="00E37096"/>
    <w:rsid w:val="00E3723A"/>
    <w:rsid w:val="00E37860"/>
    <w:rsid w:val="00E405CC"/>
    <w:rsid w:val="00E4195C"/>
    <w:rsid w:val="00E41EDA"/>
    <w:rsid w:val="00E42785"/>
    <w:rsid w:val="00E427D1"/>
    <w:rsid w:val="00E42E0B"/>
    <w:rsid w:val="00E43193"/>
    <w:rsid w:val="00E43886"/>
    <w:rsid w:val="00E4392D"/>
    <w:rsid w:val="00E43D9B"/>
    <w:rsid w:val="00E44482"/>
    <w:rsid w:val="00E446F1"/>
    <w:rsid w:val="00E45FE4"/>
    <w:rsid w:val="00E46395"/>
    <w:rsid w:val="00E464A6"/>
    <w:rsid w:val="00E4674A"/>
    <w:rsid w:val="00E46886"/>
    <w:rsid w:val="00E47AEF"/>
    <w:rsid w:val="00E50A3E"/>
    <w:rsid w:val="00E5271E"/>
    <w:rsid w:val="00E5292C"/>
    <w:rsid w:val="00E52F34"/>
    <w:rsid w:val="00E52FA3"/>
    <w:rsid w:val="00E53377"/>
    <w:rsid w:val="00E53B75"/>
    <w:rsid w:val="00E53EE0"/>
    <w:rsid w:val="00E53FE6"/>
    <w:rsid w:val="00E54138"/>
    <w:rsid w:val="00E54568"/>
    <w:rsid w:val="00E546C7"/>
    <w:rsid w:val="00E54C95"/>
    <w:rsid w:val="00E54E3B"/>
    <w:rsid w:val="00E57565"/>
    <w:rsid w:val="00E57973"/>
    <w:rsid w:val="00E603EB"/>
    <w:rsid w:val="00E61059"/>
    <w:rsid w:val="00E61BDC"/>
    <w:rsid w:val="00E62312"/>
    <w:rsid w:val="00E62455"/>
    <w:rsid w:val="00E6263E"/>
    <w:rsid w:val="00E62808"/>
    <w:rsid w:val="00E63838"/>
    <w:rsid w:val="00E63BA4"/>
    <w:rsid w:val="00E64434"/>
    <w:rsid w:val="00E64602"/>
    <w:rsid w:val="00E6464D"/>
    <w:rsid w:val="00E65EAB"/>
    <w:rsid w:val="00E6684F"/>
    <w:rsid w:val="00E668C4"/>
    <w:rsid w:val="00E67358"/>
    <w:rsid w:val="00E67958"/>
    <w:rsid w:val="00E67C51"/>
    <w:rsid w:val="00E70F66"/>
    <w:rsid w:val="00E71594"/>
    <w:rsid w:val="00E71797"/>
    <w:rsid w:val="00E71A2E"/>
    <w:rsid w:val="00E72319"/>
    <w:rsid w:val="00E72691"/>
    <w:rsid w:val="00E72AB9"/>
    <w:rsid w:val="00E72C99"/>
    <w:rsid w:val="00E72EFC"/>
    <w:rsid w:val="00E72F94"/>
    <w:rsid w:val="00E73481"/>
    <w:rsid w:val="00E735C1"/>
    <w:rsid w:val="00E73C27"/>
    <w:rsid w:val="00E74740"/>
    <w:rsid w:val="00E74F93"/>
    <w:rsid w:val="00E74F95"/>
    <w:rsid w:val="00E7575C"/>
    <w:rsid w:val="00E7585D"/>
    <w:rsid w:val="00E758EC"/>
    <w:rsid w:val="00E77386"/>
    <w:rsid w:val="00E81375"/>
    <w:rsid w:val="00E8234C"/>
    <w:rsid w:val="00E83AA9"/>
    <w:rsid w:val="00E83CA9"/>
    <w:rsid w:val="00E83DEA"/>
    <w:rsid w:val="00E8431D"/>
    <w:rsid w:val="00E85928"/>
    <w:rsid w:val="00E86144"/>
    <w:rsid w:val="00E86A98"/>
    <w:rsid w:val="00E876A2"/>
    <w:rsid w:val="00E87822"/>
    <w:rsid w:val="00E87D29"/>
    <w:rsid w:val="00E90395"/>
    <w:rsid w:val="00E90E34"/>
    <w:rsid w:val="00E90E49"/>
    <w:rsid w:val="00E917F9"/>
    <w:rsid w:val="00E91CB5"/>
    <w:rsid w:val="00E921DD"/>
    <w:rsid w:val="00E9250F"/>
    <w:rsid w:val="00E9291C"/>
    <w:rsid w:val="00E92AD5"/>
    <w:rsid w:val="00E92ADE"/>
    <w:rsid w:val="00E93F6C"/>
    <w:rsid w:val="00E93FFE"/>
    <w:rsid w:val="00E940FA"/>
    <w:rsid w:val="00E94677"/>
    <w:rsid w:val="00E948D6"/>
    <w:rsid w:val="00E94A0D"/>
    <w:rsid w:val="00E94F8A"/>
    <w:rsid w:val="00E952C4"/>
    <w:rsid w:val="00E95BB8"/>
    <w:rsid w:val="00E9731C"/>
    <w:rsid w:val="00EA010A"/>
    <w:rsid w:val="00EA0D42"/>
    <w:rsid w:val="00EA0DFD"/>
    <w:rsid w:val="00EA1B8E"/>
    <w:rsid w:val="00EA2869"/>
    <w:rsid w:val="00EA33C7"/>
    <w:rsid w:val="00EA351A"/>
    <w:rsid w:val="00EA37D3"/>
    <w:rsid w:val="00EA3E00"/>
    <w:rsid w:val="00EA5052"/>
    <w:rsid w:val="00EA72BF"/>
    <w:rsid w:val="00EA7A41"/>
    <w:rsid w:val="00EB077B"/>
    <w:rsid w:val="00EB0D46"/>
    <w:rsid w:val="00EB2266"/>
    <w:rsid w:val="00EB2681"/>
    <w:rsid w:val="00EB498E"/>
    <w:rsid w:val="00EB4E27"/>
    <w:rsid w:val="00EB4EA2"/>
    <w:rsid w:val="00EB5A6E"/>
    <w:rsid w:val="00EB5C87"/>
    <w:rsid w:val="00EB5D1F"/>
    <w:rsid w:val="00EB5F78"/>
    <w:rsid w:val="00EB64BD"/>
    <w:rsid w:val="00EB6B4F"/>
    <w:rsid w:val="00EB6E60"/>
    <w:rsid w:val="00EC0B17"/>
    <w:rsid w:val="00EC168A"/>
    <w:rsid w:val="00EC1CB9"/>
    <w:rsid w:val="00EC24D5"/>
    <w:rsid w:val="00EC25F6"/>
    <w:rsid w:val="00EC27C6"/>
    <w:rsid w:val="00EC282D"/>
    <w:rsid w:val="00EC3E10"/>
    <w:rsid w:val="00EC4207"/>
    <w:rsid w:val="00EC49B4"/>
    <w:rsid w:val="00EC5653"/>
    <w:rsid w:val="00EC5DA2"/>
    <w:rsid w:val="00EC61DD"/>
    <w:rsid w:val="00EC64D8"/>
    <w:rsid w:val="00EC71CE"/>
    <w:rsid w:val="00EC7216"/>
    <w:rsid w:val="00ED1006"/>
    <w:rsid w:val="00ED1B0F"/>
    <w:rsid w:val="00ED1E62"/>
    <w:rsid w:val="00ED2F5D"/>
    <w:rsid w:val="00ED3B14"/>
    <w:rsid w:val="00ED40F1"/>
    <w:rsid w:val="00ED440A"/>
    <w:rsid w:val="00ED523B"/>
    <w:rsid w:val="00ED5D99"/>
    <w:rsid w:val="00ED6119"/>
    <w:rsid w:val="00ED6179"/>
    <w:rsid w:val="00ED69F5"/>
    <w:rsid w:val="00ED7712"/>
    <w:rsid w:val="00ED77A6"/>
    <w:rsid w:val="00EE11AE"/>
    <w:rsid w:val="00EE17A3"/>
    <w:rsid w:val="00EE1998"/>
    <w:rsid w:val="00EE1B53"/>
    <w:rsid w:val="00EE1CDC"/>
    <w:rsid w:val="00EE35E8"/>
    <w:rsid w:val="00EE3885"/>
    <w:rsid w:val="00EE3A3D"/>
    <w:rsid w:val="00EE3DE5"/>
    <w:rsid w:val="00EE47E9"/>
    <w:rsid w:val="00EE4E08"/>
    <w:rsid w:val="00EE5321"/>
    <w:rsid w:val="00EE63A7"/>
    <w:rsid w:val="00EE6C2C"/>
    <w:rsid w:val="00EE700F"/>
    <w:rsid w:val="00EE7357"/>
    <w:rsid w:val="00EF18FE"/>
    <w:rsid w:val="00EF1D3F"/>
    <w:rsid w:val="00EF2E53"/>
    <w:rsid w:val="00EF3AF2"/>
    <w:rsid w:val="00EF3D0D"/>
    <w:rsid w:val="00EF4C2D"/>
    <w:rsid w:val="00EF5787"/>
    <w:rsid w:val="00EF60D0"/>
    <w:rsid w:val="00EF67DE"/>
    <w:rsid w:val="00EF6AF1"/>
    <w:rsid w:val="00EF6B82"/>
    <w:rsid w:val="00EF6DD1"/>
    <w:rsid w:val="00F00096"/>
    <w:rsid w:val="00F00652"/>
    <w:rsid w:val="00F009EB"/>
    <w:rsid w:val="00F0235E"/>
    <w:rsid w:val="00F03484"/>
    <w:rsid w:val="00F03A9A"/>
    <w:rsid w:val="00F04280"/>
    <w:rsid w:val="00F04C2C"/>
    <w:rsid w:val="00F0528D"/>
    <w:rsid w:val="00F05AC8"/>
    <w:rsid w:val="00F05CBA"/>
    <w:rsid w:val="00F06C67"/>
    <w:rsid w:val="00F06DFD"/>
    <w:rsid w:val="00F071D1"/>
    <w:rsid w:val="00F07533"/>
    <w:rsid w:val="00F10629"/>
    <w:rsid w:val="00F10CE9"/>
    <w:rsid w:val="00F11AF1"/>
    <w:rsid w:val="00F12763"/>
    <w:rsid w:val="00F1335B"/>
    <w:rsid w:val="00F13A56"/>
    <w:rsid w:val="00F13F06"/>
    <w:rsid w:val="00F13F1A"/>
    <w:rsid w:val="00F153C9"/>
    <w:rsid w:val="00F15F98"/>
    <w:rsid w:val="00F15FA5"/>
    <w:rsid w:val="00F173FF"/>
    <w:rsid w:val="00F20331"/>
    <w:rsid w:val="00F20966"/>
    <w:rsid w:val="00F209B7"/>
    <w:rsid w:val="00F21CB4"/>
    <w:rsid w:val="00F2334A"/>
    <w:rsid w:val="00F2376F"/>
    <w:rsid w:val="00F23F58"/>
    <w:rsid w:val="00F240BF"/>
    <w:rsid w:val="00F243D4"/>
    <w:rsid w:val="00F243D8"/>
    <w:rsid w:val="00F2505A"/>
    <w:rsid w:val="00F2538D"/>
    <w:rsid w:val="00F2564B"/>
    <w:rsid w:val="00F276B3"/>
    <w:rsid w:val="00F27CCE"/>
    <w:rsid w:val="00F27F91"/>
    <w:rsid w:val="00F30817"/>
    <w:rsid w:val="00F30828"/>
    <w:rsid w:val="00F313D6"/>
    <w:rsid w:val="00F314D5"/>
    <w:rsid w:val="00F31EA3"/>
    <w:rsid w:val="00F33062"/>
    <w:rsid w:val="00F335DE"/>
    <w:rsid w:val="00F3410B"/>
    <w:rsid w:val="00F35013"/>
    <w:rsid w:val="00F35BA1"/>
    <w:rsid w:val="00F35D5F"/>
    <w:rsid w:val="00F36ABF"/>
    <w:rsid w:val="00F375D6"/>
    <w:rsid w:val="00F40F0C"/>
    <w:rsid w:val="00F41C77"/>
    <w:rsid w:val="00F41EE6"/>
    <w:rsid w:val="00F420E4"/>
    <w:rsid w:val="00F4281C"/>
    <w:rsid w:val="00F42EEE"/>
    <w:rsid w:val="00F43395"/>
    <w:rsid w:val="00F433DB"/>
    <w:rsid w:val="00F43C60"/>
    <w:rsid w:val="00F43FA1"/>
    <w:rsid w:val="00F44069"/>
    <w:rsid w:val="00F447C5"/>
    <w:rsid w:val="00F44F8E"/>
    <w:rsid w:val="00F45243"/>
    <w:rsid w:val="00F4591E"/>
    <w:rsid w:val="00F4618C"/>
    <w:rsid w:val="00F4766C"/>
    <w:rsid w:val="00F5003C"/>
    <w:rsid w:val="00F50543"/>
    <w:rsid w:val="00F5060E"/>
    <w:rsid w:val="00F507D1"/>
    <w:rsid w:val="00F519CE"/>
    <w:rsid w:val="00F51ADA"/>
    <w:rsid w:val="00F51F2B"/>
    <w:rsid w:val="00F52510"/>
    <w:rsid w:val="00F527F7"/>
    <w:rsid w:val="00F5353B"/>
    <w:rsid w:val="00F5373E"/>
    <w:rsid w:val="00F55671"/>
    <w:rsid w:val="00F56305"/>
    <w:rsid w:val="00F57A65"/>
    <w:rsid w:val="00F60203"/>
    <w:rsid w:val="00F60623"/>
    <w:rsid w:val="00F607C5"/>
    <w:rsid w:val="00F60DEA"/>
    <w:rsid w:val="00F62042"/>
    <w:rsid w:val="00F6217C"/>
    <w:rsid w:val="00F6302A"/>
    <w:rsid w:val="00F63950"/>
    <w:rsid w:val="00F63ED2"/>
    <w:rsid w:val="00F64697"/>
    <w:rsid w:val="00F64C2B"/>
    <w:rsid w:val="00F64DDE"/>
    <w:rsid w:val="00F651BE"/>
    <w:rsid w:val="00F652B5"/>
    <w:rsid w:val="00F65D99"/>
    <w:rsid w:val="00F65FB0"/>
    <w:rsid w:val="00F672A1"/>
    <w:rsid w:val="00F67858"/>
    <w:rsid w:val="00F67F53"/>
    <w:rsid w:val="00F703BE"/>
    <w:rsid w:val="00F71740"/>
    <w:rsid w:val="00F71F69"/>
    <w:rsid w:val="00F72536"/>
    <w:rsid w:val="00F72B72"/>
    <w:rsid w:val="00F72DF8"/>
    <w:rsid w:val="00F744F4"/>
    <w:rsid w:val="00F747CB"/>
    <w:rsid w:val="00F74BB9"/>
    <w:rsid w:val="00F74CEA"/>
    <w:rsid w:val="00F75582"/>
    <w:rsid w:val="00F7651D"/>
    <w:rsid w:val="00F76EFA"/>
    <w:rsid w:val="00F772BE"/>
    <w:rsid w:val="00F77B02"/>
    <w:rsid w:val="00F804BE"/>
    <w:rsid w:val="00F80D55"/>
    <w:rsid w:val="00F817CE"/>
    <w:rsid w:val="00F8259E"/>
    <w:rsid w:val="00F83889"/>
    <w:rsid w:val="00F83B20"/>
    <w:rsid w:val="00F8456C"/>
    <w:rsid w:val="00F847BD"/>
    <w:rsid w:val="00F84CB1"/>
    <w:rsid w:val="00F84EC5"/>
    <w:rsid w:val="00F8564B"/>
    <w:rsid w:val="00F85756"/>
    <w:rsid w:val="00F859D8"/>
    <w:rsid w:val="00F868F5"/>
    <w:rsid w:val="00F873F1"/>
    <w:rsid w:val="00F9056A"/>
    <w:rsid w:val="00F90C82"/>
    <w:rsid w:val="00F90D59"/>
    <w:rsid w:val="00F90F8D"/>
    <w:rsid w:val="00F90FEB"/>
    <w:rsid w:val="00F91E56"/>
    <w:rsid w:val="00F926EC"/>
    <w:rsid w:val="00F92782"/>
    <w:rsid w:val="00F92EF6"/>
    <w:rsid w:val="00F93AA9"/>
    <w:rsid w:val="00F93C6C"/>
    <w:rsid w:val="00F94233"/>
    <w:rsid w:val="00F95081"/>
    <w:rsid w:val="00F950C8"/>
    <w:rsid w:val="00F965E8"/>
    <w:rsid w:val="00F96985"/>
    <w:rsid w:val="00F96B41"/>
    <w:rsid w:val="00F96D59"/>
    <w:rsid w:val="00F977C6"/>
    <w:rsid w:val="00F97838"/>
    <w:rsid w:val="00FA04F2"/>
    <w:rsid w:val="00FA0BF2"/>
    <w:rsid w:val="00FA0C66"/>
    <w:rsid w:val="00FA0F28"/>
    <w:rsid w:val="00FA13D9"/>
    <w:rsid w:val="00FA2BB3"/>
    <w:rsid w:val="00FA4007"/>
    <w:rsid w:val="00FA42D7"/>
    <w:rsid w:val="00FA4562"/>
    <w:rsid w:val="00FA49A9"/>
    <w:rsid w:val="00FA5753"/>
    <w:rsid w:val="00FA6136"/>
    <w:rsid w:val="00FA78C0"/>
    <w:rsid w:val="00FB15E4"/>
    <w:rsid w:val="00FB1941"/>
    <w:rsid w:val="00FB1950"/>
    <w:rsid w:val="00FB195D"/>
    <w:rsid w:val="00FB21BF"/>
    <w:rsid w:val="00FB3253"/>
    <w:rsid w:val="00FB34CE"/>
    <w:rsid w:val="00FB3A05"/>
    <w:rsid w:val="00FB41B4"/>
    <w:rsid w:val="00FB470F"/>
    <w:rsid w:val="00FB4C80"/>
    <w:rsid w:val="00FB6A6A"/>
    <w:rsid w:val="00FB716B"/>
    <w:rsid w:val="00FB7980"/>
    <w:rsid w:val="00FC322E"/>
    <w:rsid w:val="00FC36B0"/>
    <w:rsid w:val="00FC3865"/>
    <w:rsid w:val="00FC6081"/>
    <w:rsid w:val="00FC6EFD"/>
    <w:rsid w:val="00FC722D"/>
    <w:rsid w:val="00FC7429"/>
    <w:rsid w:val="00FC7AA4"/>
    <w:rsid w:val="00FC7DDA"/>
    <w:rsid w:val="00FC7EB2"/>
    <w:rsid w:val="00FD0268"/>
    <w:rsid w:val="00FD07F6"/>
    <w:rsid w:val="00FD1080"/>
    <w:rsid w:val="00FD1EC8"/>
    <w:rsid w:val="00FD1FBD"/>
    <w:rsid w:val="00FD2A0F"/>
    <w:rsid w:val="00FD3F39"/>
    <w:rsid w:val="00FD447A"/>
    <w:rsid w:val="00FD47ED"/>
    <w:rsid w:val="00FD49D1"/>
    <w:rsid w:val="00FD4B7B"/>
    <w:rsid w:val="00FD4E1B"/>
    <w:rsid w:val="00FD4EE2"/>
    <w:rsid w:val="00FD5165"/>
    <w:rsid w:val="00FD5254"/>
    <w:rsid w:val="00FD5290"/>
    <w:rsid w:val="00FD5923"/>
    <w:rsid w:val="00FD5986"/>
    <w:rsid w:val="00FD6E39"/>
    <w:rsid w:val="00FD74DB"/>
    <w:rsid w:val="00FD7660"/>
    <w:rsid w:val="00FD7DD7"/>
    <w:rsid w:val="00FE045A"/>
    <w:rsid w:val="00FE0655"/>
    <w:rsid w:val="00FE201E"/>
    <w:rsid w:val="00FE20A4"/>
    <w:rsid w:val="00FE2365"/>
    <w:rsid w:val="00FE37D7"/>
    <w:rsid w:val="00FE389D"/>
    <w:rsid w:val="00FE395E"/>
    <w:rsid w:val="00FE4B76"/>
    <w:rsid w:val="00FE4C52"/>
    <w:rsid w:val="00FE4C7B"/>
    <w:rsid w:val="00FE5472"/>
    <w:rsid w:val="00FE5C1E"/>
    <w:rsid w:val="00FE5CEF"/>
    <w:rsid w:val="00FE6750"/>
    <w:rsid w:val="00FE7336"/>
    <w:rsid w:val="00FE76A0"/>
    <w:rsid w:val="00FE787C"/>
    <w:rsid w:val="00FE7B52"/>
    <w:rsid w:val="00FF0DCA"/>
    <w:rsid w:val="00FF0F37"/>
    <w:rsid w:val="00FF3700"/>
    <w:rsid w:val="00FF3D6B"/>
    <w:rsid w:val="00FF45A5"/>
    <w:rsid w:val="00FF46E3"/>
    <w:rsid w:val="00FF4A11"/>
    <w:rsid w:val="00FF53ED"/>
    <w:rsid w:val="00FF5760"/>
    <w:rsid w:val="00FF580B"/>
    <w:rsid w:val="00FF5C91"/>
    <w:rsid w:val="00FF6839"/>
    <w:rsid w:val="00FF72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32309A"/>
  <w15:chartTrackingRefBased/>
  <w15:docId w15:val="{4618122C-7071-4C1F-83A2-AE9A8DE6F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777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877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7770"/>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 w:val="num" w:pos="215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55E26"/>
    <w:pPr>
      <w:numPr>
        <w:numId w:val="13"/>
      </w:numPr>
      <w:overflowPunct w:val="0"/>
      <w:autoSpaceDE w:val="0"/>
      <w:autoSpaceDN w:val="0"/>
      <w:adjustRightInd w:val="0"/>
      <w:spacing w:line="240" w:lineRule="auto"/>
      <w:ind w:left="1701" w:hanging="1701"/>
      <w:jc w:val="both"/>
      <w:textAlignment w:val="baseline"/>
    </w:pPr>
    <w:rPr>
      <w:rFonts w:cs="Arial"/>
      <w:lang w:val="en-US"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qFormat/>
    <w:rsid w:val="00F9508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5081"/>
    <w:rPr>
      <w:rFonts w:asciiTheme="majorHAnsi" w:eastAsiaTheme="majorEastAsia" w:hAnsiTheme="majorHAnsi" w:cstheme="majorBidi"/>
      <w:spacing w:val="-10"/>
      <w:kern w:val="28"/>
      <w:sz w:val="56"/>
      <w:szCs w:val="56"/>
      <w:lang w:val="sv-SE" w:eastAsia="en-US"/>
    </w:rPr>
  </w:style>
  <w:style w:type="paragraph" w:styleId="Subtitle">
    <w:name w:val="Subtitle"/>
    <w:basedOn w:val="Normal"/>
    <w:next w:val="Normal"/>
    <w:link w:val="SubtitleChar"/>
    <w:qFormat/>
    <w:rsid w:val="00FA0BF2"/>
    <w:pPr>
      <w:numPr>
        <w:ilvl w:val="1"/>
      </w:numPr>
    </w:pPr>
    <w:rPr>
      <w:color w:val="5A5A5A" w:themeColor="text1" w:themeTint="A5"/>
      <w:spacing w:val="15"/>
    </w:rPr>
  </w:style>
  <w:style w:type="character" w:customStyle="1" w:styleId="SubtitleChar">
    <w:name w:val="Subtitle Char"/>
    <w:basedOn w:val="DefaultParagraphFont"/>
    <w:link w:val="Subtitle"/>
    <w:rsid w:val="00FA0BF2"/>
    <w:rPr>
      <w:rFonts w:asciiTheme="minorHAnsi" w:eastAsiaTheme="minorEastAsia" w:hAnsiTheme="minorHAnsi" w:cstheme="minorBidi"/>
      <w:color w:val="5A5A5A" w:themeColor="text1" w:themeTint="A5"/>
      <w:spacing w:val="15"/>
      <w:sz w:val="22"/>
      <w:szCs w:val="22"/>
      <w:lang w:val="sv-SE" w:eastAsia="en-US"/>
    </w:rPr>
  </w:style>
  <w:style w:type="paragraph" w:customStyle="1" w:styleId="Doc-title">
    <w:name w:val="Doc-title"/>
    <w:basedOn w:val="Normal"/>
    <w:next w:val="Doc-text2"/>
    <w:link w:val="Doc-titleChar"/>
    <w:qFormat/>
    <w:rsid w:val="00B40552"/>
    <w:pPr>
      <w:spacing w:before="60"/>
      <w:ind w:left="1259" w:hanging="1259"/>
    </w:pPr>
    <w:rPr>
      <w:rFonts w:eastAsia="MS Mincho" w:cs="Times New Roman"/>
      <w:noProof/>
      <w:szCs w:val="24"/>
      <w:lang w:eastAsia="en-GB"/>
    </w:rPr>
  </w:style>
  <w:style w:type="character" w:customStyle="1" w:styleId="Doc-titleChar">
    <w:name w:val="Doc-title Char"/>
    <w:link w:val="Doc-title"/>
    <w:rsid w:val="00B40552"/>
    <w:rPr>
      <w:rFonts w:ascii="Arial" w:eastAsia="MS Mincho" w:hAnsi="Arial"/>
      <w:noProof/>
      <w:szCs w:val="24"/>
    </w:rPr>
  </w:style>
  <w:style w:type="paragraph" w:customStyle="1" w:styleId="Agreement">
    <w:name w:val="Agreement"/>
    <w:basedOn w:val="Normal"/>
    <w:next w:val="Doc-text2"/>
    <w:qFormat/>
    <w:rsid w:val="00D5707C"/>
    <w:pPr>
      <w:numPr>
        <w:numId w:val="40"/>
      </w:numPr>
      <w:tabs>
        <w:tab w:val="num" w:pos="1980"/>
      </w:tabs>
      <w:spacing w:before="60" w:after="0" w:line="240" w:lineRule="auto"/>
      <w:ind w:left="1980"/>
    </w:pPr>
    <w:rPr>
      <w:rFonts w:eastAsia="MS Mincho" w:cs="Times New Roman"/>
      <w:b/>
      <w:szCs w:val="24"/>
      <w:lang w:val="en-GB" w:eastAsia="en-GB"/>
    </w:rPr>
  </w:style>
  <w:style w:type="paragraph" w:customStyle="1" w:styleId="IvDbodytext">
    <w:name w:val="IvD bodytext"/>
    <w:basedOn w:val="BodyText"/>
    <w:link w:val="IvDbodytextChar"/>
    <w:qFormat/>
    <w:rsid w:val="00072A7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IvDbodytextChar">
    <w:name w:val="IvD bodytext Char"/>
    <w:basedOn w:val="BodyTextChar"/>
    <w:link w:val="IvDbodytext"/>
    <w:rsid w:val="00072A7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 w:id="6950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2.xml><?xml version="1.0" encoding="utf-8"?>
<ds:datastoreItem xmlns:ds="http://schemas.openxmlformats.org/officeDocument/2006/customXml" ds:itemID="{405D288C-65E1-4AFC-97E7-814B791DC8DB}"/>
</file>

<file path=customXml/itemProps3.xml><?xml version="1.0" encoding="utf-8"?>
<ds:datastoreItem xmlns:ds="http://schemas.openxmlformats.org/officeDocument/2006/customXml" ds:itemID="{A484AEC4-E21C-4CFE-A5C9-FDDC7DAA0659}">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D5E1945-2602-4CFB-9E86-A3DF624B1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1058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Ajmal</cp:lastModifiedBy>
  <cp:revision>41</cp:revision>
  <cp:lastPrinted>2008-01-30T22:09:00Z</cp:lastPrinted>
  <dcterms:created xsi:type="dcterms:W3CDTF">2020-01-29T16:49:00Z</dcterms:created>
  <dcterms:modified xsi:type="dcterms:W3CDTF">2020-02-13T09:16:00Z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3f5647d7-af43-49f3-a72c-2b82c73a2297</vt:lpwstr>
  </property>
  <property fmtid="{D5CDD505-2E9C-101B-9397-08002B2CF9AE}" pid="14" name="AuthorIds_UIVersion_1024">
    <vt:lpwstr>480</vt:lpwstr>
  </property>
  <property fmtid="{D5CDD505-2E9C-101B-9397-08002B2CF9AE}" pid="15" name="AuthorIds_UIVersion_1536">
    <vt:lpwstr>480</vt:lpwstr>
  </property>
  <property fmtid="{D5CDD505-2E9C-101B-9397-08002B2CF9AE}" pid="16" name="AuthorIds_UIVersion_2048">
    <vt:lpwstr>1004</vt:lpwstr>
  </property>
  <property fmtid="{D5CDD505-2E9C-101B-9397-08002B2CF9AE}" pid="17" name="AuthorIds_UIVersion_3584">
    <vt:lpwstr>1004</vt:lpwstr>
  </property>
  <property fmtid="{D5CDD505-2E9C-101B-9397-08002B2CF9AE}" pid="18" name="AuthorIds_UIVersion_4096">
    <vt:lpwstr>1004</vt:lpwstr>
  </property>
  <property fmtid="{D5CDD505-2E9C-101B-9397-08002B2CF9AE}" pid="19" name="AuthorIds_UIVersion_4608">
    <vt:lpwstr>1004</vt:lpwstr>
  </property>
  <property fmtid="{D5CDD505-2E9C-101B-9397-08002B2CF9AE}" pid="20" name="AuthorIds_UIVersion_8704">
    <vt:lpwstr>480</vt:lpwstr>
  </property>
  <property fmtid="{D5CDD505-2E9C-101B-9397-08002B2CF9AE}" pid="21" name="AuthorIds_UIVersion_10240">
    <vt:lpwstr>1004</vt:lpwstr>
  </property>
  <property fmtid="{D5CDD505-2E9C-101B-9397-08002B2CF9AE}" pid="22" name="AuthorIds_UIVersion_10752">
    <vt:lpwstr>480</vt:lpwstr>
  </property>
  <property fmtid="{D5CDD505-2E9C-101B-9397-08002B2CF9AE}" pid="23" name="AuthorIds_UIVersion_14336">
    <vt:lpwstr>40</vt:lpwstr>
  </property>
  <property fmtid="{D5CDD505-2E9C-101B-9397-08002B2CF9AE}" pid="24" name="AuthorIds_UIVersion_14848">
    <vt:lpwstr>480</vt:lpwstr>
  </property>
  <property fmtid="{D5CDD505-2E9C-101B-9397-08002B2CF9AE}" pid="25" name="AuthorIds_UIVersion_15360">
    <vt:lpwstr>1004</vt:lpwstr>
  </property>
  <property fmtid="{D5CDD505-2E9C-101B-9397-08002B2CF9AE}" pid="26" name="AuthorIds_UIVersion_15872">
    <vt:lpwstr>40</vt:lpwstr>
  </property>
  <property fmtid="{D5CDD505-2E9C-101B-9397-08002B2CF9AE}" pid="27" name="AuthorIds_UIVersion_16896">
    <vt:lpwstr>1004</vt:lpwstr>
  </property>
  <property fmtid="{D5CDD505-2E9C-101B-9397-08002B2CF9AE}" pid="28" name="AuthorIds_UIVersion_17920">
    <vt:lpwstr>1004</vt:lpwstr>
  </property>
  <property fmtid="{D5CDD505-2E9C-101B-9397-08002B2CF9AE}" pid="29" name="AuthorIds_UIVersion_18944">
    <vt:lpwstr>1004</vt:lpwstr>
  </property>
  <property fmtid="{D5CDD505-2E9C-101B-9397-08002B2CF9AE}" pid="30" name="AuthorIds_UIVersion_19456">
    <vt:lpwstr>109</vt:lpwstr>
  </property>
  <property fmtid="{D5CDD505-2E9C-101B-9397-08002B2CF9AE}" pid="31" name="AuthorIds_UIVersion_19968">
    <vt:lpwstr>1004</vt:lpwstr>
  </property>
  <property fmtid="{D5CDD505-2E9C-101B-9397-08002B2CF9AE}" pid="32" name="AuthorIds_UIVersion_20480">
    <vt:lpwstr>1004</vt:lpwstr>
  </property>
  <property fmtid="{D5CDD505-2E9C-101B-9397-08002B2CF9AE}" pid="33" name="AuthorIds_UIVersion_22016">
    <vt:lpwstr>40</vt:lpwstr>
  </property>
  <property fmtid="{D5CDD505-2E9C-101B-9397-08002B2CF9AE}" pid="34" name="AuthorIds_UIVersion_23040">
    <vt:lpwstr>1913</vt:lpwstr>
  </property>
  <property fmtid="{D5CDD505-2E9C-101B-9397-08002B2CF9AE}" pid="35" name="AuthorIds_UIVersion_23552">
    <vt:lpwstr>1913</vt:lpwstr>
  </property>
  <property fmtid="{D5CDD505-2E9C-101B-9397-08002B2CF9AE}" pid="36" name="AuthorIds_UIVersion_25088">
    <vt:lpwstr>480</vt:lpwstr>
  </property>
  <property fmtid="{D5CDD505-2E9C-101B-9397-08002B2CF9AE}" pid="37" name="AuthorIds_UIVersion_27136">
    <vt:lpwstr>1004</vt:lpwstr>
  </property>
  <property fmtid="{D5CDD505-2E9C-101B-9397-08002B2CF9AE}" pid="38" name="AuthorIds_UIVersion_27648">
    <vt:lpwstr>1004</vt:lpwstr>
  </property>
  <property fmtid="{D5CDD505-2E9C-101B-9397-08002B2CF9AE}" pid="39" name="AuthorIds_UIVersion_28160">
    <vt:lpwstr>1004</vt:lpwstr>
  </property>
  <property fmtid="{D5CDD505-2E9C-101B-9397-08002B2CF9AE}" pid="40" name="AuthorIds_UIVersion_28672">
    <vt:lpwstr>1004</vt:lpwstr>
  </property>
  <property fmtid="{D5CDD505-2E9C-101B-9397-08002B2CF9AE}" pid="41" name="AuthorIds_UIVersion_29184">
    <vt:lpwstr>255</vt:lpwstr>
  </property>
  <property fmtid="{D5CDD505-2E9C-101B-9397-08002B2CF9AE}" pid="42" name="AuthorIds_UIVersion_29696">
    <vt:lpwstr>1004</vt:lpwstr>
  </property>
  <property fmtid="{D5CDD505-2E9C-101B-9397-08002B2CF9AE}" pid="43" name="AuthorIds_UIVersion_512">
    <vt:lpwstr>217</vt:lpwstr>
  </property>
  <property fmtid="{D5CDD505-2E9C-101B-9397-08002B2CF9AE}" pid="44" name="AuthorIds_UIVersion_3072">
    <vt:lpwstr>1004</vt:lpwstr>
  </property>
</Properties>
</file>