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FC2FBC" w14:textId="1E3DDE47" w:rsidR="00F25C31" w:rsidRDefault="00F25C31" w:rsidP="094F71BF">
      <w:pPr>
        <w:pStyle w:val="Header"/>
        <w:spacing w:line="259" w:lineRule="auto"/>
        <w:rPr>
          <w:sz w:val="24"/>
          <w:szCs w:val="24"/>
          <w:lang w:val="en-GB" w:eastAsia="ja-JP"/>
        </w:rPr>
      </w:pPr>
      <w:r w:rsidRPr="00F7753E">
        <w:rPr>
          <w:sz w:val="24"/>
          <w:szCs w:val="24"/>
          <w:lang w:val="en-GB"/>
        </w:rPr>
        <w:t>3GPP TSG-RAN</w:t>
      </w:r>
      <w:r w:rsidR="00FC68BB" w:rsidRPr="00F7753E">
        <w:rPr>
          <w:sz w:val="24"/>
          <w:szCs w:val="24"/>
          <w:lang w:val="en-GB"/>
        </w:rPr>
        <w:t>2</w:t>
      </w:r>
      <w:r w:rsidRPr="00F7753E">
        <w:rPr>
          <w:sz w:val="24"/>
          <w:szCs w:val="24"/>
          <w:lang w:val="en-GB"/>
        </w:rPr>
        <w:t>#</w:t>
      </w:r>
      <w:r w:rsidR="00FC68BB" w:rsidRPr="00F7753E">
        <w:rPr>
          <w:sz w:val="24"/>
          <w:szCs w:val="24"/>
          <w:lang w:val="en-GB"/>
        </w:rPr>
        <w:t>10</w:t>
      </w:r>
      <w:r w:rsidR="00032A74">
        <w:rPr>
          <w:sz w:val="24"/>
          <w:szCs w:val="24"/>
          <w:lang w:val="en-GB"/>
        </w:rPr>
        <w:t>9</w:t>
      </w:r>
      <w:r w:rsidR="007D580E">
        <w:rPr>
          <w:sz w:val="24"/>
          <w:szCs w:val="24"/>
          <w:lang w:val="en-GB"/>
        </w:rPr>
        <w:t>e</w:t>
      </w:r>
      <w:r w:rsidRPr="00F7753E">
        <w:rPr>
          <w:bCs/>
          <w:noProof w:val="0"/>
          <w:sz w:val="24"/>
          <w:lang w:val="en-GB"/>
        </w:rPr>
        <w:tab/>
      </w:r>
      <w:r w:rsidR="002F283F">
        <w:rPr>
          <w:bCs/>
          <w:noProof w:val="0"/>
          <w:sz w:val="24"/>
          <w:lang w:val="en-GB"/>
        </w:rPr>
        <w:tab/>
      </w:r>
      <w:r w:rsidR="002F283F">
        <w:rPr>
          <w:bCs/>
          <w:noProof w:val="0"/>
          <w:sz w:val="24"/>
          <w:lang w:val="en-GB"/>
        </w:rPr>
        <w:tab/>
      </w:r>
      <w:r w:rsidR="002F283F">
        <w:rPr>
          <w:bCs/>
          <w:noProof w:val="0"/>
          <w:sz w:val="24"/>
          <w:lang w:val="en-GB"/>
        </w:rPr>
        <w:tab/>
      </w:r>
      <w:r w:rsidR="002F283F">
        <w:rPr>
          <w:bCs/>
          <w:noProof w:val="0"/>
          <w:sz w:val="24"/>
          <w:lang w:val="en-GB"/>
        </w:rPr>
        <w:tab/>
      </w:r>
      <w:r w:rsidRPr="00F7753E">
        <w:rPr>
          <w:sz w:val="24"/>
          <w:szCs w:val="24"/>
          <w:lang w:val="en-GB" w:eastAsia="ja-JP"/>
        </w:rPr>
        <w:t>R</w:t>
      </w:r>
      <w:r w:rsidR="00AF1D16" w:rsidRPr="00F7753E">
        <w:rPr>
          <w:sz w:val="24"/>
          <w:szCs w:val="24"/>
          <w:lang w:val="en-GB" w:eastAsia="ja-JP"/>
        </w:rPr>
        <w:t>2</w:t>
      </w:r>
      <w:r w:rsidRPr="00F7753E">
        <w:rPr>
          <w:sz w:val="24"/>
          <w:szCs w:val="24"/>
          <w:lang w:val="en-GB" w:eastAsia="ja-JP"/>
        </w:rPr>
        <w:t>-</w:t>
      </w:r>
      <w:r w:rsidR="5ED2F173" w:rsidRPr="094F71BF">
        <w:rPr>
          <w:sz w:val="24"/>
          <w:szCs w:val="24"/>
          <w:lang w:val="en-GB" w:eastAsia="ja-JP"/>
        </w:rPr>
        <w:t>2000556</w:t>
      </w:r>
    </w:p>
    <w:p w14:paraId="177715BF" w14:textId="30910675" w:rsidR="002F283F" w:rsidRPr="00F7753E" w:rsidRDefault="002F283F" w:rsidP="094F71BF">
      <w:pPr>
        <w:pStyle w:val="Header"/>
        <w:spacing w:line="259" w:lineRule="auto"/>
        <w:rPr>
          <w:i/>
          <w:iCs/>
          <w:sz w:val="32"/>
          <w:szCs w:val="32"/>
          <w:lang w:val="en-GB" w:eastAsia="zh-CN"/>
        </w:rPr>
      </w:pPr>
      <w:r w:rsidRPr="00757E7D">
        <w:rPr>
          <w:sz w:val="24"/>
          <w:szCs w:val="24"/>
        </w:rPr>
        <w:t>Elbonia</w:t>
      </w:r>
      <w:r>
        <w:rPr>
          <w:b w:val="0"/>
          <w:sz w:val="24"/>
          <w:szCs w:val="24"/>
        </w:rPr>
        <w:t>,</w:t>
      </w:r>
      <w:r w:rsidR="006B7114">
        <w:rPr>
          <w:b w:val="0"/>
          <w:sz w:val="24"/>
          <w:szCs w:val="24"/>
        </w:rPr>
        <w:t xml:space="preserve"> </w:t>
      </w:r>
      <w:r>
        <w:rPr>
          <w:bCs/>
          <w:sz w:val="24"/>
          <w:szCs w:val="24"/>
          <w:lang w:eastAsia="zh-CN"/>
        </w:rPr>
        <w:t>February</w:t>
      </w:r>
      <w:r w:rsidRPr="006574C0">
        <w:rPr>
          <w:bCs/>
          <w:sz w:val="24"/>
          <w:szCs w:val="24"/>
          <w:lang w:eastAsia="zh-CN"/>
        </w:rPr>
        <w:t xml:space="preserve"> </w:t>
      </w:r>
      <w:r>
        <w:rPr>
          <w:bCs/>
          <w:sz w:val="24"/>
          <w:szCs w:val="24"/>
          <w:lang w:eastAsia="zh-CN"/>
        </w:rPr>
        <w:t>24</w:t>
      </w:r>
      <w:r w:rsidRPr="006574C0">
        <w:rPr>
          <w:bCs/>
          <w:sz w:val="24"/>
          <w:szCs w:val="24"/>
          <w:lang w:eastAsia="zh-CN"/>
        </w:rPr>
        <w:t xml:space="preserve"> – </w:t>
      </w:r>
      <w:r>
        <w:rPr>
          <w:bCs/>
          <w:sz w:val="24"/>
          <w:szCs w:val="24"/>
          <w:lang w:eastAsia="zh-CN"/>
        </w:rPr>
        <w:t xml:space="preserve">6 March </w:t>
      </w:r>
      <w:r w:rsidRPr="006574C0">
        <w:rPr>
          <w:bCs/>
          <w:sz w:val="24"/>
          <w:szCs w:val="24"/>
          <w:lang w:eastAsia="zh-CN"/>
        </w:rPr>
        <w:t>20</w:t>
      </w:r>
      <w:r>
        <w:rPr>
          <w:bCs/>
          <w:sz w:val="24"/>
          <w:szCs w:val="24"/>
          <w:lang w:eastAsia="zh-CN"/>
        </w:rPr>
        <w:t>20</w:t>
      </w:r>
    </w:p>
    <w:p w14:paraId="672A6659" w14:textId="77777777" w:rsidR="00F25C31" w:rsidRPr="00F7753E" w:rsidRDefault="00F25C31" w:rsidP="00F25C31">
      <w:pPr>
        <w:pStyle w:val="Header"/>
        <w:rPr>
          <w:bCs/>
          <w:noProof w:val="0"/>
          <w:sz w:val="24"/>
          <w:lang w:eastAsia="ja-JP"/>
        </w:rPr>
      </w:pPr>
    </w:p>
    <w:p w14:paraId="490155DA" w14:textId="77777777" w:rsidR="002F283F" w:rsidRDefault="002F283F" w:rsidP="0B37D830">
      <w:pPr>
        <w:pStyle w:val="CRCoverPage"/>
        <w:rPr>
          <w:rFonts w:cs="Arial"/>
          <w:b/>
          <w:bCs/>
          <w:sz w:val="24"/>
          <w:szCs w:val="24"/>
          <w:lang w:val="en-US"/>
        </w:rPr>
      </w:pPr>
    </w:p>
    <w:p w14:paraId="40B87516" w14:textId="3137E963" w:rsidR="00F25C31" w:rsidRPr="005134FF" w:rsidRDefault="0B37D830" w:rsidP="0B37D830">
      <w:pPr>
        <w:pStyle w:val="CRCoverPage"/>
        <w:rPr>
          <w:rFonts w:cs="Arial"/>
          <w:b/>
          <w:bCs/>
          <w:color w:val="000000"/>
          <w:sz w:val="24"/>
          <w:szCs w:val="24"/>
          <w:lang w:val="en-US" w:eastAsia="ja-JP"/>
        </w:rPr>
      </w:pPr>
      <w:r w:rsidRPr="0B37D830">
        <w:rPr>
          <w:rFonts w:cs="Arial"/>
          <w:b/>
          <w:bCs/>
          <w:sz w:val="24"/>
          <w:szCs w:val="24"/>
          <w:lang w:val="en-US"/>
        </w:rPr>
        <w:t xml:space="preserve">Agenda item:       </w:t>
      </w:r>
      <w:r w:rsidRPr="0B37D830">
        <w:rPr>
          <w:b/>
          <w:bCs/>
          <w:sz w:val="24"/>
          <w:szCs w:val="24"/>
          <w:lang w:val="en-US"/>
        </w:rPr>
        <w:t>6.15</w:t>
      </w:r>
      <w:r w:rsidR="00DD4F71">
        <w:rPr>
          <w:b/>
          <w:bCs/>
          <w:sz w:val="24"/>
          <w:szCs w:val="24"/>
          <w:lang w:val="en-US"/>
        </w:rPr>
        <w:t>.2</w:t>
      </w:r>
      <w:r w:rsidRPr="0B37D830">
        <w:rPr>
          <w:sz w:val="24"/>
          <w:szCs w:val="24"/>
          <w:lang w:val="en-US"/>
        </w:rPr>
        <w:t xml:space="preserve">   </w:t>
      </w:r>
    </w:p>
    <w:p w14:paraId="0ADE3563" w14:textId="77777777" w:rsidR="00F25C31" w:rsidRPr="00F7753E" w:rsidRDefault="00F25C31" w:rsidP="00F25C31">
      <w:pPr>
        <w:tabs>
          <w:tab w:val="left" w:pos="1985"/>
        </w:tabs>
        <w:ind w:left="1985" w:hanging="1985"/>
        <w:rPr>
          <w:rFonts w:ascii="Arial" w:hAnsi="Arial"/>
          <w:b/>
          <w:bCs/>
          <w:sz w:val="24"/>
        </w:rPr>
      </w:pPr>
      <w:r w:rsidRPr="00F7753E">
        <w:rPr>
          <w:rFonts w:ascii="Arial" w:hAnsi="Arial"/>
          <w:b/>
          <w:bCs/>
          <w:sz w:val="24"/>
        </w:rPr>
        <w:t>Source:</w:t>
      </w:r>
      <w:r w:rsidRPr="00F7753E">
        <w:rPr>
          <w:rFonts w:ascii="Arial" w:hAnsi="Arial"/>
          <w:b/>
          <w:bCs/>
          <w:sz w:val="24"/>
        </w:rPr>
        <w:tab/>
      </w:r>
      <w:bookmarkStart w:id="0" w:name="OLE_LINK1"/>
      <w:bookmarkStart w:id="1" w:name="OLE_LINK2"/>
      <w:r w:rsidRPr="00F7753E">
        <w:rPr>
          <w:rFonts w:ascii="Arial" w:hAnsi="Arial"/>
          <w:b/>
          <w:bCs/>
          <w:sz w:val="24"/>
        </w:rPr>
        <w:t>Nokia</w:t>
      </w:r>
      <w:bookmarkEnd w:id="0"/>
      <w:bookmarkEnd w:id="1"/>
      <w:r w:rsidRPr="00F7753E">
        <w:rPr>
          <w:rFonts w:ascii="Arial" w:hAnsi="Arial"/>
          <w:b/>
          <w:bCs/>
          <w:sz w:val="24"/>
        </w:rPr>
        <w:t xml:space="preserve">, Nokia Shanghai Bell </w:t>
      </w:r>
    </w:p>
    <w:p w14:paraId="394CA924" w14:textId="77777777" w:rsidR="00F25C31" w:rsidRPr="00F7753E" w:rsidRDefault="00F25C31" w:rsidP="00F25C31">
      <w:pPr>
        <w:ind w:left="1985" w:hanging="1985"/>
        <w:rPr>
          <w:rFonts w:ascii="Arial" w:hAnsi="Arial"/>
          <w:b/>
          <w:bCs/>
          <w:sz w:val="24"/>
        </w:rPr>
      </w:pPr>
      <w:r w:rsidRPr="00F7753E">
        <w:rPr>
          <w:rFonts w:ascii="Arial" w:hAnsi="Arial"/>
          <w:b/>
          <w:bCs/>
          <w:sz w:val="24"/>
        </w:rPr>
        <w:t>Title:</w:t>
      </w:r>
      <w:r w:rsidRPr="00F7753E">
        <w:rPr>
          <w:rFonts w:ascii="Arial" w:hAnsi="Arial"/>
          <w:b/>
          <w:bCs/>
          <w:sz w:val="24"/>
        </w:rPr>
        <w:tab/>
        <w:t>UE CLI measurement</w:t>
      </w:r>
      <w:r w:rsidR="00FC68BB" w:rsidRPr="00F7753E">
        <w:rPr>
          <w:rFonts w:ascii="Arial" w:hAnsi="Arial"/>
          <w:b/>
          <w:bCs/>
          <w:sz w:val="24"/>
        </w:rPr>
        <w:t xml:space="preserve"> </w:t>
      </w:r>
      <w:r w:rsidR="00EB1159">
        <w:rPr>
          <w:rFonts w:ascii="Arial" w:hAnsi="Arial"/>
          <w:b/>
          <w:bCs/>
          <w:sz w:val="24"/>
        </w:rPr>
        <w:t>for Multi connectivity</w:t>
      </w:r>
    </w:p>
    <w:p w14:paraId="464FABCB" w14:textId="77777777" w:rsidR="00F25C31" w:rsidRPr="00F7753E" w:rsidRDefault="00F25C31" w:rsidP="00F25C31">
      <w:pPr>
        <w:rPr>
          <w:rFonts w:ascii="Arial" w:hAnsi="Arial"/>
          <w:b/>
          <w:bCs/>
          <w:sz w:val="24"/>
        </w:rPr>
      </w:pPr>
      <w:r w:rsidRPr="00F7753E">
        <w:rPr>
          <w:rFonts w:ascii="Arial" w:hAnsi="Arial"/>
          <w:b/>
          <w:bCs/>
          <w:sz w:val="24"/>
        </w:rPr>
        <w:t>Document for:     Discussion and Decision</w:t>
      </w:r>
    </w:p>
    <w:p w14:paraId="64DDFCA6" w14:textId="77777777" w:rsidR="00F25C31" w:rsidRPr="00F7753E" w:rsidRDefault="00F25C31" w:rsidP="7D6DA96F">
      <w:pPr>
        <w:pStyle w:val="Heading1"/>
        <w:rPr>
          <w:lang w:val="en-US"/>
        </w:rPr>
      </w:pPr>
      <w:r w:rsidRPr="00F7753E">
        <w:rPr>
          <w:lang w:val="en-US"/>
        </w:rPr>
        <w:t>1</w:t>
      </w:r>
      <w:r w:rsidRPr="00F7753E">
        <w:rPr>
          <w:lang w:val="en-US"/>
        </w:rPr>
        <w:tab/>
        <w:t>Introduction</w:t>
      </w:r>
    </w:p>
    <w:p w14:paraId="593E3AB1" w14:textId="77777777" w:rsidR="7D6DA96F" w:rsidRDefault="7D6DA96F" w:rsidP="7D6DA96F">
      <w:pPr>
        <w:rPr>
          <w:lang w:val="en-US"/>
        </w:rPr>
      </w:pPr>
      <w:r w:rsidRPr="7D6DA96F">
        <w:rPr>
          <w:lang w:val="en-US"/>
        </w:rPr>
        <w:t>Following are the Agreements and FFS from RAN2-107 bis meeting related to UE-CLI measurements for CA/DC scenarios.</w:t>
      </w:r>
    </w:p>
    <w:p w14:paraId="6914C497" w14:textId="77777777" w:rsidR="00F07D94" w:rsidRDefault="00685004" w:rsidP="00F07D94">
      <w:pPr>
        <w:pStyle w:val="Doc-text2"/>
        <w:numPr>
          <w:ilvl w:val="0"/>
          <w:numId w:val="43"/>
        </w:numPr>
        <w:pBdr>
          <w:top w:val="single" w:sz="4" w:space="1" w:color="auto"/>
          <w:left w:val="single" w:sz="4" w:space="4" w:color="auto"/>
          <w:bottom w:val="single" w:sz="4" w:space="1" w:color="auto"/>
          <w:right w:val="single" w:sz="4" w:space="4" w:color="auto"/>
        </w:pBdr>
      </w:pPr>
      <w:r w:rsidRPr="00F7753E">
        <w:t>.</w:t>
      </w:r>
      <w:r w:rsidR="00F07D94" w:rsidRPr="00F07D94">
        <w:t xml:space="preserve"> </w:t>
      </w:r>
      <w:r w:rsidR="00F07D94">
        <w:t xml:space="preserve">Multiple CLI </w:t>
      </w:r>
      <w:r w:rsidR="00F07D94" w:rsidRPr="00370973">
        <w:t>measurement obje</w:t>
      </w:r>
      <w:r w:rsidR="00F07D94">
        <w:t xml:space="preserve">cts can be configured for </w:t>
      </w:r>
      <w:proofErr w:type="gramStart"/>
      <w:r w:rsidR="00F07D94">
        <w:t>an</w:t>
      </w:r>
      <w:proofErr w:type="gramEnd"/>
      <w:r w:rsidR="00F07D94">
        <w:t xml:space="preserve"> UE </w:t>
      </w:r>
    </w:p>
    <w:p w14:paraId="4BF675FF" w14:textId="77777777" w:rsidR="00F07D94" w:rsidRDefault="00F07D94" w:rsidP="00F07D94">
      <w:pPr>
        <w:pStyle w:val="Doc-text2"/>
        <w:pBdr>
          <w:top w:val="single" w:sz="4" w:space="1" w:color="auto"/>
          <w:left w:val="single" w:sz="4" w:space="4" w:color="auto"/>
          <w:bottom w:val="single" w:sz="4" w:space="1" w:color="auto"/>
          <w:right w:val="single" w:sz="4" w:space="4" w:color="auto"/>
        </w:pBdr>
        <w:ind w:left="1619" w:firstLine="0"/>
      </w:pPr>
      <w:r>
        <w:t>FFS on the max number</w:t>
      </w:r>
    </w:p>
    <w:p w14:paraId="060D0300" w14:textId="77777777" w:rsidR="00F07D94" w:rsidRDefault="00F07D94" w:rsidP="00F07D94">
      <w:pPr>
        <w:pStyle w:val="Doc-text2"/>
        <w:pBdr>
          <w:top w:val="single" w:sz="4" w:space="1" w:color="auto"/>
          <w:left w:val="single" w:sz="4" w:space="4" w:color="auto"/>
          <w:bottom w:val="single" w:sz="4" w:space="1" w:color="auto"/>
          <w:right w:val="single" w:sz="4" w:space="4" w:color="auto"/>
        </w:pBdr>
        <w:ind w:left="1619" w:firstLine="0"/>
      </w:pPr>
      <w:r>
        <w:t xml:space="preserve">FFS whether each MO applies to a given cell (e.g. </w:t>
      </w:r>
      <w:proofErr w:type="spellStart"/>
      <w:r>
        <w:t>Pcell</w:t>
      </w:r>
      <w:proofErr w:type="spellEnd"/>
      <w:r>
        <w:t xml:space="preserve">, </w:t>
      </w:r>
      <w:proofErr w:type="spellStart"/>
      <w:r>
        <w:t>PScell</w:t>
      </w:r>
      <w:proofErr w:type="spellEnd"/>
      <w:r>
        <w:t xml:space="preserve">, </w:t>
      </w:r>
      <w:proofErr w:type="spellStart"/>
      <w:r>
        <w:t>Scell</w:t>
      </w:r>
      <w:proofErr w:type="spellEnd"/>
      <w:r>
        <w:t>), also depending on the decision to apply CLI also to NR CA/ MR-DC or not</w:t>
      </w:r>
    </w:p>
    <w:p w14:paraId="0A37501D" w14:textId="77777777" w:rsidR="00032A74" w:rsidRDefault="00032A74" w:rsidP="007317BE">
      <w:pPr>
        <w:overflowPunct/>
        <w:autoSpaceDE/>
        <w:autoSpaceDN/>
        <w:adjustRightInd/>
        <w:spacing w:after="160" w:line="259" w:lineRule="auto"/>
        <w:jc w:val="both"/>
        <w:textAlignment w:val="auto"/>
      </w:pPr>
    </w:p>
    <w:p w14:paraId="48DE53E0" w14:textId="77777777" w:rsidR="00032A74" w:rsidRDefault="00032A74" w:rsidP="007317BE">
      <w:pPr>
        <w:overflowPunct/>
        <w:autoSpaceDE/>
        <w:autoSpaceDN/>
        <w:adjustRightInd/>
        <w:spacing w:after="160" w:line="259" w:lineRule="auto"/>
        <w:jc w:val="both"/>
        <w:textAlignment w:val="auto"/>
      </w:pPr>
      <w:r>
        <w:t xml:space="preserve">Following are the Agreements in RAN2-108 related to CLI measurements and </w:t>
      </w:r>
      <w:proofErr w:type="spellStart"/>
      <w:r>
        <w:t>multiconnectivity</w:t>
      </w:r>
      <w:proofErr w:type="spellEnd"/>
      <w:r>
        <w:t>.</w:t>
      </w:r>
    </w:p>
    <w:p w14:paraId="3916BE98" w14:textId="77777777" w:rsidR="00032A74" w:rsidRDefault="00032A74" w:rsidP="00032A74">
      <w:pPr>
        <w:pStyle w:val="Doc-text2"/>
        <w:pBdr>
          <w:top w:val="single" w:sz="4" w:space="1" w:color="auto"/>
          <w:left w:val="single" w:sz="4" w:space="4" w:color="auto"/>
          <w:bottom w:val="single" w:sz="4" w:space="1" w:color="auto"/>
          <w:right w:val="single" w:sz="4" w:space="4" w:color="auto"/>
        </w:pBdr>
      </w:pPr>
      <w:r>
        <w:t>Agreements:</w:t>
      </w:r>
    </w:p>
    <w:p w14:paraId="5E70AE36" w14:textId="77777777" w:rsidR="00032A74" w:rsidRDefault="00032A74" w:rsidP="00032A74">
      <w:pPr>
        <w:pStyle w:val="Doc-text2"/>
        <w:numPr>
          <w:ilvl w:val="0"/>
          <w:numId w:val="44"/>
        </w:numPr>
        <w:pBdr>
          <w:top w:val="single" w:sz="4" w:space="1" w:color="auto"/>
          <w:left w:val="single" w:sz="4" w:space="4" w:color="auto"/>
          <w:bottom w:val="single" w:sz="4" w:space="1" w:color="auto"/>
          <w:right w:val="single" w:sz="4" w:space="4" w:color="auto"/>
        </w:pBdr>
      </w:pPr>
      <w:r>
        <w:t>CLI measurements can be configured in NR-DC (and NR CA). No additional RAN3 work is expected for this.</w:t>
      </w:r>
    </w:p>
    <w:p w14:paraId="0D513515" w14:textId="77777777" w:rsidR="00032A74" w:rsidRDefault="00032A74" w:rsidP="00032A74">
      <w:pPr>
        <w:pStyle w:val="Doc-text2"/>
        <w:numPr>
          <w:ilvl w:val="0"/>
          <w:numId w:val="44"/>
        </w:numPr>
        <w:pBdr>
          <w:top w:val="single" w:sz="4" w:space="1" w:color="auto"/>
          <w:left w:val="single" w:sz="4" w:space="4" w:color="auto"/>
          <w:bottom w:val="single" w:sz="4" w:space="1" w:color="auto"/>
          <w:right w:val="single" w:sz="4" w:space="4" w:color="auto"/>
        </w:pBdr>
      </w:pPr>
      <w:r>
        <w:t>In NR-DC, both MN and SN can configure CLI measurement at the same time. Network ensures the CLI measurements configured by MN and SN do not go beyond UE’s capability.</w:t>
      </w:r>
    </w:p>
    <w:p w14:paraId="112CC0AE" w14:textId="77777777" w:rsidR="00032A74" w:rsidRDefault="00032A74" w:rsidP="00032A74">
      <w:pPr>
        <w:pStyle w:val="Doc-text2"/>
        <w:numPr>
          <w:ilvl w:val="0"/>
          <w:numId w:val="44"/>
        </w:numPr>
        <w:pBdr>
          <w:top w:val="single" w:sz="4" w:space="1" w:color="auto"/>
          <w:left w:val="single" w:sz="4" w:space="4" w:color="auto"/>
          <w:bottom w:val="single" w:sz="4" w:space="1" w:color="auto"/>
          <w:right w:val="single" w:sz="4" w:space="4" w:color="auto"/>
        </w:pBdr>
      </w:pPr>
      <w:r>
        <w:t>For CLI measurement coordination, MN informs SN in CG-</w:t>
      </w:r>
      <w:proofErr w:type="spellStart"/>
      <w:r>
        <w:t>ConfigInfo</w:t>
      </w:r>
      <w:proofErr w:type="spellEnd"/>
      <w:r>
        <w:t>:</w:t>
      </w:r>
    </w:p>
    <w:p w14:paraId="0E3C8FED" w14:textId="77777777" w:rsidR="00032A74" w:rsidRDefault="00032A74" w:rsidP="00032A74">
      <w:pPr>
        <w:pStyle w:val="Doc-text2"/>
        <w:pBdr>
          <w:top w:val="single" w:sz="4" w:space="1" w:color="auto"/>
          <w:left w:val="single" w:sz="4" w:space="4" w:color="auto"/>
          <w:bottom w:val="single" w:sz="4" w:space="1" w:color="auto"/>
          <w:right w:val="single" w:sz="4" w:space="4" w:color="auto"/>
        </w:pBdr>
      </w:pPr>
      <w:r>
        <w:t>•</w:t>
      </w:r>
      <w:r>
        <w:tab/>
        <w:t>Maximum number of SRS RSRP resources that can be configured by SN;</w:t>
      </w:r>
    </w:p>
    <w:p w14:paraId="2E438EEC" w14:textId="77777777" w:rsidR="00032A74" w:rsidRDefault="00032A74" w:rsidP="00032A74">
      <w:pPr>
        <w:pStyle w:val="Doc-text2"/>
        <w:pBdr>
          <w:top w:val="single" w:sz="4" w:space="1" w:color="auto"/>
          <w:left w:val="single" w:sz="4" w:space="4" w:color="auto"/>
          <w:bottom w:val="single" w:sz="4" w:space="1" w:color="auto"/>
          <w:right w:val="single" w:sz="4" w:space="4" w:color="auto"/>
        </w:pBdr>
      </w:pPr>
      <w:r>
        <w:t>•</w:t>
      </w:r>
      <w:r>
        <w:tab/>
        <w:t>Maximum number of CLI-RSSI resources that can be configured by SN.</w:t>
      </w:r>
    </w:p>
    <w:p w14:paraId="5DAB6C7B" w14:textId="77777777" w:rsidR="00032A74" w:rsidRDefault="00032A74" w:rsidP="007317BE">
      <w:pPr>
        <w:overflowPunct/>
        <w:autoSpaceDE/>
        <w:autoSpaceDN/>
        <w:adjustRightInd/>
        <w:spacing w:after="160" w:line="259" w:lineRule="auto"/>
        <w:jc w:val="both"/>
        <w:textAlignment w:val="auto"/>
      </w:pPr>
    </w:p>
    <w:p w14:paraId="358CA244" w14:textId="77777777" w:rsidR="00B302FA" w:rsidRPr="00F7753E" w:rsidRDefault="7D6DA96F" w:rsidP="007317BE">
      <w:pPr>
        <w:overflowPunct/>
        <w:autoSpaceDE/>
        <w:autoSpaceDN/>
        <w:adjustRightInd/>
        <w:spacing w:after="160" w:line="259" w:lineRule="auto"/>
        <w:jc w:val="both"/>
        <w:textAlignment w:val="auto"/>
      </w:pPr>
      <w:r>
        <w:t>In this document we further analyse the applicability of UE-CLI measurements for NR CA and various multi-connectivity configurations possible for NR.</w:t>
      </w:r>
    </w:p>
    <w:p w14:paraId="68E6048E" w14:textId="77777777" w:rsidR="007C6D70" w:rsidRDefault="007C6D70" w:rsidP="007C6D70">
      <w:pPr>
        <w:pStyle w:val="Heading1"/>
        <w:rPr>
          <w:lang w:val="en-US"/>
        </w:rPr>
      </w:pPr>
      <w:r w:rsidRPr="00F7753E">
        <w:rPr>
          <w:lang w:val="en-US"/>
        </w:rPr>
        <w:t>2</w:t>
      </w:r>
      <w:r w:rsidRPr="00F7753E">
        <w:rPr>
          <w:lang w:val="en-US"/>
        </w:rPr>
        <w:tab/>
      </w:r>
      <w:r w:rsidR="00F363F9">
        <w:rPr>
          <w:lang w:val="en-US"/>
        </w:rPr>
        <w:t xml:space="preserve">UE CLI Measurements </w:t>
      </w:r>
      <w:r w:rsidR="00032A74">
        <w:rPr>
          <w:lang w:val="en-US"/>
        </w:rPr>
        <w:t>for NSA Deployment</w:t>
      </w:r>
    </w:p>
    <w:p w14:paraId="1B527575" w14:textId="77777777" w:rsidR="00032A74" w:rsidRDefault="00032A74" w:rsidP="7D6DA96F">
      <w:pPr>
        <w:rPr>
          <w:lang w:val="en-US"/>
        </w:rPr>
      </w:pPr>
      <w:r>
        <w:rPr>
          <w:lang w:val="en-US"/>
        </w:rPr>
        <w:t xml:space="preserve">Non standalone deployment using Architecture option 3 where the UE uses EN-DC between LTE and NR radio links is one of the initial deployment scenarios for NR. In this scenario, the existing EPC core network is retained while providing NR deployment towards UE. In this deployment if the NR secondary cells </w:t>
      </w:r>
      <w:proofErr w:type="gramStart"/>
      <w:r>
        <w:rPr>
          <w:lang w:val="en-US"/>
        </w:rPr>
        <w:t>uses</w:t>
      </w:r>
      <w:proofErr w:type="gramEnd"/>
      <w:r>
        <w:rPr>
          <w:lang w:val="en-US"/>
        </w:rPr>
        <w:t xml:space="preserve"> dynamic TDD where the UL/DL configuration can be different across NR cells, additional CLI measurements to identify the CLI and mitigate is essential for this scenario.</w:t>
      </w:r>
      <w:r w:rsidR="003F7924">
        <w:rPr>
          <w:lang w:val="en-US"/>
        </w:rPr>
        <w:t xml:space="preserve"> Hence CLI measurements for EN-DC configuration is important for NSA deployments.</w:t>
      </w:r>
    </w:p>
    <w:p w14:paraId="0CFA3130" w14:textId="77777777" w:rsidR="003F7924" w:rsidRPr="003F7924" w:rsidRDefault="003F7924" w:rsidP="7D6DA96F">
      <w:pPr>
        <w:rPr>
          <w:b/>
          <w:lang w:val="en-US"/>
        </w:rPr>
      </w:pPr>
      <w:r w:rsidRPr="003F7924">
        <w:rPr>
          <w:b/>
          <w:lang w:val="en-US"/>
        </w:rPr>
        <w:t>Observation 1: UL CLI measurements support for EN-DC is important in Rel-16 to support dynamic TDD configuration in NSA deployments.</w:t>
      </w:r>
    </w:p>
    <w:p w14:paraId="6E070E5E" w14:textId="46851B51" w:rsidR="7D6DA96F" w:rsidRDefault="7D6DA96F" w:rsidP="7D6DA96F">
      <w:pPr>
        <w:rPr>
          <w:lang w:val="en-US"/>
        </w:rPr>
      </w:pPr>
      <w:r w:rsidRPr="7D6DA96F">
        <w:rPr>
          <w:lang w:val="en-US"/>
        </w:rPr>
        <w:t xml:space="preserve">If the CLI measurements needs to be extended for EN-DC scenario, where the MCG is LTE cell which assumed to apply static UL/DL configuration across its cells due to existing deployments. In such cases, these CLI measurements needs to be configured only on the NR SCells of the dual connectivity UE. </w:t>
      </w:r>
    </w:p>
    <w:p w14:paraId="4E63563F" w14:textId="77777777" w:rsidR="7D6DA96F" w:rsidRDefault="7D6DA96F" w:rsidP="7D6DA96F">
      <w:pPr>
        <w:rPr>
          <w:b/>
          <w:bCs/>
          <w:lang w:val="en-US"/>
        </w:rPr>
      </w:pPr>
      <w:r w:rsidRPr="7D6DA96F">
        <w:rPr>
          <w:b/>
          <w:bCs/>
          <w:lang w:val="en-US"/>
        </w:rPr>
        <w:t xml:space="preserve">Proposal </w:t>
      </w:r>
      <w:r w:rsidR="00032A74">
        <w:rPr>
          <w:b/>
          <w:bCs/>
          <w:lang w:val="en-US"/>
        </w:rPr>
        <w:t>1</w:t>
      </w:r>
      <w:r w:rsidRPr="7D6DA96F">
        <w:rPr>
          <w:b/>
          <w:bCs/>
          <w:lang w:val="en-US"/>
        </w:rPr>
        <w:t>: For EN-DC configuration UE-CLI measurement objects are configured for NR SCells only.</w:t>
      </w:r>
    </w:p>
    <w:p w14:paraId="37CC41B1" w14:textId="77777777" w:rsidR="7D6DA96F" w:rsidRDefault="7D6DA96F" w:rsidP="7D6DA96F">
      <w:pPr>
        <w:rPr>
          <w:lang w:val="en-US"/>
        </w:rPr>
      </w:pPr>
      <w:r w:rsidRPr="7D6DA96F">
        <w:rPr>
          <w:lang w:val="en-US"/>
        </w:rPr>
        <w:lastRenderedPageBreak/>
        <w:t xml:space="preserve">As the UE-CLI measurements are only applicable for NR SCG, the measurement configuration for UE-CLI should be initiated by SN only. MN initiated UE-CLI measurements may need additional information exchange between MN and SN.  In case if SN initiated UE-CLI measurements is supported without SRB3, the message needs to be forwarded to MN for sending the final RRC message. Moreover, the measurement results for UE-CLI also needs to be forwarded to NR </w:t>
      </w:r>
      <w:proofErr w:type="spellStart"/>
      <w:r w:rsidRPr="7D6DA96F">
        <w:rPr>
          <w:lang w:val="en-US"/>
        </w:rPr>
        <w:t>gNB</w:t>
      </w:r>
      <w:proofErr w:type="spellEnd"/>
      <w:r w:rsidRPr="7D6DA96F">
        <w:rPr>
          <w:lang w:val="en-US"/>
        </w:rPr>
        <w:t>. This additional signaling routing can be avoided if SRB3 is used for UE-CLI measurements. As the UE-CLI measurement is NR specific, the simpler option for RRC signaling for these measurements is direct signaling between UE and NR-SCG. This is possible only with SRB3.</w:t>
      </w:r>
    </w:p>
    <w:p w14:paraId="2BA00D21" w14:textId="77777777" w:rsidR="006C3606" w:rsidRDefault="7D6DA96F" w:rsidP="7D6DA96F">
      <w:pPr>
        <w:rPr>
          <w:b/>
          <w:bCs/>
          <w:lang w:val="en-US"/>
        </w:rPr>
      </w:pPr>
      <w:r w:rsidRPr="7D6DA96F">
        <w:rPr>
          <w:b/>
          <w:bCs/>
          <w:lang w:val="en-US"/>
        </w:rPr>
        <w:t xml:space="preserve">Proposal </w:t>
      </w:r>
      <w:r w:rsidR="00032A74">
        <w:rPr>
          <w:b/>
          <w:bCs/>
          <w:lang w:val="en-US"/>
        </w:rPr>
        <w:t>2</w:t>
      </w:r>
      <w:r w:rsidRPr="7D6DA96F">
        <w:rPr>
          <w:b/>
          <w:bCs/>
          <w:lang w:val="en-US"/>
        </w:rPr>
        <w:t xml:space="preserve">: If UE-CLI measurements is configured on NR SCG for EN-DC scenarios, it shall be only configured through SRB3 to minimize the impact to LTE node </w:t>
      </w:r>
      <w:r w:rsidR="003F7924">
        <w:rPr>
          <w:b/>
          <w:bCs/>
          <w:lang w:val="en-US"/>
        </w:rPr>
        <w:t>for CLI related measurement signalling</w:t>
      </w:r>
      <w:r w:rsidRPr="7D6DA96F">
        <w:rPr>
          <w:b/>
          <w:bCs/>
          <w:lang w:val="en-US"/>
        </w:rPr>
        <w:t>.</w:t>
      </w:r>
    </w:p>
    <w:p w14:paraId="32DE913F" w14:textId="649ED2BE" w:rsidR="7D6DA96F" w:rsidRDefault="7D6DA96F" w:rsidP="7D6DA96F">
      <w:pPr>
        <w:rPr>
          <w:rFonts w:eastAsia="Times New Roman"/>
          <w:lang w:val="en-US"/>
        </w:rPr>
      </w:pPr>
      <w:r w:rsidRPr="7D6DA96F">
        <w:rPr>
          <w:rFonts w:eastAsia="Times New Roman"/>
          <w:lang w:val="en-US"/>
        </w:rPr>
        <w:t xml:space="preserve">For configuring the measurement resources for UE-CLI, there is co-ordination required between NR nodes. For example, the intended UL/DL configuration was already </w:t>
      </w:r>
      <w:r w:rsidR="006B619B" w:rsidRPr="7D6DA96F">
        <w:rPr>
          <w:rFonts w:eastAsia="Times New Roman"/>
          <w:lang w:val="en-US"/>
        </w:rPr>
        <w:t>standardized</w:t>
      </w:r>
      <w:bookmarkStart w:id="2" w:name="_GoBack"/>
      <w:bookmarkEnd w:id="2"/>
      <w:r w:rsidRPr="7D6DA96F">
        <w:rPr>
          <w:rFonts w:eastAsia="Times New Roman"/>
          <w:lang w:val="en-US"/>
        </w:rPr>
        <w:t xml:space="preserve"> for </w:t>
      </w:r>
      <w:proofErr w:type="spellStart"/>
      <w:r w:rsidRPr="7D6DA96F">
        <w:rPr>
          <w:rFonts w:eastAsia="Times New Roman"/>
          <w:lang w:val="en-US"/>
        </w:rPr>
        <w:t>Xn</w:t>
      </w:r>
      <w:proofErr w:type="spellEnd"/>
      <w:r w:rsidRPr="7D6DA96F">
        <w:rPr>
          <w:rFonts w:eastAsia="Times New Roman"/>
          <w:lang w:val="en-US"/>
        </w:rPr>
        <w:t xml:space="preserve"> interface. This forms the basis to derive CLI-RSSI resources at serving cell.</w:t>
      </w:r>
    </w:p>
    <w:p w14:paraId="0D4E1E59" w14:textId="77777777" w:rsidR="006C3606" w:rsidRDefault="7D6DA96F" w:rsidP="7D6DA96F">
      <w:pPr>
        <w:rPr>
          <w:lang w:val="en-US"/>
        </w:rPr>
      </w:pPr>
      <w:r w:rsidRPr="7D6DA96F">
        <w:rPr>
          <w:lang w:val="en-US"/>
        </w:rPr>
        <w:t xml:space="preserve">In case of EN-DC scenarios, the NR nodes needs to exchange the Intended UL/DL configuration among them without having direct </w:t>
      </w:r>
      <w:proofErr w:type="spellStart"/>
      <w:r w:rsidRPr="7D6DA96F">
        <w:rPr>
          <w:lang w:val="en-US"/>
        </w:rPr>
        <w:t>Xn</w:t>
      </w:r>
      <w:proofErr w:type="spellEnd"/>
      <w:r w:rsidRPr="7D6DA96F">
        <w:rPr>
          <w:lang w:val="en-US"/>
        </w:rPr>
        <w:t xml:space="preserve"> interface. For such information exchange in EN-DC scenario, there will be additional impact on X2 signalling to convey the Intended UL/DL configuration of potential neighbor cells of serving NR SCG. If UE-CLI measurements needs to be supported for EN-DC configuration further analysis is required at RAN3 for X2 interface impact for co-ordination of UE-CLI measurement related configurations required between MCG and SCG.</w:t>
      </w:r>
    </w:p>
    <w:p w14:paraId="46EECF38" w14:textId="77777777" w:rsidR="003F7924" w:rsidRDefault="003F7924" w:rsidP="7D6DA96F">
      <w:pPr>
        <w:rPr>
          <w:lang w:val="en-US"/>
        </w:rPr>
      </w:pPr>
      <w:r>
        <w:rPr>
          <w:lang w:val="en-US"/>
        </w:rPr>
        <w:t xml:space="preserve">The inter </w:t>
      </w:r>
      <w:proofErr w:type="spellStart"/>
      <w:r>
        <w:rPr>
          <w:lang w:val="en-US"/>
        </w:rPr>
        <w:t>gNB</w:t>
      </w:r>
      <w:proofErr w:type="spellEnd"/>
      <w:r>
        <w:rPr>
          <w:lang w:val="en-US"/>
        </w:rPr>
        <w:t xml:space="preserve"> co-ordination </w:t>
      </w:r>
      <w:r w:rsidR="007A3592">
        <w:rPr>
          <w:lang w:val="en-US"/>
        </w:rPr>
        <w:t xml:space="preserve">via </w:t>
      </w:r>
      <w:proofErr w:type="spellStart"/>
      <w:r w:rsidR="007A3592">
        <w:rPr>
          <w:lang w:val="en-US"/>
        </w:rPr>
        <w:t>eNB</w:t>
      </w:r>
      <w:proofErr w:type="spellEnd"/>
      <w:r w:rsidR="007A3592">
        <w:rPr>
          <w:lang w:val="en-US"/>
        </w:rPr>
        <w:t xml:space="preserve"> </w:t>
      </w:r>
      <w:r>
        <w:rPr>
          <w:lang w:val="en-US"/>
        </w:rPr>
        <w:t>needed for exchange of Intended UL/DL configuration which forms the basis of configuring the CLI resources is illustrated at high level in the below Figure.</w:t>
      </w:r>
    </w:p>
    <w:p w14:paraId="02EB378F" w14:textId="720979FC" w:rsidR="007A3592" w:rsidRDefault="007A3C0D" w:rsidP="007A3C0D">
      <w:pPr>
        <w:ind w:left="1304"/>
        <w:rPr>
          <w:lang w:val="en-US"/>
        </w:rPr>
      </w:pPr>
      <w:r>
        <w:rPr>
          <w:noProof/>
          <w:lang w:val="en-US"/>
        </w:rPr>
        <w:drawing>
          <wp:inline distT="0" distB="0" distL="0" distR="0" wp14:anchorId="2891F342" wp14:editId="397D4ABF">
            <wp:extent cx="4991100" cy="28346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91100" cy="2834640"/>
                    </a:xfrm>
                    <a:prstGeom prst="rect">
                      <a:avLst/>
                    </a:prstGeom>
                    <a:noFill/>
                  </pic:spPr>
                </pic:pic>
              </a:graphicData>
            </a:graphic>
          </wp:inline>
        </w:drawing>
      </w:r>
    </w:p>
    <w:p w14:paraId="6A05A809" w14:textId="0B8ACF7D" w:rsidR="003F7924" w:rsidRDefault="003F7924" w:rsidP="7D6DA96F">
      <w:pPr>
        <w:rPr>
          <w:lang w:val="en-US"/>
        </w:rPr>
      </w:pPr>
    </w:p>
    <w:p w14:paraId="090519DE" w14:textId="77777777" w:rsidR="007A3592" w:rsidRPr="007A3592" w:rsidRDefault="007A3592" w:rsidP="007A3592">
      <w:pPr>
        <w:ind w:firstLine="1304"/>
        <w:rPr>
          <w:b/>
          <w:i/>
          <w:lang w:val="en-US"/>
        </w:rPr>
      </w:pPr>
      <w:r w:rsidRPr="007A3592">
        <w:rPr>
          <w:b/>
          <w:i/>
          <w:lang w:val="en-US"/>
        </w:rPr>
        <w:t>Figure 1: Exchange of Intended UL/DL configuration information for EN-DC scenario</w:t>
      </w:r>
    </w:p>
    <w:p w14:paraId="5A39BBE3" w14:textId="77777777" w:rsidR="007A3592" w:rsidRDefault="007A3592" w:rsidP="00F363F9">
      <w:pPr>
        <w:rPr>
          <w:b/>
          <w:lang w:val="en-US"/>
        </w:rPr>
      </w:pPr>
    </w:p>
    <w:p w14:paraId="4B5E5401" w14:textId="77777777" w:rsidR="006C3606" w:rsidRPr="00F72A46" w:rsidRDefault="00D8385A" w:rsidP="00F363F9">
      <w:pPr>
        <w:rPr>
          <w:b/>
          <w:lang w:val="en-US"/>
        </w:rPr>
      </w:pPr>
      <w:r>
        <w:rPr>
          <w:b/>
          <w:lang w:val="en-US"/>
        </w:rPr>
        <w:t>Observation</w:t>
      </w:r>
      <w:r w:rsidR="006C3606" w:rsidRPr="00F72A46">
        <w:rPr>
          <w:b/>
          <w:lang w:val="en-US"/>
        </w:rPr>
        <w:t xml:space="preserve"> </w:t>
      </w:r>
      <w:r w:rsidR="007A3592">
        <w:rPr>
          <w:b/>
          <w:lang w:val="en-US"/>
        </w:rPr>
        <w:t>2</w:t>
      </w:r>
      <w:r w:rsidR="006C3606" w:rsidRPr="00F72A46">
        <w:rPr>
          <w:b/>
          <w:lang w:val="en-US"/>
        </w:rPr>
        <w:t xml:space="preserve">: X2 Interface impacts </w:t>
      </w:r>
      <w:r>
        <w:rPr>
          <w:b/>
          <w:lang w:val="en-US"/>
        </w:rPr>
        <w:t xml:space="preserve">needs </w:t>
      </w:r>
      <w:r w:rsidR="006C3606" w:rsidRPr="00F72A46">
        <w:rPr>
          <w:b/>
          <w:lang w:val="en-US"/>
        </w:rPr>
        <w:t xml:space="preserve">to be </w:t>
      </w:r>
      <w:r w:rsidR="00F72A46" w:rsidRPr="00F72A46">
        <w:rPr>
          <w:b/>
          <w:lang w:val="en-US"/>
        </w:rPr>
        <w:t xml:space="preserve">analyzed for </w:t>
      </w:r>
      <w:r w:rsidR="007A3592">
        <w:rPr>
          <w:b/>
          <w:lang w:val="en-US"/>
        </w:rPr>
        <w:t>coordination of CLI measurement resources</w:t>
      </w:r>
      <w:r w:rsidR="00F72A46" w:rsidRPr="00F72A46">
        <w:rPr>
          <w:b/>
          <w:lang w:val="en-US"/>
        </w:rPr>
        <w:t xml:space="preserve"> at NR-SCG for EN-DC scenario.</w:t>
      </w:r>
      <w:r w:rsidR="00694BBE" w:rsidRPr="00F72A46">
        <w:rPr>
          <w:b/>
          <w:lang w:val="en-US"/>
        </w:rPr>
        <w:t xml:space="preserve"> </w:t>
      </w:r>
    </w:p>
    <w:p w14:paraId="00AB7F16" w14:textId="69E214B6" w:rsidR="007D75FB" w:rsidRDefault="00D8385A" w:rsidP="000805FB">
      <w:pPr>
        <w:rPr>
          <w:lang w:val="en-US"/>
        </w:rPr>
      </w:pPr>
      <w:r>
        <w:rPr>
          <w:lang w:val="en-US"/>
        </w:rPr>
        <w:t xml:space="preserve">Support of UE-CLI measurements for EN-DC scenario will require additional specification changes </w:t>
      </w:r>
      <w:r w:rsidR="00F05102">
        <w:rPr>
          <w:lang w:val="en-US"/>
        </w:rPr>
        <w:t>are mainly related to other groups because additional co-ordination of measurement resources and capability information between nodes is required for these cases</w:t>
      </w:r>
      <w:r w:rsidR="007A3C0D">
        <w:rPr>
          <w:lang w:val="en-US"/>
        </w:rPr>
        <w:t>.</w:t>
      </w:r>
      <w:r w:rsidR="00F05102">
        <w:rPr>
          <w:lang w:val="en-US"/>
        </w:rPr>
        <w:t xml:space="preserve"> </w:t>
      </w:r>
      <w:r w:rsidR="007A3C0D">
        <w:rPr>
          <w:lang w:val="en-US"/>
        </w:rPr>
        <w:t>From RAN2 specification perspective, CLI measurement object changes needed for MR-DC and EN-DC is same. Additional changes in other part of specification are only minor changes.</w:t>
      </w:r>
    </w:p>
    <w:p w14:paraId="1E95E2E8" w14:textId="77777777" w:rsidR="00F96EC9" w:rsidRDefault="7D6DA96F" w:rsidP="7D6DA96F">
      <w:pPr>
        <w:rPr>
          <w:b/>
          <w:bCs/>
          <w:lang w:val="en-US"/>
        </w:rPr>
      </w:pPr>
      <w:r w:rsidRPr="7D6DA96F">
        <w:rPr>
          <w:b/>
          <w:bCs/>
          <w:lang w:val="en-US"/>
        </w:rPr>
        <w:t xml:space="preserve">Proposal </w:t>
      </w:r>
      <w:r w:rsidR="007A3592">
        <w:rPr>
          <w:b/>
          <w:bCs/>
          <w:lang w:val="en-US"/>
        </w:rPr>
        <w:t>3</w:t>
      </w:r>
      <w:r w:rsidRPr="7D6DA96F">
        <w:rPr>
          <w:b/>
          <w:bCs/>
          <w:lang w:val="en-US"/>
        </w:rPr>
        <w:t xml:space="preserve">: </w:t>
      </w:r>
      <w:r w:rsidR="007A3592">
        <w:rPr>
          <w:b/>
          <w:bCs/>
          <w:lang w:val="en-US"/>
        </w:rPr>
        <w:t>UE-CLI measurements are supported for EN-DC. RAN2 sends LS to RAN3 to analyse the X2 impacts for coordination of CLI resources between gNBs via ENB.</w:t>
      </w:r>
    </w:p>
    <w:p w14:paraId="41C8F396" w14:textId="77777777" w:rsidR="00A84431" w:rsidRDefault="00A84431" w:rsidP="7D6DA96F">
      <w:pPr>
        <w:rPr>
          <w:b/>
          <w:bCs/>
          <w:lang w:val="en-US"/>
        </w:rPr>
      </w:pPr>
    </w:p>
    <w:p w14:paraId="5F76791F" w14:textId="77777777" w:rsidR="0019135B" w:rsidRDefault="000F3C05" w:rsidP="0019135B">
      <w:pPr>
        <w:pStyle w:val="Heading1"/>
      </w:pPr>
      <w:r w:rsidRPr="00F7753E">
        <w:t>5</w:t>
      </w:r>
      <w:r w:rsidR="0019135B" w:rsidRPr="00F7753E">
        <w:tab/>
      </w:r>
      <w:r w:rsidR="00552459" w:rsidRPr="00F7753E">
        <w:t>Conclusion</w:t>
      </w:r>
      <w:r w:rsidR="00580631" w:rsidRPr="00F7753E">
        <w:t>s</w:t>
      </w:r>
    </w:p>
    <w:p w14:paraId="2894DFC8" w14:textId="77777777" w:rsidR="00923D1D" w:rsidRDefault="00923D1D" w:rsidP="00923D1D">
      <w:r>
        <w:t xml:space="preserve">We analyse the RAN2 specification impacts </w:t>
      </w:r>
      <w:proofErr w:type="gramStart"/>
      <w:r>
        <w:t>and also</w:t>
      </w:r>
      <w:proofErr w:type="gramEnd"/>
      <w:r>
        <w:t xml:space="preserve"> additional co-ordination required between other RAN groups to extend the UE-CLI measurement functionality for </w:t>
      </w:r>
      <w:r w:rsidR="007A3592">
        <w:t>EN-DC scenario</w:t>
      </w:r>
      <w:r>
        <w:t>.</w:t>
      </w:r>
      <w:r w:rsidR="007A3592">
        <w:t xml:space="preserve"> Based on the analysis we make following observations and proposals.</w:t>
      </w:r>
    </w:p>
    <w:p w14:paraId="690E2CD9" w14:textId="01A1B714" w:rsidR="007A3C0D" w:rsidRDefault="007A3C0D" w:rsidP="007A3C0D">
      <w:pPr>
        <w:rPr>
          <w:b/>
          <w:lang w:val="en-US"/>
        </w:rPr>
      </w:pPr>
      <w:r w:rsidRPr="003F7924">
        <w:rPr>
          <w:b/>
          <w:lang w:val="en-US"/>
        </w:rPr>
        <w:t>Observation 1: UL CLI measurements support for EN-DC is important in Rel-16 to support dynamic TDD configuration in NSA deployments.</w:t>
      </w:r>
    </w:p>
    <w:p w14:paraId="76D0210D" w14:textId="64CF8478" w:rsidR="007A3C0D" w:rsidRDefault="007A3C0D" w:rsidP="007A3C0D">
      <w:pPr>
        <w:rPr>
          <w:b/>
          <w:bCs/>
          <w:lang w:val="en-US"/>
        </w:rPr>
      </w:pPr>
      <w:r w:rsidRPr="7D6DA96F">
        <w:rPr>
          <w:b/>
          <w:bCs/>
          <w:lang w:val="en-US"/>
        </w:rPr>
        <w:t xml:space="preserve">Proposal </w:t>
      </w:r>
      <w:r>
        <w:rPr>
          <w:b/>
          <w:bCs/>
          <w:lang w:val="en-US"/>
        </w:rPr>
        <w:t>1</w:t>
      </w:r>
      <w:r w:rsidRPr="7D6DA96F">
        <w:rPr>
          <w:b/>
          <w:bCs/>
          <w:lang w:val="en-US"/>
        </w:rPr>
        <w:t>: For EN-DC configuration UE-CLI measurement objects are configured for NR SCells only.</w:t>
      </w:r>
    </w:p>
    <w:p w14:paraId="61DE2726" w14:textId="6E2A2BF9" w:rsidR="002F283F" w:rsidRDefault="002F283F" w:rsidP="002F283F">
      <w:pPr>
        <w:rPr>
          <w:b/>
          <w:bCs/>
          <w:lang w:val="en-US"/>
        </w:rPr>
      </w:pPr>
      <w:r w:rsidRPr="7D6DA96F">
        <w:rPr>
          <w:b/>
          <w:bCs/>
          <w:lang w:val="en-US"/>
        </w:rPr>
        <w:t xml:space="preserve">Proposal </w:t>
      </w:r>
      <w:r>
        <w:rPr>
          <w:b/>
          <w:bCs/>
          <w:lang w:val="en-US"/>
        </w:rPr>
        <w:t>2</w:t>
      </w:r>
      <w:r w:rsidRPr="7D6DA96F">
        <w:rPr>
          <w:b/>
          <w:bCs/>
          <w:lang w:val="en-US"/>
        </w:rPr>
        <w:t xml:space="preserve">: If UE-CLI measurements is configured on NR SCG for EN-DC scenarios, it shall be only configured through SRB3 to minimize the impact to LTE node </w:t>
      </w:r>
      <w:r>
        <w:rPr>
          <w:b/>
          <w:bCs/>
          <w:lang w:val="en-US"/>
        </w:rPr>
        <w:t xml:space="preserve">for CLI related measurement </w:t>
      </w:r>
      <w:r>
        <w:rPr>
          <w:b/>
          <w:bCs/>
          <w:lang w:val="en-US"/>
        </w:rPr>
        <w:t>signaling</w:t>
      </w:r>
      <w:r w:rsidRPr="7D6DA96F">
        <w:rPr>
          <w:b/>
          <w:bCs/>
          <w:lang w:val="en-US"/>
        </w:rPr>
        <w:t>.</w:t>
      </w:r>
    </w:p>
    <w:p w14:paraId="25AD1EC0" w14:textId="77777777" w:rsidR="002F283F" w:rsidRPr="00F72A46" w:rsidRDefault="002F283F" w:rsidP="002F283F">
      <w:pPr>
        <w:rPr>
          <w:b/>
          <w:lang w:val="en-US"/>
        </w:rPr>
      </w:pPr>
      <w:r>
        <w:rPr>
          <w:b/>
          <w:lang w:val="en-US"/>
        </w:rPr>
        <w:t>Observation</w:t>
      </w:r>
      <w:r w:rsidRPr="00F72A46">
        <w:rPr>
          <w:b/>
          <w:lang w:val="en-US"/>
        </w:rPr>
        <w:t xml:space="preserve"> </w:t>
      </w:r>
      <w:r>
        <w:rPr>
          <w:b/>
          <w:lang w:val="en-US"/>
        </w:rPr>
        <w:t>2</w:t>
      </w:r>
      <w:r w:rsidRPr="00F72A46">
        <w:rPr>
          <w:b/>
          <w:lang w:val="en-US"/>
        </w:rPr>
        <w:t xml:space="preserve">: X2 Interface impacts </w:t>
      </w:r>
      <w:r>
        <w:rPr>
          <w:b/>
          <w:lang w:val="en-US"/>
        </w:rPr>
        <w:t xml:space="preserve">needs </w:t>
      </w:r>
      <w:r w:rsidRPr="00F72A46">
        <w:rPr>
          <w:b/>
          <w:lang w:val="en-US"/>
        </w:rPr>
        <w:t xml:space="preserve">to be analyzed for </w:t>
      </w:r>
      <w:r>
        <w:rPr>
          <w:b/>
          <w:lang w:val="en-US"/>
        </w:rPr>
        <w:t>coordination of CLI measurement resources</w:t>
      </w:r>
      <w:r w:rsidRPr="00F72A46">
        <w:rPr>
          <w:b/>
          <w:lang w:val="en-US"/>
        </w:rPr>
        <w:t xml:space="preserve"> at NR-SCG for EN-DC scenario. </w:t>
      </w:r>
    </w:p>
    <w:p w14:paraId="6CBB05DA" w14:textId="77777777" w:rsidR="002F283F" w:rsidRDefault="002F283F" w:rsidP="002F283F">
      <w:pPr>
        <w:rPr>
          <w:b/>
          <w:bCs/>
          <w:lang w:val="en-US"/>
        </w:rPr>
      </w:pPr>
      <w:r w:rsidRPr="7D6DA96F">
        <w:rPr>
          <w:b/>
          <w:bCs/>
          <w:lang w:val="en-US"/>
        </w:rPr>
        <w:t xml:space="preserve">Proposal </w:t>
      </w:r>
      <w:r>
        <w:rPr>
          <w:b/>
          <w:bCs/>
          <w:lang w:val="en-US"/>
        </w:rPr>
        <w:t>3</w:t>
      </w:r>
      <w:r w:rsidRPr="7D6DA96F">
        <w:rPr>
          <w:b/>
          <w:bCs/>
          <w:lang w:val="en-US"/>
        </w:rPr>
        <w:t xml:space="preserve">: </w:t>
      </w:r>
      <w:r>
        <w:rPr>
          <w:b/>
          <w:bCs/>
          <w:lang w:val="en-US"/>
        </w:rPr>
        <w:t>UE-CLI measurements are supported for EN-DC. RAN2 sends LS to RAN3 to analyse the X2 impacts for coordination of CLI resources between gNBs via ENB.</w:t>
      </w:r>
    </w:p>
    <w:p w14:paraId="72A3D3EC" w14:textId="77777777" w:rsidR="000F7F96" w:rsidRPr="007A3C0D" w:rsidRDefault="000F7F96" w:rsidP="000F7F96">
      <w:pPr>
        <w:spacing w:after="0"/>
        <w:jc w:val="both"/>
        <w:rPr>
          <w:b/>
          <w:color w:val="000000"/>
        </w:rPr>
      </w:pPr>
    </w:p>
    <w:p w14:paraId="071E4E01" w14:textId="77777777" w:rsidR="00807E80" w:rsidRPr="00F7753E" w:rsidRDefault="00807E80" w:rsidP="00807E80">
      <w:pPr>
        <w:pStyle w:val="Heading1"/>
      </w:pPr>
      <w:r w:rsidRPr="00F7753E">
        <w:t>References</w:t>
      </w:r>
    </w:p>
    <w:p w14:paraId="36262E94" w14:textId="77777777" w:rsidR="00807E80" w:rsidRDefault="00807E80" w:rsidP="00807E80">
      <w:pPr>
        <w:rPr>
          <w:rFonts w:eastAsia="Batang"/>
          <w:lang w:eastAsia="zh-CN"/>
        </w:rPr>
      </w:pPr>
      <w:r w:rsidRPr="00F7753E">
        <w:t>[1]</w:t>
      </w:r>
      <w:r w:rsidR="003E69BC" w:rsidRPr="00F7753E">
        <w:t xml:space="preserve"> RP-190700 -</w:t>
      </w:r>
      <w:r w:rsidR="003E69BC" w:rsidRPr="00F7753E">
        <w:rPr>
          <w:rFonts w:eastAsia="Batang"/>
          <w:lang w:eastAsia="zh-CN"/>
        </w:rPr>
        <w:t>WID on Cross Link Interference (CLI) handling and Remote Interference Management (RIM) for NR</w:t>
      </w:r>
    </w:p>
    <w:p w14:paraId="48786D40" w14:textId="77777777" w:rsidR="00793E95" w:rsidRPr="00793E95" w:rsidRDefault="00793E95" w:rsidP="00793E95">
      <w:pPr>
        <w:pStyle w:val="Doc-title"/>
        <w:rPr>
          <w:rFonts w:ascii="Times New Roman" w:hAnsi="Times New Roman"/>
        </w:rPr>
      </w:pPr>
      <w:r w:rsidRPr="00793E95">
        <w:rPr>
          <w:rFonts w:ascii="Times New Roman" w:eastAsia="Batang" w:hAnsi="Times New Roman"/>
          <w:lang w:eastAsia="zh-CN"/>
        </w:rPr>
        <w:t xml:space="preserve">[2] </w:t>
      </w:r>
      <w:hyperlink r:id="rId15" w:tooltip="D:Documents3GPPtsg_ranWG2RAN2DocsR2-1914132.zip" w:history="1">
        <w:r w:rsidRPr="00793E95">
          <w:rPr>
            <w:rStyle w:val="Hyperlink"/>
            <w:rFonts w:ascii="Times New Roman" w:hAnsi="Times New Roman"/>
          </w:rPr>
          <w:t>R2-1914</w:t>
        </w:r>
        <w:r w:rsidR="007A3592">
          <w:rPr>
            <w:rStyle w:val="Hyperlink"/>
            <w:rFonts w:ascii="Times New Roman" w:hAnsi="Times New Roman"/>
          </w:rPr>
          <w:t>590</w:t>
        </w:r>
      </w:hyperlink>
      <w:r w:rsidRPr="00793E95">
        <w:rPr>
          <w:rStyle w:val="Hyperlink"/>
          <w:rFonts w:ascii="Times New Roman" w:hAnsi="Times New Roman"/>
        </w:rPr>
        <w:t xml:space="preserve">  </w:t>
      </w:r>
      <w:r w:rsidRPr="00793E95">
        <w:rPr>
          <w:rFonts w:ascii="Times New Roman" w:hAnsi="Times New Roman"/>
        </w:rPr>
        <w:t>Report from Break-Out Session on SRVCC, CLI, PRN, eMIMO, RACS</w:t>
      </w:r>
      <w:r>
        <w:rPr>
          <w:rFonts w:ascii="Times New Roman" w:hAnsi="Times New Roman"/>
        </w:rPr>
        <w:t xml:space="preserve"> -</w:t>
      </w:r>
      <w:r w:rsidRPr="00793E95">
        <w:rPr>
          <w:rFonts w:ascii="Times New Roman" w:hAnsi="Times New Roman"/>
        </w:rPr>
        <w:t>RAN2-10</w:t>
      </w:r>
      <w:r w:rsidR="007A3592">
        <w:rPr>
          <w:rFonts w:ascii="Times New Roman" w:hAnsi="Times New Roman"/>
        </w:rPr>
        <w:t>8</w:t>
      </w:r>
    </w:p>
    <w:p w14:paraId="0D0B940D" w14:textId="77777777" w:rsidR="00691A23" w:rsidRPr="00513139" w:rsidRDefault="00691A23" w:rsidP="00691A23">
      <w:pPr>
        <w:overflowPunct/>
        <w:autoSpaceDE/>
        <w:autoSpaceDN/>
        <w:adjustRightInd/>
        <w:spacing w:after="160" w:line="256" w:lineRule="auto"/>
        <w:textAlignment w:val="auto"/>
        <w:rPr>
          <w:kern w:val="2"/>
          <w:szCs w:val="22"/>
          <w:lang w:val="en-US"/>
        </w:rPr>
      </w:pPr>
    </w:p>
    <w:p w14:paraId="0E27B00A" w14:textId="77777777" w:rsidR="0019135B" w:rsidRDefault="0019135B" w:rsidP="00330DD7">
      <w:pPr>
        <w:overflowPunct/>
        <w:autoSpaceDE/>
        <w:autoSpaceDN/>
        <w:adjustRightInd/>
        <w:spacing w:after="0" w:line="360" w:lineRule="auto"/>
        <w:textAlignment w:val="auto"/>
      </w:pPr>
    </w:p>
    <w:sectPr w:rsidR="0019135B" w:rsidSect="008F758A">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6DBF8C" w14:textId="77777777" w:rsidR="0038236A" w:rsidRDefault="0038236A" w:rsidP="0019135B">
      <w:pPr>
        <w:spacing w:after="0"/>
      </w:pPr>
      <w:r>
        <w:separator/>
      </w:r>
    </w:p>
  </w:endnote>
  <w:endnote w:type="continuationSeparator" w:id="0">
    <w:p w14:paraId="2BD0C7FE" w14:textId="77777777" w:rsidR="0038236A" w:rsidRDefault="0038236A" w:rsidP="0019135B">
      <w:pPr>
        <w:spacing w:after="0"/>
      </w:pPr>
      <w:r>
        <w:continuationSeparator/>
      </w:r>
    </w:p>
  </w:endnote>
  <w:endnote w:type="continuationNotice" w:id="1">
    <w:p w14:paraId="0E5A08C1" w14:textId="77777777" w:rsidR="0038236A" w:rsidRDefault="003823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2DA1BD" w14:textId="77777777" w:rsidR="0038236A" w:rsidRDefault="0038236A" w:rsidP="0019135B">
      <w:pPr>
        <w:spacing w:after="0"/>
      </w:pPr>
      <w:r>
        <w:separator/>
      </w:r>
    </w:p>
  </w:footnote>
  <w:footnote w:type="continuationSeparator" w:id="0">
    <w:p w14:paraId="5A60D63A" w14:textId="77777777" w:rsidR="0038236A" w:rsidRDefault="0038236A" w:rsidP="0019135B">
      <w:pPr>
        <w:spacing w:after="0"/>
      </w:pPr>
      <w:r>
        <w:continuationSeparator/>
      </w:r>
    </w:p>
  </w:footnote>
  <w:footnote w:type="continuationNotice" w:id="1">
    <w:p w14:paraId="427C44B4" w14:textId="77777777" w:rsidR="0038236A" w:rsidRDefault="003823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C7994"/>
    <w:multiLevelType w:val="hybridMultilevel"/>
    <w:tmpl w:val="C8969830"/>
    <w:lvl w:ilvl="0" w:tplc="0400F6E4">
      <w:start w:val="1"/>
      <w:numFmt w:val="bullet"/>
      <w:lvlText w:val=""/>
      <w:lvlJc w:val="left"/>
      <w:pPr>
        <w:tabs>
          <w:tab w:val="num" w:pos="360"/>
        </w:tabs>
        <w:ind w:left="360" w:hanging="360"/>
      </w:pPr>
      <w:rPr>
        <w:rFonts w:ascii="Wingdings" w:hAnsi="Wingdings" w:hint="default"/>
      </w:rPr>
    </w:lvl>
    <w:lvl w:ilvl="1" w:tplc="19F6628C">
      <w:start w:val="142"/>
      <w:numFmt w:val="bullet"/>
      <w:lvlText w:val="o"/>
      <w:lvlJc w:val="left"/>
      <w:pPr>
        <w:tabs>
          <w:tab w:val="num" w:pos="1080"/>
        </w:tabs>
        <w:ind w:left="1080" w:hanging="360"/>
      </w:pPr>
      <w:rPr>
        <w:rFonts w:ascii="Courier New" w:hAnsi="Courier New" w:hint="default"/>
      </w:rPr>
    </w:lvl>
    <w:lvl w:ilvl="2" w:tplc="0282969A" w:tentative="1">
      <w:start w:val="1"/>
      <w:numFmt w:val="bullet"/>
      <w:lvlText w:val=""/>
      <w:lvlJc w:val="left"/>
      <w:pPr>
        <w:tabs>
          <w:tab w:val="num" w:pos="1800"/>
        </w:tabs>
        <w:ind w:left="1800" w:hanging="360"/>
      </w:pPr>
      <w:rPr>
        <w:rFonts w:ascii="Wingdings" w:hAnsi="Wingdings" w:hint="default"/>
      </w:rPr>
    </w:lvl>
    <w:lvl w:ilvl="3" w:tplc="FCCCAB84" w:tentative="1">
      <w:start w:val="1"/>
      <w:numFmt w:val="bullet"/>
      <w:lvlText w:val=""/>
      <w:lvlJc w:val="left"/>
      <w:pPr>
        <w:tabs>
          <w:tab w:val="num" w:pos="2520"/>
        </w:tabs>
        <w:ind w:left="2520" w:hanging="360"/>
      </w:pPr>
      <w:rPr>
        <w:rFonts w:ascii="Wingdings" w:hAnsi="Wingdings" w:hint="default"/>
      </w:rPr>
    </w:lvl>
    <w:lvl w:ilvl="4" w:tplc="88522764" w:tentative="1">
      <w:start w:val="1"/>
      <w:numFmt w:val="bullet"/>
      <w:lvlText w:val=""/>
      <w:lvlJc w:val="left"/>
      <w:pPr>
        <w:tabs>
          <w:tab w:val="num" w:pos="3240"/>
        </w:tabs>
        <w:ind w:left="3240" w:hanging="360"/>
      </w:pPr>
      <w:rPr>
        <w:rFonts w:ascii="Wingdings" w:hAnsi="Wingdings" w:hint="default"/>
      </w:rPr>
    </w:lvl>
    <w:lvl w:ilvl="5" w:tplc="9864DF26" w:tentative="1">
      <w:start w:val="1"/>
      <w:numFmt w:val="bullet"/>
      <w:lvlText w:val=""/>
      <w:lvlJc w:val="left"/>
      <w:pPr>
        <w:tabs>
          <w:tab w:val="num" w:pos="3960"/>
        </w:tabs>
        <w:ind w:left="3960" w:hanging="360"/>
      </w:pPr>
      <w:rPr>
        <w:rFonts w:ascii="Wingdings" w:hAnsi="Wingdings" w:hint="default"/>
      </w:rPr>
    </w:lvl>
    <w:lvl w:ilvl="6" w:tplc="432A2F3A" w:tentative="1">
      <w:start w:val="1"/>
      <w:numFmt w:val="bullet"/>
      <w:lvlText w:val=""/>
      <w:lvlJc w:val="left"/>
      <w:pPr>
        <w:tabs>
          <w:tab w:val="num" w:pos="4680"/>
        </w:tabs>
        <w:ind w:left="4680" w:hanging="360"/>
      </w:pPr>
      <w:rPr>
        <w:rFonts w:ascii="Wingdings" w:hAnsi="Wingdings" w:hint="default"/>
      </w:rPr>
    </w:lvl>
    <w:lvl w:ilvl="7" w:tplc="4DC86C0A" w:tentative="1">
      <w:start w:val="1"/>
      <w:numFmt w:val="bullet"/>
      <w:lvlText w:val=""/>
      <w:lvlJc w:val="left"/>
      <w:pPr>
        <w:tabs>
          <w:tab w:val="num" w:pos="5400"/>
        </w:tabs>
        <w:ind w:left="5400" w:hanging="360"/>
      </w:pPr>
      <w:rPr>
        <w:rFonts w:ascii="Wingdings" w:hAnsi="Wingdings" w:hint="default"/>
      </w:rPr>
    </w:lvl>
    <w:lvl w:ilvl="8" w:tplc="1FC2BBC8"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0A97A9C"/>
    <w:multiLevelType w:val="hybridMultilevel"/>
    <w:tmpl w:val="FA809494"/>
    <w:lvl w:ilvl="0" w:tplc="0409000F">
      <w:start w:val="1"/>
      <w:numFmt w:val="decimal"/>
      <w:lvlText w:val="%1."/>
      <w:lvlJc w:val="left"/>
      <w:pPr>
        <w:tabs>
          <w:tab w:val="num" w:pos="720"/>
        </w:tabs>
        <w:ind w:left="720" w:hanging="360"/>
      </w:pPr>
      <w:rPr>
        <w:rFonts w:hint="default"/>
      </w:rPr>
    </w:lvl>
    <w:lvl w:ilvl="1" w:tplc="82927DAE">
      <w:start w:val="1"/>
      <w:numFmt w:val="bullet"/>
      <w:lvlText w:val="-"/>
      <w:lvlJc w:val="left"/>
      <w:pPr>
        <w:tabs>
          <w:tab w:val="num" w:pos="1440"/>
        </w:tabs>
        <w:ind w:left="1440" w:hanging="360"/>
      </w:pPr>
      <w:rPr>
        <w:rFonts w:ascii="Times" w:hAnsi="Times" w:hint="default"/>
      </w:rPr>
    </w:lvl>
    <w:lvl w:ilvl="2" w:tplc="16FC23AC">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2" w15:restartNumberingAfterBreak="0">
    <w:nsid w:val="02E24B68"/>
    <w:multiLevelType w:val="hybridMultilevel"/>
    <w:tmpl w:val="45D2DAF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02F056ED"/>
    <w:multiLevelType w:val="hybridMultilevel"/>
    <w:tmpl w:val="2BE8B4EA"/>
    <w:lvl w:ilvl="0" w:tplc="AA3685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804A70"/>
    <w:multiLevelType w:val="hybridMultilevel"/>
    <w:tmpl w:val="D2686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7614DE"/>
    <w:multiLevelType w:val="hybridMultilevel"/>
    <w:tmpl w:val="73342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BD6AD9"/>
    <w:multiLevelType w:val="hybridMultilevel"/>
    <w:tmpl w:val="D9669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BF6071"/>
    <w:multiLevelType w:val="hybridMultilevel"/>
    <w:tmpl w:val="CC4AC4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D80939"/>
    <w:multiLevelType w:val="hybridMultilevel"/>
    <w:tmpl w:val="E5CEBBBC"/>
    <w:lvl w:ilvl="0" w:tplc="BBDA1630">
      <w:start w:val="1"/>
      <w:numFmt w:val="bullet"/>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start w:val="1"/>
      <w:numFmt w:val="bullet"/>
      <w:lvlText w:val="-"/>
      <w:lvlJc w:val="left"/>
      <w:pPr>
        <w:tabs>
          <w:tab w:val="num" w:pos="2160"/>
        </w:tabs>
        <w:ind w:left="2160" w:hanging="360"/>
      </w:pPr>
      <w:rPr>
        <w:rFonts w:ascii="Times" w:hAnsi="Times" w:hint="default"/>
      </w:rPr>
    </w:lvl>
    <w:lvl w:ilvl="3" w:tplc="E90ABE98">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9" w15:restartNumberingAfterBreak="0">
    <w:nsid w:val="193954E6"/>
    <w:multiLevelType w:val="hybridMultilevel"/>
    <w:tmpl w:val="9AAAD4DE"/>
    <w:lvl w:ilvl="0" w:tplc="86FCE6F8">
      <w:start w:val="4"/>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1954568F"/>
    <w:multiLevelType w:val="hybridMultilevel"/>
    <w:tmpl w:val="295623CC"/>
    <w:lvl w:ilvl="0" w:tplc="9A623E16">
      <w:start w:val="1"/>
      <w:numFmt w:val="bullet"/>
      <w:lvlText w:val="•"/>
      <w:lvlJc w:val="left"/>
      <w:pPr>
        <w:tabs>
          <w:tab w:val="num" w:pos="720"/>
        </w:tabs>
        <w:ind w:left="720" w:hanging="360"/>
      </w:pPr>
      <w:rPr>
        <w:rFonts w:ascii="Arial" w:hAnsi="Arial" w:hint="default"/>
      </w:rPr>
    </w:lvl>
    <w:lvl w:ilvl="1" w:tplc="4F52903E">
      <w:start w:val="302"/>
      <w:numFmt w:val="bullet"/>
      <w:lvlText w:val="•"/>
      <w:lvlJc w:val="left"/>
      <w:pPr>
        <w:tabs>
          <w:tab w:val="num" w:pos="1440"/>
        </w:tabs>
        <w:ind w:left="1440" w:hanging="360"/>
      </w:pPr>
      <w:rPr>
        <w:rFonts w:ascii="Arial" w:hAnsi="Arial" w:hint="default"/>
      </w:rPr>
    </w:lvl>
    <w:lvl w:ilvl="2" w:tplc="260C155E">
      <w:start w:val="302"/>
      <w:numFmt w:val="bullet"/>
      <w:lvlText w:val="•"/>
      <w:lvlJc w:val="left"/>
      <w:pPr>
        <w:tabs>
          <w:tab w:val="num" w:pos="2160"/>
        </w:tabs>
        <w:ind w:left="2160" w:hanging="360"/>
      </w:pPr>
      <w:rPr>
        <w:rFonts w:ascii="Arial" w:hAnsi="Arial" w:hint="default"/>
      </w:rPr>
    </w:lvl>
    <w:lvl w:ilvl="3" w:tplc="02BA075E" w:tentative="1">
      <w:start w:val="1"/>
      <w:numFmt w:val="bullet"/>
      <w:lvlText w:val="•"/>
      <w:lvlJc w:val="left"/>
      <w:pPr>
        <w:tabs>
          <w:tab w:val="num" w:pos="2880"/>
        </w:tabs>
        <w:ind w:left="2880" w:hanging="360"/>
      </w:pPr>
      <w:rPr>
        <w:rFonts w:ascii="Arial" w:hAnsi="Arial" w:hint="default"/>
      </w:rPr>
    </w:lvl>
    <w:lvl w:ilvl="4" w:tplc="05306554" w:tentative="1">
      <w:start w:val="1"/>
      <w:numFmt w:val="bullet"/>
      <w:lvlText w:val="•"/>
      <w:lvlJc w:val="left"/>
      <w:pPr>
        <w:tabs>
          <w:tab w:val="num" w:pos="3600"/>
        </w:tabs>
        <w:ind w:left="3600" w:hanging="360"/>
      </w:pPr>
      <w:rPr>
        <w:rFonts w:ascii="Arial" w:hAnsi="Arial" w:hint="default"/>
      </w:rPr>
    </w:lvl>
    <w:lvl w:ilvl="5" w:tplc="A7A27810" w:tentative="1">
      <w:start w:val="1"/>
      <w:numFmt w:val="bullet"/>
      <w:lvlText w:val="•"/>
      <w:lvlJc w:val="left"/>
      <w:pPr>
        <w:tabs>
          <w:tab w:val="num" w:pos="4320"/>
        </w:tabs>
        <w:ind w:left="4320" w:hanging="360"/>
      </w:pPr>
      <w:rPr>
        <w:rFonts w:ascii="Arial" w:hAnsi="Arial" w:hint="default"/>
      </w:rPr>
    </w:lvl>
    <w:lvl w:ilvl="6" w:tplc="9B6C2B80" w:tentative="1">
      <w:start w:val="1"/>
      <w:numFmt w:val="bullet"/>
      <w:lvlText w:val="•"/>
      <w:lvlJc w:val="left"/>
      <w:pPr>
        <w:tabs>
          <w:tab w:val="num" w:pos="5040"/>
        </w:tabs>
        <w:ind w:left="5040" w:hanging="360"/>
      </w:pPr>
      <w:rPr>
        <w:rFonts w:ascii="Arial" w:hAnsi="Arial" w:hint="default"/>
      </w:rPr>
    </w:lvl>
    <w:lvl w:ilvl="7" w:tplc="4E08F53C" w:tentative="1">
      <w:start w:val="1"/>
      <w:numFmt w:val="bullet"/>
      <w:lvlText w:val="•"/>
      <w:lvlJc w:val="left"/>
      <w:pPr>
        <w:tabs>
          <w:tab w:val="num" w:pos="5760"/>
        </w:tabs>
        <w:ind w:left="5760" w:hanging="360"/>
      </w:pPr>
      <w:rPr>
        <w:rFonts w:ascii="Arial" w:hAnsi="Arial" w:hint="default"/>
      </w:rPr>
    </w:lvl>
    <w:lvl w:ilvl="8" w:tplc="9B5A657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EAB2CE0"/>
    <w:multiLevelType w:val="hybridMultilevel"/>
    <w:tmpl w:val="A0126870"/>
    <w:lvl w:ilvl="0" w:tplc="12C21F3E">
      <w:start w:val="1"/>
      <w:numFmt w:val="bullet"/>
      <w:lvlText w:val="•"/>
      <w:lvlJc w:val="left"/>
      <w:pPr>
        <w:tabs>
          <w:tab w:val="num" w:pos="720"/>
        </w:tabs>
        <w:ind w:left="720" w:hanging="360"/>
      </w:pPr>
      <w:rPr>
        <w:rFonts w:ascii="Arial" w:hAnsi="Arial" w:hint="default"/>
      </w:rPr>
    </w:lvl>
    <w:lvl w:ilvl="1" w:tplc="D1CC09C0">
      <w:start w:val="142"/>
      <w:numFmt w:val="bullet"/>
      <w:lvlText w:val="–"/>
      <w:lvlJc w:val="left"/>
      <w:pPr>
        <w:tabs>
          <w:tab w:val="num" w:pos="1440"/>
        </w:tabs>
        <w:ind w:left="1440" w:hanging="360"/>
      </w:pPr>
      <w:rPr>
        <w:rFonts w:ascii="Arial" w:hAnsi="Arial" w:hint="default"/>
      </w:rPr>
    </w:lvl>
    <w:lvl w:ilvl="2" w:tplc="5E0C5EFC" w:tentative="1">
      <w:start w:val="1"/>
      <w:numFmt w:val="bullet"/>
      <w:lvlText w:val="•"/>
      <w:lvlJc w:val="left"/>
      <w:pPr>
        <w:tabs>
          <w:tab w:val="num" w:pos="2160"/>
        </w:tabs>
        <w:ind w:left="2160" w:hanging="360"/>
      </w:pPr>
      <w:rPr>
        <w:rFonts w:ascii="Arial" w:hAnsi="Arial" w:hint="default"/>
      </w:rPr>
    </w:lvl>
    <w:lvl w:ilvl="3" w:tplc="56A21388" w:tentative="1">
      <w:start w:val="1"/>
      <w:numFmt w:val="bullet"/>
      <w:lvlText w:val="•"/>
      <w:lvlJc w:val="left"/>
      <w:pPr>
        <w:tabs>
          <w:tab w:val="num" w:pos="2880"/>
        </w:tabs>
        <w:ind w:left="2880" w:hanging="360"/>
      </w:pPr>
      <w:rPr>
        <w:rFonts w:ascii="Arial" w:hAnsi="Arial" w:hint="default"/>
      </w:rPr>
    </w:lvl>
    <w:lvl w:ilvl="4" w:tplc="8D1863DC" w:tentative="1">
      <w:start w:val="1"/>
      <w:numFmt w:val="bullet"/>
      <w:lvlText w:val="•"/>
      <w:lvlJc w:val="left"/>
      <w:pPr>
        <w:tabs>
          <w:tab w:val="num" w:pos="3600"/>
        </w:tabs>
        <w:ind w:left="3600" w:hanging="360"/>
      </w:pPr>
      <w:rPr>
        <w:rFonts w:ascii="Arial" w:hAnsi="Arial" w:hint="default"/>
      </w:rPr>
    </w:lvl>
    <w:lvl w:ilvl="5" w:tplc="7084F7FC" w:tentative="1">
      <w:start w:val="1"/>
      <w:numFmt w:val="bullet"/>
      <w:lvlText w:val="•"/>
      <w:lvlJc w:val="left"/>
      <w:pPr>
        <w:tabs>
          <w:tab w:val="num" w:pos="4320"/>
        </w:tabs>
        <w:ind w:left="4320" w:hanging="360"/>
      </w:pPr>
      <w:rPr>
        <w:rFonts w:ascii="Arial" w:hAnsi="Arial" w:hint="default"/>
      </w:rPr>
    </w:lvl>
    <w:lvl w:ilvl="6" w:tplc="16FE9572" w:tentative="1">
      <w:start w:val="1"/>
      <w:numFmt w:val="bullet"/>
      <w:lvlText w:val="•"/>
      <w:lvlJc w:val="left"/>
      <w:pPr>
        <w:tabs>
          <w:tab w:val="num" w:pos="5040"/>
        </w:tabs>
        <w:ind w:left="5040" w:hanging="360"/>
      </w:pPr>
      <w:rPr>
        <w:rFonts w:ascii="Arial" w:hAnsi="Arial" w:hint="default"/>
      </w:rPr>
    </w:lvl>
    <w:lvl w:ilvl="7" w:tplc="D2EE8336" w:tentative="1">
      <w:start w:val="1"/>
      <w:numFmt w:val="bullet"/>
      <w:lvlText w:val="•"/>
      <w:lvlJc w:val="left"/>
      <w:pPr>
        <w:tabs>
          <w:tab w:val="num" w:pos="5760"/>
        </w:tabs>
        <w:ind w:left="5760" w:hanging="360"/>
      </w:pPr>
      <w:rPr>
        <w:rFonts w:ascii="Arial" w:hAnsi="Arial" w:hint="default"/>
      </w:rPr>
    </w:lvl>
    <w:lvl w:ilvl="8" w:tplc="1832AC6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DA7503"/>
    <w:multiLevelType w:val="hybridMultilevel"/>
    <w:tmpl w:val="928EEF6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268E606D"/>
    <w:multiLevelType w:val="hybridMultilevel"/>
    <w:tmpl w:val="17BA7B1C"/>
    <w:lvl w:ilvl="0" w:tplc="768A298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4" w15:restartNumberingAfterBreak="0">
    <w:nsid w:val="2ACB6E89"/>
    <w:multiLevelType w:val="hybridMultilevel"/>
    <w:tmpl w:val="DE7A9ED6"/>
    <w:lvl w:ilvl="0" w:tplc="6E0AF71E">
      <w:start w:val="1"/>
      <w:numFmt w:val="bullet"/>
      <w:lvlText w:val=""/>
      <w:lvlJc w:val="left"/>
      <w:pPr>
        <w:ind w:left="910" w:hanging="400"/>
      </w:pPr>
      <w:rPr>
        <w:rFonts w:ascii="Wingdings" w:hAnsi="Wingdings" w:hint="default"/>
      </w:rPr>
    </w:lvl>
    <w:lvl w:ilvl="1" w:tplc="04090009">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5" w15:restartNumberingAfterBreak="0">
    <w:nsid w:val="2AF3661C"/>
    <w:multiLevelType w:val="hybridMultilevel"/>
    <w:tmpl w:val="16DEBA0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2BA808C7"/>
    <w:multiLevelType w:val="hybridMultilevel"/>
    <w:tmpl w:val="D3422BA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2DE0380A"/>
    <w:multiLevelType w:val="hybridMultilevel"/>
    <w:tmpl w:val="34E8F966"/>
    <w:lvl w:ilvl="0" w:tplc="260C155E">
      <w:start w:val="302"/>
      <w:numFmt w:val="bullet"/>
      <w:lvlText w:val="•"/>
      <w:lvlJc w:val="left"/>
      <w:pPr>
        <w:tabs>
          <w:tab w:val="num" w:pos="360"/>
        </w:tabs>
        <w:ind w:left="360" w:hanging="360"/>
      </w:pPr>
      <w:rPr>
        <w:rFonts w:ascii="Arial" w:hAnsi="Arial" w:hint="default"/>
      </w:rPr>
    </w:lvl>
    <w:lvl w:ilvl="1" w:tplc="40090003" w:tentative="1">
      <w:start w:val="1"/>
      <w:numFmt w:val="bullet"/>
      <w:lvlText w:val="o"/>
      <w:lvlJc w:val="left"/>
      <w:pPr>
        <w:ind w:left="-360" w:hanging="360"/>
      </w:pPr>
      <w:rPr>
        <w:rFonts w:ascii="Courier New" w:hAnsi="Courier New" w:cs="Courier New" w:hint="default"/>
      </w:rPr>
    </w:lvl>
    <w:lvl w:ilvl="2" w:tplc="40090005" w:tentative="1">
      <w:start w:val="1"/>
      <w:numFmt w:val="bullet"/>
      <w:lvlText w:val=""/>
      <w:lvlJc w:val="left"/>
      <w:pPr>
        <w:ind w:left="360" w:hanging="360"/>
      </w:pPr>
      <w:rPr>
        <w:rFonts w:ascii="Wingdings" w:hAnsi="Wingdings" w:hint="default"/>
      </w:rPr>
    </w:lvl>
    <w:lvl w:ilvl="3" w:tplc="40090001" w:tentative="1">
      <w:start w:val="1"/>
      <w:numFmt w:val="bullet"/>
      <w:lvlText w:val=""/>
      <w:lvlJc w:val="left"/>
      <w:pPr>
        <w:ind w:left="1080" w:hanging="360"/>
      </w:pPr>
      <w:rPr>
        <w:rFonts w:ascii="Symbol" w:hAnsi="Symbol" w:hint="default"/>
      </w:rPr>
    </w:lvl>
    <w:lvl w:ilvl="4" w:tplc="40090003" w:tentative="1">
      <w:start w:val="1"/>
      <w:numFmt w:val="bullet"/>
      <w:lvlText w:val="o"/>
      <w:lvlJc w:val="left"/>
      <w:pPr>
        <w:ind w:left="1800" w:hanging="360"/>
      </w:pPr>
      <w:rPr>
        <w:rFonts w:ascii="Courier New" w:hAnsi="Courier New" w:cs="Courier New" w:hint="default"/>
      </w:rPr>
    </w:lvl>
    <w:lvl w:ilvl="5" w:tplc="40090005" w:tentative="1">
      <w:start w:val="1"/>
      <w:numFmt w:val="bullet"/>
      <w:lvlText w:val=""/>
      <w:lvlJc w:val="left"/>
      <w:pPr>
        <w:ind w:left="2520" w:hanging="360"/>
      </w:pPr>
      <w:rPr>
        <w:rFonts w:ascii="Wingdings" w:hAnsi="Wingdings" w:hint="default"/>
      </w:rPr>
    </w:lvl>
    <w:lvl w:ilvl="6" w:tplc="40090001" w:tentative="1">
      <w:start w:val="1"/>
      <w:numFmt w:val="bullet"/>
      <w:lvlText w:val=""/>
      <w:lvlJc w:val="left"/>
      <w:pPr>
        <w:ind w:left="3240" w:hanging="360"/>
      </w:pPr>
      <w:rPr>
        <w:rFonts w:ascii="Symbol" w:hAnsi="Symbol" w:hint="default"/>
      </w:rPr>
    </w:lvl>
    <w:lvl w:ilvl="7" w:tplc="40090003" w:tentative="1">
      <w:start w:val="1"/>
      <w:numFmt w:val="bullet"/>
      <w:lvlText w:val="o"/>
      <w:lvlJc w:val="left"/>
      <w:pPr>
        <w:ind w:left="3960" w:hanging="360"/>
      </w:pPr>
      <w:rPr>
        <w:rFonts w:ascii="Courier New" w:hAnsi="Courier New" w:cs="Courier New" w:hint="default"/>
      </w:rPr>
    </w:lvl>
    <w:lvl w:ilvl="8" w:tplc="40090005" w:tentative="1">
      <w:start w:val="1"/>
      <w:numFmt w:val="bullet"/>
      <w:lvlText w:val=""/>
      <w:lvlJc w:val="left"/>
      <w:pPr>
        <w:ind w:left="4680" w:hanging="360"/>
      </w:pPr>
      <w:rPr>
        <w:rFonts w:ascii="Wingdings" w:hAnsi="Wingdings" w:hint="default"/>
      </w:rPr>
    </w:lvl>
  </w:abstractNum>
  <w:abstractNum w:abstractNumId="18" w15:restartNumberingAfterBreak="0">
    <w:nsid w:val="2E762512"/>
    <w:multiLevelType w:val="hybridMultilevel"/>
    <w:tmpl w:val="F968A4DE"/>
    <w:lvl w:ilvl="0" w:tplc="419EE006">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9" w15:restartNumberingAfterBreak="0">
    <w:nsid w:val="31362124"/>
    <w:multiLevelType w:val="hybridMultilevel"/>
    <w:tmpl w:val="3B129F34"/>
    <w:lvl w:ilvl="0" w:tplc="21B0CB8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D90BC9"/>
    <w:multiLevelType w:val="hybridMultilevel"/>
    <w:tmpl w:val="9FD0A048"/>
    <w:lvl w:ilvl="0" w:tplc="7980BDD0">
      <w:start w:val="1"/>
      <w:numFmt w:val="bullet"/>
      <w:lvlText w:val=""/>
      <w:lvlJc w:val="left"/>
      <w:pPr>
        <w:ind w:left="720" w:hanging="360"/>
      </w:pPr>
      <w:rPr>
        <w:rFonts w:ascii="Symbol" w:hAnsi="Symbol" w:hint="default"/>
      </w:rPr>
    </w:lvl>
    <w:lvl w:ilvl="1" w:tplc="82A472AE">
      <w:start w:val="1"/>
      <w:numFmt w:val="bullet"/>
      <w:lvlText w:val="o"/>
      <w:lvlJc w:val="left"/>
      <w:pPr>
        <w:ind w:left="1440" w:hanging="360"/>
      </w:pPr>
      <w:rPr>
        <w:rFonts w:ascii="Courier New" w:hAnsi="Courier New" w:hint="default"/>
      </w:rPr>
    </w:lvl>
    <w:lvl w:ilvl="2" w:tplc="00785CB6">
      <w:start w:val="1"/>
      <w:numFmt w:val="bullet"/>
      <w:lvlText w:val=""/>
      <w:lvlJc w:val="left"/>
      <w:pPr>
        <w:ind w:left="2160" w:hanging="360"/>
      </w:pPr>
      <w:rPr>
        <w:rFonts w:ascii="Wingdings" w:hAnsi="Wingdings" w:hint="default"/>
      </w:rPr>
    </w:lvl>
    <w:lvl w:ilvl="3" w:tplc="0BECD462">
      <w:start w:val="1"/>
      <w:numFmt w:val="bullet"/>
      <w:lvlText w:val=""/>
      <w:lvlJc w:val="left"/>
      <w:pPr>
        <w:ind w:left="2880" w:hanging="360"/>
      </w:pPr>
      <w:rPr>
        <w:rFonts w:ascii="Symbol" w:hAnsi="Symbol" w:hint="default"/>
      </w:rPr>
    </w:lvl>
    <w:lvl w:ilvl="4" w:tplc="2E6EBBC2">
      <w:start w:val="1"/>
      <w:numFmt w:val="bullet"/>
      <w:lvlText w:val="o"/>
      <w:lvlJc w:val="left"/>
      <w:pPr>
        <w:ind w:left="3600" w:hanging="360"/>
      </w:pPr>
      <w:rPr>
        <w:rFonts w:ascii="Courier New" w:hAnsi="Courier New" w:hint="default"/>
      </w:rPr>
    </w:lvl>
    <w:lvl w:ilvl="5" w:tplc="A2EA9310">
      <w:start w:val="1"/>
      <w:numFmt w:val="bullet"/>
      <w:lvlText w:val=""/>
      <w:lvlJc w:val="left"/>
      <w:pPr>
        <w:ind w:left="4320" w:hanging="360"/>
      </w:pPr>
      <w:rPr>
        <w:rFonts w:ascii="Wingdings" w:hAnsi="Wingdings" w:hint="default"/>
      </w:rPr>
    </w:lvl>
    <w:lvl w:ilvl="6" w:tplc="30EC43E8">
      <w:start w:val="1"/>
      <w:numFmt w:val="bullet"/>
      <w:lvlText w:val=""/>
      <w:lvlJc w:val="left"/>
      <w:pPr>
        <w:ind w:left="5040" w:hanging="360"/>
      </w:pPr>
      <w:rPr>
        <w:rFonts w:ascii="Symbol" w:hAnsi="Symbol" w:hint="default"/>
      </w:rPr>
    </w:lvl>
    <w:lvl w:ilvl="7" w:tplc="7A6E5E58">
      <w:start w:val="1"/>
      <w:numFmt w:val="bullet"/>
      <w:lvlText w:val="o"/>
      <w:lvlJc w:val="left"/>
      <w:pPr>
        <w:ind w:left="5760" w:hanging="360"/>
      </w:pPr>
      <w:rPr>
        <w:rFonts w:ascii="Courier New" w:hAnsi="Courier New" w:hint="default"/>
      </w:rPr>
    </w:lvl>
    <w:lvl w:ilvl="8" w:tplc="C1F67752">
      <w:start w:val="1"/>
      <w:numFmt w:val="bullet"/>
      <w:lvlText w:val=""/>
      <w:lvlJc w:val="left"/>
      <w:pPr>
        <w:ind w:left="6480" w:hanging="360"/>
      </w:pPr>
      <w:rPr>
        <w:rFonts w:ascii="Wingdings" w:hAnsi="Wingdings" w:hint="default"/>
      </w:rPr>
    </w:lvl>
  </w:abstractNum>
  <w:abstractNum w:abstractNumId="21" w15:restartNumberingAfterBreak="0">
    <w:nsid w:val="33E87ED3"/>
    <w:multiLevelType w:val="hybridMultilevel"/>
    <w:tmpl w:val="DC8A36E0"/>
    <w:lvl w:ilvl="0" w:tplc="AA36857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23" w15:restartNumberingAfterBreak="0">
    <w:nsid w:val="361A3D89"/>
    <w:multiLevelType w:val="hybridMultilevel"/>
    <w:tmpl w:val="576E95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4D47C9"/>
    <w:multiLevelType w:val="hybridMultilevel"/>
    <w:tmpl w:val="71A8A04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39AF1C3E"/>
    <w:multiLevelType w:val="hybridMultilevel"/>
    <w:tmpl w:val="54606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3F5494"/>
    <w:multiLevelType w:val="hybridMultilevel"/>
    <w:tmpl w:val="E496D76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7" w15:restartNumberingAfterBreak="0">
    <w:nsid w:val="3F82166B"/>
    <w:multiLevelType w:val="hybridMultilevel"/>
    <w:tmpl w:val="672A2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3306B7"/>
    <w:multiLevelType w:val="hybridMultilevel"/>
    <w:tmpl w:val="B0BE181A"/>
    <w:lvl w:ilvl="0" w:tplc="47CA6F64">
      <w:start w:val="1"/>
      <w:numFmt w:val="decimal"/>
      <w:lvlText w:val="%1"/>
      <w:lvlJc w:val="left"/>
      <w:pPr>
        <w:ind w:left="1488" w:hanging="1128"/>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9" w15:restartNumberingAfterBreak="0">
    <w:nsid w:val="49B73545"/>
    <w:multiLevelType w:val="hybridMultilevel"/>
    <w:tmpl w:val="C906A66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0" w15:restartNumberingAfterBreak="0">
    <w:nsid w:val="4CED6184"/>
    <w:multiLevelType w:val="hybridMultilevel"/>
    <w:tmpl w:val="ACE0783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1" w15:restartNumberingAfterBreak="0">
    <w:nsid w:val="4FD84E1B"/>
    <w:multiLevelType w:val="hybridMultilevel"/>
    <w:tmpl w:val="2B189F4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506048ED"/>
    <w:multiLevelType w:val="hybridMultilevel"/>
    <w:tmpl w:val="88A0CEAA"/>
    <w:lvl w:ilvl="0" w:tplc="399EB8E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DD4D1A"/>
    <w:multiLevelType w:val="hybridMultilevel"/>
    <w:tmpl w:val="0F7417EE"/>
    <w:lvl w:ilvl="0" w:tplc="30D83CF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1F5959"/>
    <w:multiLevelType w:val="hybridMultilevel"/>
    <w:tmpl w:val="C6425B40"/>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D3E6475"/>
    <w:multiLevelType w:val="hybridMultilevel"/>
    <w:tmpl w:val="5AFA89A4"/>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1ED16A7"/>
    <w:multiLevelType w:val="hybridMultilevel"/>
    <w:tmpl w:val="BFE06712"/>
    <w:lvl w:ilvl="0" w:tplc="DA5810C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252936"/>
    <w:multiLevelType w:val="hybridMultilevel"/>
    <w:tmpl w:val="68367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011E5D"/>
    <w:multiLevelType w:val="hybridMultilevel"/>
    <w:tmpl w:val="29062E2A"/>
    <w:lvl w:ilvl="0" w:tplc="1F5C833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1329F4"/>
    <w:multiLevelType w:val="hybridMultilevel"/>
    <w:tmpl w:val="74CA00C2"/>
    <w:lvl w:ilvl="0" w:tplc="86FCE6F8">
      <w:start w:val="4"/>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1" w15:restartNumberingAfterBreak="0">
    <w:nsid w:val="73BB120E"/>
    <w:multiLevelType w:val="hybridMultilevel"/>
    <w:tmpl w:val="B3FA09FA"/>
    <w:lvl w:ilvl="0" w:tplc="63CC1B46">
      <w:start w:val="151"/>
      <w:numFmt w:val="bullet"/>
      <w:lvlText w:val="-"/>
      <w:lvlJc w:val="left"/>
      <w:pPr>
        <w:ind w:left="720" w:hanging="360"/>
      </w:pPr>
      <w:rPr>
        <w:rFonts w:ascii="Malgun Gothic" w:eastAsia="Malgun Gothic" w:hAnsi="Malgun Gothic"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53F55AE"/>
    <w:multiLevelType w:val="hybridMultilevel"/>
    <w:tmpl w:val="772E7CD6"/>
    <w:lvl w:ilvl="0" w:tplc="84F2D0B6">
      <w:start w:val="1"/>
      <w:numFmt w:val="bullet"/>
      <w:lvlText w:val="•"/>
      <w:lvlJc w:val="left"/>
      <w:pPr>
        <w:tabs>
          <w:tab w:val="num" w:pos="720"/>
        </w:tabs>
        <w:ind w:left="720" w:hanging="360"/>
      </w:pPr>
      <w:rPr>
        <w:rFonts w:ascii="Arial" w:hAnsi="Arial" w:hint="default"/>
      </w:rPr>
    </w:lvl>
    <w:lvl w:ilvl="1" w:tplc="9364E22A">
      <w:start w:val="142"/>
      <w:numFmt w:val="bullet"/>
      <w:lvlText w:val="–"/>
      <w:lvlJc w:val="left"/>
      <w:pPr>
        <w:tabs>
          <w:tab w:val="num" w:pos="1440"/>
        </w:tabs>
        <w:ind w:left="1440" w:hanging="360"/>
      </w:pPr>
      <w:rPr>
        <w:rFonts w:ascii="Arial" w:hAnsi="Arial" w:hint="default"/>
      </w:rPr>
    </w:lvl>
    <w:lvl w:ilvl="2" w:tplc="25E08D48" w:tentative="1">
      <w:start w:val="1"/>
      <w:numFmt w:val="bullet"/>
      <w:lvlText w:val="•"/>
      <w:lvlJc w:val="left"/>
      <w:pPr>
        <w:tabs>
          <w:tab w:val="num" w:pos="2160"/>
        </w:tabs>
        <w:ind w:left="2160" w:hanging="360"/>
      </w:pPr>
      <w:rPr>
        <w:rFonts w:ascii="Arial" w:hAnsi="Arial" w:hint="default"/>
      </w:rPr>
    </w:lvl>
    <w:lvl w:ilvl="3" w:tplc="6418806A" w:tentative="1">
      <w:start w:val="1"/>
      <w:numFmt w:val="bullet"/>
      <w:lvlText w:val="•"/>
      <w:lvlJc w:val="left"/>
      <w:pPr>
        <w:tabs>
          <w:tab w:val="num" w:pos="2880"/>
        </w:tabs>
        <w:ind w:left="2880" w:hanging="360"/>
      </w:pPr>
      <w:rPr>
        <w:rFonts w:ascii="Arial" w:hAnsi="Arial" w:hint="default"/>
      </w:rPr>
    </w:lvl>
    <w:lvl w:ilvl="4" w:tplc="D2267688" w:tentative="1">
      <w:start w:val="1"/>
      <w:numFmt w:val="bullet"/>
      <w:lvlText w:val="•"/>
      <w:lvlJc w:val="left"/>
      <w:pPr>
        <w:tabs>
          <w:tab w:val="num" w:pos="3600"/>
        </w:tabs>
        <w:ind w:left="3600" w:hanging="360"/>
      </w:pPr>
      <w:rPr>
        <w:rFonts w:ascii="Arial" w:hAnsi="Arial" w:hint="default"/>
      </w:rPr>
    </w:lvl>
    <w:lvl w:ilvl="5" w:tplc="AE2AFFE2" w:tentative="1">
      <w:start w:val="1"/>
      <w:numFmt w:val="bullet"/>
      <w:lvlText w:val="•"/>
      <w:lvlJc w:val="left"/>
      <w:pPr>
        <w:tabs>
          <w:tab w:val="num" w:pos="4320"/>
        </w:tabs>
        <w:ind w:left="4320" w:hanging="360"/>
      </w:pPr>
      <w:rPr>
        <w:rFonts w:ascii="Arial" w:hAnsi="Arial" w:hint="default"/>
      </w:rPr>
    </w:lvl>
    <w:lvl w:ilvl="6" w:tplc="258CB288" w:tentative="1">
      <w:start w:val="1"/>
      <w:numFmt w:val="bullet"/>
      <w:lvlText w:val="•"/>
      <w:lvlJc w:val="left"/>
      <w:pPr>
        <w:tabs>
          <w:tab w:val="num" w:pos="5040"/>
        </w:tabs>
        <w:ind w:left="5040" w:hanging="360"/>
      </w:pPr>
      <w:rPr>
        <w:rFonts w:ascii="Arial" w:hAnsi="Arial" w:hint="default"/>
      </w:rPr>
    </w:lvl>
    <w:lvl w:ilvl="7" w:tplc="AD80A4F6" w:tentative="1">
      <w:start w:val="1"/>
      <w:numFmt w:val="bullet"/>
      <w:lvlText w:val="•"/>
      <w:lvlJc w:val="left"/>
      <w:pPr>
        <w:tabs>
          <w:tab w:val="num" w:pos="5760"/>
        </w:tabs>
        <w:ind w:left="5760" w:hanging="360"/>
      </w:pPr>
      <w:rPr>
        <w:rFonts w:ascii="Arial" w:hAnsi="Arial" w:hint="default"/>
      </w:rPr>
    </w:lvl>
    <w:lvl w:ilvl="8" w:tplc="18F60FE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E5F6958"/>
    <w:multiLevelType w:val="hybridMultilevel"/>
    <w:tmpl w:val="47CE20B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0"/>
  </w:num>
  <w:num w:numId="2">
    <w:abstractNumId w:val="36"/>
  </w:num>
  <w:num w:numId="3">
    <w:abstractNumId w:val="29"/>
  </w:num>
  <w:num w:numId="4">
    <w:abstractNumId w:val="15"/>
  </w:num>
  <w:num w:numId="5">
    <w:abstractNumId w:val="26"/>
  </w:num>
  <w:num w:numId="6">
    <w:abstractNumId w:val="28"/>
  </w:num>
  <w:num w:numId="7">
    <w:abstractNumId w:val="42"/>
  </w:num>
  <w:num w:numId="8">
    <w:abstractNumId w:val="11"/>
  </w:num>
  <w:num w:numId="9">
    <w:abstractNumId w:val="0"/>
  </w:num>
  <w:num w:numId="10">
    <w:abstractNumId w:val="8"/>
  </w:num>
  <w:num w:numId="11">
    <w:abstractNumId w:val="21"/>
  </w:num>
  <w:num w:numId="12">
    <w:abstractNumId w:val="3"/>
  </w:num>
  <w:num w:numId="13">
    <w:abstractNumId w:val="30"/>
  </w:num>
  <w:num w:numId="14">
    <w:abstractNumId w:val="40"/>
  </w:num>
  <w:num w:numId="15">
    <w:abstractNumId w:val="9"/>
  </w:num>
  <w:num w:numId="16">
    <w:abstractNumId w:val="2"/>
  </w:num>
  <w:num w:numId="17">
    <w:abstractNumId w:val="16"/>
  </w:num>
  <w:num w:numId="18">
    <w:abstractNumId w:val="12"/>
  </w:num>
  <w:num w:numId="19">
    <w:abstractNumId w:val="7"/>
  </w:num>
  <w:num w:numId="20">
    <w:abstractNumId w:val="4"/>
  </w:num>
  <w:num w:numId="21">
    <w:abstractNumId w:val="1"/>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34"/>
  </w:num>
  <w:num w:numId="25">
    <w:abstractNumId w:val="14"/>
  </w:num>
  <w:num w:numId="26">
    <w:abstractNumId w:val="25"/>
  </w:num>
  <w:num w:numId="27">
    <w:abstractNumId w:val="38"/>
  </w:num>
  <w:num w:numId="28">
    <w:abstractNumId w:val="35"/>
  </w:num>
  <w:num w:numId="29">
    <w:abstractNumId w:val="5"/>
  </w:num>
  <w:num w:numId="30">
    <w:abstractNumId w:val="41"/>
  </w:num>
  <w:num w:numId="31">
    <w:abstractNumId w:val="24"/>
  </w:num>
  <w:num w:numId="32">
    <w:abstractNumId w:val="43"/>
  </w:num>
  <w:num w:numId="33">
    <w:abstractNumId w:val="31"/>
  </w:num>
  <w:num w:numId="34">
    <w:abstractNumId w:val="10"/>
  </w:num>
  <w:num w:numId="35">
    <w:abstractNumId w:val="17"/>
  </w:num>
  <w:num w:numId="36">
    <w:abstractNumId w:val="6"/>
  </w:num>
  <w:num w:numId="37">
    <w:abstractNumId w:val="27"/>
  </w:num>
  <w:num w:numId="38">
    <w:abstractNumId w:val="19"/>
  </w:num>
  <w:num w:numId="39">
    <w:abstractNumId w:val="39"/>
  </w:num>
  <w:num w:numId="40">
    <w:abstractNumId w:val="33"/>
  </w:num>
  <w:num w:numId="41">
    <w:abstractNumId w:val="32"/>
  </w:num>
  <w:num w:numId="42">
    <w:abstractNumId w:val="37"/>
  </w:num>
  <w:num w:numId="43">
    <w:abstractNumId w:val="18"/>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35B"/>
    <w:rsid w:val="00002CA0"/>
    <w:rsid w:val="000129BC"/>
    <w:rsid w:val="00015436"/>
    <w:rsid w:val="00015E15"/>
    <w:rsid w:val="000166DD"/>
    <w:rsid w:val="0001700B"/>
    <w:rsid w:val="00032A74"/>
    <w:rsid w:val="00034792"/>
    <w:rsid w:val="000577AC"/>
    <w:rsid w:val="00077D25"/>
    <w:rsid w:val="000805FB"/>
    <w:rsid w:val="000914CD"/>
    <w:rsid w:val="00096969"/>
    <w:rsid w:val="000A672E"/>
    <w:rsid w:val="000B65C4"/>
    <w:rsid w:val="000B7328"/>
    <w:rsid w:val="000B7EEC"/>
    <w:rsid w:val="000C4E43"/>
    <w:rsid w:val="000E7DF9"/>
    <w:rsid w:val="000F3C05"/>
    <w:rsid w:val="000F5834"/>
    <w:rsid w:val="000F5979"/>
    <w:rsid w:val="000F7F96"/>
    <w:rsid w:val="00106A33"/>
    <w:rsid w:val="0011489C"/>
    <w:rsid w:val="001179FF"/>
    <w:rsid w:val="00147A09"/>
    <w:rsid w:val="001508C2"/>
    <w:rsid w:val="001520EC"/>
    <w:rsid w:val="00153AAB"/>
    <w:rsid w:val="001844FC"/>
    <w:rsid w:val="001849A8"/>
    <w:rsid w:val="001862C8"/>
    <w:rsid w:val="0019135B"/>
    <w:rsid w:val="0019161D"/>
    <w:rsid w:val="001922DB"/>
    <w:rsid w:val="0019346C"/>
    <w:rsid w:val="001D1440"/>
    <w:rsid w:val="001D58A7"/>
    <w:rsid w:val="001D5AE9"/>
    <w:rsid w:val="001E18BE"/>
    <w:rsid w:val="001E2CAC"/>
    <w:rsid w:val="001E3BC2"/>
    <w:rsid w:val="001F3F23"/>
    <w:rsid w:val="00205325"/>
    <w:rsid w:val="002241BF"/>
    <w:rsid w:val="00234290"/>
    <w:rsid w:val="00267214"/>
    <w:rsid w:val="002674DC"/>
    <w:rsid w:val="00270A19"/>
    <w:rsid w:val="00272457"/>
    <w:rsid w:val="002843AE"/>
    <w:rsid w:val="00294149"/>
    <w:rsid w:val="00296FC8"/>
    <w:rsid w:val="002B025E"/>
    <w:rsid w:val="002C0945"/>
    <w:rsid w:val="002D2204"/>
    <w:rsid w:val="002D31C3"/>
    <w:rsid w:val="002E3B27"/>
    <w:rsid w:val="002E51F9"/>
    <w:rsid w:val="002F283F"/>
    <w:rsid w:val="0031134C"/>
    <w:rsid w:val="00312ED3"/>
    <w:rsid w:val="0031303D"/>
    <w:rsid w:val="00321B8D"/>
    <w:rsid w:val="00330DD7"/>
    <w:rsid w:val="00334612"/>
    <w:rsid w:val="0034636F"/>
    <w:rsid w:val="00357FA9"/>
    <w:rsid w:val="00361A8A"/>
    <w:rsid w:val="00366880"/>
    <w:rsid w:val="003725F6"/>
    <w:rsid w:val="00373B7E"/>
    <w:rsid w:val="0038204F"/>
    <w:rsid w:val="0038236A"/>
    <w:rsid w:val="003A5EDE"/>
    <w:rsid w:val="003B0AD2"/>
    <w:rsid w:val="003B1AED"/>
    <w:rsid w:val="003E27DD"/>
    <w:rsid w:val="003E61C9"/>
    <w:rsid w:val="003E69BC"/>
    <w:rsid w:val="003F7924"/>
    <w:rsid w:val="00421105"/>
    <w:rsid w:val="004317D1"/>
    <w:rsid w:val="00433EF7"/>
    <w:rsid w:val="0044369C"/>
    <w:rsid w:val="00444D77"/>
    <w:rsid w:val="004459F5"/>
    <w:rsid w:val="00445DFD"/>
    <w:rsid w:val="0047275D"/>
    <w:rsid w:val="00477310"/>
    <w:rsid w:val="004801D0"/>
    <w:rsid w:val="00483154"/>
    <w:rsid w:val="004A0240"/>
    <w:rsid w:val="004A38BF"/>
    <w:rsid w:val="004B0EC4"/>
    <w:rsid w:val="004B20FB"/>
    <w:rsid w:val="004D3363"/>
    <w:rsid w:val="004D4CD0"/>
    <w:rsid w:val="004D5877"/>
    <w:rsid w:val="004E2328"/>
    <w:rsid w:val="004E62A7"/>
    <w:rsid w:val="004E6777"/>
    <w:rsid w:val="004F399E"/>
    <w:rsid w:val="00511286"/>
    <w:rsid w:val="005134FF"/>
    <w:rsid w:val="00547893"/>
    <w:rsid w:val="00551994"/>
    <w:rsid w:val="00551E8F"/>
    <w:rsid w:val="00552459"/>
    <w:rsid w:val="00580631"/>
    <w:rsid w:val="005876B4"/>
    <w:rsid w:val="005A64D8"/>
    <w:rsid w:val="005B62D0"/>
    <w:rsid w:val="005C6D51"/>
    <w:rsid w:val="005D2BFE"/>
    <w:rsid w:val="005F0351"/>
    <w:rsid w:val="005F3448"/>
    <w:rsid w:val="0060013F"/>
    <w:rsid w:val="006113BC"/>
    <w:rsid w:val="006124D0"/>
    <w:rsid w:val="006164DD"/>
    <w:rsid w:val="006210E4"/>
    <w:rsid w:val="0062538B"/>
    <w:rsid w:val="00631A21"/>
    <w:rsid w:val="00661927"/>
    <w:rsid w:val="00662E58"/>
    <w:rsid w:val="00665895"/>
    <w:rsid w:val="00673459"/>
    <w:rsid w:val="0067440C"/>
    <w:rsid w:val="00685004"/>
    <w:rsid w:val="00691A23"/>
    <w:rsid w:val="00694BBE"/>
    <w:rsid w:val="006A0B3D"/>
    <w:rsid w:val="006A0DE8"/>
    <w:rsid w:val="006A35D2"/>
    <w:rsid w:val="006A5EF4"/>
    <w:rsid w:val="006B619B"/>
    <w:rsid w:val="006B6846"/>
    <w:rsid w:val="006B7114"/>
    <w:rsid w:val="006C3606"/>
    <w:rsid w:val="006E1657"/>
    <w:rsid w:val="006E409D"/>
    <w:rsid w:val="007108C7"/>
    <w:rsid w:val="00711D11"/>
    <w:rsid w:val="00721779"/>
    <w:rsid w:val="00724E0A"/>
    <w:rsid w:val="007317BE"/>
    <w:rsid w:val="007409E9"/>
    <w:rsid w:val="00754821"/>
    <w:rsid w:val="007549D6"/>
    <w:rsid w:val="00764D22"/>
    <w:rsid w:val="00793961"/>
    <w:rsid w:val="00793E71"/>
    <w:rsid w:val="00793E95"/>
    <w:rsid w:val="00793EB4"/>
    <w:rsid w:val="007A3592"/>
    <w:rsid w:val="007A35C2"/>
    <w:rsid w:val="007A3C0D"/>
    <w:rsid w:val="007C4B2A"/>
    <w:rsid w:val="007C6D70"/>
    <w:rsid w:val="007D580E"/>
    <w:rsid w:val="007D75FB"/>
    <w:rsid w:val="007E46DD"/>
    <w:rsid w:val="007E645B"/>
    <w:rsid w:val="007E65C9"/>
    <w:rsid w:val="008079B8"/>
    <w:rsid w:val="00807E80"/>
    <w:rsid w:val="008213DD"/>
    <w:rsid w:val="00831E7C"/>
    <w:rsid w:val="00836694"/>
    <w:rsid w:val="00852508"/>
    <w:rsid w:val="00852D68"/>
    <w:rsid w:val="008564F3"/>
    <w:rsid w:val="008713E5"/>
    <w:rsid w:val="00873A96"/>
    <w:rsid w:val="00874FC0"/>
    <w:rsid w:val="00885E74"/>
    <w:rsid w:val="00892F68"/>
    <w:rsid w:val="00896D8D"/>
    <w:rsid w:val="008A22B2"/>
    <w:rsid w:val="008B0AA5"/>
    <w:rsid w:val="008B1BA6"/>
    <w:rsid w:val="008D36F4"/>
    <w:rsid w:val="008E2239"/>
    <w:rsid w:val="008F4996"/>
    <w:rsid w:val="008F6A71"/>
    <w:rsid w:val="008F758A"/>
    <w:rsid w:val="009011F1"/>
    <w:rsid w:val="00923D1D"/>
    <w:rsid w:val="00956639"/>
    <w:rsid w:val="009577A1"/>
    <w:rsid w:val="009670C9"/>
    <w:rsid w:val="00983100"/>
    <w:rsid w:val="00985709"/>
    <w:rsid w:val="009949F4"/>
    <w:rsid w:val="009A0D5E"/>
    <w:rsid w:val="009B05F1"/>
    <w:rsid w:val="009C0745"/>
    <w:rsid w:val="009C1279"/>
    <w:rsid w:val="009C70F2"/>
    <w:rsid w:val="009D319F"/>
    <w:rsid w:val="009E2B74"/>
    <w:rsid w:val="009E6EAE"/>
    <w:rsid w:val="009F1E55"/>
    <w:rsid w:val="009F3711"/>
    <w:rsid w:val="009F787C"/>
    <w:rsid w:val="00A0400B"/>
    <w:rsid w:val="00A07641"/>
    <w:rsid w:val="00A14C98"/>
    <w:rsid w:val="00A21500"/>
    <w:rsid w:val="00A251F9"/>
    <w:rsid w:val="00A2620B"/>
    <w:rsid w:val="00A459A2"/>
    <w:rsid w:val="00A568A0"/>
    <w:rsid w:val="00A65963"/>
    <w:rsid w:val="00A84431"/>
    <w:rsid w:val="00A900C7"/>
    <w:rsid w:val="00A90642"/>
    <w:rsid w:val="00AA102F"/>
    <w:rsid w:val="00AA3ED7"/>
    <w:rsid w:val="00AB0544"/>
    <w:rsid w:val="00AB656B"/>
    <w:rsid w:val="00AD6CA1"/>
    <w:rsid w:val="00AE0818"/>
    <w:rsid w:val="00AE16F8"/>
    <w:rsid w:val="00AF1D16"/>
    <w:rsid w:val="00AF7907"/>
    <w:rsid w:val="00B07D3B"/>
    <w:rsid w:val="00B154A6"/>
    <w:rsid w:val="00B24A86"/>
    <w:rsid w:val="00B26695"/>
    <w:rsid w:val="00B302FA"/>
    <w:rsid w:val="00B341B1"/>
    <w:rsid w:val="00B370B3"/>
    <w:rsid w:val="00B408B3"/>
    <w:rsid w:val="00B461AE"/>
    <w:rsid w:val="00B52D1D"/>
    <w:rsid w:val="00B616E4"/>
    <w:rsid w:val="00B65060"/>
    <w:rsid w:val="00B708C4"/>
    <w:rsid w:val="00B807CA"/>
    <w:rsid w:val="00B81FE4"/>
    <w:rsid w:val="00BB4045"/>
    <w:rsid w:val="00BB5480"/>
    <w:rsid w:val="00BD342A"/>
    <w:rsid w:val="00BE0822"/>
    <w:rsid w:val="00BE32E7"/>
    <w:rsid w:val="00BF1C63"/>
    <w:rsid w:val="00C16495"/>
    <w:rsid w:val="00C2514B"/>
    <w:rsid w:val="00C252FD"/>
    <w:rsid w:val="00C422CB"/>
    <w:rsid w:val="00C53126"/>
    <w:rsid w:val="00C55C04"/>
    <w:rsid w:val="00C65F30"/>
    <w:rsid w:val="00C7194B"/>
    <w:rsid w:val="00C832EA"/>
    <w:rsid w:val="00C83FF0"/>
    <w:rsid w:val="00CB4C1E"/>
    <w:rsid w:val="00CB6A40"/>
    <w:rsid w:val="00CC50D9"/>
    <w:rsid w:val="00CC7A7F"/>
    <w:rsid w:val="00CE1C1E"/>
    <w:rsid w:val="00CE6FE2"/>
    <w:rsid w:val="00CF69BA"/>
    <w:rsid w:val="00CF7060"/>
    <w:rsid w:val="00D02C9B"/>
    <w:rsid w:val="00D04F1C"/>
    <w:rsid w:val="00D13969"/>
    <w:rsid w:val="00D327E1"/>
    <w:rsid w:val="00D346DD"/>
    <w:rsid w:val="00D43CE1"/>
    <w:rsid w:val="00D504FC"/>
    <w:rsid w:val="00D50FEE"/>
    <w:rsid w:val="00D62793"/>
    <w:rsid w:val="00D74F63"/>
    <w:rsid w:val="00D80F1B"/>
    <w:rsid w:val="00D8385A"/>
    <w:rsid w:val="00D92AE7"/>
    <w:rsid w:val="00D94548"/>
    <w:rsid w:val="00DB0304"/>
    <w:rsid w:val="00DC04FF"/>
    <w:rsid w:val="00DC1E63"/>
    <w:rsid w:val="00DD4EA2"/>
    <w:rsid w:val="00DD4F71"/>
    <w:rsid w:val="00DE09AE"/>
    <w:rsid w:val="00E37255"/>
    <w:rsid w:val="00E400E4"/>
    <w:rsid w:val="00E463A4"/>
    <w:rsid w:val="00E547E8"/>
    <w:rsid w:val="00E57E30"/>
    <w:rsid w:val="00E66E25"/>
    <w:rsid w:val="00E778C1"/>
    <w:rsid w:val="00E80D8A"/>
    <w:rsid w:val="00E86BDC"/>
    <w:rsid w:val="00E929E9"/>
    <w:rsid w:val="00EA0327"/>
    <w:rsid w:val="00EA050D"/>
    <w:rsid w:val="00EA7903"/>
    <w:rsid w:val="00EB1159"/>
    <w:rsid w:val="00EB1F02"/>
    <w:rsid w:val="00EB1F7C"/>
    <w:rsid w:val="00EB4F7A"/>
    <w:rsid w:val="00EF48FD"/>
    <w:rsid w:val="00EF523D"/>
    <w:rsid w:val="00EF60C5"/>
    <w:rsid w:val="00F0375C"/>
    <w:rsid w:val="00F03951"/>
    <w:rsid w:val="00F04506"/>
    <w:rsid w:val="00F05102"/>
    <w:rsid w:val="00F07D94"/>
    <w:rsid w:val="00F103E9"/>
    <w:rsid w:val="00F10DE6"/>
    <w:rsid w:val="00F25C31"/>
    <w:rsid w:val="00F26759"/>
    <w:rsid w:val="00F27610"/>
    <w:rsid w:val="00F314D3"/>
    <w:rsid w:val="00F33576"/>
    <w:rsid w:val="00F363F9"/>
    <w:rsid w:val="00F378FA"/>
    <w:rsid w:val="00F429AE"/>
    <w:rsid w:val="00F679F5"/>
    <w:rsid w:val="00F72A46"/>
    <w:rsid w:val="00F7372C"/>
    <w:rsid w:val="00F7429F"/>
    <w:rsid w:val="00F7753E"/>
    <w:rsid w:val="00F83C92"/>
    <w:rsid w:val="00F847A2"/>
    <w:rsid w:val="00F86A72"/>
    <w:rsid w:val="00F91011"/>
    <w:rsid w:val="00F95B7D"/>
    <w:rsid w:val="00F96EC9"/>
    <w:rsid w:val="00FA7BD5"/>
    <w:rsid w:val="00FB1F88"/>
    <w:rsid w:val="00FC68BB"/>
    <w:rsid w:val="00FD5EB4"/>
    <w:rsid w:val="00FD73FD"/>
    <w:rsid w:val="00FE165A"/>
    <w:rsid w:val="00FE2350"/>
    <w:rsid w:val="01FE3FCF"/>
    <w:rsid w:val="027E2524"/>
    <w:rsid w:val="0446B7A0"/>
    <w:rsid w:val="061F9AFB"/>
    <w:rsid w:val="094F71BF"/>
    <w:rsid w:val="0B37D830"/>
    <w:rsid w:val="0C97C10C"/>
    <w:rsid w:val="0F1AF257"/>
    <w:rsid w:val="1010029F"/>
    <w:rsid w:val="15360A03"/>
    <w:rsid w:val="15E0D79A"/>
    <w:rsid w:val="199746EE"/>
    <w:rsid w:val="1AFE09C5"/>
    <w:rsid w:val="1B0E22FE"/>
    <w:rsid w:val="1E9DC308"/>
    <w:rsid w:val="1F20AC0E"/>
    <w:rsid w:val="2D0FBB6B"/>
    <w:rsid w:val="2D1CE3DB"/>
    <w:rsid w:val="2D373B0F"/>
    <w:rsid w:val="361615C9"/>
    <w:rsid w:val="37765E4A"/>
    <w:rsid w:val="39EF8FE5"/>
    <w:rsid w:val="3A3AEF78"/>
    <w:rsid w:val="3D1A4B92"/>
    <w:rsid w:val="3D9BCD57"/>
    <w:rsid w:val="48673077"/>
    <w:rsid w:val="49DE7AA6"/>
    <w:rsid w:val="4EDD60A8"/>
    <w:rsid w:val="530FF41D"/>
    <w:rsid w:val="53C416AB"/>
    <w:rsid w:val="551BDD2B"/>
    <w:rsid w:val="55CB3A2C"/>
    <w:rsid w:val="5ED2F173"/>
    <w:rsid w:val="62FBBE5B"/>
    <w:rsid w:val="64EB6500"/>
    <w:rsid w:val="67A2F72D"/>
    <w:rsid w:val="6DA3FA7A"/>
    <w:rsid w:val="6E2853CC"/>
    <w:rsid w:val="70C35F80"/>
    <w:rsid w:val="7C97180B"/>
    <w:rsid w:val="7D6DA96F"/>
    <w:rsid w:val="7E4375A0"/>
    <w:rsid w:val="7FC77F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9122AD"/>
  <w15:chartTrackingRefBased/>
  <w15:docId w15:val="{488AD738-B24C-4D9D-A65D-A9A573FF6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9135B"/>
    <w:pPr>
      <w:overflowPunct w:val="0"/>
      <w:autoSpaceDE w:val="0"/>
      <w:autoSpaceDN w:val="0"/>
      <w:adjustRightInd w:val="0"/>
      <w:spacing w:after="180"/>
      <w:textAlignment w:val="baseline"/>
    </w:pPr>
    <w:rPr>
      <w:rFonts w:ascii="Times New Roman" w:eastAsia="SimSun" w:hAnsi="Times New Roman"/>
      <w:lang w:val="en-GB" w:eastAsia="en-US"/>
    </w:rPr>
  </w:style>
  <w:style w:type="paragraph" w:styleId="Heading1">
    <w:name w:val="heading 1"/>
    <w:aliases w:val="H1,h1,Heading 1 3GPP"/>
    <w:next w:val="Normal"/>
    <w:link w:val="Heading1Char"/>
    <w:qFormat/>
    <w:rsid w:val="001913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en-US"/>
    </w:rPr>
  </w:style>
  <w:style w:type="paragraph" w:styleId="Heading2">
    <w:name w:val="heading 2"/>
    <w:aliases w:val="H2,h2,DO NOT USE_h2,h21,Heading 2 3GPP"/>
    <w:basedOn w:val="Heading1"/>
    <w:next w:val="Normal"/>
    <w:link w:val="Heading2Char"/>
    <w:qFormat/>
    <w:rsid w:val="0019135B"/>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1F3F23"/>
    <w:pPr>
      <w:keepNext/>
      <w:keepLines/>
      <w:spacing w:before="40" w:after="0"/>
      <w:outlineLvl w:val="2"/>
    </w:pPr>
    <w:rPr>
      <w:rFonts w:ascii="Calibri Light" w:eastAsia="Malgun Gothic" w:hAnsi="Calibri Light"/>
      <w:color w:val="1F3763"/>
      <w:sz w:val="24"/>
      <w:szCs w:val="24"/>
    </w:rPr>
  </w:style>
  <w:style w:type="paragraph" w:styleId="Heading4">
    <w:name w:val="heading 4"/>
    <w:basedOn w:val="Normal"/>
    <w:next w:val="Normal"/>
    <w:link w:val="Heading4Char"/>
    <w:uiPriority w:val="9"/>
    <w:semiHidden/>
    <w:unhideWhenUsed/>
    <w:qFormat/>
    <w:rsid w:val="001F3F23"/>
    <w:pPr>
      <w:keepNext/>
      <w:keepLines/>
      <w:spacing w:before="40" w:after="0"/>
      <w:outlineLvl w:val="3"/>
    </w:pPr>
    <w:rPr>
      <w:rFonts w:ascii="Calibri Light" w:eastAsia="Malgun Gothic" w:hAnsi="Calibri Light"/>
      <w:i/>
      <w:iCs/>
      <w:color w:val="2F549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19135B"/>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link w:val="Heading2"/>
    <w:rsid w:val="0019135B"/>
    <w:rPr>
      <w:rFonts w:ascii="Arial" w:eastAsia="SimSun"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135B"/>
    <w:pPr>
      <w:widowControl w:val="0"/>
      <w:overflowPunct w:val="0"/>
      <w:autoSpaceDE w:val="0"/>
      <w:autoSpaceDN w:val="0"/>
      <w:adjustRightInd w:val="0"/>
      <w:textAlignment w:val="baseline"/>
    </w:pPr>
    <w:rPr>
      <w:rFonts w:ascii="Arial" w:eastAsia="SimSun"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9135B"/>
    <w:rPr>
      <w:rFonts w:ascii="Arial" w:eastAsia="SimSun" w:hAnsi="Arial" w:cs="Times New Roman"/>
      <w:b/>
      <w:noProof/>
      <w:sz w:val="18"/>
      <w:szCs w:val="20"/>
      <w:lang w:val="en-US"/>
    </w:rPr>
  </w:style>
  <w:style w:type="paragraph" w:customStyle="1" w:styleId="CRCoverPage">
    <w:name w:val="CR Cover Page"/>
    <w:rsid w:val="0019135B"/>
    <w:pPr>
      <w:spacing w:after="120"/>
    </w:pPr>
    <w:rPr>
      <w:rFonts w:ascii="Arial" w:eastAsia="MS Mincho" w:hAnsi="Arial"/>
      <w:lang w:val="en-GB" w:eastAsia="en-US"/>
    </w:rPr>
  </w:style>
  <w:style w:type="paragraph" w:styleId="Caption">
    <w:name w:val="caption"/>
    <w:aliases w:val="cap,cap Char,Caption Char,Caption Char1 Char,cap Char Char1,Caption Char Char1 Char,cap Char2,题注"/>
    <w:basedOn w:val="Normal"/>
    <w:next w:val="Normal"/>
    <w:link w:val="CaptionChar1"/>
    <w:qFormat/>
    <w:rsid w:val="0019135B"/>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19135B"/>
    <w:rPr>
      <w:rFonts w:ascii="Times New Roman" w:eastAsia="SimSun" w:hAnsi="Times New Roman" w:cs="Times New Roman"/>
      <w:b/>
      <w:sz w:val="20"/>
      <w:szCs w:val="20"/>
      <w:lang w:val="x-none" w:eastAsia="x-none"/>
    </w:rPr>
  </w:style>
  <w:style w:type="paragraph" w:styleId="ListParagraph">
    <w:name w:val="List Paragraph"/>
    <w:aliases w:val="- Bullets,リスト段落,列出段落,Lista1,?? ??,?????,????,列出段落1,中等深浅网格 1 - 着色 21,列表段落"/>
    <w:basedOn w:val="Normal"/>
    <w:link w:val="ListParagraphChar"/>
    <w:uiPriority w:val="34"/>
    <w:qFormat/>
    <w:rsid w:val="0019135B"/>
    <w:pPr>
      <w:ind w:left="720"/>
      <w:contextualSpacing/>
    </w:pPr>
  </w:style>
  <w:style w:type="character" w:customStyle="1" w:styleId="ListParagraphChar">
    <w:name w:val="List Paragraph Char"/>
    <w:aliases w:val="- Bullets Char,リスト段落 Char,列出段落 Char,Lista1 Char,?? ?? Char,????? Char,???? Char,列出段落1 Char,中等深浅网格 1 - 着色 21 Char,列表段落 Char"/>
    <w:link w:val="ListParagraph"/>
    <w:uiPriority w:val="34"/>
    <w:qFormat/>
    <w:locked/>
    <w:rsid w:val="0019135B"/>
    <w:rPr>
      <w:rFonts w:ascii="Times New Roman" w:eastAsia="SimSun" w:hAnsi="Times New Roman" w:cs="Times New Roman"/>
      <w:sz w:val="20"/>
      <w:szCs w:val="20"/>
      <w:lang w:val="en-GB"/>
    </w:rPr>
  </w:style>
  <w:style w:type="character" w:customStyle="1" w:styleId="B1Zchn">
    <w:name w:val="B1 Zchn"/>
    <w:link w:val="B1"/>
    <w:qFormat/>
    <w:locked/>
    <w:rsid w:val="004E62A7"/>
    <w:rPr>
      <w:lang w:val="x-none"/>
    </w:rPr>
  </w:style>
  <w:style w:type="paragraph" w:customStyle="1" w:styleId="B1">
    <w:name w:val="B1"/>
    <w:basedOn w:val="Normal"/>
    <w:link w:val="B1Zchn"/>
    <w:qFormat/>
    <w:rsid w:val="004E62A7"/>
    <w:pPr>
      <w:overflowPunct/>
      <w:autoSpaceDE/>
      <w:autoSpaceDN/>
      <w:adjustRightInd/>
      <w:ind w:left="568" w:hanging="284"/>
      <w:textAlignment w:val="auto"/>
    </w:pPr>
    <w:rPr>
      <w:rFonts w:ascii="Calibri" w:eastAsia="Calibri" w:hAnsi="Calibri"/>
      <w:sz w:val="22"/>
      <w:szCs w:val="22"/>
      <w:lang w:val="x-none"/>
    </w:rPr>
  </w:style>
  <w:style w:type="paragraph" w:styleId="NormalWeb">
    <w:name w:val="Normal (Web)"/>
    <w:basedOn w:val="Normal"/>
    <w:uiPriority w:val="99"/>
    <w:unhideWhenUsed/>
    <w:rsid w:val="000C4E43"/>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CommentReference">
    <w:name w:val="annotation reference"/>
    <w:uiPriority w:val="99"/>
    <w:semiHidden/>
    <w:unhideWhenUsed/>
    <w:rsid w:val="00552459"/>
    <w:rPr>
      <w:sz w:val="16"/>
      <w:szCs w:val="16"/>
    </w:rPr>
  </w:style>
  <w:style w:type="paragraph" w:styleId="CommentText">
    <w:name w:val="annotation text"/>
    <w:basedOn w:val="Normal"/>
    <w:link w:val="CommentTextChar"/>
    <w:uiPriority w:val="99"/>
    <w:semiHidden/>
    <w:unhideWhenUsed/>
    <w:rsid w:val="00552459"/>
  </w:style>
  <w:style w:type="character" w:customStyle="1" w:styleId="CommentTextChar">
    <w:name w:val="Comment Text Char"/>
    <w:link w:val="CommentText"/>
    <w:uiPriority w:val="99"/>
    <w:semiHidden/>
    <w:rsid w:val="00552459"/>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52459"/>
    <w:rPr>
      <w:b/>
      <w:bCs/>
    </w:rPr>
  </w:style>
  <w:style w:type="character" w:customStyle="1" w:styleId="CommentSubjectChar">
    <w:name w:val="Comment Subject Char"/>
    <w:link w:val="CommentSubject"/>
    <w:uiPriority w:val="99"/>
    <w:semiHidden/>
    <w:rsid w:val="00552459"/>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552459"/>
    <w:pPr>
      <w:spacing w:after="0"/>
    </w:pPr>
    <w:rPr>
      <w:rFonts w:ascii="Segoe UI" w:hAnsi="Segoe UI" w:cs="Segoe UI"/>
      <w:sz w:val="18"/>
      <w:szCs w:val="18"/>
    </w:rPr>
  </w:style>
  <w:style w:type="character" w:customStyle="1" w:styleId="BalloonTextChar">
    <w:name w:val="Balloon Text Char"/>
    <w:link w:val="BalloonText"/>
    <w:uiPriority w:val="99"/>
    <w:semiHidden/>
    <w:rsid w:val="00552459"/>
    <w:rPr>
      <w:rFonts w:ascii="Segoe UI" w:eastAsia="SimSun" w:hAnsi="Segoe UI" w:cs="Segoe UI"/>
      <w:sz w:val="18"/>
      <w:szCs w:val="18"/>
      <w:lang w:val="en-GB"/>
    </w:rPr>
  </w:style>
  <w:style w:type="character" w:customStyle="1" w:styleId="Heading3Char">
    <w:name w:val="Heading 3 Char"/>
    <w:link w:val="Heading3"/>
    <w:uiPriority w:val="9"/>
    <w:semiHidden/>
    <w:rsid w:val="001F3F23"/>
    <w:rPr>
      <w:rFonts w:ascii="Calibri Light" w:eastAsia="Malgun Gothic" w:hAnsi="Calibri Light" w:cs="Times New Roman"/>
      <w:color w:val="1F3763"/>
      <w:sz w:val="24"/>
      <w:szCs w:val="24"/>
      <w:lang w:val="en-GB"/>
    </w:rPr>
  </w:style>
  <w:style w:type="character" w:customStyle="1" w:styleId="Heading4Char">
    <w:name w:val="Heading 4 Char"/>
    <w:link w:val="Heading4"/>
    <w:uiPriority w:val="9"/>
    <w:semiHidden/>
    <w:rsid w:val="001F3F23"/>
    <w:rPr>
      <w:rFonts w:ascii="Calibri Light" w:eastAsia="Malgun Gothic" w:hAnsi="Calibri Light" w:cs="Times New Roman"/>
      <w:i/>
      <w:iCs/>
      <w:color w:val="2F5496"/>
      <w:sz w:val="20"/>
      <w:szCs w:val="20"/>
      <w:lang w:val="en-GB"/>
    </w:rPr>
  </w:style>
  <w:style w:type="character" w:styleId="SubtleEmphasis">
    <w:name w:val="Subtle Emphasis"/>
    <w:uiPriority w:val="19"/>
    <w:qFormat/>
    <w:rsid w:val="00721779"/>
    <w:rPr>
      <w:i/>
      <w:iCs/>
      <w:color w:val="404040"/>
    </w:rPr>
  </w:style>
  <w:style w:type="paragraph" w:styleId="Subtitle">
    <w:name w:val="Subtitle"/>
    <w:basedOn w:val="Normal"/>
    <w:next w:val="Normal"/>
    <w:link w:val="SubtitleChar"/>
    <w:uiPriority w:val="11"/>
    <w:qFormat/>
    <w:rsid w:val="00721779"/>
    <w:pPr>
      <w:numPr>
        <w:ilvl w:val="1"/>
      </w:numPr>
      <w:spacing w:after="160"/>
    </w:pPr>
    <w:rPr>
      <w:rFonts w:ascii="Calibri" w:eastAsia="Malgun Gothic" w:hAnsi="Calibri"/>
      <w:color w:val="5A5A5A"/>
      <w:spacing w:val="15"/>
      <w:sz w:val="22"/>
      <w:szCs w:val="22"/>
    </w:rPr>
  </w:style>
  <w:style w:type="character" w:customStyle="1" w:styleId="SubtitleChar">
    <w:name w:val="Subtitle Char"/>
    <w:link w:val="Subtitle"/>
    <w:uiPriority w:val="11"/>
    <w:rsid w:val="00721779"/>
    <w:rPr>
      <w:rFonts w:eastAsia="Malgun Gothic"/>
      <w:color w:val="5A5A5A"/>
      <w:spacing w:val="15"/>
      <w:lang w:val="en-GB"/>
    </w:rPr>
  </w:style>
  <w:style w:type="paragraph" w:styleId="Footer">
    <w:name w:val="footer"/>
    <w:basedOn w:val="Normal"/>
    <w:link w:val="FooterChar"/>
    <w:uiPriority w:val="99"/>
    <w:semiHidden/>
    <w:unhideWhenUsed/>
    <w:rsid w:val="009F787C"/>
    <w:pPr>
      <w:tabs>
        <w:tab w:val="center" w:pos="4819"/>
        <w:tab w:val="right" w:pos="9638"/>
      </w:tabs>
      <w:spacing w:after="0"/>
    </w:pPr>
  </w:style>
  <w:style w:type="character" w:customStyle="1" w:styleId="FooterChar">
    <w:name w:val="Footer Char"/>
    <w:link w:val="Footer"/>
    <w:uiPriority w:val="99"/>
    <w:semiHidden/>
    <w:rsid w:val="009F787C"/>
    <w:rPr>
      <w:rFonts w:ascii="Times New Roman" w:eastAsia="SimSun" w:hAnsi="Times New Roman" w:cs="Times New Roman"/>
      <w:sz w:val="20"/>
      <w:szCs w:val="20"/>
      <w:lang w:val="en-GB"/>
    </w:rPr>
  </w:style>
  <w:style w:type="paragraph" w:customStyle="1" w:styleId="Doc-text2">
    <w:name w:val="Doc-text2"/>
    <w:basedOn w:val="Normal"/>
    <w:link w:val="Doc-text2Char"/>
    <w:qFormat/>
    <w:rsid w:val="0068500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85004"/>
    <w:rPr>
      <w:rFonts w:ascii="Arial" w:eastAsia="MS Mincho" w:hAnsi="Arial" w:cs="Times New Roman"/>
      <w:sz w:val="20"/>
      <w:szCs w:val="24"/>
      <w:lang w:val="en-GB" w:eastAsia="en-GB"/>
    </w:rPr>
  </w:style>
  <w:style w:type="table" w:styleId="TableGrid">
    <w:name w:val="Table Grid"/>
    <w:basedOn w:val="TableNormal"/>
    <w:uiPriority w:val="39"/>
    <w:rsid w:val="009670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793E95"/>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793E95"/>
    <w:rPr>
      <w:rFonts w:ascii="Arial" w:eastAsia="MS Mincho" w:hAnsi="Arial"/>
      <w:noProof/>
      <w:szCs w:val="24"/>
      <w:lang w:val="en-GB" w:eastAsia="en-GB"/>
    </w:rPr>
  </w:style>
  <w:style w:type="character" w:styleId="Hyperlink">
    <w:name w:val="Hyperlink"/>
    <w:uiPriority w:val="99"/>
    <w:qFormat/>
    <w:rsid w:val="00793E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8255231">
      <w:bodyDiv w:val="1"/>
      <w:marLeft w:val="0"/>
      <w:marRight w:val="0"/>
      <w:marTop w:val="0"/>
      <w:marBottom w:val="0"/>
      <w:divBdr>
        <w:top w:val="none" w:sz="0" w:space="0" w:color="auto"/>
        <w:left w:val="none" w:sz="0" w:space="0" w:color="auto"/>
        <w:bottom w:val="none" w:sz="0" w:space="0" w:color="auto"/>
        <w:right w:val="none" w:sz="0" w:space="0" w:color="auto"/>
      </w:divBdr>
      <w:divsChild>
        <w:div w:id="239141390">
          <w:marLeft w:val="1714"/>
          <w:marRight w:val="0"/>
          <w:marTop w:val="0"/>
          <w:marBottom w:val="60"/>
          <w:divBdr>
            <w:top w:val="none" w:sz="0" w:space="0" w:color="auto"/>
            <w:left w:val="none" w:sz="0" w:space="0" w:color="auto"/>
            <w:bottom w:val="none" w:sz="0" w:space="0" w:color="auto"/>
            <w:right w:val="none" w:sz="0" w:space="0" w:color="auto"/>
          </w:divBdr>
        </w:div>
        <w:div w:id="553322087">
          <w:marLeft w:val="274"/>
          <w:marRight w:val="0"/>
          <w:marTop w:val="0"/>
          <w:marBottom w:val="60"/>
          <w:divBdr>
            <w:top w:val="none" w:sz="0" w:space="0" w:color="auto"/>
            <w:left w:val="none" w:sz="0" w:space="0" w:color="auto"/>
            <w:bottom w:val="none" w:sz="0" w:space="0" w:color="auto"/>
            <w:right w:val="none" w:sz="0" w:space="0" w:color="auto"/>
          </w:divBdr>
        </w:div>
        <w:div w:id="1159231296">
          <w:marLeft w:val="274"/>
          <w:marRight w:val="0"/>
          <w:marTop w:val="0"/>
          <w:marBottom w:val="60"/>
          <w:divBdr>
            <w:top w:val="none" w:sz="0" w:space="0" w:color="auto"/>
            <w:left w:val="none" w:sz="0" w:space="0" w:color="auto"/>
            <w:bottom w:val="none" w:sz="0" w:space="0" w:color="auto"/>
            <w:right w:val="none" w:sz="0" w:space="0" w:color="auto"/>
          </w:divBdr>
        </w:div>
        <w:div w:id="1262647977">
          <w:marLeft w:val="274"/>
          <w:marRight w:val="0"/>
          <w:marTop w:val="0"/>
          <w:marBottom w:val="60"/>
          <w:divBdr>
            <w:top w:val="none" w:sz="0" w:space="0" w:color="auto"/>
            <w:left w:val="none" w:sz="0" w:space="0" w:color="auto"/>
            <w:bottom w:val="none" w:sz="0" w:space="0" w:color="auto"/>
            <w:right w:val="none" w:sz="0" w:space="0" w:color="auto"/>
          </w:divBdr>
        </w:div>
        <w:div w:id="1281569573">
          <w:marLeft w:val="274"/>
          <w:marRight w:val="0"/>
          <w:marTop w:val="0"/>
          <w:marBottom w:val="60"/>
          <w:divBdr>
            <w:top w:val="none" w:sz="0" w:space="0" w:color="auto"/>
            <w:left w:val="none" w:sz="0" w:space="0" w:color="auto"/>
            <w:bottom w:val="none" w:sz="0" w:space="0" w:color="auto"/>
            <w:right w:val="none" w:sz="0" w:space="0" w:color="auto"/>
          </w:divBdr>
        </w:div>
        <w:div w:id="1515000712">
          <w:marLeft w:val="994"/>
          <w:marRight w:val="0"/>
          <w:marTop w:val="0"/>
          <w:marBottom w:val="60"/>
          <w:divBdr>
            <w:top w:val="none" w:sz="0" w:space="0" w:color="auto"/>
            <w:left w:val="none" w:sz="0" w:space="0" w:color="auto"/>
            <w:bottom w:val="none" w:sz="0" w:space="0" w:color="auto"/>
            <w:right w:val="none" w:sz="0" w:space="0" w:color="auto"/>
          </w:divBdr>
        </w:div>
      </w:divsChild>
    </w:div>
    <w:div w:id="1634867988">
      <w:bodyDiv w:val="1"/>
      <w:marLeft w:val="0"/>
      <w:marRight w:val="0"/>
      <w:marTop w:val="0"/>
      <w:marBottom w:val="0"/>
      <w:divBdr>
        <w:top w:val="none" w:sz="0" w:space="0" w:color="auto"/>
        <w:left w:val="none" w:sz="0" w:space="0" w:color="auto"/>
        <w:bottom w:val="none" w:sz="0" w:space="0" w:color="auto"/>
        <w:right w:val="none" w:sz="0" w:space="0" w:color="auto"/>
      </w:divBdr>
    </w:div>
    <w:div w:id="1726828159">
      <w:bodyDiv w:val="1"/>
      <w:marLeft w:val="0"/>
      <w:marRight w:val="0"/>
      <w:marTop w:val="0"/>
      <w:marBottom w:val="0"/>
      <w:divBdr>
        <w:top w:val="none" w:sz="0" w:space="0" w:color="auto"/>
        <w:left w:val="none" w:sz="0" w:space="0" w:color="auto"/>
        <w:bottom w:val="none" w:sz="0" w:space="0" w:color="auto"/>
        <w:right w:val="none" w:sz="0" w:space="0" w:color="auto"/>
      </w:divBdr>
    </w:div>
    <w:div w:id="1892182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file:///D:\Documents\3GPP\tsg_ran\WG2\RAN2\Docs\R2-1914132.zip" TargetMode="Externa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5AIRPNAIUNRU-859666464-6168</_dlc_DocId>
    <Information xmlns="3b34c8f0-1ef5-4d1e-bb66-517ce7fe7356" xsi:nil="true"/>
    <_dlc_DocIdUrl xmlns="71c5aaf6-e6ce-465b-b873-5148d2a4c105">
      <Url>https://nokia.sharepoint.com/sites/c5g/e2earch/_layouts/15/DocIdRedir.aspx?ID=5AIRPNAIUNRU-859666464-6168</Url>
      <Description>5AIRPNAIUNRU-859666464-6168</Description>
    </_dlc_DocIdUrl>
    <Associated_x0020_Task xmlns="3b34c8f0-1ef5-4d1e-bb66-517ce7fe7356"/>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1F14B0-9E71-45CC-81F8-DAF57B999A11}">
  <ds:schemaRefs>
    <ds:schemaRef ds:uri="http://schemas.microsoft.com/sharepoint/v3/contenttype/forms"/>
  </ds:schemaRefs>
</ds:datastoreItem>
</file>

<file path=customXml/itemProps2.xml><?xml version="1.0" encoding="utf-8"?>
<ds:datastoreItem xmlns:ds="http://schemas.openxmlformats.org/officeDocument/2006/customXml" ds:itemID="{D2A08B07-5727-40ED-8B63-9A5103D3D809}">
  <ds:schemaRefs>
    <ds:schemaRef ds:uri="http://schemas.microsoft.com/sharepoint/events"/>
  </ds:schemaRefs>
</ds:datastoreItem>
</file>

<file path=customXml/itemProps3.xml><?xml version="1.0" encoding="utf-8"?>
<ds:datastoreItem xmlns:ds="http://schemas.openxmlformats.org/officeDocument/2006/customXml" ds:itemID="{AA702A9F-F20A-4ECB-88D6-CA4D153FCF7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AC715A7B-ECF8-4B82-814F-9722657539DE}">
  <ds:schemaRefs>
    <ds:schemaRef ds:uri="Microsoft.SharePoint.Taxonomy.ContentTypeSync"/>
  </ds:schemaRefs>
</ds:datastoreItem>
</file>

<file path=customXml/itemProps5.xml><?xml version="1.0" encoding="utf-8"?>
<ds:datastoreItem xmlns:ds="http://schemas.openxmlformats.org/officeDocument/2006/customXml" ds:itemID="{7BABD06E-1FB1-4854-9478-6683798BA1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059BBC0-1E22-48E6-905E-D9ED6E00D6FF}">
  <ds:schemaRefs>
    <ds:schemaRef ds:uri="http://schemas.microsoft.com/office/2006/metadata/longProperties"/>
  </ds:schemaRefs>
</ds:datastoreItem>
</file>

<file path=customXml/itemProps7.xml><?xml version="1.0" encoding="utf-8"?>
<ds:datastoreItem xmlns:ds="http://schemas.openxmlformats.org/officeDocument/2006/customXml" ds:itemID="{B8DA8729-4E17-40CB-9FC9-FD2EF95E8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973</Words>
  <Characters>5552</Characters>
  <Application>Microsoft Office Word</Application>
  <DocSecurity>0</DocSecurity>
  <Lines>46</Lines>
  <Paragraphs>13</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1	Introduction</vt:lpstr>
      <vt:lpstr>2	UE CLI Measurements for NSA Deployment</vt:lpstr>
      <vt:lpstr>5	Conclusions</vt:lpstr>
      <vt:lpstr>References</vt:lpstr>
    </vt:vector>
  </TitlesOfParts>
  <Company/>
  <LinksUpToDate>false</LinksUpToDate>
  <CharactersWithSpaces>6512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Barbu, Oana-Elena (Nokia - DK/Aalborg)</dc:creator>
  <cp:keywords/>
  <dc:description/>
  <cp:lastModifiedBy>Nokia</cp:lastModifiedBy>
  <cp:revision>4</cp:revision>
  <dcterms:created xsi:type="dcterms:W3CDTF">2020-02-14T06:23:00Z</dcterms:created>
  <dcterms:modified xsi:type="dcterms:W3CDTF">2020-02-14T06:33:00Z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972c525b-306a-4d61-b5b0-1ca168445b85</vt:lpwstr>
  </property>
  <property fmtid="{D5CDD505-2E9C-101B-9397-08002B2CF9AE}" pid="4" name="MTWinEqns">
    <vt:bool>true</vt:bool>
  </property>
  <property fmtid="{D5CDD505-2E9C-101B-9397-08002B2CF9AE}" pid="5" name="AuthorIds_UIVersion_1024">
    <vt:lpwstr>388</vt:lpwstr>
  </property>
  <property fmtid="{D5CDD505-2E9C-101B-9397-08002B2CF9AE}" pid="6" name="AuthorIds_UIVersion_512">
    <vt:lpwstr>388</vt:lpwstr>
  </property>
  <property fmtid="{D5CDD505-2E9C-101B-9397-08002B2CF9AE}" pid="7" name="Information">
    <vt:lpwstr/>
  </property>
  <property fmtid="{D5CDD505-2E9C-101B-9397-08002B2CF9AE}" pid="8" name="HideFromDelve">
    <vt:lpwstr/>
  </property>
  <property fmtid="{D5CDD505-2E9C-101B-9397-08002B2CF9AE}" pid="9" name="Associated Task">
    <vt:lpwstr/>
  </property>
  <property fmtid="{D5CDD505-2E9C-101B-9397-08002B2CF9AE}" pid="10" name="_dlc_DocId">
    <vt:lpwstr>5AIRPNAIUNRU-859666464-6080</vt:lpwstr>
  </property>
  <property fmtid="{D5CDD505-2E9C-101B-9397-08002B2CF9AE}" pid="11" name="_dlc_DocIdUrl">
    <vt:lpwstr>https://nokia.sharepoint.com/sites/c5g/e2earch/_layouts/15/DocIdRedir.aspx?ID=5AIRPNAIUNRU-859666464-6080, 5AIRPNAIUNRU-859666464-6080</vt:lpwstr>
  </property>
</Properties>
</file>