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E25620" w14:textId="1B3F523E" w:rsidR="00783B93" w:rsidRDefault="00783B93" w:rsidP="00783B93">
      <w:pPr>
        <w:widowControl w:val="0"/>
        <w:tabs>
          <w:tab w:val="right" w:pos="9639"/>
        </w:tabs>
        <w:spacing w:after="0"/>
        <w:rPr>
          <w:rFonts w:ascii="Arial" w:hAnsi="Arial" w:cs="Arial"/>
          <w:b/>
          <w:bCs/>
          <w:color w:val="000000"/>
          <w:sz w:val="26"/>
          <w:szCs w:val="26"/>
        </w:rPr>
      </w:pPr>
      <w:r>
        <w:rPr>
          <w:rFonts w:ascii="Arial" w:eastAsia="Times New Roman" w:hAnsi="Arial"/>
          <w:b/>
          <w:bCs/>
          <w:sz w:val="24"/>
          <w:szCs w:val="24"/>
        </w:rPr>
        <w:t>3GPP T</w:t>
      </w:r>
      <w:bookmarkStart w:id="0" w:name="_Ref452454252"/>
      <w:bookmarkEnd w:id="0"/>
      <w:r>
        <w:rPr>
          <w:rFonts w:ascii="Arial" w:eastAsia="Times New Roman" w:hAnsi="Arial"/>
          <w:b/>
          <w:bCs/>
          <w:sz w:val="24"/>
          <w:szCs w:val="24"/>
        </w:rPr>
        <w:t xml:space="preserve">SG-RAN </w:t>
      </w:r>
      <w:r w:rsidRPr="41892BC2">
        <w:rPr>
          <w:rFonts w:ascii="Arial" w:eastAsia="Times New Roman" w:hAnsi="Arial"/>
          <w:b/>
          <w:bCs/>
          <w:sz w:val="24"/>
          <w:szCs w:val="24"/>
        </w:rPr>
        <w:t>WG2 Meeting #10</w:t>
      </w:r>
      <w:r w:rsidR="00F17A17" w:rsidRPr="41892BC2">
        <w:rPr>
          <w:rFonts w:ascii="Arial" w:eastAsia="Times New Roman" w:hAnsi="Arial"/>
          <w:b/>
          <w:bCs/>
          <w:sz w:val="24"/>
          <w:szCs w:val="24"/>
        </w:rPr>
        <w:t>9</w:t>
      </w:r>
      <w:r w:rsidR="005A0858" w:rsidRPr="41892BC2">
        <w:rPr>
          <w:rFonts w:ascii="Arial" w:eastAsia="Times New Roman" w:hAnsi="Arial"/>
          <w:b/>
          <w:bCs/>
          <w:sz w:val="24"/>
          <w:szCs w:val="24"/>
        </w:rPr>
        <w:t>e</w:t>
      </w:r>
      <w:r w:rsidRPr="41892BC2">
        <w:rPr>
          <w:rFonts w:ascii="Arial" w:eastAsia="Times New Roman" w:hAnsi="Arial"/>
          <w:b/>
          <w:bCs/>
          <w:sz w:val="24"/>
          <w:szCs w:val="24"/>
        </w:rPr>
        <w:t xml:space="preserve">                                                     </w:t>
      </w:r>
      <w:r w:rsidR="006B179F">
        <w:rPr>
          <w:rFonts w:ascii="Arial" w:eastAsia="Times New Roman" w:hAnsi="Arial"/>
          <w:b/>
          <w:sz w:val="24"/>
          <w:szCs w:val="24"/>
        </w:rPr>
        <w:tab/>
      </w:r>
      <w:bookmarkStart w:id="1" w:name="_GoBack"/>
      <w:r w:rsidRPr="00993664">
        <w:rPr>
          <w:rFonts w:ascii="Arial" w:hAnsi="Arial" w:cs="Arial"/>
          <w:b/>
          <w:bCs/>
          <w:color w:val="000000"/>
          <w:sz w:val="26"/>
          <w:szCs w:val="26"/>
        </w:rPr>
        <w:t>R2-</w:t>
      </w:r>
      <w:r w:rsidR="00991A9E" w:rsidRPr="00991A9E">
        <w:t xml:space="preserve"> </w:t>
      </w:r>
      <w:r w:rsidR="5E4C6A5D" w:rsidRPr="00991A9E">
        <w:rPr>
          <w:rFonts w:ascii="Arial" w:hAnsi="Arial" w:cs="Arial"/>
          <w:b/>
          <w:bCs/>
          <w:color w:val="000000"/>
          <w:sz w:val="26"/>
          <w:szCs w:val="26"/>
        </w:rPr>
        <w:t>2000467</w:t>
      </w:r>
      <w:bookmarkEnd w:id="1"/>
    </w:p>
    <w:p w14:paraId="110EB4B6" w14:textId="7254A065" w:rsidR="00783B93" w:rsidRDefault="008D05DF" w:rsidP="09E7FE56">
      <w:pPr>
        <w:widowControl w:val="0"/>
        <w:tabs>
          <w:tab w:val="right" w:pos="9639"/>
        </w:tabs>
        <w:spacing w:after="0"/>
        <w:rPr>
          <w:rFonts w:ascii="Arial" w:eastAsia="Times New Roman" w:hAnsi="Arial"/>
          <w:b/>
          <w:bCs/>
          <w:i/>
          <w:iCs/>
          <w:sz w:val="24"/>
          <w:szCs w:val="24"/>
        </w:rPr>
      </w:pPr>
      <w:r w:rsidRPr="09E7FE56">
        <w:rPr>
          <w:rFonts w:ascii="Arial" w:hAnsi="Arial"/>
          <w:b/>
          <w:bCs/>
          <w:sz w:val="24"/>
          <w:szCs w:val="24"/>
          <w:lang w:eastAsia="zh-CN"/>
        </w:rPr>
        <w:t xml:space="preserve">E-meeting, </w:t>
      </w:r>
      <w:r w:rsidR="00F17A17" w:rsidRPr="09E7FE56">
        <w:rPr>
          <w:rFonts w:ascii="Arial" w:hAnsi="Arial"/>
          <w:b/>
          <w:bCs/>
          <w:sz w:val="24"/>
          <w:szCs w:val="24"/>
          <w:lang w:eastAsia="zh-CN"/>
        </w:rPr>
        <w:t>Feb</w:t>
      </w:r>
      <w:r w:rsidR="00783B93" w:rsidRPr="09E7FE56">
        <w:rPr>
          <w:rFonts w:ascii="Arial" w:hAnsi="Arial"/>
          <w:b/>
          <w:bCs/>
          <w:sz w:val="24"/>
          <w:szCs w:val="24"/>
          <w:lang w:eastAsia="zh-CN"/>
        </w:rPr>
        <w:t xml:space="preserve"> </w:t>
      </w:r>
      <w:r w:rsidR="00F17A17" w:rsidRPr="09E7FE56">
        <w:rPr>
          <w:rFonts w:ascii="Arial" w:hAnsi="Arial"/>
          <w:b/>
          <w:bCs/>
          <w:sz w:val="24"/>
          <w:szCs w:val="24"/>
          <w:lang w:eastAsia="zh-CN"/>
        </w:rPr>
        <w:t>24</w:t>
      </w:r>
      <w:r w:rsidR="00783B93" w:rsidRPr="09E7FE56">
        <w:rPr>
          <w:rFonts w:ascii="Arial" w:hAnsi="Arial"/>
          <w:b/>
          <w:bCs/>
          <w:sz w:val="24"/>
          <w:szCs w:val="24"/>
          <w:vertAlign w:val="superscript"/>
          <w:lang w:eastAsia="zh-CN"/>
        </w:rPr>
        <w:t>th</w:t>
      </w:r>
      <w:r w:rsidR="00783B93" w:rsidRPr="09E7FE56">
        <w:rPr>
          <w:rFonts w:ascii="Arial" w:hAnsi="Arial"/>
          <w:b/>
          <w:bCs/>
          <w:sz w:val="24"/>
          <w:szCs w:val="24"/>
          <w:lang w:eastAsia="zh-CN"/>
        </w:rPr>
        <w:t xml:space="preserve"> – </w:t>
      </w:r>
      <w:r w:rsidR="26B4F647" w:rsidRPr="09E7FE56">
        <w:rPr>
          <w:rFonts w:ascii="Arial" w:hAnsi="Arial"/>
          <w:b/>
          <w:bCs/>
          <w:sz w:val="24"/>
          <w:szCs w:val="24"/>
          <w:lang w:eastAsia="zh-CN"/>
        </w:rPr>
        <w:t>March 6</w:t>
      </w:r>
      <w:r w:rsidR="00F17A17" w:rsidRPr="09E7FE56">
        <w:rPr>
          <w:rFonts w:ascii="Arial" w:hAnsi="Arial"/>
          <w:b/>
          <w:bCs/>
          <w:sz w:val="24"/>
          <w:szCs w:val="24"/>
          <w:vertAlign w:val="superscript"/>
          <w:lang w:eastAsia="zh-CN"/>
        </w:rPr>
        <w:t>th</w:t>
      </w:r>
      <w:r w:rsidR="00783B93" w:rsidRPr="09E7FE56">
        <w:rPr>
          <w:rFonts w:ascii="Arial" w:hAnsi="Arial"/>
          <w:b/>
          <w:bCs/>
          <w:sz w:val="24"/>
          <w:szCs w:val="24"/>
          <w:lang w:eastAsia="zh-CN"/>
        </w:rPr>
        <w:t>, 20</w:t>
      </w:r>
      <w:r w:rsidR="00F17A17" w:rsidRPr="09E7FE56">
        <w:rPr>
          <w:rFonts w:ascii="Arial" w:hAnsi="Arial"/>
          <w:b/>
          <w:bCs/>
          <w:sz w:val="24"/>
          <w:szCs w:val="24"/>
          <w:lang w:eastAsia="zh-CN"/>
        </w:rPr>
        <w:t>20</w:t>
      </w:r>
      <w:r w:rsidR="00783B93" w:rsidRPr="09E7FE56">
        <w:rPr>
          <w:rFonts w:ascii="Arial" w:hAnsi="Arial" w:cs="Arial"/>
          <w:b/>
          <w:bCs/>
          <w:color w:val="000000" w:themeColor="text1"/>
          <w:sz w:val="26"/>
          <w:szCs w:val="26"/>
        </w:rPr>
        <w:t xml:space="preserve">                          </w:t>
      </w:r>
    </w:p>
    <w:p w14:paraId="7C376E99" w14:textId="77777777" w:rsidR="00783B93" w:rsidRDefault="00783B93" w:rsidP="00783B93">
      <w:pPr>
        <w:widowControl w:val="0"/>
        <w:tabs>
          <w:tab w:val="right" w:pos="9639"/>
        </w:tabs>
        <w:spacing w:after="0"/>
        <w:rPr>
          <w:rFonts w:ascii="Arial" w:hAnsi="Arial"/>
          <w:b/>
          <w:sz w:val="24"/>
          <w:szCs w:val="24"/>
          <w:lang w:eastAsia="zh-CN"/>
        </w:rPr>
      </w:pPr>
      <w:r>
        <w:rPr>
          <w:rFonts w:ascii="Arial" w:hAnsi="Arial"/>
          <w:b/>
          <w:sz w:val="24"/>
          <w:szCs w:val="24"/>
          <w:lang w:eastAsia="zh-CN"/>
        </w:rPr>
        <w:tab/>
      </w:r>
    </w:p>
    <w:p w14:paraId="759AE488" w14:textId="3A6BC60F" w:rsidR="00783B93" w:rsidRPr="006D3016" w:rsidRDefault="00783B93" w:rsidP="00783B93">
      <w:pPr>
        <w:tabs>
          <w:tab w:val="left" w:pos="1985"/>
        </w:tabs>
        <w:spacing w:after="120"/>
        <w:rPr>
          <w:rFonts w:ascii="Arial" w:eastAsia="MS Mincho" w:hAnsi="Arial" w:cs="Arial"/>
          <w:b/>
          <w:bCs/>
          <w:sz w:val="24"/>
        </w:rPr>
      </w:pPr>
      <w:r w:rsidRPr="006D3016">
        <w:rPr>
          <w:rFonts w:ascii="Arial" w:eastAsia="MS Mincho" w:hAnsi="Arial" w:cs="Arial"/>
          <w:b/>
          <w:bCs/>
          <w:sz w:val="24"/>
        </w:rPr>
        <w:t>Agenda item:</w:t>
      </w:r>
      <w:r w:rsidRPr="006D3016">
        <w:rPr>
          <w:rFonts w:ascii="Arial" w:eastAsia="MS Mincho" w:hAnsi="Arial" w:cs="Arial"/>
          <w:b/>
          <w:bCs/>
          <w:sz w:val="24"/>
        </w:rPr>
        <w:tab/>
      </w:r>
      <w:r w:rsidR="008D266E">
        <w:rPr>
          <w:rFonts w:ascii="Arial" w:eastAsia="MS Mincho" w:hAnsi="Arial" w:cs="Arial"/>
          <w:b/>
          <w:bCs/>
          <w:sz w:val="24"/>
        </w:rPr>
        <w:t>7.3.2.</w:t>
      </w:r>
      <w:r w:rsidR="00D46659">
        <w:rPr>
          <w:rFonts w:ascii="Arial" w:eastAsia="MS Mincho" w:hAnsi="Arial" w:cs="Arial"/>
          <w:b/>
          <w:bCs/>
          <w:sz w:val="24"/>
        </w:rPr>
        <w:t>2</w:t>
      </w:r>
      <w:r w:rsidR="008D266E">
        <w:rPr>
          <w:rFonts w:ascii="Arial" w:eastAsia="MS Mincho" w:hAnsi="Arial" w:cs="Arial"/>
          <w:b/>
          <w:bCs/>
          <w:sz w:val="24"/>
        </w:rPr>
        <w:t>.1</w:t>
      </w:r>
      <w:r>
        <w:rPr>
          <w:rFonts w:ascii="Arial" w:eastAsia="MS Mincho" w:hAnsi="Arial" w:cs="Arial"/>
          <w:b/>
          <w:bCs/>
          <w:sz w:val="24"/>
        </w:rPr>
        <w:t xml:space="preserve"> </w:t>
      </w:r>
    </w:p>
    <w:p w14:paraId="523E2679" w14:textId="77777777" w:rsidR="00783B93" w:rsidRDefault="00783B93" w:rsidP="00783B93">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Intel Corporation</w:t>
      </w:r>
    </w:p>
    <w:p w14:paraId="3556CD8B" w14:textId="564D0F4B" w:rsidR="00783B93" w:rsidRPr="006D3016" w:rsidRDefault="00783B93" w:rsidP="00783B93">
      <w:pPr>
        <w:ind w:left="1985" w:hanging="1985"/>
        <w:rPr>
          <w:rFonts w:ascii="Arial" w:eastAsia="Times New Roman" w:hAnsi="Arial" w:cs="Arial"/>
          <w:b/>
          <w:bCs/>
          <w:sz w:val="24"/>
        </w:rPr>
      </w:pPr>
      <w:r w:rsidRPr="006D3016">
        <w:rPr>
          <w:rFonts w:ascii="Arial" w:eastAsia="Times New Roman" w:hAnsi="Arial" w:cs="Arial"/>
          <w:b/>
          <w:bCs/>
          <w:sz w:val="24"/>
        </w:rPr>
        <w:t>Title:</w:t>
      </w:r>
      <w:r w:rsidRPr="006D3016">
        <w:rPr>
          <w:rFonts w:ascii="Arial" w:eastAsia="Times New Roman" w:hAnsi="Arial" w:cs="Arial"/>
          <w:b/>
          <w:bCs/>
          <w:sz w:val="24"/>
        </w:rPr>
        <w:tab/>
      </w:r>
      <w:r w:rsidR="00F17A17" w:rsidRPr="00F17A17">
        <w:rPr>
          <w:rFonts w:ascii="Arial" w:eastAsia="Times New Roman" w:hAnsi="Arial" w:cs="Arial"/>
          <w:b/>
          <w:bCs/>
          <w:sz w:val="24"/>
        </w:rPr>
        <w:t xml:space="preserve">Remaining issues on </w:t>
      </w:r>
      <w:r w:rsidR="008A36D4">
        <w:rPr>
          <w:rFonts w:ascii="Arial" w:eastAsia="Times New Roman" w:hAnsi="Arial" w:cs="Arial"/>
          <w:b/>
          <w:bCs/>
          <w:sz w:val="24"/>
        </w:rPr>
        <w:t xml:space="preserve">RLM after RACH for </w:t>
      </w:r>
      <w:r w:rsidR="00361CBF">
        <w:rPr>
          <w:rFonts w:ascii="Arial" w:eastAsia="Times New Roman" w:hAnsi="Arial" w:cs="Arial"/>
          <w:b/>
          <w:bCs/>
          <w:sz w:val="24"/>
        </w:rPr>
        <w:t>DAPS</w:t>
      </w:r>
    </w:p>
    <w:p w14:paraId="5E182250" w14:textId="77777777" w:rsidR="00783B93" w:rsidRPr="006D3016" w:rsidRDefault="00783B93" w:rsidP="00783B93">
      <w:pPr>
        <w:tabs>
          <w:tab w:val="left" w:pos="1985"/>
        </w:tabs>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Discussion and Decision</w:t>
      </w:r>
    </w:p>
    <w:p w14:paraId="5EE94894" w14:textId="77777777" w:rsidR="00783B93" w:rsidRDefault="00783B93" w:rsidP="00783B93">
      <w:pPr>
        <w:pStyle w:val="Heading1"/>
        <w:numPr>
          <w:ilvl w:val="0"/>
          <w:numId w:val="1"/>
        </w:numPr>
        <w:pBdr>
          <w:top w:val="single" w:sz="12" w:space="2" w:color="auto"/>
        </w:pBdr>
      </w:pPr>
      <w:r>
        <w:t xml:space="preserve">Introduction </w:t>
      </w:r>
    </w:p>
    <w:p w14:paraId="5B57D60A" w14:textId="0B774CD5" w:rsidR="006E39F2" w:rsidRDefault="00F17A17">
      <w:pPr>
        <w:rPr>
          <w:sz w:val="22"/>
          <w:szCs w:val="22"/>
        </w:rPr>
      </w:pPr>
      <w:r>
        <w:rPr>
          <w:sz w:val="22"/>
          <w:szCs w:val="22"/>
        </w:rPr>
        <w:t xml:space="preserve">During email discussion #66 below from last meeting, this contribution </w:t>
      </w:r>
      <w:proofErr w:type="gramStart"/>
      <w:r>
        <w:rPr>
          <w:sz w:val="22"/>
          <w:szCs w:val="22"/>
        </w:rPr>
        <w:t>intend</w:t>
      </w:r>
      <w:proofErr w:type="gramEnd"/>
      <w:r>
        <w:rPr>
          <w:sz w:val="22"/>
          <w:szCs w:val="22"/>
        </w:rPr>
        <w:t xml:space="preserve"> to discuss the remaining open issues. </w:t>
      </w:r>
    </w:p>
    <w:p w14:paraId="024FA94C" w14:textId="77777777" w:rsidR="00F17A17" w:rsidRDefault="00F17A17" w:rsidP="00F17A17">
      <w:pPr>
        <w:pStyle w:val="xemaildiscussion"/>
        <w:spacing w:before="40" w:beforeAutospacing="0" w:after="0" w:afterAutospacing="0"/>
        <w:ind w:left="1619" w:hanging="360"/>
        <w:rPr>
          <w:lang w:eastAsia="ja-JP"/>
        </w:rPr>
      </w:pPr>
      <w:r>
        <w:rPr>
          <w:rFonts w:ascii="Wingdings" w:hAnsi="Wingdings"/>
          <w:lang w:val="en-GB" w:eastAsia="ja-JP"/>
        </w:rPr>
        <w:t></w:t>
      </w:r>
      <w:r>
        <w:rPr>
          <w:rStyle w:val="xapple-converted-space"/>
          <w:rFonts w:ascii="Times New Roman" w:hAnsi="Times New Roman" w:cs="Times New Roman"/>
          <w:sz w:val="14"/>
          <w:szCs w:val="14"/>
          <w:lang w:val="en-GB" w:eastAsia="ja-JP"/>
        </w:rPr>
        <w:t> </w:t>
      </w:r>
      <w:r>
        <w:rPr>
          <w:rFonts w:ascii="Yu Mincho" w:eastAsia="Yu Mincho" w:hAnsi="Yu Mincho" w:hint="eastAsia"/>
          <w:b/>
          <w:bCs/>
          <w:lang w:eastAsia="ja-JP"/>
        </w:rPr>
        <w:t>[108#</w:t>
      </w:r>
      <w:proofErr w:type="gramStart"/>
      <w:r>
        <w:rPr>
          <w:rFonts w:ascii="Yu Mincho" w:eastAsia="Yu Mincho" w:hAnsi="Yu Mincho" w:hint="eastAsia"/>
          <w:b/>
          <w:bCs/>
          <w:lang w:eastAsia="ja-JP"/>
        </w:rPr>
        <w:t>66][</w:t>
      </w:r>
      <w:proofErr w:type="gramEnd"/>
      <w:r>
        <w:rPr>
          <w:rFonts w:ascii="Yu Mincho" w:eastAsia="Yu Mincho" w:hAnsi="Yu Mincho" w:hint="eastAsia"/>
          <w:b/>
          <w:bCs/>
          <w:lang w:eastAsia="ja-JP"/>
        </w:rPr>
        <w:t>LTE NR Mob] Open issues for LTE and NR mobility (Intel)</w:t>
      </w:r>
    </w:p>
    <w:p w14:paraId="451E817B" w14:textId="3C39A606" w:rsidR="00F17A17" w:rsidRDefault="00F17A17" w:rsidP="00F17A17">
      <w:pPr>
        <w:ind w:left="1259"/>
        <w:rPr>
          <w:lang w:eastAsia="ja-JP"/>
        </w:rPr>
      </w:pPr>
      <w:r>
        <w:rPr>
          <w:rFonts w:ascii="Yu Mincho" w:eastAsia="Yu Mincho" w:hAnsi="Yu Mincho" w:hint="eastAsia"/>
          <w:lang w:eastAsia="ja-JP"/>
        </w:rPr>
        <w:t xml:space="preserve">Collect remaining open issues (for the whole WID) and </w:t>
      </w:r>
      <w:r w:rsidR="00147656">
        <w:rPr>
          <w:rFonts w:ascii="Yu Mincho" w:eastAsia="Yu Mincho" w:hAnsi="Yu Mincho"/>
          <w:lang w:eastAsia="ja-JP"/>
        </w:rPr>
        <w:t>discuss</w:t>
      </w:r>
      <w:r>
        <w:rPr>
          <w:rFonts w:ascii="Yu Mincho" w:eastAsia="Yu Mincho" w:hAnsi="Yu Mincho" w:hint="eastAsia"/>
          <w:lang w:eastAsia="ja-JP"/>
        </w:rPr>
        <w:t xml:space="preserve"> if some can be resolved over email. Can have two phases to first, one to resolve existing issues where possible and second to collect other issues to resolve in the next meeting. Resolve </w:t>
      </w:r>
      <w:r w:rsidR="00147656">
        <w:rPr>
          <w:rFonts w:ascii="Yu Mincho" w:eastAsia="Yu Mincho" w:hAnsi="Yu Mincho"/>
          <w:lang w:eastAsia="ja-JP"/>
        </w:rPr>
        <w:t>issues</w:t>
      </w:r>
      <w:r>
        <w:rPr>
          <w:rFonts w:ascii="Yu Mincho" w:eastAsia="Yu Mincho" w:hAnsi="Yu Mincho" w:hint="eastAsia"/>
          <w:lang w:eastAsia="ja-JP"/>
        </w:rPr>
        <w:t xml:space="preserve"> should be input to running CR discussion(s)</w:t>
      </w:r>
    </w:p>
    <w:p w14:paraId="3E5A205B" w14:textId="77777777" w:rsidR="00F17A17" w:rsidRDefault="00F17A17" w:rsidP="00F17A17">
      <w:pPr>
        <w:ind w:left="1259" w:hanging="363"/>
        <w:rPr>
          <w:lang w:eastAsia="ja-JP"/>
        </w:rPr>
      </w:pPr>
      <w:r>
        <w:rPr>
          <w:rFonts w:ascii="Yu Mincho" w:eastAsia="Yu Mincho" w:hAnsi="Yu Mincho" w:hint="eastAsia"/>
          <w:lang w:eastAsia="ja-JP"/>
        </w:rPr>
        <w:t>        Intended outcome:  Email discussion report + input to running CRs on agreeable issues</w:t>
      </w:r>
    </w:p>
    <w:p w14:paraId="57BF1261" w14:textId="2375EF14" w:rsidR="00783B93" w:rsidRDefault="00783B93" w:rsidP="00783B93">
      <w:pPr>
        <w:pStyle w:val="Heading1"/>
        <w:numPr>
          <w:ilvl w:val="0"/>
          <w:numId w:val="1"/>
        </w:numPr>
        <w:pBdr>
          <w:top w:val="single" w:sz="12" w:space="2" w:color="auto"/>
        </w:pBdr>
      </w:pPr>
      <w:r>
        <w:t xml:space="preserve">Discussion </w:t>
      </w:r>
    </w:p>
    <w:p w14:paraId="50949B63" w14:textId="334A6FBA" w:rsidR="005A16D1" w:rsidRPr="00BA3E37" w:rsidRDefault="00351C1C" w:rsidP="005A16D1">
      <w:r>
        <w:t xml:space="preserve">During the email discussion #66 on open issues for LTE and NR mobility, many open issues are resolved. </w:t>
      </w:r>
      <w:proofErr w:type="gramStart"/>
      <w:r>
        <w:t xml:space="preserve">However, </w:t>
      </w:r>
      <w:r w:rsidR="005A16D1">
        <w:t xml:space="preserve"> DAP</w:t>
      </w:r>
      <w:proofErr w:type="gramEnd"/>
      <w:r w:rsidR="005A16D1">
        <w:t xml:space="preserve"> issue</w:t>
      </w:r>
      <w:r>
        <w:t xml:space="preserve"> </w:t>
      </w:r>
      <w:r w:rsidR="00D46659">
        <w:t xml:space="preserve">related to RLM </w:t>
      </w:r>
      <w:r>
        <w:t>still need to be discussed.</w:t>
      </w:r>
      <w:r w:rsidR="00D46659">
        <w:t xml:space="preserve"> During the email discussion, we ask:</w:t>
      </w:r>
      <w:r w:rsidR="005A16D1">
        <w:t xml:space="preserve"> </w:t>
      </w:r>
    </w:p>
    <w:p w14:paraId="7BFF2450" w14:textId="56867252" w:rsidR="00D46659" w:rsidRPr="003F7116" w:rsidRDefault="00D46659" w:rsidP="00D46659">
      <w:pPr>
        <w:spacing w:after="120"/>
        <w:ind w:left="420"/>
        <w:jc w:val="both"/>
        <w:rPr>
          <w:b/>
        </w:rPr>
      </w:pPr>
      <w:r>
        <w:rPr>
          <w:b/>
        </w:rPr>
        <w:t xml:space="preserve">Should we explicitly capture in RRC spec, the UE shall stop RLM in source after RACH successful to </w:t>
      </w:r>
      <w:r w:rsidR="00DB07AA">
        <w:rPr>
          <w:b/>
        </w:rPr>
        <w:t>t</w:t>
      </w:r>
      <w:r>
        <w:rPr>
          <w:b/>
        </w:rPr>
        <w:t xml:space="preserve">arget </w:t>
      </w:r>
      <w:proofErr w:type="spellStart"/>
      <w:r>
        <w:rPr>
          <w:b/>
        </w:rPr>
        <w:t>PCell</w:t>
      </w:r>
      <w:proofErr w:type="spellEnd"/>
      <w:r>
        <w:rPr>
          <w:b/>
        </w:rPr>
        <w:t>?</w:t>
      </w:r>
    </w:p>
    <w:p w14:paraId="0620FF10" w14:textId="77777777" w:rsidR="00D46659" w:rsidRPr="00A508A8" w:rsidRDefault="00D46659" w:rsidP="00D46659">
      <w:pPr>
        <w:rPr>
          <w:rFonts w:ascii="Arial" w:hAnsi="Arial" w:cs="Arial"/>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7"/>
        <w:gridCol w:w="1517"/>
        <w:gridCol w:w="6268"/>
      </w:tblGrid>
      <w:tr w:rsidR="00D46659" w:rsidRPr="00722F90" w14:paraId="4F19548C" w14:textId="77777777" w:rsidTr="00445920">
        <w:tc>
          <w:tcPr>
            <w:tcW w:w="1460" w:type="dxa"/>
            <w:shd w:val="clear" w:color="auto" w:fill="BFBFBF"/>
            <w:vAlign w:val="center"/>
          </w:tcPr>
          <w:p w14:paraId="3AE5AECD" w14:textId="77777777" w:rsidR="00D46659" w:rsidRPr="00722F90" w:rsidRDefault="00D46659" w:rsidP="00445920">
            <w:pPr>
              <w:spacing w:before="60" w:after="60"/>
              <w:rPr>
                <w:b/>
              </w:rPr>
            </w:pPr>
            <w:r w:rsidRPr="00722F90">
              <w:rPr>
                <w:b/>
              </w:rPr>
              <w:t>Company</w:t>
            </w:r>
          </w:p>
        </w:tc>
        <w:tc>
          <w:tcPr>
            <w:tcW w:w="1527" w:type="dxa"/>
            <w:shd w:val="clear" w:color="auto" w:fill="BFBFBF"/>
          </w:tcPr>
          <w:p w14:paraId="186FCBD6" w14:textId="77777777" w:rsidR="00D46659" w:rsidRPr="00722F90" w:rsidRDefault="00D46659" w:rsidP="00445920">
            <w:pPr>
              <w:spacing w:before="60" w:after="60"/>
              <w:rPr>
                <w:b/>
              </w:rPr>
            </w:pPr>
            <w:r>
              <w:rPr>
                <w:b/>
              </w:rPr>
              <w:t>Yes/no</w:t>
            </w:r>
          </w:p>
        </w:tc>
        <w:tc>
          <w:tcPr>
            <w:tcW w:w="6372" w:type="dxa"/>
            <w:shd w:val="clear" w:color="auto" w:fill="BFBFBF"/>
            <w:vAlign w:val="center"/>
          </w:tcPr>
          <w:p w14:paraId="13EB90A9" w14:textId="77777777" w:rsidR="00D46659" w:rsidRPr="00722F90" w:rsidRDefault="00D46659" w:rsidP="00445920">
            <w:pPr>
              <w:spacing w:before="60" w:after="60"/>
              <w:rPr>
                <w:b/>
              </w:rPr>
            </w:pPr>
            <w:r>
              <w:rPr>
                <w:b/>
              </w:rPr>
              <w:t xml:space="preserve">Remark </w:t>
            </w:r>
          </w:p>
        </w:tc>
      </w:tr>
      <w:tr w:rsidR="00D46659" w:rsidRPr="00722F90" w14:paraId="4BDDDF64" w14:textId="77777777" w:rsidTr="00445920">
        <w:tc>
          <w:tcPr>
            <w:tcW w:w="1460" w:type="dxa"/>
            <w:shd w:val="clear" w:color="auto" w:fill="auto"/>
            <w:vAlign w:val="center"/>
          </w:tcPr>
          <w:p w14:paraId="19CD5EB2" w14:textId="77777777" w:rsidR="00D46659" w:rsidRPr="00722F90" w:rsidRDefault="00D46659" w:rsidP="00445920">
            <w:pPr>
              <w:spacing w:before="60" w:after="60"/>
            </w:pPr>
            <w:proofErr w:type="spellStart"/>
            <w:r>
              <w:t>Mediatek</w:t>
            </w:r>
            <w:proofErr w:type="spellEnd"/>
          </w:p>
        </w:tc>
        <w:tc>
          <w:tcPr>
            <w:tcW w:w="1527" w:type="dxa"/>
          </w:tcPr>
          <w:p w14:paraId="76B6925A" w14:textId="77777777" w:rsidR="00D46659" w:rsidRPr="00722F90" w:rsidRDefault="00D46659" w:rsidP="00445920">
            <w:pPr>
              <w:spacing w:before="60" w:after="60"/>
            </w:pPr>
            <w:r>
              <w:t>No</w:t>
            </w:r>
          </w:p>
        </w:tc>
        <w:tc>
          <w:tcPr>
            <w:tcW w:w="6372" w:type="dxa"/>
            <w:shd w:val="clear" w:color="auto" w:fill="auto"/>
            <w:vAlign w:val="center"/>
          </w:tcPr>
          <w:p w14:paraId="55196FAB" w14:textId="77777777" w:rsidR="00D46659" w:rsidRPr="00722F90" w:rsidRDefault="00D46659" w:rsidP="00445920">
            <w:pPr>
              <w:spacing w:before="60" w:after="60"/>
            </w:pPr>
            <w:r>
              <w:t>Same as normal HO, T310 is stopped when HO is initiated. We only need to ensure that T310 will be started.</w:t>
            </w:r>
          </w:p>
        </w:tc>
      </w:tr>
      <w:tr w:rsidR="00D46659" w:rsidRPr="0018761F" w14:paraId="562E924E" w14:textId="77777777" w:rsidTr="00445920">
        <w:tc>
          <w:tcPr>
            <w:tcW w:w="1460" w:type="dxa"/>
            <w:shd w:val="clear" w:color="auto" w:fill="auto"/>
            <w:vAlign w:val="center"/>
          </w:tcPr>
          <w:p w14:paraId="19CFEB3A" w14:textId="77777777" w:rsidR="00D46659" w:rsidRPr="00F03741" w:rsidRDefault="00D46659" w:rsidP="00445920">
            <w:pPr>
              <w:spacing w:before="60" w:after="60"/>
              <w:rPr>
                <w:rFonts w:eastAsia="DengXian"/>
              </w:rPr>
            </w:pPr>
            <w:r>
              <w:rPr>
                <w:rFonts w:eastAsia="DengXian" w:hint="eastAsia"/>
              </w:rPr>
              <w:t>H</w:t>
            </w:r>
            <w:r>
              <w:rPr>
                <w:rFonts w:eastAsia="DengXian"/>
              </w:rPr>
              <w:t xml:space="preserve">uawei, </w:t>
            </w:r>
            <w:proofErr w:type="spellStart"/>
            <w:r>
              <w:rPr>
                <w:rFonts w:eastAsia="DengXian"/>
              </w:rPr>
              <w:t>HiSilicon</w:t>
            </w:r>
            <w:proofErr w:type="spellEnd"/>
          </w:p>
        </w:tc>
        <w:tc>
          <w:tcPr>
            <w:tcW w:w="1527" w:type="dxa"/>
          </w:tcPr>
          <w:p w14:paraId="587FD920" w14:textId="77777777" w:rsidR="00D46659" w:rsidRPr="00F03741" w:rsidRDefault="00D46659" w:rsidP="00445920">
            <w:pPr>
              <w:spacing w:before="60" w:after="60"/>
              <w:rPr>
                <w:rFonts w:eastAsia="DengXian"/>
              </w:rPr>
            </w:pPr>
            <w:r>
              <w:rPr>
                <w:rFonts w:eastAsia="DengXian" w:hint="eastAsia"/>
              </w:rPr>
              <w:t>Y</w:t>
            </w:r>
            <w:r>
              <w:rPr>
                <w:rFonts w:eastAsia="DengXian"/>
              </w:rPr>
              <w:t>es</w:t>
            </w:r>
          </w:p>
        </w:tc>
        <w:tc>
          <w:tcPr>
            <w:tcW w:w="6372" w:type="dxa"/>
            <w:shd w:val="clear" w:color="auto" w:fill="auto"/>
            <w:vAlign w:val="center"/>
          </w:tcPr>
          <w:p w14:paraId="3BB97E49" w14:textId="77777777" w:rsidR="00D46659" w:rsidRPr="00F03741" w:rsidRDefault="00D46659" w:rsidP="00445920">
            <w:pPr>
              <w:spacing w:before="60" w:after="60"/>
              <w:rPr>
                <w:rFonts w:eastAsia="DengXian"/>
              </w:rPr>
            </w:pPr>
            <w:r>
              <w:rPr>
                <w:rFonts w:eastAsia="DengXian"/>
              </w:rPr>
              <w:t xml:space="preserve">We can capture that after successful RACH, </w:t>
            </w:r>
            <w:r w:rsidRPr="001A0F72">
              <w:rPr>
                <w:rFonts w:eastAsia="DengXian"/>
              </w:rPr>
              <w:t>UE does not keep the source link failure detection of the source link</w:t>
            </w:r>
            <w:r>
              <w:rPr>
                <w:rFonts w:eastAsia="DengXian"/>
              </w:rPr>
              <w:t xml:space="preserve">. If we only mention T310, we just say T310 will not be started after successful RACH, but it is still not clear if UE need to detect out of sync or in sync. </w:t>
            </w:r>
          </w:p>
        </w:tc>
      </w:tr>
      <w:tr w:rsidR="00D46659" w:rsidRPr="0018761F" w14:paraId="3E430D67" w14:textId="77777777" w:rsidTr="00445920">
        <w:tc>
          <w:tcPr>
            <w:tcW w:w="1460" w:type="dxa"/>
            <w:shd w:val="clear" w:color="auto" w:fill="auto"/>
            <w:vAlign w:val="center"/>
          </w:tcPr>
          <w:p w14:paraId="53AFA7BB" w14:textId="77777777" w:rsidR="00D46659" w:rsidRDefault="00D46659" w:rsidP="00445920">
            <w:pPr>
              <w:spacing w:before="60" w:after="60"/>
              <w:rPr>
                <w:rFonts w:eastAsia="DengXian"/>
              </w:rPr>
            </w:pPr>
            <w:r>
              <w:rPr>
                <w:rFonts w:eastAsia="DengXian"/>
              </w:rPr>
              <w:t>Ericsson</w:t>
            </w:r>
          </w:p>
        </w:tc>
        <w:tc>
          <w:tcPr>
            <w:tcW w:w="1527" w:type="dxa"/>
          </w:tcPr>
          <w:p w14:paraId="14C29245" w14:textId="77777777" w:rsidR="00D46659" w:rsidRDefault="00D46659" w:rsidP="00445920">
            <w:pPr>
              <w:spacing w:before="60" w:after="60"/>
              <w:rPr>
                <w:rFonts w:eastAsia="DengXian"/>
              </w:rPr>
            </w:pPr>
            <w:r>
              <w:rPr>
                <w:rFonts w:eastAsia="DengXian"/>
              </w:rPr>
              <w:t>No</w:t>
            </w:r>
          </w:p>
        </w:tc>
        <w:tc>
          <w:tcPr>
            <w:tcW w:w="6372" w:type="dxa"/>
            <w:shd w:val="clear" w:color="auto" w:fill="auto"/>
            <w:vAlign w:val="center"/>
          </w:tcPr>
          <w:p w14:paraId="077212AC" w14:textId="77777777" w:rsidR="00D46659" w:rsidRDefault="00D46659" w:rsidP="00445920">
            <w:pPr>
              <w:spacing w:before="60" w:after="60"/>
              <w:rPr>
                <w:rFonts w:eastAsia="DengXian"/>
              </w:rPr>
            </w:pPr>
            <w:r>
              <w:rPr>
                <w:rFonts w:eastAsia="DengXian"/>
              </w:rPr>
              <w:t>It seems we can follow the legacy specification at handover, i.e. only specify when to stop and start T310.</w:t>
            </w:r>
          </w:p>
        </w:tc>
      </w:tr>
      <w:tr w:rsidR="00D46659" w:rsidRPr="0018761F" w14:paraId="5E9ADEBB" w14:textId="77777777" w:rsidTr="00445920">
        <w:tc>
          <w:tcPr>
            <w:tcW w:w="1460" w:type="dxa"/>
            <w:shd w:val="clear" w:color="auto" w:fill="auto"/>
            <w:vAlign w:val="center"/>
          </w:tcPr>
          <w:p w14:paraId="2D65F5BF" w14:textId="77777777" w:rsidR="00D46659" w:rsidRDefault="00D46659" w:rsidP="00445920">
            <w:pPr>
              <w:spacing w:before="60" w:after="60"/>
              <w:rPr>
                <w:rFonts w:eastAsia="DengXian"/>
              </w:rPr>
            </w:pPr>
            <w:r>
              <w:rPr>
                <w:rFonts w:hint="eastAsia"/>
                <w:lang w:eastAsia="ko-KR"/>
              </w:rPr>
              <w:t>LG</w:t>
            </w:r>
          </w:p>
        </w:tc>
        <w:tc>
          <w:tcPr>
            <w:tcW w:w="1527" w:type="dxa"/>
          </w:tcPr>
          <w:p w14:paraId="3B91653F" w14:textId="77777777" w:rsidR="00D46659" w:rsidRDefault="00D46659" w:rsidP="00445920">
            <w:pPr>
              <w:spacing w:before="60" w:after="60"/>
              <w:rPr>
                <w:rFonts w:eastAsia="DengXian"/>
              </w:rPr>
            </w:pPr>
            <w:r>
              <w:rPr>
                <w:rFonts w:hint="eastAsia"/>
                <w:lang w:eastAsia="ko-KR"/>
              </w:rPr>
              <w:t>Yes</w:t>
            </w:r>
          </w:p>
        </w:tc>
        <w:tc>
          <w:tcPr>
            <w:tcW w:w="6372" w:type="dxa"/>
            <w:shd w:val="clear" w:color="auto" w:fill="auto"/>
            <w:vAlign w:val="center"/>
          </w:tcPr>
          <w:p w14:paraId="53E5F8F4" w14:textId="77777777" w:rsidR="00D46659" w:rsidRDefault="00D46659" w:rsidP="00445920">
            <w:pPr>
              <w:spacing w:before="60" w:after="60"/>
              <w:rPr>
                <w:lang w:eastAsia="ko-KR"/>
              </w:rPr>
            </w:pPr>
            <w:r>
              <w:rPr>
                <w:rFonts w:hint="eastAsia"/>
                <w:lang w:eastAsia="ko-KR"/>
              </w:rPr>
              <w:t xml:space="preserve">Since this </w:t>
            </w:r>
            <w:proofErr w:type="spellStart"/>
            <w:r>
              <w:rPr>
                <w:rFonts w:hint="eastAsia"/>
                <w:lang w:eastAsia="ko-KR"/>
              </w:rPr>
              <w:t>behavior</w:t>
            </w:r>
            <w:proofErr w:type="spellEnd"/>
            <w:r>
              <w:rPr>
                <w:rFonts w:hint="eastAsia"/>
                <w:lang w:eastAsia="ko-KR"/>
              </w:rPr>
              <w:t xml:space="preserve"> is t</w:t>
            </w:r>
            <w:r>
              <w:rPr>
                <w:lang w:eastAsia="ko-KR"/>
              </w:rPr>
              <w:t xml:space="preserve">otally new things compared with the legacy HO, the UE </w:t>
            </w:r>
            <w:proofErr w:type="spellStart"/>
            <w:r>
              <w:rPr>
                <w:lang w:eastAsia="ko-KR"/>
              </w:rPr>
              <w:t>behavior</w:t>
            </w:r>
            <w:proofErr w:type="spellEnd"/>
            <w:r>
              <w:rPr>
                <w:lang w:eastAsia="ko-KR"/>
              </w:rPr>
              <w:t xml:space="preserve"> for RLM should be explicitly stated in the spec.</w:t>
            </w:r>
          </w:p>
          <w:p w14:paraId="388C8507" w14:textId="77777777" w:rsidR="00D46659" w:rsidRDefault="00D46659" w:rsidP="00445920">
            <w:pPr>
              <w:spacing w:before="60" w:after="60"/>
              <w:rPr>
                <w:lang w:eastAsia="ko-KR"/>
              </w:rPr>
            </w:pPr>
            <w:r>
              <w:rPr>
                <w:lang w:eastAsia="ko-KR"/>
              </w:rPr>
              <w:t>The point is that, d</w:t>
            </w:r>
            <w:r>
              <w:rPr>
                <w:rFonts w:hint="eastAsia"/>
                <w:lang w:eastAsia="ko-KR"/>
              </w:rPr>
              <w:t xml:space="preserve">uring DAPS HO, Source </w:t>
            </w:r>
            <w:r>
              <w:rPr>
                <w:lang w:eastAsia="ko-KR"/>
              </w:rPr>
              <w:t xml:space="preserve">RLM should be performed and, after HO complete, Source connection can be maintained until explicit release. </w:t>
            </w:r>
            <w:proofErr w:type="gramStart"/>
            <w:r>
              <w:rPr>
                <w:lang w:eastAsia="ko-KR"/>
              </w:rPr>
              <w:t>Thus</w:t>
            </w:r>
            <w:proofErr w:type="gramEnd"/>
            <w:r>
              <w:rPr>
                <w:lang w:eastAsia="ko-KR"/>
              </w:rPr>
              <w:t xml:space="preserve"> we should specify </w:t>
            </w:r>
            <w:proofErr w:type="spellStart"/>
            <w:r>
              <w:rPr>
                <w:lang w:eastAsia="ko-KR"/>
              </w:rPr>
              <w:t>behavior</w:t>
            </w:r>
            <w:proofErr w:type="spellEnd"/>
            <w:r>
              <w:rPr>
                <w:lang w:eastAsia="ko-KR"/>
              </w:rPr>
              <w:t xml:space="preserve"> for changing from Source RLM to Target RLM to avoid ambiguity.</w:t>
            </w:r>
          </w:p>
          <w:p w14:paraId="01D835F6" w14:textId="77777777" w:rsidR="00D46659" w:rsidRDefault="00D46659" w:rsidP="00445920">
            <w:pPr>
              <w:spacing w:before="60" w:after="60"/>
              <w:rPr>
                <w:rFonts w:eastAsia="DengXian"/>
              </w:rPr>
            </w:pPr>
          </w:p>
        </w:tc>
      </w:tr>
      <w:tr w:rsidR="00D46659" w:rsidRPr="0018761F" w14:paraId="40A937F1" w14:textId="77777777" w:rsidTr="00445920">
        <w:tc>
          <w:tcPr>
            <w:tcW w:w="1460" w:type="dxa"/>
            <w:shd w:val="clear" w:color="auto" w:fill="auto"/>
            <w:vAlign w:val="center"/>
          </w:tcPr>
          <w:p w14:paraId="765F86E5" w14:textId="77777777" w:rsidR="00D46659" w:rsidRDefault="00D46659" w:rsidP="00445920">
            <w:pPr>
              <w:spacing w:before="60" w:after="60"/>
              <w:rPr>
                <w:lang w:eastAsia="ko-KR"/>
              </w:rPr>
            </w:pPr>
            <w:r>
              <w:rPr>
                <w:rFonts w:hint="eastAsia"/>
                <w:lang w:eastAsia="ja-JP"/>
              </w:rPr>
              <w:lastRenderedPageBreak/>
              <w:t>Sharp</w:t>
            </w:r>
          </w:p>
        </w:tc>
        <w:tc>
          <w:tcPr>
            <w:tcW w:w="1527" w:type="dxa"/>
          </w:tcPr>
          <w:p w14:paraId="49C703AA" w14:textId="77777777" w:rsidR="00D46659" w:rsidRDefault="00D46659" w:rsidP="00445920">
            <w:pPr>
              <w:spacing w:before="60" w:after="60"/>
              <w:rPr>
                <w:lang w:eastAsia="ko-KR"/>
              </w:rPr>
            </w:pPr>
            <w:r>
              <w:rPr>
                <w:rFonts w:hint="eastAsia"/>
                <w:lang w:eastAsia="ja-JP"/>
              </w:rPr>
              <w:t>N</w:t>
            </w:r>
            <w:r>
              <w:rPr>
                <w:lang w:eastAsia="ja-JP"/>
              </w:rPr>
              <w:t>o</w:t>
            </w:r>
            <w:r>
              <w:rPr>
                <w:rFonts w:hint="eastAsia"/>
                <w:lang w:eastAsia="ja-JP"/>
              </w:rPr>
              <w:t>t explicitly?</w:t>
            </w:r>
          </w:p>
        </w:tc>
        <w:tc>
          <w:tcPr>
            <w:tcW w:w="6372" w:type="dxa"/>
            <w:shd w:val="clear" w:color="auto" w:fill="auto"/>
            <w:vAlign w:val="center"/>
          </w:tcPr>
          <w:p w14:paraId="72E46FFD" w14:textId="77777777" w:rsidR="00D46659" w:rsidRDefault="00D46659" w:rsidP="00445920">
            <w:pPr>
              <w:spacing w:before="60" w:after="60"/>
              <w:rPr>
                <w:lang w:eastAsia="ko-KR"/>
              </w:rPr>
            </w:pPr>
            <w:r>
              <w:rPr>
                <w:rFonts w:hint="eastAsia"/>
                <w:lang w:eastAsia="ja-JP"/>
              </w:rPr>
              <w:t>S</w:t>
            </w:r>
            <w:r>
              <w:rPr>
                <w:lang w:eastAsia="ja-JP"/>
              </w:rPr>
              <w:t xml:space="preserve">ame as normal HO, Timer based description should be captured. (i.e. T310 for source </w:t>
            </w:r>
            <w:proofErr w:type="spellStart"/>
            <w:r>
              <w:rPr>
                <w:lang w:eastAsia="ja-JP"/>
              </w:rPr>
              <w:t>PCell</w:t>
            </w:r>
            <w:proofErr w:type="spellEnd"/>
            <w:r>
              <w:rPr>
                <w:lang w:eastAsia="ja-JP"/>
              </w:rPr>
              <w:t xml:space="preserve"> is stopped at RACH successful to target </w:t>
            </w:r>
            <w:proofErr w:type="spellStart"/>
            <w:r>
              <w:rPr>
                <w:lang w:eastAsia="ja-JP"/>
              </w:rPr>
              <w:t>PCell</w:t>
            </w:r>
            <w:proofErr w:type="spellEnd"/>
            <w:r>
              <w:rPr>
                <w:lang w:eastAsia="ja-JP"/>
              </w:rPr>
              <w:t>.)</w:t>
            </w:r>
          </w:p>
        </w:tc>
      </w:tr>
      <w:tr w:rsidR="00D46659" w14:paraId="73555AEA" w14:textId="77777777" w:rsidTr="00445920">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36D3FC48" w14:textId="77777777" w:rsidR="00D46659" w:rsidRPr="00304674" w:rsidRDefault="00D46659" w:rsidP="00445920">
            <w:pPr>
              <w:spacing w:before="60" w:after="60"/>
              <w:rPr>
                <w:lang w:eastAsia="ja-JP"/>
              </w:rPr>
            </w:pPr>
            <w:r w:rsidRPr="00304674">
              <w:rPr>
                <w:rFonts w:hint="eastAsia"/>
                <w:lang w:eastAsia="ja-JP"/>
              </w:rPr>
              <w:t>ZTE</w:t>
            </w:r>
          </w:p>
        </w:tc>
        <w:tc>
          <w:tcPr>
            <w:tcW w:w="1527" w:type="dxa"/>
            <w:tcBorders>
              <w:top w:val="single" w:sz="4" w:space="0" w:color="auto"/>
              <w:left w:val="single" w:sz="4" w:space="0" w:color="auto"/>
              <w:bottom w:val="single" w:sz="4" w:space="0" w:color="auto"/>
              <w:right w:val="single" w:sz="4" w:space="0" w:color="auto"/>
            </w:tcBorders>
          </w:tcPr>
          <w:p w14:paraId="7D8226ED" w14:textId="77777777" w:rsidR="00D46659" w:rsidRPr="00304674" w:rsidRDefault="00D46659" w:rsidP="00445920">
            <w:pPr>
              <w:spacing w:before="60" w:after="60"/>
              <w:rPr>
                <w:lang w:eastAsia="ja-JP"/>
              </w:rPr>
            </w:pPr>
            <w:r w:rsidRPr="00304674">
              <w:rPr>
                <w:rFonts w:hint="eastAsia"/>
                <w:lang w:eastAsia="ja-JP"/>
              </w:rPr>
              <w:t xml:space="preserve">Yes </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051C4AF6" w14:textId="77777777" w:rsidR="00D46659" w:rsidRDefault="00D46659" w:rsidP="00445920">
            <w:pPr>
              <w:spacing w:before="60" w:after="60"/>
              <w:rPr>
                <w:lang w:eastAsia="ja-JP"/>
              </w:rPr>
            </w:pPr>
            <w:r w:rsidRPr="00304674">
              <w:rPr>
                <w:rFonts w:hint="eastAsia"/>
                <w:lang w:eastAsia="ja-JP"/>
              </w:rPr>
              <w:t>T</w:t>
            </w:r>
            <w:r>
              <w:rPr>
                <w:rFonts w:hint="eastAsia"/>
                <w:lang w:eastAsia="ja-JP"/>
              </w:rPr>
              <w:t xml:space="preserve">he </w:t>
            </w:r>
            <w:r w:rsidRPr="00304674">
              <w:rPr>
                <w:rFonts w:hint="eastAsia"/>
                <w:lang w:eastAsia="ja-JP"/>
              </w:rPr>
              <w:t xml:space="preserve">current </w:t>
            </w:r>
            <w:r>
              <w:rPr>
                <w:rFonts w:hint="eastAsia"/>
                <w:lang w:eastAsia="ja-JP"/>
              </w:rPr>
              <w:t xml:space="preserve">spec only says "stops T310, if running", but it </w:t>
            </w:r>
            <w:proofErr w:type="spellStart"/>
            <w:r>
              <w:rPr>
                <w:rFonts w:hint="eastAsia"/>
                <w:lang w:eastAsia="ja-JP"/>
              </w:rPr>
              <w:t>do</w:t>
            </w:r>
            <w:r>
              <w:rPr>
                <w:lang w:eastAsia="ja-JP"/>
              </w:rPr>
              <w:t>e</w:t>
            </w:r>
            <w:r>
              <w:rPr>
                <w:rFonts w:hint="eastAsia"/>
                <w:lang w:eastAsia="ja-JP"/>
              </w:rPr>
              <w:t>n't</w:t>
            </w:r>
            <w:proofErr w:type="spellEnd"/>
            <w:r>
              <w:rPr>
                <w:rFonts w:hint="eastAsia"/>
                <w:lang w:eastAsia="ja-JP"/>
              </w:rPr>
              <w:t xml:space="preserve"> say it cannot be restarted again</w:t>
            </w:r>
            <w:r w:rsidRPr="00304674">
              <w:rPr>
                <w:rFonts w:hint="eastAsia"/>
                <w:lang w:eastAsia="ja-JP"/>
              </w:rPr>
              <w:t>. Thus,</w:t>
            </w:r>
            <w:r>
              <w:rPr>
                <w:rFonts w:hint="eastAsia"/>
                <w:lang w:eastAsia="ja-JP"/>
              </w:rPr>
              <w:t xml:space="preserve"> if the source link is not release</w:t>
            </w:r>
            <w:r w:rsidRPr="00304674">
              <w:rPr>
                <w:rFonts w:hint="eastAsia"/>
                <w:lang w:eastAsia="ja-JP"/>
              </w:rPr>
              <w:t>d</w:t>
            </w:r>
            <w:r>
              <w:rPr>
                <w:rFonts w:hint="eastAsia"/>
                <w:lang w:eastAsia="ja-JP"/>
              </w:rPr>
              <w:t xml:space="preserve"> in short time, it is possible that the UE may trigger T310 again</w:t>
            </w:r>
            <w:r w:rsidRPr="00304674">
              <w:rPr>
                <w:rFonts w:hint="eastAsia"/>
                <w:lang w:eastAsia="ja-JP"/>
              </w:rPr>
              <w:t xml:space="preserve"> upon detecting the physical layer problems for source </w:t>
            </w:r>
            <w:proofErr w:type="spellStart"/>
            <w:r w:rsidRPr="00304674">
              <w:rPr>
                <w:rFonts w:hint="eastAsia"/>
                <w:lang w:eastAsia="ja-JP"/>
              </w:rPr>
              <w:t>PCell</w:t>
            </w:r>
            <w:proofErr w:type="spellEnd"/>
            <w:r>
              <w:rPr>
                <w:rFonts w:hint="eastAsia"/>
                <w:lang w:eastAsia="ja-JP"/>
              </w:rPr>
              <w:t xml:space="preserve">. </w:t>
            </w:r>
            <w:proofErr w:type="gramStart"/>
            <w:r>
              <w:rPr>
                <w:rFonts w:hint="eastAsia"/>
                <w:lang w:eastAsia="ja-JP"/>
              </w:rPr>
              <w:t>So</w:t>
            </w:r>
            <w:proofErr w:type="gramEnd"/>
            <w:r>
              <w:rPr>
                <w:rFonts w:hint="eastAsia"/>
                <w:lang w:eastAsia="ja-JP"/>
              </w:rPr>
              <w:t xml:space="preserve"> it would be good to capture clearly in spec</w:t>
            </w:r>
            <w:r w:rsidRPr="00304674">
              <w:rPr>
                <w:rFonts w:hint="eastAsia"/>
                <w:lang w:eastAsia="ja-JP"/>
              </w:rPr>
              <w:t xml:space="preserve"> </w:t>
            </w:r>
            <w:r>
              <w:rPr>
                <w:rFonts w:hint="eastAsia"/>
                <w:lang w:eastAsia="ja-JP"/>
              </w:rPr>
              <w:t>(e.g. the UE stops RLM in source cell after RACH succe</w:t>
            </w:r>
            <w:r w:rsidRPr="00304674">
              <w:rPr>
                <w:rFonts w:hint="eastAsia"/>
                <w:lang w:eastAsia="ja-JP"/>
              </w:rPr>
              <w:t xml:space="preserve">ssful to target </w:t>
            </w:r>
            <w:proofErr w:type="spellStart"/>
            <w:r w:rsidRPr="00304674">
              <w:rPr>
                <w:rFonts w:hint="eastAsia"/>
                <w:lang w:eastAsia="ja-JP"/>
              </w:rPr>
              <w:t>PCell</w:t>
            </w:r>
            <w:proofErr w:type="spellEnd"/>
            <w:r>
              <w:rPr>
                <w:rFonts w:hint="eastAsia"/>
                <w:lang w:eastAsia="ja-JP"/>
              </w:rPr>
              <w:t>).</w:t>
            </w:r>
          </w:p>
          <w:p w14:paraId="29747265" w14:textId="77777777" w:rsidR="00D46659" w:rsidRPr="00304674" w:rsidRDefault="00D46659" w:rsidP="00445920">
            <w:pPr>
              <w:spacing w:before="60" w:after="60"/>
              <w:rPr>
                <w:lang w:eastAsia="ja-JP"/>
              </w:rPr>
            </w:pPr>
          </w:p>
        </w:tc>
      </w:tr>
      <w:tr w:rsidR="00D46659" w14:paraId="6531BF6C" w14:textId="77777777" w:rsidTr="00445920">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2C8DB520" w14:textId="77777777" w:rsidR="00D46659" w:rsidRPr="00304674" w:rsidRDefault="00D46659" w:rsidP="00445920">
            <w:pPr>
              <w:spacing w:before="60" w:after="60"/>
              <w:rPr>
                <w:lang w:eastAsia="ja-JP"/>
              </w:rPr>
            </w:pPr>
            <w:r>
              <w:rPr>
                <w:lang w:eastAsia="ja-JP"/>
              </w:rPr>
              <w:t>Nokia</w:t>
            </w:r>
          </w:p>
        </w:tc>
        <w:tc>
          <w:tcPr>
            <w:tcW w:w="1527" w:type="dxa"/>
            <w:tcBorders>
              <w:top w:val="single" w:sz="4" w:space="0" w:color="auto"/>
              <w:left w:val="single" w:sz="4" w:space="0" w:color="auto"/>
              <w:bottom w:val="single" w:sz="4" w:space="0" w:color="auto"/>
              <w:right w:val="single" w:sz="4" w:space="0" w:color="auto"/>
            </w:tcBorders>
          </w:tcPr>
          <w:p w14:paraId="536A58AD" w14:textId="77777777" w:rsidR="00D46659" w:rsidRPr="00304674" w:rsidRDefault="00D46659" w:rsidP="00445920">
            <w:pPr>
              <w:spacing w:before="60" w:after="60"/>
              <w:rPr>
                <w:lang w:eastAsia="ja-JP"/>
              </w:rPr>
            </w:pPr>
            <w:r>
              <w:rPr>
                <w:lang w:eastAsia="ja-JP"/>
              </w:rPr>
              <w:t>No</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31D8CCB3" w14:textId="77777777" w:rsidR="00D46659" w:rsidRPr="00304674" w:rsidRDefault="00D46659" w:rsidP="00445920">
            <w:pPr>
              <w:spacing w:before="60" w:after="60"/>
              <w:rPr>
                <w:lang w:eastAsia="ja-JP"/>
              </w:rPr>
            </w:pPr>
            <w:r w:rsidRPr="00D03974">
              <w:rPr>
                <w:lang w:eastAsia="ja-JP"/>
              </w:rPr>
              <w:t>The specs need to specify the handling of timer T310 and T304 during DAPS handover. Whether the UE would continue RLM or not can be left for UE implementation (continuing RLM can be helpful if the UE fallbacks in case of DAPS failure).</w:t>
            </w:r>
          </w:p>
        </w:tc>
      </w:tr>
      <w:tr w:rsidR="00D46659" w14:paraId="5D609D98" w14:textId="77777777" w:rsidTr="00445920">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40898E9E" w14:textId="77777777" w:rsidR="00D46659" w:rsidRDefault="00D46659" w:rsidP="00445920">
            <w:pPr>
              <w:spacing w:before="60" w:after="60"/>
              <w:rPr>
                <w:lang w:eastAsia="ja-JP"/>
              </w:rPr>
            </w:pPr>
            <w:r>
              <w:rPr>
                <w:lang w:eastAsia="ja-JP"/>
              </w:rPr>
              <w:t>Intel</w:t>
            </w:r>
          </w:p>
        </w:tc>
        <w:tc>
          <w:tcPr>
            <w:tcW w:w="1527" w:type="dxa"/>
            <w:tcBorders>
              <w:top w:val="single" w:sz="4" w:space="0" w:color="auto"/>
              <w:left w:val="single" w:sz="4" w:space="0" w:color="auto"/>
              <w:bottom w:val="single" w:sz="4" w:space="0" w:color="auto"/>
              <w:right w:val="single" w:sz="4" w:space="0" w:color="auto"/>
            </w:tcBorders>
          </w:tcPr>
          <w:p w14:paraId="78310AF4" w14:textId="77777777" w:rsidR="00D46659" w:rsidRDefault="00D46659" w:rsidP="00445920">
            <w:pPr>
              <w:spacing w:before="60" w:after="60"/>
              <w:rPr>
                <w:lang w:eastAsia="ja-JP"/>
              </w:rPr>
            </w:pPr>
            <w:r>
              <w:rPr>
                <w:lang w:eastAsia="ja-JP"/>
              </w:rPr>
              <w:t>No</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0C7E1E64" w14:textId="77777777" w:rsidR="00D46659" w:rsidRPr="00D03974" w:rsidRDefault="00D46659" w:rsidP="00445920">
            <w:pPr>
              <w:spacing w:before="60" w:after="60"/>
              <w:rPr>
                <w:lang w:eastAsia="ja-JP"/>
              </w:rPr>
            </w:pPr>
            <w:r>
              <w:rPr>
                <w:lang w:eastAsia="ja-JP"/>
              </w:rPr>
              <w:t xml:space="preserve">Current way in running CR is, T310 of source can only start when T304 is running. After that, T310 of source cannot start. </w:t>
            </w:r>
            <w:proofErr w:type="gramStart"/>
            <w:r>
              <w:rPr>
                <w:lang w:eastAsia="ja-JP"/>
              </w:rPr>
              <w:t>So</w:t>
            </w:r>
            <w:proofErr w:type="gramEnd"/>
            <w:r>
              <w:rPr>
                <w:lang w:eastAsia="ja-JP"/>
              </w:rPr>
              <w:t xml:space="preserve"> we </w:t>
            </w:r>
            <w:proofErr w:type="spellStart"/>
            <w:r>
              <w:rPr>
                <w:lang w:eastAsia="ja-JP"/>
              </w:rPr>
              <w:t>donot</w:t>
            </w:r>
            <w:proofErr w:type="spellEnd"/>
            <w:r>
              <w:rPr>
                <w:lang w:eastAsia="ja-JP"/>
              </w:rPr>
              <w:t xml:space="preserve"> need to clearly mention the stop of RLM in source.</w:t>
            </w:r>
          </w:p>
        </w:tc>
      </w:tr>
      <w:tr w:rsidR="00D46659" w14:paraId="5A8BFC40" w14:textId="77777777" w:rsidTr="00445920">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5E8AC40E" w14:textId="77777777" w:rsidR="00D46659" w:rsidRDefault="00D46659" w:rsidP="00445920">
            <w:pPr>
              <w:spacing w:before="60" w:after="60"/>
              <w:rPr>
                <w:lang w:eastAsia="ja-JP"/>
              </w:rPr>
            </w:pPr>
            <w:r>
              <w:rPr>
                <w:lang w:eastAsia="ja-JP"/>
              </w:rPr>
              <w:t>NEC</w:t>
            </w:r>
          </w:p>
        </w:tc>
        <w:tc>
          <w:tcPr>
            <w:tcW w:w="1527" w:type="dxa"/>
            <w:tcBorders>
              <w:top w:val="single" w:sz="4" w:space="0" w:color="auto"/>
              <w:left w:val="single" w:sz="4" w:space="0" w:color="auto"/>
              <w:bottom w:val="single" w:sz="4" w:space="0" w:color="auto"/>
              <w:right w:val="single" w:sz="4" w:space="0" w:color="auto"/>
            </w:tcBorders>
          </w:tcPr>
          <w:p w14:paraId="0C904640" w14:textId="77777777" w:rsidR="00D46659" w:rsidRDefault="00D46659" w:rsidP="00445920">
            <w:pPr>
              <w:spacing w:before="60" w:after="60"/>
              <w:rPr>
                <w:lang w:eastAsia="ja-JP"/>
              </w:rPr>
            </w:pPr>
            <w:r>
              <w:rPr>
                <w:lang w:eastAsia="ja-JP"/>
              </w:rPr>
              <w:t>Yes</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15E3ADB7" w14:textId="77777777" w:rsidR="00D46659" w:rsidRDefault="00D46659" w:rsidP="00445920">
            <w:pPr>
              <w:spacing w:before="60" w:after="60"/>
              <w:rPr>
                <w:lang w:eastAsia="ja-JP"/>
              </w:rPr>
            </w:pPr>
            <w:r>
              <w:rPr>
                <w:lang w:eastAsia="ja-JP"/>
              </w:rPr>
              <w:t xml:space="preserve">Agree with ZTE that it is possible that the T310 can be triggered again. It is necessary to specify </w:t>
            </w:r>
            <w:proofErr w:type="spellStart"/>
            <w:r>
              <w:rPr>
                <w:lang w:eastAsia="ja-JP"/>
              </w:rPr>
              <w:t>clearerly</w:t>
            </w:r>
            <w:proofErr w:type="spellEnd"/>
            <w:r>
              <w:rPr>
                <w:lang w:eastAsia="ja-JP"/>
              </w:rPr>
              <w:t>.</w:t>
            </w:r>
          </w:p>
        </w:tc>
      </w:tr>
      <w:tr w:rsidR="00D46659" w14:paraId="128A25F5" w14:textId="77777777" w:rsidTr="00445920">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47591AFC" w14:textId="77777777" w:rsidR="00D46659" w:rsidRDefault="00D46659" w:rsidP="00445920">
            <w:pPr>
              <w:spacing w:before="60" w:after="60"/>
              <w:rPr>
                <w:lang w:eastAsia="ja-JP"/>
              </w:rPr>
            </w:pPr>
            <w:proofErr w:type="spellStart"/>
            <w:r>
              <w:rPr>
                <w:rFonts w:hint="eastAsia"/>
                <w:lang w:eastAsia="ja-JP"/>
              </w:rPr>
              <w:t>docomo</w:t>
            </w:r>
            <w:proofErr w:type="spellEnd"/>
          </w:p>
        </w:tc>
        <w:tc>
          <w:tcPr>
            <w:tcW w:w="1527" w:type="dxa"/>
            <w:tcBorders>
              <w:top w:val="single" w:sz="4" w:space="0" w:color="auto"/>
              <w:left w:val="single" w:sz="4" w:space="0" w:color="auto"/>
              <w:bottom w:val="single" w:sz="4" w:space="0" w:color="auto"/>
              <w:right w:val="single" w:sz="4" w:space="0" w:color="auto"/>
            </w:tcBorders>
          </w:tcPr>
          <w:p w14:paraId="406D196D" w14:textId="77777777" w:rsidR="00D46659" w:rsidRDefault="00D46659" w:rsidP="00445920">
            <w:pPr>
              <w:spacing w:before="60" w:after="60"/>
              <w:rPr>
                <w:lang w:eastAsia="ja-JP"/>
              </w:rPr>
            </w:pPr>
            <w:r>
              <w:rPr>
                <w:rFonts w:hint="eastAsia"/>
                <w:lang w:eastAsia="ja-JP"/>
              </w:rPr>
              <w:t>No</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3475494F" w14:textId="77777777" w:rsidR="00D46659" w:rsidRDefault="00D46659" w:rsidP="00445920">
            <w:pPr>
              <w:spacing w:before="60" w:after="60"/>
              <w:rPr>
                <w:lang w:eastAsia="ja-JP"/>
              </w:rPr>
            </w:pPr>
            <w:r>
              <w:rPr>
                <w:lang w:eastAsia="ja-JP"/>
              </w:rPr>
              <w:t>S</w:t>
            </w:r>
            <w:r>
              <w:rPr>
                <w:rFonts w:hint="eastAsia"/>
                <w:lang w:eastAsia="ja-JP"/>
              </w:rPr>
              <w:t xml:space="preserve">ame </w:t>
            </w:r>
            <w:r>
              <w:rPr>
                <w:lang w:eastAsia="ja-JP"/>
              </w:rPr>
              <w:t>as normal HO.</w:t>
            </w:r>
          </w:p>
        </w:tc>
      </w:tr>
      <w:tr w:rsidR="00D46659" w14:paraId="62458D9C" w14:textId="77777777" w:rsidTr="00445920">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58DEDBB4" w14:textId="77777777" w:rsidR="00D46659" w:rsidRDefault="00D46659" w:rsidP="00445920">
            <w:pPr>
              <w:spacing w:before="60" w:after="60"/>
              <w:rPr>
                <w:lang w:eastAsia="ja-JP"/>
              </w:rPr>
            </w:pPr>
            <w:r>
              <w:rPr>
                <w:lang w:eastAsia="ja-JP"/>
              </w:rPr>
              <w:t>OPPO</w:t>
            </w:r>
          </w:p>
        </w:tc>
        <w:tc>
          <w:tcPr>
            <w:tcW w:w="1527" w:type="dxa"/>
            <w:tcBorders>
              <w:top w:val="single" w:sz="4" w:space="0" w:color="auto"/>
              <w:left w:val="single" w:sz="4" w:space="0" w:color="auto"/>
              <w:bottom w:val="single" w:sz="4" w:space="0" w:color="auto"/>
              <w:right w:val="single" w:sz="4" w:space="0" w:color="auto"/>
            </w:tcBorders>
          </w:tcPr>
          <w:p w14:paraId="789F6EF7" w14:textId="77777777" w:rsidR="00D46659" w:rsidRDefault="00D46659" w:rsidP="00445920">
            <w:pPr>
              <w:spacing w:before="60" w:after="60"/>
              <w:rPr>
                <w:lang w:eastAsia="ja-JP"/>
              </w:rPr>
            </w:pPr>
            <w:r>
              <w:rPr>
                <w:lang w:eastAsia="ja-JP"/>
              </w:rPr>
              <w:t>Yes</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1770ED1F" w14:textId="77777777" w:rsidR="00D46659" w:rsidRDefault="00D46659" w:rsidP="00445920">
            <w:pPr>
              <w:spacing w:before="60" w:after="60"/>
              <w:rPr>
                <w:lang w:eastAsia="ja-JP"/>
              </w:rPr>
            </w:pPr>
            <w:r>
              <w:rPr>
                <w:lang w:eastAsia="ja-JP"/>
              </w:rPr>
              <w:t>Agree with ZTE that T310 may be restarted again.</w:t>
            </w:r>
          </w:p>
        </w:tc>
      </w:tr>
      <w:tr w:rsidR="00D46659" w14:paraId="3BA22A44" w14:textId="77777777" w:rsidTr="00445920">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2156813A" w14:textId="77777777" w:rsidR="00D46659" w:rsidRDefault="00D46659" w:rsidP="00445920">
            <w:pPr>
              <w:spacing w:before="60" w:after="60"/>
              <w:rPr>
                <w:lang w:eastAsia="ja-JP"/>
              </w:rPr>
            </w:pPr>
            <w:r>
              <w:rPr>
                <w:lang w:eastAsia="ja-JP"/>
              </w:rPr>
              <w:t>Qualcomm</w:t>
            </w:r>
          </w:p>
        </w:tc>
        <w:tc>
          <w:tcPr>
            <w:tcW w:w="1527" w:type="dxa"/>
            <w:tcBorders>
              <w:top w:val="single" w:sz="4" w:space="0" w:color="auto"/>
              <w:left w:val="single" w:sz="4" w:space="0" w:color="auto"/>
              <w:bottom w:val="single" w:sz="4" w:space="0" w:color="auto"/>
              <w:right w:val="single" w:sz="4" w:space="0" w:color="auto"/>
            </w:tcBorders>
          </w:tcPr>
          <w:p w14:paraId="0EA84299" w14:textId="77777777" w:rsidR="00D46659" w:rsidRDefault="00D46659" w:rsidP="00445920">
            <w:pPr>
              <w:spacing w:before="60" w:after="60"/>
              <w:rPr>
                <w:lang w:eastAsia="ja-JP"/>
              </w:rPr>
            </w:pPr>
            <w:r>
              <w:rPr>
                <w:lang w:eastAsia="ja-JP"/>
              </w:rPr>
              <w:t>Yes</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680FA7B8" w14:textId="77777777" w:rsidR="00D46659" w:rsidRDefault="00D46659" w:rsidP="00445920">
            <w:pPr>
              <w:spacing w:before="60" w:after="60"/>
              <w:rPr>
                <w:lang w:eastAsia="ja-JP"/>
              </w:rPr>
            </w:pPr>
            <w:r>
              <w:rPr>
                <w:lang w:eastAsia="ja-JP"/>
              </w:rPr>
              <w:t xml:space="preserve">Agree with ZTE on starting T310 </w:t>
            </w:r>
            <w:proofErr w:type="spellStart"/>
            <w:r>
              <w:rPr>
                <w:lang w:eastAsia="ja-JP"/>
              </w:rPr>
              <w:t>unnecessarly</w:t>
            </w:r>
            <w:proofErr w:type="spellEnd"/>
            <w:r>
              <w:rPr>
                <w:lang w:eastAsia="ja-JP"/>
              </w:rPr>
              <w:t xml:space="preserve">. Per questions below, we need to define how and when source failure happens. </w:t>
            </w:r>
          </w:p>
        </w:tc>
      </w:tr>
      <w:tr w:rsidR="00D46659" w14:paraId="2861B115" w14:textId="77777777" w:rsidTr="00445920">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573C462C" w14:textId="77777777" w:rsidR="00D46659" w:rsidRDefault="00D46659" w:rsidP="00445920">
            <w:pPr>
              <w:spacing w:before="60" w:after="60"/>
              <w:rPr>
                <w:lang w:eastAsia="ja-JP"/>
              </w:rPr>
            </w:pPr>
            <w:r>
              <w:rPr>
                <w:lang w:eastAsia="ja-JP"/>
              </w:rPr>
              <w:t>CATT</w:t>
            </w:r>
          </w:p>
        </w:tc>
        <w:tc>
          <w:tcPr>
            <w:tcW w:w="1527" w:type="dxa"/>
            <w:tcBorders>
              <w:top w:val="single" w:sz="4" w:space="0" w:color="auto"/>
              <w:left w:val="single" w:sz="4" w:space="0" w:color="auto"/>
              <w:bottom w:val="single" w:sz="4" w:space="0" w:color="auto"/>
              <w:right w:val="single" w:sz="4" w:space="0" w:color="auto"/>
            </w:tcBorders>
          </w:tcPr>
          <w:p w14:paraId="3E5CED29" w14:textId="77777777" w:rsidR="00D46659" w:rsidRDefault="00D46659" w:rsidP="00445920">
            <w:pPr>
              <w:spacing w:before="60" w:after="60"/>
              <w:rPr>
                <w:lang w:eastAsia="ja-JP"/>
              </w:rPr>
            </w:pPr>
            <w:r>
              <w:rPr>
                <w:lang w:eastAsia="ja-JP"/>
              </w:rPr>
              <w:t>No</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0E031C4F" w14:textId="77777777" w:rsidR="00D46659" w:rsidRDefault="00D46659" w:rsidP="00445920">
            <w:pPr>
              <w:spacing w:before="60" w:after="60"/>
              <w:rPr>
                <w:lang w:eastAsia="ja-JP"/>
              </w:rPr>
            </w:pPr>
            <w:r>
              <w:rPr>
                <w:lang w:eastAsia="ja-JP"/>
              </w:rPr>
              <w:t>Same as conventional HO.</w:t>
            </w:r>
          </w:p>
        </w:tc>
      </w:tr>
      <w:tr w:rsidR="00D46659" w14:paraId="39CCEF58" w14:textId="77777777" w:rsidTr="00445920">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46D336D0" w14:textId="77777777" w:rsidR="00D46659" w:rsidRDefault="00D46659" w:rsidP="00445920">
            <w:pPr>
              <w:spacing w:before="60" w:after="60"/>
            </w:pPr>
            <w:r>
              <w:t>Apple</w:t>
            </w:r>
          </w:p>
        </w:tc>
        <w:tc>
          <w:tcPr>
            <w:tcW w:w="1527" w:type="dxa"/>
            <w:tcBorders>
              <w:top w:val="single" w:sz="4" w:space="0" w:color="auto"/>
              <w:left w:val="single" w:sz="4" w:space="0" w:color="auto"/>
              <w:bottom w:val="single" w:sz="4" w:space="0" w:color="auto"/>
              <w:right w:val="single" w:sz="4" w:space="0" w:color="auto"/>
            </w:tcBorders>
          </w:tcPr>
          <w:p w14:paraId="2FEAAEA4" w14:textId="77777777" w:rsidR="00D46659" w:rsidRDefault="00D46659" w:rsidP="00445920">
            <w:pPr>
              <w:spacing w:before="60" w:after="60"/>
              <w:rPr>
                <w:lang w:eastAsia="ja-JP"/>
              </w:rPr>
            </w:pPr>
            <w:r>
              <w:rPr>
                <w:lang w:eastAsia="ja-JP"/>
              </w:rPr>
              <w:t>Yes</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593AA4B1" w14:textId="77777777" w:rsidR="00D46659" w:rsidRDefault="00D46659" w:rsidP="00445920">
            <w:pPr>
              <w:spacing w:before="60" w:after="60"/>
              <w:rPr>
                <w:lang w:eastAsia="ja-JP"/>
              </w:rPr>
            </w:pPr>
            <w:r>
              <w:rPr>
                <w:lang w:eastAsia="ja-JP"/>
              </w:rPr>
              <w:t xml:space="preserve">We share ZTE’s view. </w:t>
            </w:r>
          </w:p>
        </w:tc>
      </w:tr>
      <w:tr w:rsidR="00D46659" w14:paraId="152C447A" w14:textId="77777777" w:rsidTr="00445920">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0606E308" w14:textId="77777777" w:rsidR="00D46659" w:rsidRDefault="00D46659" w:rsidP="00445920">
            <w:pPr>
              <w:spacing w:before="60" w:after="60"/>
            </w:pPr>
            <w:proofErr w:type="spellStart"/>
            <w:r>
              <w:rPr>
                <w:lang w:eastAsia="ja-JP"/>
              </w:rPr>
              <w:t>Futurewei</w:t>
            </w:r>
            <w:proofErr w:type="spellEnd"/>
          </w:p>
        </w:tc>
        <w:tc>
          <w:tcPr>
            <w:tcW w:w="1527" w:type="dxa"/>
            <w:tcBorders>
              <w:top w:val="single" w:sz="4" w:space="0" w:color="auto"/>
              <w:left w:val="single" w:sz="4" w:space="0" w:color="auto"/>
              <w:bottom w:val="single" w:sz="4" w:space="0" w:color="auto"/>
              <w:right w:val="single" w:sz="4" w:space="0" w:color="auto"/>
            </w:tcBorders>
          </w:tcPr>
          <w:p w14:paraId="51405823" w14:textId="77777777" w:rsidR="00D46659" w:rsidRDefault="00D46659" w:rsidP="00445920">
            <w:pPr>
              <w:spacing w:before="60" w:after="60"/>
              <w:rPr>
                <w:lang w:eastAsia="ja-JP"/>
              </w:rPr>
            </w:pPr>
            <w:r>
              <w:rPr>
                <w:lang w:eastAsia="ja-JP"/>
              </w:rPr>
              <w:t>Yes</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2C821354" w14:textId="77777777" w:rsidR="00D46659" w:rsidRDefault="00D46659" w:rsidP="00445920">
            <w:pPr>
              <w:spacing w:before="60" w:after="60"/>
              <w:rPr>
                <w:lang w:eastAsia="ja-JP"/>
              </w:rPr>
            </w:pPr>
            <w:r>
              <w:rPr>
                <w:lang w:eastAsia="ja-JP"/>
              </w:rPr>
              <w:t xml:space="preserve">Agree with ZTE, there is ambiguity during the time from successful access to the target till release the source cell. T304 and T310 are stopped </w:t>
            </w:r>
            <w:proofErr w:type="gramStart"/>
            <w:r>
              <w:rPr>
                <w:lang w:eastAsia="ja-JP"/>
              </w:rPr>
              <w:t>at the moment</w:t>
            </w:r>
            <w:proofErr w:type="gramEnd"/>
            <w:r>
              <w:rPr>
                <w:lang w:eastAsia="ja-JP"/>
              </w:rPr>
              <w:t xml:space="preserve"> of successful access. After that, the </w:t>
            </w:r>
            <w:proofErr w:type="spellStart"/>
            <w:r>
              <w:rPr>
                <w:lang w:eastAsia="ja-JP"/>
              </w:rPr>
              <w:t>behavior</w:t>
            </w:r>
            <w:proofErr w:type="spellEnd"/>
            <w:r>
              <w:rPr>
                <w:lang w:eastAsia="ja-JP"/>
              </w:rPr>
              <w:t xml:space="preserve"> is not clearly specified. If RLM is not stopped during this period, T310 can be triggered again. This </w:t>
            </w:r>
            <w:proofErr w:type="spellStart"/>
            <w:r>
              <w:rPr>
                <w:lang w:eastAsia="ja-JP"/>
              </w:rPr>
              <w:t>behavior</w:t>
            </w:r>
            <w:proofErr w:type="spellEnd"/>
            <w:r>
              <w:rPr>
                <w:lang w:eastAsia="ja-JP"/>
              </w:rPr>
              <w:t xml:space="preserve"> does not follow the RAN2 agreement. </w:t>
            </w:r>
            <w:proofErr w:type="gramStart"/>
            <w:r>
              <w:rPr>
                <w:lang w:eastAsia="ja-JP"/>
              </w:rPr>
              <w:t>So</w:t>
            </w:r>
            <w:proofErr w:type="gramEnd"/>
            <w:r>
              <w:rPr>
                <w:lang w:eastAsia="ja-JP"/>
              </w:rPr>
              <w:t xml:space="preserve"> it is the stopping RLM upon successful access should be clearly specified. </w:t>
            </w:r>
          </w:p>
        </w:tc>
      </w:tr>
      <w:tr w:rsidR="00D46659" w14:paraId="5B393C01" w14:textId="77777777" w:rsidTr="00445920">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5E4BB052" w14:textId="77777777" w:rsidR="00D46659" w:rsidRDefault="00D46659" w:rsidP="00445920">
            <w:pPr>
              <w:spacing w:before="60" w:after="60"/>
              <w:rPr>
                <w:lang w:eastAsia="ja-JP"/>
              </w:rPr>
            </w:pPr>
            <w:r>
              <w:rPr>
                <w:lang w:eastAsia="ja-JP"/>
              </w:rPr>
              <w:t>Samsung</w:t>
            </w:r>
          </w:p>
        </w:tc>
        <w:tc>
          <w:tcPr>
            <w:tcW w:w="1527" w:type="dxa"/>
            <w:tcBorders>
              <w:top w:val="single" w:sz="4" w:space="0" w:color="auto"/>
              <w:left w:val="single" w:sz="4" w:space="0" w:color="auto"/>
              <w:bottom w:val="single" w:sz="4" w:space="0" w:color="auto"/>
              <w:right w:val="single" w:sz="4" w:space="0" w:color="auto"/>
            </w:tcBorders>
          </w:tcPr>
          <w:p w14:paraId="18B815E1" w14:textId="77777777" w:rsidR="00D46659" w:rsidRDefault="00D46659" w:rsidP="00445920">
            <w:pPr>
              <w:spacing w:before="60" w:after="60"/>
              <w:rPr>
                <w:lang w:eastAsia="ja-JP"/>
              </w:rPr>
            </w:pPr>
            <w:r>
              <w:rPr>
                <w:lang w:eastAsia="ja-JP"/>
              </w:rPr>
              <w:t>No</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692C1547" w14:textId="77777777" w:rsidR="00D46659" w:rsidRDefault="00D46659" w:rsidP="00445920">
            <w:pPr>
              <w:spacing w:before="60" w:after="60"/>
              <w:rPr>
                <w:lang w:eastAsia="ja-JP"/>
              </w:rPr>
            </w:pPr>
            <w:r>
              <w:rPr>
                <w:lang w:eastAsia="ja-JP"/>
              </w:rPr>
              <w:t xml:space="preserve">We </w:t>
            </w:r>
            <w:proofErr w:type="gramStart"/>
            <w:r>
              <w:rPr>
                <w:lang w:eastAsia="ja-JP"/>
              </w:rPr>
              <w:t>prefer to have</w:t>
            </w:r>
            <w:proofErr w:type="gramEnd"/>
            <w:r>
              <w:rPr>
                <w:lang w:eastAsia="ja-JP"/>
              </w:rPr>
              <w:t xml:space="preserve"> it </w:t>
            </w:r>
            <w:proofErr w:type="spellStart"/>
            <w:r>
              <w:rPr>
                <w:lang w:eastAsia="ja-JP"/>
              </w:rPr>
              <w:t>inline</w:t>
            </w:r>
            <w:proofErr w:type="spellEnd"/>
            <w:r>
              <w:rPr>
                <w:lang w:eastAsia="ja-JP"/>
              </w:rPr>
              <w:t xml:space="preserve"> to existing specification.</w:t>
            </w:r>
          </w:p>
        </w:tc>
      </w:tr>
      <w:tr w:rsidR="00D46659" w14:paraId="10D3479C" w14:textId="77777777" w:rsidTr="00445920">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3DBFCBD4" w14:textId="77777777" w:rsidR="00D46659" w:rsidRPr="001622D7" w:rsidRDefault="00D46659" w:rsidP="00445920">
            <w:pPr>
              <w:spacing w:before="60" w:after="60"/>
              <w:rPr>
                <w:lang w:eastAsia="ja-JP"/>
              </w:rPr>
            </w:pPr>
            <w:proofErr w:type="spellStart"/>
            <w:r w:rsidRPr="001622D7">
              <w:rPr>
                <w:lang w:eastAsia="ja-JP"/>
              </w:rPr>
              <w:t>Lenovo&amp;MM</w:t>
            </w:r>
            <w:proofErr w:type="spellEnd"/>
          </w:p>
        </w:tc>
        <w:tc>
          <w:tcPr>
            <w:tcW w:w="1527" w:type="dxa"/>
            <w:tcBorders>
              <w:top w:val="single" w:sz="4" w:space="0" w:color="auto"/>
              <w:left w:val="single" w:sz="4" w:space="0" w:color="auto"/>
              <w:bottom w:val="single" w:sz="4" w:space="0" w:color="auto"/>
              <w:right w:val="single" w:sz="4" w:space="0" w:color="auto"/>
            </w:tcBorders>
          </w:tcPr>
          <w:p w14:paraId="01FB5937" w14:textId="77777777" w:rsidR="00D46659" w:rsidRPr="001622D7" w:rsidRDefault="00D46659" w:rsidP="00445920">
            <w:pPr>
              <w:spacing w:before="60" w:after="60"/>
              <w:rPr>
                <w:lang w:eastAsia="ja-JP"/>
              </w:rPr>
            </w:pPr>
            <w:r w:rsidRPr="001622D7">
              <w:rPr>
                <w:lang w:eastAsia="ja-JP"/>
              </w:rPr>
              <w:t>Yes</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229A3440" w14:textId="77777777" w:rsidR="00D46659" w:rsidRPr="001622D7" w:rsidRDefault="00D46659" w:rsidP="00445920">
            <w:pPr>
              <w:spacing w:before="60" w:after="60"/>
              <w:rPr>
                <w:lang w:eastAsia="ja-JP"/>
              </w:rPr>
            </w:pPr>
            <w:r w:rsidRPr="001622D7">
              <w:rPr>
                <w:lang w:eastAsia="ja-JP"/>
              </w:rPr>
              <w:t xml:space="preserve">We prefer to </w:t>
            </w:r>
            <w:r>
              <w:rPr>
                <w:lang w:eastAsia="ja-JP"/>
              </w:rPr>
              <w:t xml:space="preserve">specify UE </w:t>
            </w:r>
            <w:proofErr w:type="spellStart"/>
            <w:r>
              <w:rPr>
                <w:lang w:eastAsia="ja-JP"/>
              </w:rPr>
              <w:t>behavior</w:t>
            </w:r>
            <w:proofErr w:type="spellEnd"/>
            <w:r>
              <w:rPr>
                <w:lang w:eastAsia="ja-JP"/>
              </w:rPr>
              <w:t xml:space="preserve"> of R</w:t>
            </w:r>
            <w:r w:rsidRPr="001622D7">
              <w:rPr>
                <w:lang w:eastAsia="ja-JP"/>
              </w:rPr>
              <w:t>LM.</w:t>
            </w:r>
          </w:p>
        </w:tc>
      </w:tr>
      <w:tr w:rsidR="00D46659" w:rsidRPr="001622D7" w14:paraId="05E5C762" w14:textId="77777777" w:rsidTr="00445920">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146ED350" w14:textId="77777777" w:rsidR="00D46659" w:rsidRPr="001622D7" w:rsidRDefault="00D46659" w:rsidP="00445920">
            <w:pPr>
              <w:spacing w:before="60" w:after="60"/>
              <w:rPr>
                <w:lang w:eastAsia="ja-JP"/>
              </w:rPr>
            </w:pPr>
            <w:r>
              <w:rPr>
                <w:lang w:eastAsia="ja-JP"/>
              </w:rPr>
              <w:t>vivo</w:t>
            </w:r>
          </w:p>
        </w:tc>
        <w:tc>
          <w:tcPr>
            <w:tcW w:w="1527" w:type="dxa"/>
            <w:tcBorders>
              <w:top w:val="single" w:sz="4" w:space="0" w:color="auto"/>
              <w:left w:val="single" w:sz="4" w:space="0" w:color="auto"/>
              <w:bottom w:val="single" w:sz="4" w:space="0" w:color="auto"/>
              <w:right w:val="single" w:sz="4" w:space="0" w:color="auto"/>
            </w:tcBorders>
          </w:tcPr>
          <w:p w14:paraId="7AAD5AE8" w14:textId="77777777" w:rsidR="00D46659" w:rsidRPr="001622D7" w:rsidRDefault="00D46659" w:rsidP="00445920">
            <w:pPr>
              <w:spacing w:before="60" w:after="60"/>
              <w:rPr>
                <w:lang w:eastAsia="ja-JP"/>
              </w:rPr>
            </w:pP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678574FC" w14:textId="77777777" w:rsidR="00D46659" w:rsidRPr="001622D7" w:rsidRDefault="00D46659" w:rsidP="00445920">
            <w:pPr>
              <w:spacing w:before="60" w:after="60"/>
              <w:rPr>
                <w:lang w:eastAsia="ja-JP"/>
              </w:rPr>
            </w:pPr>
            <w:r>
              <w:rPr>
                <w:lang w:eastAsia="ja-JP"/>
              </w:rPr>
              <w:t>This was discussed and explained in the previous control plane email discussion. Stopping RLM means that the UE does not start T310.</w:t>
            </w:r>
          </w:p>
        </w:tc>
      </w:tr>
    </w:tbl>
    <w:p w14:paraId="5B1EBA4A" w14:textId="77777777" w:rsidR="00D46659" w:rsidRDefault="00D46659" w:rsidP="00D46659"/>
    <w:p w14:paraId="7F17F689" w14:textId="11D91540" w:rsidR="00DB07AA" w:rsidRDefault="00DB07AA" w:rsidP="00D46659">
      <w:pPr>
        <w:rPr>
          <w:rFonts w:ascii="Arial" w:hAnsi="Arial" w:cs="Arial"/>
        </w:rPr>
      </w:pPr>
      <w:r>
        <w:rPr>
          <w:rFonts w:ascii="Arial" w:hAnsi="Arial" w:cs="Arial"/>
        </w:rPr>
        <w:t>Companies</w:t>
      </w:r>
      <w:r w:rsidR="004300B6">
        <w:rPr>
          <w:rFonts w:ascii="Arial" w:hAnsi="Arial" w:cs="Arial"/>
        </w:rPr>
        <w:t xml:space="preserve"> (11)</w:t>
      </w:r>
      <w:r>
        <w:rPr>
          <w:rFonts w:ascii="Arial" w:hAnsi="Arial" w:cs="Arial"/>
        </w:rPr>
        <w:t xml:space="preserve"> support to capture in RRC spec that the UE shall stop RLM in source after RACH successful to target </w:t>
      </w:r>
      <w:proofErr w:type="spellStart"/>
      <w:r>
        <w:rPr>
          <w:rFonts w:ascii="Arial" w:hAnsi="Arial" w:cs="Arial"/>
        </w:rPr>
        <w:t>PCell</w:t>
      </w:r>
      <w:proofErr w:type="spellEnd"/>
      <w:r>
        <w:rPr>
          <w:rFonts w:ascii="Arial" w:hAnsi="Arial" w:cs="Arial"/>
        </w:rPr>
        <w:t>, the main motivation is as follow:</w:t>
      </w:r>
    </w:p>
    <w:p w14:paraId="5A8488BF" w14:textId="2DAD70B5" w:rsidR="005864D8" w:rsidRDefault="00DB07AA" w:rsidP="00DB07AA">
      <w:pPr>
        <w:pStyle w:val="ListParagraph"/>
        <w:numPr>
          <w:ilvl w:val="0"/>
          <w:numId w:val="23"/>
        </w:numPr>
        <w:rPr>
          <w:rFonts w:ascii="Arial" w:hAnsi="Arial" w:cs="Arial"/>
        </w:rPr>
      </w:pPr>
      <w:r>
        <w:rPr>
          <w:rFonts w:ascii="Arial" w:hAnsi="Arial" w:cs="Arial"/>
        </w:rPr>
        <w:t>It is unclear if the UE needs to detect out of syn</w:t>
      </w:r>
      <w:r w:rsidR="00185D21">
        <w:rPr>
          <w:rFonts w:ascii="Arial" w:hAnsi="Arial" w:cs="Arial"/>
        </w:rPr>
        <w:t>c</w:t>
      </w:r>
      <w:r>
        <w:rPr>
          <w:rFonts w:ascii="Arial" w:hAnsi="Arial" w:cs="Arial"/>
        </w:rPr>
        <w:t>/in sync signal or not even if T310 starts after successful RACH</w:t>
      </w:r>
      <w:r w:rsidR="00185D21">
        <w:rPr>
          <w:rFonts w:ascii="Arial" w:hAnsi="Arial" w:cs="Arial"/>
        </w:rPr>
        <w:t>.</w:t>
      </w:r>
    </w:p>
    <w:p w14:paraId="5504E0AB" w14:textId="2D86A80C" w:rsidR="00DB07AA" w:rsidRDefault="00DB07AA" w:rsidP="00DB07AA">
      <w:pPr>
        <w:pStyle w:val="ListParagraph"/>
        <w:numPr>
          <w:ilvl w:val="0"/>
          <w:numId w:val="23"/>
        </w:numPr>
        <w:rPr>
          <w:rFonts w:ascii="Arial" w:hAnsi="Arial" w:cs="Arial"/>
        </w:rPr>
      </w:pPr>
      <w:r>
        <w:rPr>
          <w:rFonts w:ascii="Arial" w:hAnsi="Arial" w:cs="Arial"/>
        </w:rPr>
        <w:t xml:space="preserve">DAPS is not the same as legacy HO since source link is maintained after </w:t>
      </w:r>
      <w:r w:rsidR="00185D21">
        <w:rPr>
          <w:rFonts w:ascii="Arial" w:hAnsi="Arial" w:cs="Arial"/>
        </w:rPr>
        <w:t>RACH is successful to target.</w:t>
      </w:r>
    </w:p>
    <w:p w14:paraId="21E990E7" w14:textId="4664485D" w:rsidR="00185D21" w:rsidRPr="00DB07AA" w:rsidRDefault="00185D21" w:rsidP="00DB07AA">
      <w:pPr>
        <w:pStyle w:val="ListParagraph"/>
        <w:numPr>
          <w:ilvl w:val="0"/>
          <w:numId w:val="23"/>
        </w:numPr>
        <w:rPr>
          <w:rFonts w:ascii="Arial" w:hAnsi="Arial" w:cs="Arial"/>
        </w:rPr>
      </w:pPr>
      <w:r>
        <w:rPr>
          <w:rFonts w:ascii="Arial" w:hAnsi="Arial" w:cs="Arial"/>
        </w:rPr>
        <w:t>Current spec only specifies stop T310 if running, but it doesn’t prevent it to trigger again after stop the T310 timer. By capturing no RLM, T310 will not be triggered.</w:t>
      </w:r>
    </w:p>
    <w:p w14:paraId="4AE6E885" w14:textId="3B306F31" w:rsidR="00DB07AA" w:rsidRPr="00DB07AA" w:rsidRDefault="00DB07AA" w:rsidP="00DB07AA">
      <w:pPr>
        <w:rPr>
          <w:rFonts w:ascii="Arial" w:hAnsi="Arial" w:cs="Arial"/>
        </w:rPr>
      </w:pPr>
      <w:r w:rsidRPr="00DB07AA">
        <w:rPr>
          <w:rFonts w:ascii="Arial" w:hAnsi="Arial" w:cs="Arial"/>
        </w:rPr>
        <w:lastRenderedPageBreak/>
        <w:t xml:space="preserve">Companies </w:t>
      </w:r>
      <w:r w:rsidR="004300B6">
        <w:rPr>
          <w:rFonts w:ascii="Arial" w:hAnsi="Arial" w:cs="Arial"/>
        </w:rPr>
        <w:t xml:space="preserve">(7) </w:t>
      </w:r>
      <w:r>
        <w:rPr>
          <w:rFonts w:ascii="Arial" w:hAnsi="Arial" w:cs="Arial"/>
        </w:rPr>
        <w:t xml:space="preserve">do not </w:t>
      </w:r>
      <w:r w:rsidRPr="00DB07AA">
        <w:rPr>
          <w:rFonts w:ascii="Arial" w:hAnsi="Arial" w:cs="Arial"/>
        </w:rPr>
        <w:t xml:space="preserve">support to capture in RRC spec that the UE shall stop RLM in source after RACH successful to target </w:t>
      </w:r>
      <w:proofErr w:type="spellStart"/>
      <w:r w:rsidRPr="00DB07AA">
        <w:rPr>
          <w:rFonts w:ascii="Arial" w:hAnsi="Arial" w:cs="Arial"/>
        </w:rPr>
        <w:t>PCell</w:t>
      </w:r>
      <w:proofErr w:type="spellEnd"/>
      <w:r w:rsidRPr="00DB07AA">
        <w:rPr>
          <w:rFonts w:ascii="Arial" w:hAnsi="Arial" w:cs="Arial"/>
        </w:rPr>
        <w:t>, the main motivation is as follow:</w:t>
      </w:r>
    </w:p>
    <w:p w14:paraId="07421554" w14:textId="1038E51D" w:rsidR="005864D8" w:rsidRDefault="00DB07AA" w:rsidP="00DB07AA">
      <w:pPr>
        <w:pStyle w:val="ListParagraph"/>
        <w:numPr>
          <w:ilvl w:val="0"/>
          <w:numId w:val="23"/>
        </w:numPr>
        <w:rPr>
          <w:rFonts w:ascii="Arial" w:hAnsi="Arial" w:cs="Arial"/>
        </w:rPr>
      </w:pPr>
      <w:r>
        <w:rPr>
          <w:rFonts w:ascii="Arial" w:hAnsi="Arial" w:cs="Arial"/>
        </w:rPr>
        <w:t xml:space="preserve">Legacy HO indicates T310 will start when HO is initiated. </w:t>
      </w:r>
    </w:p>
    <w:p w14:paraId="71BA4E64" w14:textId="73BBF6C8" w:rsidR="00185D21" w:rsidRDefault="00185D21" w:rsidP="00DB07AA">
      <w:pPr>
        <w:pStyle w:val="ListParagraph"/>
        <w:numPr>
          <w:ilvl w:val="0"/>
          <w:numId w:val="23"/>
        </w:numPr>
        <w:rPr>
          <w:rFonts w:ascii="Arial" w:hAnsi="Arial" w:cs="Arial"/>
        </w:rPr>
      </w:pPr>
      <w:r>
        <w:rPr>
          <w:rFonts w:ascii="Arial" w:hAnsi="Arial" w:cs="Arial"/>
        </w:rPr>
        <w:t>RLM can be helpful if UE wants to fallback when DAPS fails.</w:t>
      </w:r>
    </w:p>
    <w:p w14:paraId="0CF74721" w14:textId="6AF47DDB" w:rsidR="00185D21" w:rsidRPr="00DB07AA" w:rsidRDefault="00185D21" w:rsidP="00DB07AA">
      <w:pPr>
        <w:pStyle w:val="ListParagraph"/>
        <w:numPr>
          <w:ilvl w:val="0"/>
          <w:numId w:val="23"/>
        </w:numPr>
        <w:rPr>
          <w:rFonts w:ascii="Arial" w:hAnsi="Arial" w:cs="Arial"/>
        </w:rPr>
      </w:pPr>
      <w:r>
        <w:rPr>
          <w:rFonts w:ascii="Arial" w:hAnsi="Arial" w:cs="Arial"/>
        </w:rPr>
        <w:t>T310 can only be started when T304 is not running. T304 stops upon RACH success so T310 will not re-start after RACH.</w:t>
      </w:r>
    </w:p>
    <w:p w14:paraId="03316AC2" w14:textId="7D3F934C" w:rsidR="00D46659" w:rsidRDefault="00D46659" w:rsidP="00D46659">
      <w:pPr>
        <w:rPr>
          <w:rFonts w:ascii="Arial" w:hAnsi="Arial" w:cs="Arial"/>
        </w:rPr>
      </w:pPr>
      <w:r>
        <w:rPr>
          <w:rFonts w:ascii="Arial" w:hAnsi="Arial" w:cs="Arial"/>
        </w:rPr>
        <w:t xml:space="preserve">Based on </w:t>
      </w:r>
      <w:r w:rsidR="004300B6">
        <w:rPr>
          <w:rFonts w:ascii="Arial" w:hAnsi="Arial" w:cs="Arial"/>
        </w:rPr>
        <w:t>companies’</w:t>
      </w:r>
      <w:r>
        <w:rPr>
          <w:rFonts w:ascii="Arial" w:hAnsi="Arial" w:cs="Arial"/>
        </w:rPr>
        <w:t xml:space="preserve"> inputs, there is no clear consensus on whether the stop of RLM in source should be explicitly captured. Rap would suggest companies to double check current running CR whether there is any issue or not without mentioning stop of RLM in source. </w:t>
      </w:r>
    </w:p>
    <w:p w14:paraId="19D9530B" w14:textId="77777777" w:rsidR="00D46659" w:rsidRPr="001E0690" w:rsidRDefault="00D46659" w:rsidP="00D46659">
      <w:pPr>
        <w:pStyle w:val="ListParagraph"/>
        <w:numPr>
          <w:ilvl w:val="0"/>
          <w:numId w:val="18"/>
        </w:numPr>
        <w:rPr>
          <w:rFonts w:ascii="Arial" w:hAnsi="Arial" w:cs="Arial"/>
        </w:rPr>
      </w:pPr>
      <w:r>
        <w:rPr>
          <w:rFonts w:ascii="Arial" w:hAnsi="Arial" w:cs="Arial"/>
        </w:rPr>
        <w:t>Further discussion, double check running CR.</w:t>
      </w:r>
    </w:p>
    <w:p w14:paraId="5CA4FBC9" w14:textId="4419EC9C" w:rsidR="008C4B57" w:rsidRDefault="008C4B57" w:rsidP="008C4B57">
      <w:pPr>
        <w:pStyle w:val="Heading3"/>
      </w:pPr>
      <w:bookmarkStart w:id="2" w:name="_Toc20425748"/>
    </w:p>
    <w:p w14:paraId="3196FB3C" w14:textId="6EF02786" w:rsidR="008C4B57" w:rsidRDefault="005B319D" w:rsidP="008C4B57">
      <w:r>
        <w:t xml:space="preserve">Based on the comment from VIVO, it has been discussed before, stopping RLM means that the UE does not start T310. </w:t>
      </w:r>
      <w:r w:rsidR="00730BAB">
        <w:t xml:space="preserve">In below parts, we show how T310 is handled for DAPS handover. </w:t>
      </w:r>
    </w:p>
    <w:p w14:paraId="0F3DEB47" w14:textId="6270F82D" w:rsidR="000618B8" w:rsidRPr="00AD23C4" w:rsidRDefault="00AD23C4" w:rsidP="00AD23C4">
      <w:pPr>
        <w:rPr>
          <w:rFonts w:eastAsia="MS Mincho"/>
          <w:b/>
          <w:bCs/>
          <w:u w:val="single"/>
        </w:rPr>
      </w:pPr>
      <w:bookmarkStart w:id="3" w:name="_Toc20425704"/>
      <w:bookmarkStart w:id="4" w:name="_Toc29321100"/>
      <w:r>
        <w:rPr>
          <w:b/>
          <w:bCs/>
          <w:u w:val="single"/>
        </w:rPr>
        <w:t xml:space="preserve">Section </w:t>
      </w:r>
      <w:r w:rsidR="000618B8" w:rsidRPr="00AD23C4">
        <w:rPr>
          <w:rFonts w:eastAsia="MS Mincho"/>
          <w:b/>
          <w:bCs/>
          <w:u w:val="single"/>
        </w:rPr>
        <w:t>5.3.5.5.2</w:t>
      </w:r>
      <w:r w:rsidR="000618B8" w:rsidRPr="00AD23C4">
        <w:rPr>
          <w:rFonts w:eastAsia="MS Mincho"/>
          <w:b/>
          <w:bCs/>
          <w:u w:val="single"/>
        </w:rPr>
        <w:tab/>
        <w:t>Reconfiguration with sync</w:t>
      </w:r>
      <w:bookmarkEnd w:id="3"/>
      <w:bookmarkEnd w:id="4"/>
    </w:p>
    <w:p w14:paraId="5577AD80" w14:textId="77777777" w:rsidR="000618B8" w:rsidRPr="00325D1F" w:rsidRDefault="000618B8" w:rsidP="000618B8">
      <w:pPr>
        <w:rPr>
          <w:rFonts w:eastAsia="MS Mincho"/>
        </w:rPr>
      </w:pPr>
      <w:r w:rsidRPr="00325D1F">
        <w:t>The UE shall perform the following actions to execute a reconfiguration with sync.</w:t>
      </w:r>
    </w:p>
    <w:p w14:paraId="6B47F5DE" w14:textId="77777777" w:rsidR="000618B8" w:rsidRDefault="000618B8" w:rsidP="000618B8">
      <w:pPr>
        <w:pStyle w:val="B1"/>
        <w:rPr>
          <w:lang w:val="en-GB"/>
        </w:rPr>
      </w:pPr>
      <w:r w:rsidRPr="00325D1F">
        <w:rPr>
          <w:lang w:val="en-GB"/>
        </w:rPr>
        <w:t>1&gt;</w:t>
      </w:r>
      <w:r w:rsidRPr="00325D1F">
        <w:rPr>
          <w:lang w:val="en-GB"/>
        </w:rPr>
        <w:tab/>
        <w:t>if the AS security is not activated, perform the actions upon going to RRC_IDLE as specified in 5.3.11 with the release cause '</w:t>
      </w:r>
      <w:r w:rsidRPr="00325D1F">
        <w:rPr>
          <w:i/>
          <w:lang w:val="en-GB"/>
        </w:rPr>
        <w:t>other</w:t>
      </w:r>
      <w:r w:rsidRPr="00325D1F">
        <w:rPr>
          <w:lang w:val="en-GB"/>
        </w:rPr>
        <w:t>' upon which the procedure ends;</w:t>
      </w:r>
    </w:p>
    <w:p w14:paraId="42B034D8" w14:textId="77777777" w:rsidR="000618B8" w:rsidRPr="00325D1F" w:rsidRDefault="000618B8" w:rsidP="000618B8">
      <w:pPr>
        <w:pStyle w:val="B1"/>
        <w:rPr>
          <w:lang w:val="en-GB"/>
        </w:rPr>
      </w:pPr>
      <w:r>
        <w:t xml:space="preserve">1&gt; If </w:t>
      </w:r>
      <w:proofErr w:type="spellStart"/>
      <w:r w:rsidRPr="00E87F59">
        <w:rPr>
          <w:i/>
        </w:rPr>
        <w:t>dapsConfig</w:t>
      </w:r>
      <w:proofErr w:type="spellEnd"/>
      <w:r>
        <w:t xml:space="preserve"> is not configured for any DRB:</w:t>
      </w:r>
    </w:p>
    <w:p w14:paraId="7CE80B39" w14:textId="77777777" w:rsidR="000618B8" w:rsidRPr="00325D1F" w:rsidRDefault="000618B8" w:rsidP="000618B8">
      <w:pPr>
        <w:pStyle w:val="B2"/>
      </w:pPr>
      <w:r>
        <w:rPr>
          <w:lang w:val="en-US"/>
        </w:rPr>
        <w:t>2</w:t>
      </w:r>
      <w:r w:rsidRPr="00325D1F">
        <w:t>&gt;</w:t>
      </w:r>
      <w:r w:rsidRPr="00325D1F">
        <w:tab/>
        <w:t xml:space="preserve">stop timer T310 for the corresponding </w:t>
      </w:r>
      <w:proofErr w:type="spellStart"/>
      <w:r w:rsidRPr="00325D1F">
        <w:t>SpCell</w:t>
      </w:r>
      <w:proofErr w:type="spellEnd"/>
      <w:r w:rsidRPr="00325D1F">
        <w:t>, if running;</w:t>
      </w:r>
    </w:p>
    <w:p w14:paraId="3833CAFB" w14:textId="5113F34B" w:rsidR="000618B8" w:rsidRPr="00863C45" w:rsidRDefault="00863C45" w:rsidP="00863C45">
      <w:pPr>
        <w:rPr>
          <w:b/>
          <w:bCs/>
          <w:sz w:val="22"/>
          <w:szCs w:val="22"/>
          <w:lang w:val="en-US"/>
        </w:rPr>
      </w:pPr>
      <w:r w:rsidRPr="00863C45">
        <w:rPr>
          <w:b/>
          <w:bCs/>
          <w:sz w:val="22"/>
          <w:szCs w:val="22"/>
          <w:lang w:val="en-US"/>
        </w:rPr>
        <w:t xml:space="preserve">Observation 1: </w:t>
      </w:r>
      <w:r w:rsidR="000618B8" w:rsidRPr="00863C45">
        <w:rPr>
          <w:b/>
          <w:bCs/>
          <w:sz w:val="22"/>
          <w:szCs w:val="22"/>
          <w:lang w:val="en-US"/>
        </w:rPr>
        <w:t xml:space="preserve">Source T310 </w:t>
      </w:r>
      <w:r w:rsidR="009B45AD" w:rsidRPr="00863C45">
        <w:rPr>
          <w:b/>
          <w:bCs/>
          <w:sz w:val="22"/>
          <w:szCs w:val="22"/>
          <w:lang w:val="en-US"/>
        </w:rPr>
        <w:t xml:space="preserve">keeps running </w:t>
      </w:r>
      <w:r w:rsidR="000618B8" w:rsidRPr="00863C45">
        <w:rPr>
          <w:b/>
          <w:bCs/>
          <w:sz w:val="22"/>
          <w:szCs w:val="22"/>
          <w:lang w:val="en-US"/>
        </w:rPr>
        <w:t xml:space="preserve">upon </w:t>
      </w:r>
      <w:r w:rsidR="009B45AD" w:rsidRPr="00863C45">
        <w:rPr>
          <w:b/>
          <w:bCs/>
          <w:sz w:val="22"/>
          <w:szCs w:val="22"/>
          <w:lang w:val="en-US"/>
        </w:rPr>
        <w:t>performing</w:t>
      </w:r>
      <w:r w:rsidR="000618B8" w:rsidRPr="00863C45">
        <w:rPr>
          <w:b/>
          <w:bCs/>
          <w:sz w:val="22"/>
          <w:szCs w:val="22"/>
          <w:lang w:val="en-US"/>
        </w:rPr>
        <w:t xml:space="preserve"> DAPS HO</w:t>
      </w:r>
    </w:p>
    <w:p w14:paraId="4541FAC3" w14:textId="77777777" w:rsidR="000618B8" w:rsidRPr="00AD23C4" w:rsidRDefault="000618B8" w:rsidP="008C4B57">
      <w:pPr>
        <w:rPr>
          <w:lang w:val="en-US"/>
        </w:rPr>
      </w:pPr>
    </w:p>
    <w:p w14:paraId="02860C0B" w14:textId="17EE00AD" w:rsidR="00730BAB" w:rsidRPr="00AD23C4" w:rsidRDefault="00AD23C4" w:rsidP="008C4B57">
      <w:pPr>
        <w:rPr>
          <w:b/>
          <w:bCs/>
          <w:u w:val="single"/>
        </w:rPr>
      </w:pPr>
      <w:r>
        <w:rPr>
          <w:b/>
          <w:bCs/>
          <w:u w:val="single"/>
        </w:rPr>
        <w:t>S</w:t>
      </w:r>
      <w:r w:rsidR="00F93988" w:rsidRPr="00AD23C4">
        <w:rPr>
          <w:b/>
          <w:bCs/>
          <w:u w:val="single"/>
        </w:rPr>
        <w:t xml:space="preserve">ection 5.3.5.3, </w:t>
      </w:r>
    </w:p>
    <w:p w14:paraId="3DC3E9CB" w14:textId="77777777" w:rsidR="00F93988" w:rsidRPr="00325D1F" w:rsidRDefault="00F93988" w:rsidP="00F93988">
      <w:pPr>
        <w:pStyle w:val="B1"/>
        <w:rPr>
          <w:lang w:val="en-GB"/>
        </w:rPr>
      </w:pPr>
      <w:r w:rsidRPr="00325D1F">
        <w:rPr>
          <w:lang w:val="en-GB"/>
        </w:rPr>
        <w:t>1&gt;</w:t>
      </w:r>
      <w:r w:rsidRPr="00325D1F">
        <w:rPr>
          <w:lang w:val="en-GB"/>
        </w:rPr>
        <w:tab/>
        <w:t xml:space="preserve">if </w:t>
      </w:r>
      <w:proofErr w:type="spellStart"/>
      <w:r w:rsidRPr="00325D1F">
        <w:rPr>
          <w:i/>
          <w:lang w:val="en-GB"/>
        </w:rPr>
        <w:t>reconfigurationWithSync</w:t>
      </w:r>
      <w:proofErr w:type="spellEnd"/>
      <w:r w:rsidRPr="00325D1F">
        <w:rPr>
          <w:lang w:val="en-GB"/>
        </w:rPr>
        <w:t xml:space="preserve"> was included in </w:t>
      </w:r>
      <w:proofErr w:type="spellStart"/>
      <w:r w:rsidRPr="00325D1F">
        <w:rPr>
          <w:i/>
          <w:lang w:val="en-GB"/>
        </w:rPr>
        <w:t>spCellConfig</w:t>
      </w:r>
      <w:proofErr w:type="spellEnd"/>
      <w:r w:rsidRPr="00325D1F">
        <w:rPr>
          <w:lang w:val="en-GB"/>
        </w:rPr>
        <w:t xml:space="preserve"> of an MCG or SCG, and when MAC of an NR cell group successfully completes a </w:t>
      </w:r>
      <w:proofErr w:type="gramStart"/>
      <w:r w:rsidRPr="00325D1F">
        <w:rPr>
          <w:lang w:val="en-GB"/>
        </w:rPr>
        <w:t>Random Access</w:t>
      </w:r>
      <w:proofErr w:type="gramEnd"/>
      <w:r w:rsidRPr="00325D1F">
        <w:rPr>
          <w:lang w:val="en-GB"/>
        </w:rPr>
        <w:t xml:space="preserve"> procedure triggered above;</w:t>
      </w:r>
    </w:p>
    <w:p w14:paraId="1FECE56B" w14:textId="77777777" w:rsidR="00F93988" w:rsidRDefault="00F93988" w:rsidP="00F93988">
      <w:pPr>
        <w:pStyle w:val="B2"/>
        <w:rPr>
          <w:lang w:val="en-GB"/>
        </w:rPr>
      </w:pPr>
      <w:r w:rsidRPr="003003A8">
        <w:rPr>
          <w:highlight w:val="yellow"/>
          <w:lang w:val="en-GB"/>
        </w:rPr>
        <w:t>2&gt;</w:t>
      </w:r>
      <w:r w:rsidRPr="003003A8">
        <w:rPr>
          <w:highlight w:val="yellow"/>
          <w:lang w:val="en-GB"/>
        </w:rPr>
        <w:tab/>
        <w:t>stop timer T304 for that cell group;</w:t>
      </w:r>
    </w:p>
    <w:p w14:paraId="5E29F716" w14:textId="77777777" w:rsidR="00F93988" w:rsidRPr="00AD23C4" w:rsidRDefault="00F93988" w:rsidP="00F93988">
      <w:pPr>
        <w:pStyle w:val="B2"/>
        <w:rPr>
          <w:color w:val="FF0000"/>
        </w:rPr>
      </w:pPr>
      <w:r w:rsidRPr="00AD23C4">
        <w:rPr>
          <w:color w:val="FF0000"/>
          <w:highlight w:val="yellow"/>
        </w:rPr>
        <w:t>2&gt;</w:t>
      </w:r>
      <w:r w:rsidRPr="00AD23C4">
        <w:rPr>
          <w:color w:val="FF0000"/>
          <w:highlight w:val="yellow"/>
        </w:rPr>
        <w:tab/>
        <w:t>stop timer T310 for source if running;</w:t>
      </w:r>
    </w:p>
    <w:p w14:paraId="74F123DB" w14:textId="0B2AEA8B" w:rsidR="00F93988" w:rsidRDefault="00863C45" w:rsidP="008C4B57">
      <w:pPr>
        <w:rPr>
          <w:b/>
          <w:bCs/>
          <w:sz w:val="22"/>
          <w:szCs w:val="22"/>
          <w:lang w:val="en-US"/>
        </w:rPr>
      </w:pPr>
      <w:r w:rsidRPr="00863C45">
        <w:rPr>
          <w:b/>
          <w:bCs/>
          <w:sz w:val="22"/>
          <w:szCs w:val="22"/>
          <w:lang w:val="en-US"/>
        </w:rPr>
        <w:t xml:space="preserve">Observation 2: </w:t>
      </w:r>
      <w:r w:rsidR="00F93988" w:rsidRPr="00863C45">
        <w:rPr>
          <w:b/>
          <w:bCs/>
          <w:sz w:val="22"/>
          <w:szCs w:val="22"/>
          <w:lang w:val="en-US"/>
        </w:rPr>
        <w:t>Source T3</w:t>
      </w:r>
      <w:r w:rsidR="003003A8" w:rsidRPr="00863C45">
        <w:rPr>
          <w:b/>
          <w:bCs/>
          <w:sz w:val="22"/>
          <w:szCs w:val="22"/>
          <w:lang w:val="en-US"/>
        </w:rPr>
        <w:t>04</w:t>
      </w:r>
      <w:r w:rsidR="00F93988" w:rsidRPr="00863C45">
        <w:rPr>
          <w:b/>
          <w:bCs/>
          <w:sz w:val="22"/>
          <w:szCs w:val="22"/>
          <w:lang w:val="en-US"/>
        </w:rPr>
        <w:t xml:space="preserve"> is stopped upon successful DAPS HO</w:t>
      </w:r>
    </w:p>
    <w:p w14:paraId="08747CDD" w14:textId="77777777" w:rsidR="00863C45" w:rsidRPr="00863C45" w:rsidRDefault="00863C45" w:rsidP="008C4B57">
      <w:pPr>
        <w:rPr>
          <w:b/>
          <w:bCs/>
          <w:sz w:val="22"/>
          <w:szCs w:val="22"/>
          <w:lang w:val="en-US"/>
        </w:rPr>
      </w:pPr>
    </w:p>
    <w:p w14:paraId="30966D67" w14:textId="64FD6C7E" w:rsidR="001E78B4" w:rsidRPr="00AD23C4" w:rsidRDefault="00AD23C4" w:rsidP="00AD23C4">
      <w:pPr>
        <w:rPr>
          <w:rFonts w:eastAsia="MS Mincho"/>
          <w:b/>
          <w:bCs/>
          <w:u w:val="single"/>
        </w:rPr>
      </w:pPr>
      <w:bookmarkStart w:id="5" w:name="_Toc29321145"/>
      <w:r>
        <w:rPr>
          <w:b/>
          <w:bCs/>
          <w:u w:val="single"/>
        </w:rPr>
        <w:t xml:space="preserve">Section </w:t>
      </w:r>
      <w:r w:rsidR="001E78B4" w:rsidRPr="00AD23C4">
        <w:rPr>
          <w:rFonts w:eastAsia="MS Mincho"/>
          <w:b/>
          <w:bCs/>
          <w:u w:val="single"/>
        </w:rPr>
        <w:t>5.3.10.1</w:t>
      </w:r>
      <w:r w:rsidR="001E78B4" w:rsidRPr="00AD23C4">
        <w:rPr>
          <w:rFonts w:eastAsia="MS Mincho"/>
          <w:b/>
          <w:bCs/>
          <w:u w:val="single"/>
        </w:rPr>
        <w:tab/>
        <w:t>Detection of physical layer problems in RRC_CONNECTED</w:t>
      </w:r>
      <w:bookmarkEnd w:id="5"/>
    </w:p>
    <w:p w14:paraId="15EFDF43" w14:textId="77777777" w:rsidR="001E78B4" w:rsidRPr="00325D1F" w:rsidRDefault="001E78B4" w:rsidP="001E78B4">
      <w:pPr>
        <w:rPr>
          <w:rFonts w:eastAsia="MS Mincho"/>
        </w:rPr>
      </w:pPr>
      <w:r w:rsidRPr="00325D1F">
        <w:t>The UE shall:</w:t>
      </w:r>
    </w:p>
    <w:p w14:paraId="2E54D4D3" w14:textId="77777777" w:rsidR="001E78B4" w:rsidRPr="0096519C" w:rsidRDefault="001E78B4" w:rsidP="001E78B4">
      <w:pPr>
        <w:pStyle w:val="B1"/>
      </w:pPr>
      <w:r w:rsidRPr="0096519C">
        <w:t>1&gt;</w:t>
      </w:r>
      <w:r w:rsidRPr="0096519C">
        <w:tab/>
      </w:r>
      <w:r>
        <w:t xml:space="preserve">if </w:t>
      </w:r>
      <w:proofErr w:type="spellStart"/>
      <w:r w:rsidRPr="00E87F59">
        <w:rPr>
          <w:i/>
        </w:rPr>
        <w:t>dapsConfig</w:t>
      </w:r>
      <w:proofErr w:type="spellEnd"/>
      <w:r>
        <w:t xml:space="preserve"> is configured for any DRB, </w:t>
      </w:r>
      <w:r w:rsidRPr="0096519C">
        <w:t>upon receiving N310 consecutive "out-of-sync" indications for the</w:t>
      </w:r>
      <w:r>
        <w:t xml:space="preserve"> source </w:t>
      </w:r>
      <w:r w:rsidRPr="0096519C">
        <w:t xml:space="preserve">from lower layers </w:t>
      </w:r>
      <w:r w:rsidRPr="00AD23C4">
        <w:rPr>
          <w:color w:val="FF0000"/>
          <w:highlight w:val="yellow"/>
        </w:rPr>
        <w:t>before or while T304 is running:</w:t>
      </w:r>
    </w:p>
    <w:p w14:paraId="07756112" w14:textId="77777777" w:rsidR="001E78B4" w:rsidRPr="00FC76D7" w:rsidRDefault="001E78B4" w:rsidP="001E78B4">
      <w:pPr>
        <w:pStyle w:val="B2"/>
      </w:pPr>
      <w:r w:rsidRPr="0096519C">
        <w:t>2&gt;</w:t>
      </w:r>
      <w:r w:rsidRPr="0096519C">
        <w:tab/>
        <w:t xml:space="preserve">start timer T310 for the </w:t>
      </w:r>
      <w:r>
        <w:t>source</w:t>
      </w:r>
      <w:r w:rsidRPr="0096519C">
        <w:t>.</w:t>
      </w:r>
    </w:p>
    <w:p w14:paraId="77C5E927" w14:textId="02529823" w:rsidR="001E78B4" w:rsidRPr="00863C45" w:rsidRDefault="00863C45" w:rsidP="001E78B4">
      <w:pPr>
        <w:rPr>
          <w:b/>
          <w:bCs/>
          <w:sz w:val="22"/>
          <w:szCs w:val="22"/>
          <w:lang w:val="en-US"/>
        </w:rPr>
      </w:pPr>
      <w:r w:rsidRPr="00863C45">
        <w:rPr>
          <w:b/>
          <w:bCs/>
          <w:sz w:val="22"/>
          <w:szCs w:val="22"/>
          <w:lang w:val="en-US"/>
        </w:rPr>
        <w:t xml:space="preserve">Observation 3: </w:t>
      </w:r>
      <w:r w:rsidR="001E78B4" w:rsidRPr="00863C45">
        <w:rPr>
          <w:b/>
          <w:bCs/>
          <w:sz w:val="22"/>
          <w:szCs w:val="22"/>
          <w:lang w:val="en-US"/>
        </w:rPr>
        <w:t xml:space="preserve">Source T310 </w:t>
      </w:r>
      <w:r w:rsidR="00D62573" w:rsidRPr="00863C45">
        <w:rPr>
          <w:b/>
          <w:bCs/>
          <w:sz w:val="22"/>
          <w:szCs w:val="22"/>
          <w:lang w:val="en-US"/>
        </w:rPr>
        <w:t xml:space="preserve">can only be started </w:t>
      </w:r>
      <w:r w:rsidR="00B6149F" w:rsidRPr="00863C45">
        <w:rPr>
          <w:b/>
          <w:bCs/>
          <w:sz w:val="22"/>
          <w:szCs w:val="22"/>
          <w:lang w:val="en-US"/>
        </w:rPr>
        <w:t>wh</w:t>
      </w:r>
      <w:r>
        <w:rPr>
          <w:b/>
          <w:bCs/>
          <w:sz w:val="22"/>
          <w:szCs w:val="22"/>
          <w:lang w:val="en-US"/>
        </w:rPr>
        <w:t>en</w:t>
      </w:r>
      <w:r w:rsidR="00B6149F" w:rsidRPr="00863C45">
        <w:rPr>
          <w:b/>
          <w:bCs/>
          <w:sz w:val="22"/>
          <w:szCs w:val="22"/>
          <w:lang w:val="en-US"/>
        </w:rPr>
        <w:t xml:space="preserve"> T30</w:t>
      </w:r>
      <w:r w:rsidR="00AD23C4" w:rsidRPr="00863C45">
        <w:rPr>
          <w:b/>
          <w:bCs/>
          <w:sz w:val="22"/>
          <w:szCs w:val="22"/>
          <w:lang w:val="en-US"/>
        </w:rPr>
        <w:t>4</w:t>
      </w:r>
      <w:r w:rsidR="00B6149F" w:rsidRPr="00863C45">
        <w:rPr>
          <w:b/>
          <w:bCs/>
          <w:sz w:val="22"/>
          <w:szCs w:val="22"/>
          <w:lang w:val="en-US"/>
        </w:rPr>
        <w:t xml:space="preserve"> is running</w:t>
      </w:r>
      <w:r w:rsidR="00663DB8" w:rsidRPr="00863C45">
        <w:rPr>
          <w:b/>
          <w:bCs/>
          <w:sz w:val="22"/>
          <w:szCs w:val="22"/>
          <w:lang w:val="en-US"/>
        </w:rPr>
        <w:t xml:space="preserve"> for DAPS HO</w:t>
      </w:r>
    </w:p>
    <w:p w14:paraId="7697975B" w14:textId="74EC4CD4" w:rsidR="001E78B4" w:rsidRDefault="00205C25" w:rsidP="001E78B4">
      <w:pPr>
        <w:rPr>
          <w:lang w:val="en-US"/>
        </w:rPr>
      </w:pPr>
      <w:r>
        <w:rPr>
          <w:lang w:val="en-US"/>
        </w:rPr>
        <w:t xml:space="preserve">The intention to add “before” is to </w:t>
      </w:r>
      <w:proofErr w:type="gramStart"/>
      <w:r>
        <w:rPr>
          <w:lang w:val="en-US"/>
        </w:rPr>
        <w:t>say</w:t>
      </w:r>
      <w:proofErr w:type="gramEnd"/>
      <w:r>
        <w:rPr>
          <w:lang w:val="en-US"/>
        </w:rPr>
        <w:t xml:space="preserve"> “after </w:t>
      </w:r>
      <w:r w:rsidR="003C374B">
        <w:rPr>
          <w:lang w:val="en-US"/>
        </w:rPr>
        <w:t>successful DAPS HO, the source T310 cannot be started</w:t>
      </w:r>
      <w:r>
        <w:rPr>
          <w:lang w:val="en-US"/>
        </w:rPr>
        <w:t>”</w:t>
      </w:r>
      <w:r w:rsidR="003C374B">
        <w:rPr>
          <w:lang w:val="en-US"/>
        </w:rPr>
        <w:t>.</w:t>
      </w:r>
      <w:r w:rsidR="00863C45">
        <w:rPr>
          <w:lang w:val="en-US"/>
        </w:rPr>
        <w:t xml:space="preserve"> However, it is quite not clear what does that mean by before a timer start, it is current in the running CR. </w:t>
      </w:r>
      <w:proofErr w:type="gramStart"/>
      <w:r w:rsidR="00863C45">
        <w:rPr>
          <w:lang w:val="en-US"/>
        </w:rPr>
        <w:t>So</w:t>
      </w:r>
      <w:proofErr w:type="gramEnd"/>
      <w:r w:rsidR="00863C45">
        <w:rPr>
          <w:lang w:val="en-US"/>
        </w:rPr>
        <w:t xml:space="preserve"> we proposal to remove such wording so we don’t have the ambiguity. </w:t>
      </w:r>
    </w:p>
    <w:bookmarkEnd w:id="2"/>
    <w:p w14:paraId="23B19696" w14:textId="6F147C91" w:rsidR="00863C45" w:rsidRPr="00863C45" w:rsidRDefault="00863C45" w:rsidP="00863C45">
      <w:pPr>
        <w:pStyle w:val="Recommend-1"/>
        <w:rPr>
          <w:rFonts w:ascii="Arial" w:eastAsia="Malgun Gothic" w:hAnsi="Arial" w:cs="Arial"/>
          <w:b/>
          <w:bCs/>
          <w:lang w:val="en-GB" w:eastAsia="en-US"/>
        </w:rPr>
      </w:pPr>
      <w:r>
        <w:rPr>
          <w:rFonts w:ascii="Arial" w:eastAsia="Malgun Gothic" w:hAnsi="Arial" w:cs="Arial"/>
          <w:b/>
          <w:bCs/>
          <w:lang w:val="en-GB" w:eastAsia="en-US"/>
        </w:rPr>
        <w:lastRenderedPageBreak/>
        <w:t xml:space="preserve">Remove “before or” in the procedure text in section 5.3.10.1. </w:t>
      </w:r>
    </w:p>
    <w:p w14:paraId="692D85AD" w14:textId="77777777" w:rsidR="008C4B57" w:rsidRDefault="008C4B57" w:rsidP="008C4B57">
      <w:pPr>
        <w:pStyle w:val="Recommend-1"/>
        <w:numPr>
          <w:ilvl w:val="0"/>
          <w:numId w:val="0"/>
        </w:numPr>
        <w:rPr>
          <w:rFonts w:ascii="Arial" w:eastAsia="Malgun Gothic" w:hAnsi="Arial" w:cs="Arial"/>
          <w:lang w:val="en-GB" w:eastAsia="en-US"/>
        </w:rPr>
      </w:pPr>
    </w:p>
    <w:p w14:paraId="5354460B" w14:textId="779F618A" w:rsidR="008C4B57" w:rsidRDefault="008C4B57" w:rsidP="008C4B57">
      <w:pPr>
        <w:pStyle w:val="Recommend-1"/>
        <w:numPr>
          <w:ilvl w:val="0"/>
          <w:numId w:val="0"/>
        </w:numPr>
        <w:rPr>
          <w:rFonts w:ascii="Arial" w:eastAsia="Malgun Gothic" w:hAnsi="Arial" w:cs="Arial"/>
          <w:lang w:val="en-GB" w:eastAsia="en-US"/>
        </w:rPr>
      </w:pPr>
      <w:r>
        <w:rPr>
          <w:rFonts w:ascii="Arial" w:eastAsia="Malgun Gothic" w:hAnsi="Arial" w:cs="Arial"/>
          <w:lang w:val="en-GB" w:eastAsia="en-US"/>
        </w:rPr>
        <w:t>From the specification TS38.331 above,</w:t>
      </w:r>
      <w:r w:rsidR="00CF4225">
        <w:rPr>
          <w:rFonts w:ascii="Arial" w:eastAsia="Malgun Gothic" w:hAnsi="Arial" w:cs="Arial"/>
          <w:lang w:val="en-GB" w:eastAsia="en-US"/>
        </w:rPr>
        <w:t xml:space="preserve"> for DAPS HO, source</w:t>
      </w:r>
      <w:r>
        <w:rPr>
          <w:rFonts w:ascii="Arial" w:eastAsia="Malgun Gothic" w:hAnsi="Arial" w:cs="Arial"/>
          <w:lang w:val="en-GB" w:eastAsia="en-US"/>
        </w:rPr>
        <w:t xml:space="preserve"> </w:t>
      </w:r>
      <w:r w:rsidRPr="008C4B57">
        <w:rPr>
          <w:rFonts w:ascii="Arial" w:eastAsia="Malgun Gothic" w:hAnsi="Arial" w:cs="Arial"/>
          <w:lang w:val="en-GB" w:eastAsia="en-US"/>
        </w:rPr>
        <w:t xml:space="preserve">T310 can only be started </w:t>
      </w:r>
      <w:r w:rsidR="00CF4225">
        <w:rPr>
          <w:rFonts w:ascii="Arial" w:eastAsia="Malgun Gothic" w:hAnsi="Arial" w:cs="Arial"/>
          <w:lang w:val="en-GB" w:eastAsia="en-US"/>
        </w:rPr>
        <w:t>before or while</w:t>
      </w:r>
      <w:r w:rsidR="00CF4225" w:rsidRPr="008C4B57">
        <w:rPr>
          <w:rFonts w:ascii="Arial" w:eastAsia="Malgun Gothic" w:hAnsi="Arial" w:cs="Arial"/>
          <w:lang w:val="en-GB" w:eastAsia="en-US"/>
        </w:rPr>
        <w:t xml:space="preserve"> </w:t>
      </w:r>
      <w:r w:rsidRPr="008C4B57">
        <w:rPr>
          <w:rFonts w:ascii="Arial" w:eastAsia="Malgun Gothic" w:hAnsi="Arial" w:cs="Arial"/>
          <w:lang w:val="en-GB" w:eastAsia="en-US"/>
        </w:rPr>
        <w:t>T</w:t>
      </w:r>
      <w:r>
        <w:rPr>
          <w:rFonts w:ascii="Arial" w:eastAsia="Malgun Gothic" w:hAnsi="Arial" w:cs="Arial"/>
          <w:lang w:val="en-GB" w:eastAsia="en-US"/>
        </w:rPr>
        <w:t>3</w:t>
      </w:r>
      <w:r w:rsidRPr="008C4B57">
        <w:rPr>
          <w:rFonts w:ascii="Arial" w:eastAsia="Malgun Gothic" w:hAnsi="Arial" w:cs="Arial"/>
          <w:lang w:val="en-GB" w:eastAsia="en-US"/>
        </w:rPr>
        <w:t>04 is running.</w:t>
      </w:r>
      <w:r>
        <w:rPr>
          <w:rFonts w:ascii="Arial" w:eastAsia="Malgun Gothic" w:hAnsi="Arial" w:cs="Arial"/>
          <w:lang w:val="en-GB" w:eastAsia="en-US"/>
        </w:rPr>
        <w:t xml:space="preserve"> And T304 stops upon </w:t>
      </w:r>
      <w:r w:rsidR="00CF4225">
        <w:rPr>
          <w:rFonts w:ascii="Arial" w:eastAsia="Malgun Gothic" w:hAnsi="Arial" w:cs="Arial"/>
          <w:lang w:val="en-GB" w:eastAsia="en-US"/>
        </w:rPr>
        <w:t xml:space="preserve">DAPS HO </w:t>
      </w:r>
      <w:r>
        <w:rPr>
          <w:rFonts w:ascii="Arial" w:eastAsia="Malgun Gothic" w:hAnsi="Arial" w:cs="Arial"/>
          <w:lang w:val="en-GB" w:eastAsia="en-US"/>
        </w:rPr>
        <w:t xml:space="preserve">success. Therefore, </w:t>
      </w:r>
      <w:r w:rsidR="00CF4225">
        <w:rPr>
          <w:rFonts w:ascii="Arial" w:eastAsia="Malgun Gothic" w:hAnsi="Arial" w:cs="Arial"/>
          <w:lang w:val="en-GB" w:eastAsia="en-US"/>
        </w:rPr>
        <w:t xml:space="preserve">source </w:t>
      </w:r>
      <w:r>
        <w:rPr>
          <w:rFonts w:ascii="Arial" w:eastAsia="Malgun Gothic" w:hAnsi="Arial" w:cs="Arial"/>
          <w:lang w:val="en-GB" w:eastAsia="en-US"/>
        </w:rPr>
        <w:t xml:space="preserve">T310 will not start again after </w:t>
      </w:r>
      <w:r w:rsidR="00CF4225">
        <w:rPr>
          <w:rFonts w:ascii="Arial" w:eastAsia="Malgun Gothic" w:hAnsi="Arial" w:cs="Arial"/>
          <w:lang w:val="en-GB" w:eastAsia="en-US"/>
        </w:rPr>
        <w:t>DAPS HO</w:t>
      </w:r>
      <w:r>
        <w:rPr>
          <w:rFonts w:ascii="Arial" w:eastAsia="Malgun Gothic" w:hAnsi="Arial" w:cs="Arial"/>
          <w:lang w:val="en-GB" w:eastAsia="en-US"/>
        </w:rPr>
        <w:t xml:space="preserve"> success. Therefore, it is proposed that current procedure is </w:t>
      </w:r>
      <w:r w:rsidR="00432801">
        <w:rPr>
          <w:rFonts w:ascii="Arial" w:eastAsia="Malgun Gothic" w:hAnsi="Arial" w:cs="Arial"/>
          <w:lang w:val="en-GB" w:eastAsia="en-US"/>
        </w:rPr>
        <w:t>enough</w:t>
      </w:r>
      <w:r>
        <w:rPr>
          <w:rFonts w:ascii="Arial" w:eastAsia="Malgun Gothic" w:hAnsi="Arial" w:cs="Arial"/>
          <w:lang w:val="en-GB" w:eastAsia="en-US"/>
        </w:rPr>
        <w:t>.</w:t>
      </w:r>
    </w:p>
    <w:p w14:paraId="3EF4CA70" w14:textId="59EC2500" w:rsidR="008C4B57" w:rsidRPr="008C4B57" w:rsidRDefault="008C4B57" w:rsidP="008C4B57">
      <w:pPr>
        <w:pStyle w:val="Recommend-1"/>
        <w:numPr>
          <w:ilvl w:val="0"/>
          <w:numId w:val="0"/>
        </w:numPr>
        <w:rPr>
          <w:rFonts w:ascii="Arial" w:eastAsia="Malgun Gothic" w:hAnsi="Arial" w:cs="Arial"/>
          <w:lang w:val="en-GB" w:eastAsia="en-US"/>
        </w:rPr>
      </w:pPr>
      <w:r w:rsidRPr="008C4B57">
        <w:rPr>
          <w:rFonts w:ascii="Arial" w:eastAsia="Malgun Gothic" w:hAnsi="Arial" w:cs="Arial"/>
          <w:lang w:val="en-GB" w:eastAsia="en-US"/>
        </w:rPr>
        <w:t xml:space="preserve"> </w:t>
      </w:r>
    </w:p>
    <w:p w14:paraId="62D5F26F" w14:textId="21B895F7" w:rsidR="008C4B57" w:rsidRPr="00863C45" w:rsidRDefault="008C4B57" w:rsidP="00D46659">
      <w:pPr>
        <w:pStyle w:val="Recommend-1"/>
        <w:rPr>
          <w:rFonts w:ascii="Arial" w:eastAsia="Malgun Gothic" w:hAnsi="Arial" w:cs="Arial"/>
          <w:b/>
          <w:bCs/>
          <w:lang w:val="en-GB" w:eastAsia="en-US"/>
        </w:rPr>
      </w:pPr>
      <w:r w:rsidRPr="00863C45">
        <w:rPr>
          <w:rFonts w:ascii="Arial" w:eastAsia="Malgun Gothic" w:hAnsi="Arial" w:cs="Arial"/>
          <w:b/>
          <w:bCs/>
          <w:lang w:val="en-GB" w:eastAsia="en-US"/>
        </w:rPr>
        <w:t xml:space="preserve">No need to capture UE stop RLM on source after RACH success. Reuse current specification procedure. </w:t>
      </w:r>
    </w:p>
    <w:p w14:paraId="685442B0" w14:textId="77777777" w:rsidR="00B3665C" w:rsidRPr="00B3665C" w:rsidRDefault="00B3665C" w:rsidP="00B3665C">
      <w:pPr>
        <w:rPr>
          <w:lang w:val="en-US"/>
        </w:rPr>
      </w:pPr>
    </w:p>
    <w:p w14:paraId="23A8CAB2" w14:textId="3DB47517" w:rsidR="009F6669" w:rsidRDefault="009F6669" w:rsidP="004E4F0D">
      <w:pPr>
        <w:pStyle w:val="Heading1"/>
      </w:pPr>
      <w:r>
        <w:t>Conclusion</w:t>
      </w:r>
    </w:p>
    <w:p w14:paraId="220BFF68" w14:textId="77777777" w:rsidR="00FD1029" w:rsidRPr="00863C45" w:rsidRDefault="00FD1029" w:rsidP="00FD1029">
      <w:pPr>
        <w:rPr>
          <w:b/>
          <w:bCs/>
          <w:sz w:val="22"/>
          <w:szCs w:val="22"/>
          <w:lang w:val="en-US"/>
        </w:rPr>
      </w:pPr>
      <w:r w:rsidRPr="00863C45">
        <w:rPr>
          <w:b/>
          <w:bCs/>
          <w:sz w:val="22"/>
          <w:szCs w:val="22"/>
          <w:lang w:val="en-US"/>
        </w:rPr>
        <w:t>Observation 1: Source T310 keeps running upon performing DAPS HO</w:t>
      </w:r>
    </w:p>
    <w:p w14:paraId="7F8DE9E3" w14:textId="77777777" w:rsidR="00FD1029" w:rsidRDefault="00FD1029" w:rsidP="00FD1029">
      <w:pPr>
        <w:rPr>
          <w:b/>
          <w:bCs/>
          <w:sz w:val="22"/>
          <w:szCs w:val="22"/>
          <w:lang w:val="en-US"/>
        </w:rPr>
      </w:pPr>
      <w:r w:rsidRPr="00863C45">
        <w:rPr>
          <w:b/>
          <w:bCs/>
          <w:sz w:val="22"/>
          <w:szCs w:val="22"/>
          <w:lang w:val="en-US"/>
        </w:rPr>
        <w:t>Observation 2: Source T304 is stopped upon successful DAPS HO</w:t>
      </w:r>
    </w:p>
    <w:p w14:paraId="513A1898" w14:textId="77777777" w:rsidR="00FD1029" w:rsidRPr="00863C45" w:rsidRDefault="00FD1029" w:rsidP="00FD1029">
      <w:pPr>
        <w:rPr>
          <w:b/>
          <w:bCs/>
          <w:sz w:val="22"/>
          <w:szCs w:val="22"/>
          <w:lang w:val="en-US"/>
        </w:rPr>
      </w:pPr>
      <w:r w:rsidRPr="00863C45">
        <w:rPr>
          <w:b/>
          <w:bCs/>
          <w:sz w:val="22"/>
          <w:szCs w:val="22"/>
          <w:lang w:val="en-US"/>
        </w:rPr>
        <w:t>Observation 3: Source T310 can only be started wh</w:t>
      </w:r>
      <w:r>
        <w:rPr>
          <w:b/>
          <w:bCs/>
          <w:sz w:val="22"/>
          <w:szCs w:val="22"/>
          <w:lang w:val="en-US"/>
        </w:rPr>
        <w:t>en</w:t>
      </w:r>
      <w:r w:rsidRPr="00863C45">
        <w:rPr>
          <w:b/>
          <w:bCs/>
          <w:sz w:val="22"/>
          <w:szCs w:val="22"/>
          <w:lang w:val="en-US"/>
        </w:rPr>
        <w:t xml:space="preserve"> T304 is running for DAPS HO</w:t>
      </w:r>
    </w:p>
    <w:p w14:paraId="52AE8C75" w14:textId="77777777" w:rsidR="00FD1029" w:rsidRPr="00FD1029" w:rsidRDefault="00FD1029" w:rsidP="00FD1029">
      <w:pPr>
        <w:pStyle w:val="Recommend-1"/>
        <w:numPr>
          <w:ilvl w:val="0"/>
          <w:numId w:val="24"/>
        </w:numPr>
        <w:rPr>
          <w:rFonts w:ascii="Arial" w:eastAsia="Malgun Gothic" w:hAnsi="Arial" w:cs="Arial"/>
          <w:b/>
          <w:bCs/>
          <w:lang w:val="en-GB" w:eastAsia="en-US"/>
        </w:rPr>
      </w:pPr>
      <w:r w:rsidRPr="00FD1029">
        <w:rPr>
          <w:rFonts w:ascii="Arial" w:eastAsia="Malgun Gothic" w:hAnsi="Arial" w:cs="Arial"/>
          <w:b/>
          <w:bCs/>
          <w:lang w:val="en-GB" w:eastAsia="en-US"/>
        </w:rPr>
        <w:t xml:space="preserve">Remove “before or” in the procedure text in section 5.3.10.1. </w:t>
      </w:r>
    </w:p>
    <w:p w14:paraId="452CC4CB" w14:textId="77777777" w:rsidR="00FD1029" w:rsidRPr="00FD1029" w:rsidRDefault="00FD1029" w:rsidP="00FD1029">
      <w:pPr>
        <w:pStyle w:val="Recommend-1"/>
        <w:numPr>
          <w:ilvl w:val="0"/>
          <w:numId w:val="24"/>
        </w:numPr>
        <w:rPr>
          <w:rFonts w:ascii="Arial" w:eastAsia="Malgun Gothic" w:hAnsi="Arial" w:cs="Arial"/>
          <w:b/>
          <w:bCs/>
          <w:lang w:val="en-GB" w:eastAsia="en-US"/>
        </w:rPr>
      </w:pPr>
      <w:r w:rsidRPr="00FD1029">
        <w:rPr>
          <w:rFonts w:ascii="Arial" w:eastAsia="Malgun Gothic" w:hAnsi="Arial" w:cs="Arial"/>
          <w:b/>
          <w:bCs/>
          <w:lang w:val="en-GB" w:eastAsia="en-US"/>
        </w:rPr>
        <w:t xml:space="preserve">No need to capture UE stop RLM on source after RACH success. Reuse current specification procedure. </w:t>
      </w:r>
    </w:p>
    <w:p w14:paraId="4A98DE3A" w14:textId="77777777" w:rsidR="003269F7" w:rsidRPr="00FD1029" w:rsidRDefault="003269F7">
      <w:pPr>
        <w:rPr>
          <w:sz w:val="22"/>
          <w:szCs w:val="22"/>
        </w:rPr>
      </w:pPr>
    </w:p>
    <w:sectPr w:rsidR="003269F7" w:rsidRPr="00FD102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85757F"/>
    <w:multiLevelType w:val="hybridMultilevel"/>
    <w:tmpl w:val="15EEC2DE"/>
    <w:lvl w:ilvl="0" w:tplc="6972CC96">
      <w:numFmt w:val="decimal"/>
      <w:lvlText w:val="Question %1"/>
      <w:lvlJc w:val="left"/>
      <w:pPr>
        <w:ind w:left="420" w:hanging="420"/>
      </w:pPr>
      <w:rPr>
        <w:rFonts w:hint="eastAsia"/>
      </w:rPr>
    </w:lvl>
    <w:lvl w:ilvl="1" w:tplc="04090019" w:tentative="1">
      <w:start w:val="1"/>
      <w:numFmt w:val="lowerLetter"/>
      <w:lvlText w:val="%2."/>
      <w:lvlJc w:val="left"/>
      <w:pPr>
        <w:ind w:left="590" w:hanging="360"/>
      </w:pPr>
    </w:lvl>
    <w:lvl w:ilvl="2" w:tplc="0409001B" w:tentative="1">
      <w:start w:val="1"/>
      <w:numFmt w:val="lowerRoman"/>
      <w:lvlText w:val="%3."/>
      <w:lvlJc w:val="right"/>
      <w:pPr>
        <w:ind w:left="1310" w:hanging="180"/>
      </w:pPr>
    </w:lvl>
    <w:lvl w:ilvl="3" w:tplc="0409000F" w:tentative="1">
      <w:start w:val="1"/>
      <w:numFmt w:val="decimal"/>
      <w:lvlText w:val="%4."/>
      <w:lvlJc w:val="left"/>
      <w:pPr>
        <w:ind w:left="2030" w:hanging="360"/>
      </w:pPr>
    </w:lvl>
    <w:lvl w:ilvl="4" w:tplc="04090019" w:tentative="1">
      <w:start w:val="1"/>
      <w:numFmt w:val="lowerLetter"/>
      <w:lvlText w:val="%5."/>
      <w:lvlJc w:val="left"/>
      <w:pPr>
        <w:ind w:left="2750" w:hanging="360"/>
      </w:pPr>
    </w:lvl>
    <w:lvl w:ilvl="5" w:tplc="0409001B" w:tentative="1">
      <w:start w:val="1"/>
      <w:numFmt w:val="lowerRoman"/>
      <w:lvlText w:val="%6."/>
      <w:lvlJc w:val="right"/>
      <w:pPr>
        <w:ind w:left="3470" w:hanging="180"/>
      </w:pPr>
    </w:lvl>
    <w:lvl w:ilvl="6" w:tplc="0409000F" w:tentative="1">
      <w:start w:val="1"/>
      <w:numFmt w:val="decimal"/>
      <w:lvlText w:val="%7."/>
      <w:lvlJc w:val="left"/>
      <w:pPr>
        <w:ind w:left="4190" w:hanging="360"/>
      </w:pPr>
    </w:lvl>
    <w:lvl w:ilvl="7" w:tplc="04090019" w:tentative="1">
      <w:start w:val="1"/>
      <w:numFmt w:val="lowerLetter"/>
      <w:lvlText w:val="%8."/>
      <w:lvlJc w:val="left"/>
      <w:pPr>
        <w:ind w:left="4910" w:hanging="360"/>
      </w:pPr>
    </w:lvl>
    <w:lvl w:ilvl="8" w:tplc="0409001B" w:tentative="1">
      <w:start w:val="1"/>
      <w:numFmt w:val="lowerRoman"/>
      <w:lvlText w:val="%9."/>
      <w:lvlJc w:val="right"/>
      <w:pPr>
        <w:ind w:left="5630" w:hanging="180"/>
      </w:pPr>
    </w:lvl>
  </w:abstractNum>
  <w:abstractNum w:abstractNumId="1" w15:restartNumberingAfterBreak="0">
    <w:nsid w:val="114F2B4D"/>
    <w:multiLevelType w:val="hybridMultilevel"/>
    <w:tmpl w:val="297242EE"/>
    <w:lvl w:ilvl="0" w:tplc="C1A0BEE0">
      <w:start w:val="5"/>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start w:val="1"/>
      <w:numFmt w:val="bullet"/>
      <w:lvlText w:val=""/>
      <w:lvlJc w:val="left"/>
      <w:pPr>
        <w:ind w:left="3059" w:hanging="360"/>
      </w:pPr>
      <w:rPr>
        <w:rFonts w:ascii="Wingdings" w:hAnsi="Wingdings" w:hint="default"/>
      </w:rPr>
    </w:lvl>
    <w:lvl w:ilvl="3" w:tplc="08090001">
      <w:start w:val="1"/>
      <w:numFmt w:val="bullet"/>
      <w:lvlText w:val=""/>
      <w:lvlJc w:val="left"/>
      <w:pPr>
        <w:ind w:left="3779" w:hanging="360"/>
      </w:pPr>
      <w:rPr>
        <w:rFonts w:ascii="Symbol" w:hAnsi="Symbol" w:hint="default"/>
      </w:rPr>
    </w:lvl>
    <w:lvl w:ilvl="4" w:tplc="08090003">
      <w:start w:val="1"/>
      <w:numFmt w:val="bullet"/>
      <w:lvlText w:val="o"/>
      <w:lvlJc w:val="left"/>
      <w:pPr>
        <w:ind w:left="4499" w:hanging="360"/>
      </w:pPr>
      <w:rPr>
        <w:rFonts w:ascii="Courier New" w:hAnsi="Courier New" w:cs="Courier New" w:hint="default"/>
      </w:rPr>
    </w:lvl>
    <w:lvl w:ilvl="5" w:tplc="08090005">
      <w:start w:val="1"/>
      <w:numFmt w:val="bullet"/>
      <w:lvlText w:val=""/>
      <w:lvlJc w:val="left"/>
      <w:pPr>
        <w:ind w:left="5219" w:hanging="360"/>
      </w:pPr>
      <w:rPr>
        <w:rFonts w:ascii="Wingdings" w:hAnsi="Wingdings" w:hint="default"/>
      </w:rPr>
    </w:lvl>
    <w:lvl w:ilvl="6" w:tplc="08090001">
      <w:start w:val="1"/>
      <w:numFmt w:val="bullet"/>
      <w:lvlText w:val=""/>
      <w:lvlJc w:val="left"/>
      <w:pPr>
        <w:ind w:left="5939" w:hanging="360"/>
      </w:pPr>
      <w:rPr>
        <w:rFonts w:ascii="Symbol" w:hAnsi="Symbol" w:hint="default"/>
      </w:rPr>
    </w:lvl>
    <w:lvl w:ilvl="7" w:tplc="08090003">
      <w:start w:val="1"/>
      <w:numFmt w:val="bullet"/>
      <w:lvlText w:val="o"/>
      <w:lvlJc w:val="left"/>
      <w:pPr>
        <w:ind w:left="6659" w:hanging="360"/>
      </w:pPr>
      <w:rPr>
        <w:rFonts w:ascii="Courier New" w:hAnsi="Courier New" w:cs="Courier New" w:hint="default"/>
      </w:rPr>
    </w:lvl>
    <w:lvl w:ilvl="8" w:tplc="08090005">
      <w:start w:val="1"/>
      <w:numFmt w:val="bullet"/>
      <w:lvlText w:val=""/>
      <w:lvlJc w:val="left"/>
      <w:pPr>
        <w:ind w:left="7379" w:hanging="360"/>
      </w:pPr>
      <w:rPr>
        <w:rFonts w:ascii="Wingdings" w:hAnsi="Wingdings" w:hint="default"/>
      </w:rPr>
    </w:lvl>
  </w:abstractNum>
  <w:abstractNum w:abstractNumId="2" w15:restartNumberingAfterBreak="0">
    <w:nsid w:val="13AB3AF0"/>
    <w:multiLevelType w:val="hybridMultilevel"/>
    <w:tmpl w:val="E8C6A9BA"/>
    <w:lvl w:ilvl="0" w:tplc="DEC6F920">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3" w15:restartNumberingAfterBreak="0">
    <w:nsid w:val="14221317"/>
    <w:multiLevelType w:val="hybridMultilevel"/>
    <w:tmpl w:val="045A3B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566307"/>
    <w:multiLevelType w:val="hybridMultilevel"/>
    <w:tmpl w:val="7378475E"/>
    <w:lvl w:ilvl="0" w:tplc="B6C2E20C">
      <w:start w:val="3"/>
      <w:numFmt w:val="bullet"/>
      <w:lvlText w:val=""/>
      <w:lvlJc w:val="left"/>
      <w:pPr>
        <w:ind w:left="720" w:hanging="360"/>
      </w:pPr>
      <w:rPr>
        <w:rFonts w:ascii="Wingdings" w:eastAsiaTheme="minorEastAsia"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063FC4"/>
    <w:multiLevelType w:val="hybridMultilevel"/>
    <w:tmpl w:val="227666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722CC7"/>
    <w:multiLevelType w:val="hybridMultilevel"/>
    <w:tmpl w:val="2E584A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5B5BFE"/>
    <w:multiLevelType w:val="hybridMultilevel"/>
    <w:tmpl w:val="AF6A0C14"/>
    <w:lvl w:ilvl="0" w:tplc="AE964F56">
      <w:start w:val="1"/>
      <w:numFmt w:val="bullet"/>
      <w:lvlText w:val="•"/>
      <w:lvlJc w:val="left"/>
      <w:pPr>
        <w:tabs>
          <w:tab w:val="num" w:pos="720"/>
        </w:tabs>
        <w:ind w:left="720" w:hanging="360"/>
      </w:pPr>
      <w:rPr>
        <w:rFonts w:ascii="Arial" w:hAnsi="Arial" w:cs="Times New Roman" w:hint="default"/>
      </w:rPr>
    </w:lvl>
    <w:lvl w:ilvl="1" w:tplc="FEE67E3A">
      <w:numFmt w:val="bullet"/>
      <w:lvlText w:val="–"/>
      <w:lvlJc w:val="left"/>
      <w:pPr>
        <w:tabs>
          <w:tab w:val="num" w:pos="1440"/>
        </w:tabs>
        <w:ind w:left="1440" w:hanging="360"/>
      </w:pPr>
      <w:rPr>
        <w:rFonts w:ascii="Arial" w:hAnsi="Arial" w:cs="Times New Roman" w:hint="default"/>
      </w:rPr>
    </w:lvl>
    <w:lvl w:ilvl="2" w:tplc="F66C355C">
      <w:start w:val="1"/>
      <w:numFmt w:val="bullet"/>
      <w:lvlText w:val="•"/>
      <w:lvlJc w:val="left"/>
      <w:pPr>
        <w:tabs>
          <w:tab w:val="num" w:pos="2160"/>
        </w:tabs>
        <w:ind w:left="2160" w:hanging="360"/>
      </w:pPr>
      <w:rPr>
        <w:rFonts w:ascii="Arial" w:hAnsi="Arial" w:cs="Times New Roman" w:hint="default"/>
      </w:rPr>
    </w:lvl>
    <w:lvl w:ilvl="3" w:tplc="961C528E">
      <w:start w:val="1"/>
      <w:numFmt w:val="bullet"/>
      <w:lvlText w:val="•"/>
      <w:lvlJc w:val="left"/>
      <w:pPr>
        <w:tabs>
          <w:tab w:val="num" w:pos="2880"/>
        </w:tabs>
        <w:ind w:left="2880" w:hanging="360"/>
      </w:pPr>
      <w:rPr>
        <w:rFonts w:ascii="Arial" w:hAnsi="Arial" w:cs="Times New Roman" w:hint="default"/>
      </w:rPr>
    </w:lvl>
    <w:lvl w:ilvl="4" w:tplc="663EC892">
      <w:start w:val="1"/>
      <w:numFmt w:val="bullet"/>
      <w:lvlText w:val="•"/>
      <w:lvlJc w:val="left"/>
      <w:pPr>
        <w:tabs>
          <w:tab w:val="num" w:pos="3600"/>
        </w:tabs>
        <w:ind w:left="3600" w:hanging="360"/>
      </w:pPr>
      <w:rPr>
        <w:rFonts w:ascii="Arial" w:hAnsi="Arial" w:cs="Times New Roman" w:hint="default"/>
      </w:rPr>
    </w:lvl>
    <w:lvl w:ilvl="5" w:tplc="1A8E273E">
      <w:start w:val="1"/>
      <w:numFmt w:val="bullet"/>
      <w:lvlText w:val="•"/>
      <w:lvlJc w:val="left"/>
      <w:pPr>
        <w:tabs>
          <w:tab w:val="num" w:pos="4320"/>
        </w:tabs>
        <w:ind w:left="4320" w:hanging="360"/>
      </w:pPr>
      <w:rPr>
        <w:rFonts w:ascii="Arial" w:hAnsi="Arial" w:cs="Times New Roman" w:hint="default"/>
      </w:rPr>
    </w:lvl>
    <w:lvl w:ilvl="6" w:tplc="D15C2CAE">
      <w:start w:val="1"/>
      <w:numFmt w:val="bullet"/>
      <w:lvlText w:val="•"/>
      <w:lvlJc w:val="left"/>
      <w:pPr>
        <w:tabs>
          <w:tab w:val="num" w:pos="5040"/>
        </w:tabs>
        <w:ind w:left="5040" w:hanging="360"/>
      </w:pPr>
      <w:rPr>
        <w:rFonts w:ascii="Arial" w:hAnsi="Arial" w:cs="Times New Roman" w:hint="default"/>
      </w:rPr>
    </w:lvl>
    <w:lvl w:ilvl="7" w:tplc="611A7E12">
      <w:start w:val="1"/>
      <w:numFmt w:val="bullet"/>
      <w:lvlText w:val="•"/>
      <w:lvlJc w:val="left"/>
      <w:pPr>
        <w:tabs>
          <w:tab w:val="num" w:pos="5760"/>
        </w:tabs>
        <w:ind w:left="5760" w:hanging="360"/>
      </w:pPr>
      <w:rPr>
        <w:rFonts w:ascii="Arial" w:hAnsi="Arial" w:cs="Times New Roman" w:hint="default"/>
      </w:rPr>
    </w:lvl>
    <w:lvl w:ilvl="8" w:tplc="F3F0D224">
      <w:start w:val="1"/>
      <w:numFmt w:val="bullet"/>
      <w:lvlText w:val="•"/>
      <w:lvlJc w:val="left"/>
      <w:pPr>
        <w:tabs>
          <w:tab w:val="num" w:pos="6480"/>
        </w:tabs>
        <w:ind w:left="6480" w:hanging="360"/>
      </w:pPr>
      <w:rPr>
        <w:rFonts w:ascii="Arial" w:hAnsi="Arial" w:cs="Times New Roman" w:hint="default"/>
      </w:rPr>
    </w:lvl>
  </w:abstractNum>
  <w:abstractNum w:abstractNumId="8" w15:restartNumberingAfterBreak="0">
    <w:nsid w:val="3E0911A7"/>
    <w:multiLevelType w:val="hybridMultilevel"/>
    <w:tmpl w:val="0BBA5B1E"/>
    <w:lvl w:ilvl="0" w:tplc="A43E5F00">
      <w:start w:val="1"/>
      <w:numFmt w:val="bullet"/>
      <w:lvlText w:val="•"/>
      <w:lvlJc w:val="left"/>
      <w:pPr>
        <w:tabs>
          <w:tab w:val="num" w:pos="720"/>
        </w:tabs>
        <w:ind w:left="720" w:hanging="360"/>
      </w:pPr>
      <w:rPr>
        <w:rFonts w:ascii="Arial" w:hAnsi="Arial" w:cs="Times New Roman" w:hint="default"/>
      </w:rPr>
    </w:lvl>
    <w:lvl w:ilvl="1" w:tplc="F3884D96">
      <w:numFmt w:val="bullet"/>
      <w:lvlText w:val="–"/>
      <w:lvlJc w:val="left"/>
      <w:pPr>
        <w:tabs>
          <w:tab w:val="num" w:pos="1440"/>
        </w:tabs>
        <w:ind w:left="1440" w:hanging="360"/>
      </w:pPr>
      <w:rPr>
        <w:rFonts w:ascii="Arial" w:hAnsi="Arial" w:cs="Times New Roman" w:hint="default"/>
      </w:rPr>
    </w:lvl>
    <w:lvl w:ilvl="2" w:tplc="017099F4">
      <w:numFmt w:val="bullet"/>
      <w:lvlText w:val="•"/>
      <w:lvlJc w:val="left"/>
      <w:pPr>
        <w:tabs>
          <w:tab w:val="num" w:pos="2160"/>
        </w:tabs>
        <w:ind w:left="2160" w:hanging="360"/>
      </w:pPr>
      <w:rPr>
        <w:rFonts w:ascii="Arial" w:hAnsi="Arial" w:cs="Times New Roman" w:hint="default"/>
      </w:rPr>
    </w:lvl>
    <w:lvl w:ilvl="3" w:tplc="8B8AA9A6">
      <w:start w:val="1"/>
      <w:numFmt w:val="bullet"/>
      <w:lvlText w:val="•"/>
      <w:lvlJc w:val="left"/>
      <w:pPr>
        <w:tabs>
          <w:tab w:val="num" w:pos="2880"/>
        </w:tabs>
        <w:ind w:left="2880" w:hanging="360"/>
      </w:pPr>
      <w:rPr>
        <w:rFonts w:ascii="Arial" w:hAnsi="Arial" w:cs="Times New Roman" w:hint="default"/>
      </w:rPr>
    </w:lvl>
    <w:lvl w:ilvl="4" w:tplc="AFE67CF8">
      <w:start w:val="1"/>
      <w:numFmt w:val="bullet"/>
      <w:lvlText w:val="•"/>
      <w:lvlJc w:val="left"/>
      <w:pPr>
        <w:tabs>
          <w:tab w:val="num" w:pos="3600"/>
        </w:tabs>
        <w:ind w:left="3600" w:hanging="360"/>
      </w:pPr>
      <w:rPr>
        <w:rFonts w:ascii="Arial" w:hAnsi="Arial" w:cs="Times New Roman" w:hint="default"/>
      </w:rPr>
    </w:lvl>
    <w:lvl w:ilvl="5" w:tplc="9F7AA342">
      <w:start w:val="1"/>
      <w:numFmt w:val="bullet"/>
      <w:lvlText w:val="•"/>
      <w:lvlJc w:val="left"/>
      <w:pPr>
        <w:tabs>
          <w:tab w:val="num" w:pos="4320"/>
        </w:tabs>
        <w:ind w:left="4320" w:hanging="360"/>
      </w:pPr>
      <w:rPr>
        <w:rFonts w:ascii="Arial" w:hAnsi="Arial" w:cs="Times New Roman" w:hint="default"/>
      </w:rPr>
    </w:lvl>
    <w:lvl w:ilvl="6" w:tplc="A5BE054E">
      <w:start w:val="1"/>
      <w:numFmt w:val="bullet"/>
      <w:lvlText w:val="•"/>
      <w:lvlJc w:val="left"/>
      <w:pPr>
        <w:tabs>
          <w:tab w:val="num" w:pos="5040"/>
        </w:tabs>
        <w:ind w:left="5040" w:hanging="360"/>
      </w:pPr>
      <w:rPr>
        <w:rFonts w:ascii="Arial" w:hAnsi="Arial" w:cs="Times New Roman" w:hint="default"/>
      </w:rPr>
    </w:lvl>
    <w:lvl w:ilvl="7" w:tplc="E580F284">
      <w:start w:val="1"/>
      <w:numFmt w:val="bullet"/>
      <w:lvlText w:val="•"/>
      <w:lvlJc w:val="left"/>
      <w:pPr>
        <w:tabs>
          <w:tab w:val="num" w:pos="5760"/>
        </w:tabs>
        <w:ind w:left="5760" w:hanging="360"/>
      </w:pPr>
      <w:rPr>
        <w:rFonts w:ascii="Arial" w:hAnsi="Arial" w:cs="Times New Roman" w:hint="default"/>
      </w:rPr>
    </w:lvl>
    <w:lvl w:ilvl="8" w:tplc="68E0F2A0">
      <w:start w:val="1"/>
      <w:numFmt w:val="bullet"/>
      <w:lvlText w:val="•"/>
      <w:lvlJc w:val="left"/>
      <w:pPr>
        <w:tabs>
          <w:tab w:val="num" w:pos="6480"/>
        </w:tabs>
        <w:ind w:left="6480" w:hanging="360"/>
      </w:pPr>
      <w:rPr>
        <w:rFonts w:ascii="Arial" w:hAnsi="Arial" w:cs="Times New Roman" w:hint="default"/>
      </w:rPr>
    </w:lvl>
  </w:abstractNum>
  <w:abstractNum w:abstractNumId="9" w15:restartNumberingAfterBreak="0">
    <w:nsid w:val="3E421DEB"/>
    <w:multiLevelType w:val="hybridMultilevel"/>
    <w:tmpl w:val="53568C84"/>
    <w:lvl w:ilvl="0" w:tplc="A3BA9B18">
      <w:start w:val="1"/>
      <w:numFmt w:val="decimal"/>
      <w:lvlText w:val="%1."/>
      <w:lvlJc w:val="left"/>
      <w:pPr>
        <w:ind w:left="360" w:hanging="360"/>
      </w:pPr>
      <w:rPr>
        <w:rFonts w:ascii="Arial" w:hAnsi="Arial" w:hint="default"/>
        <w:sz w:val="3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1E94460"/>
    <w:multiLevelType w:val="hybridMultilevel"/>
    <w:tmpl w:val="8DEAE0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CD6740D"/>
    <w:multiLevelType w:val="hybridMultilevel"/>
    <w:tmpl w:val="2D2694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E2E00F5"/>
    <w:multiLevelType w:val="hybridMultilevel"/>
    <w:tmpl w:val="E9AC00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55976D9"/>
    <w:multiLevelType w:val="hybridMultilevel"/>
    <w:tmpl w:val="45A2C3A4"/>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4" w15:restartNumberingAfterBreak="0">
    <w:nsid w:val="58E45C46"/>
    <w:multiLevelType w:val="hybridMultilevel"/>
    <w:tmpl w:val="423A2C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A3E4408"/>
    <w:multiLevelType w:val="hybridMultilevel"/>
    <w:tmpl w:val="7870E866"/>
    <w:lvl w:ilvl="0" w:tplc="2B68B67C">
      <w:start w:val="1"/>
      <w:numFmt w:val="bullet"/>
      <w:lvlText w:val="•"/>
      <w:lvlJc w:val="left"/>
      <w:pPr>
        <w:tabs>
          <w:tab w:val="num" w:pos="720"/>
        </w:tabs>
        <w:ind w:left="720" w:hanging="360"/>
      </w:pPr>
      <w:rPr>
        <w:rFonts w:ascii="Arial" w:hAnsi="Arial" w:cs="Times New Roman" w:hint="default"/>
      </w:rPr>
    </w:lvl>
    <w:lvl w:ilvl="1" w:tplc="57A8318C">
      <w:start w:val="1"/>
      <w:numFmt w:val="bullet"/>
      <w:lvlText w:val="•"/>
      <w:lvlJc w:val="left"/>
      <w:pPr>
        <w:tabs>
          <w:tab w:val="num" w:pos="1440"/>
        </w:tabs>
        <w:ind w:left="1440" w:hanging="360"/>
      </w:pPr>
      <w:rPr>
        <w:rFonts w:ascii="Arial" w:hAnsi="Arial" w:cs="Times New Roman" w:hint="default"/>
      </w:rPr>
    </w:lvl>
    <w:lvl w:ilvl="2" w:tplc="4146A2E0">
      <w:start w:val="1"/>
      <w:numFmt w:val="bullet"/>
      <w:lvlText w:val="•"/>
      <w:lvlJc w:val="left"/>
      <w:pPr>
        <w:tabs>
          <w:tab w:val="num" w:pos="2160"/>
        </w:tabs>
        <w:ind w:left="2160" w:hanging="360"/>
      </w:pPr>
      <w:rPr>
        <w:rFonts w:ascii="Arial" w:hAnsi="Arial" w:cs="Times New Roman" w:hint="default"/>
      </w:rPr>
    </w:lvl>
    <w:lvl w:ilvl="3" w:tplc="EB1AEB00">
      <w:start w:val="1"/>
      <w:numFmt w:val="bullet"/>
      <w:lvlText w:val="•"/>
      <w:lvlJc w:val="left"/>
      <w:pPr>
        <w:tabs>
          <w:tab w:val="num" w:pos="2880"/>
        </w:tabs>
        <w:ind w:left="2880" w:hanging="360"/>
      </w:pPr>
      <w:rPr>
        <w:rFonts w:ascii="Arial" w:hAnsi="Arial" w:cs="Times New Roman" w:hint="default"/>
      </w:rPr>
    </w:lvl>
    <w:lvl w:ilvl="4" w:tplc="02ACD6EE">
      <w:start w:val="1"/>
      <w:numFmt w:val="bullet"/>
      <w:lvlText w:val="•"/>
      <w:lvlJc w:val="left"/>
      <w:pPr>
        <w:tabs>
          <w:tab w:val="num" w:pos="3600"/>
        </w:tabs>
        <w:ind w:left="3600" w:hanging="360"/>
      </w:pPr>
      <w:rPr>
        <w:rFonts w:ascii="Arial" w:hAnsi="Arial" w:cs="Times New Roman" w:hint="default"/>
      </w:rPr>
    </w:lvl>
    <w:lvl w:ilvl="5" w:tplc="159096C6">
      <w:start w:val="1"/>
      <w:numFmt w:val="bullet"/>
      <w:lvlText w:val="•"/>
      <w:lvlJc w:val="left"/>
      <w:pPr>
        <w:tabs>
          <w:tab w:val="num" w:pos="4320"/>
        </w:tabs>
        <w:ind w:left="4320" w:hanging="360"/>
      </w:pPr>
      <w:rPr>
        <w:rFonts w:ascii="Arial" w:hAnsi="Arial" w:cs="Times New Roman" w:hint="default"/>
      </w:rPr>
    </w:lvl>
    <w:lvl w:ilvl="6" w:tplc="BBD8D214">
      <w:start w:val="1"/>
      <w:numFmt w:val="bullet"/>
      <w:lvlText w:val="•"/>
      <w:lvlJc w:val="left"/>
      <w:pPr>
        <w:tabs>
          <w:tab w:val="num" w:pos="5040"/>
        </w:tabs>
        <w:ind w:left="5040" w:hanging="360"/>
      </w:pPr>
      <w:rPr>
        <w:rFonts w:ascii="Arial" w:hAnsi="Arial" w:cs="Times New Roman" w:hint="default"/>
      </w:rPr>
    </w:lvl>
    <w:lvl w:ilvl="7" w:tplc="E4FE7E16">
      <w:start w:val="1"/>
      <w:numFmt w:val="bullet"/>
      <w:lvlText w:val="•"/>
      <w:lvlJc w:val="left"/>
      <w:pPr>
        <w:tabs>
          <w:tab w:val="num" w:pos="5760"/>
        </w:tabs>
        <w:ind w:left="5760" w:hanging="360"/>
      </w:pPr>
      <w:rPr>
        <w:rFonts w:ascii="Arial" w:hAnsi="Arial" w:cs="Times New Roman" w:hint="default"/>
      </w:rPr>
    </w:lvl>
    <w:lvl w:ilvl="8" w:tplc="8174AA86">
      <w:start w:val="1"/>
      <w:numFmt w:val="bullet"/>
      <w:lvlText w:val="•"/>
      <w:lvlJc w:val="left"/>
      <w:pPr>
        <w:tabs>
          <w:tab w:val="num" w:pos="6480"/>
        </w:tabs>
        <w:ind w:left="6480" w:hanging="360"/>
      </w:pPr>
      <w:rPr>
        <w:rFonts w:ascii="Arial" w:hAnsi="Arial" w:cs="Times New Roman" w:hint="default"/>
      </w:rPr>
    </w:lvl>
  </w:abstractNum>
  <w:abstractNum w:abstractNumId="16" w15:restartNumberingAfterBreak="0">
    <w:nsid w:val="61B1199E"/>
    <w:multiLevelType w:val="hybridMultilevel"/>
    <w:tmpl w:val="EE524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6DC6383"/>
    <w:multiLevelType w:val="hybridMultilevel"/>
    <w:tmpl w:val="BF2200A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6D0E12FD"/>
    <w:multiLevelType w:val="hybridMultilevel"/>
    <w:tmpl w:val="708AE16E"/>
    <w:lvl w:ilvl="0" w:tplc="E0466A52">
      <w:start w:val="1"/>
      <w:numFmt w:val="bullet"/>
      <w:lvlText w:val="•"/>
      <w:lvlJc w:val="left"/>
      <w:pPr>
        <w:tabs>
          <w:tab w:val="num" w:pos="720"/>
        </w:tabs>
        <w:ind w:left="720" w:hanging="360"/>
      </w:pPr>
      <w:rPr>
        <w:rFonts w:ascii="Arial" w:hAnsi="Arial" w:cs="Times New Roman" w:hint="default"/>
      </w:rPr>
    </w:lvl>
    <w:lvl w:ilvl="1" w:tplc="4F921970">
      <w:numFmt w:val="bullet"/>
      <w:lvlText w:val="–"/>
      <w:lvlJc w:val="left"/>
      <w:pPr>
        <w:tabs>
          <w:tab w:val="num" w:pos="1440"/>
        </w:tabs>
        <w:ind w:left="1440" w:hanging="360"/>
      </w:pPr>
      <w:rPr>
        <w:rFonts w:ascii="Arial" w:hAnsi="Arial" w:cs="Times New Roman" w:hint="default"/>
      </w:rPr>
    </w:lvl>
    <w:lvl w:ilvl="2" w:tplc="6116DD82">
      <w:numFmt w:val="bullet"/>
      <w:lvlText w:val="•"/>
      <w:lvlJc w:val="left"/>
      <w:pPr>
        <w:tabs>
          <w:tab w:val="num" w:pos="2160"/>
        </w:tabs>
        <w:ind w:left="2160" w:hanging="360"/>
      </w:pPr>
      <w:rPr>
        <w:rFonts w:ascii="Arial" w:hAnsi="Arial" w:cs="Times New Roman" w:hint="default"/>
      </w:rPr>
    </w:lvl>
    <w:lvl w:ilvl="3" w:tplc="681A2DDC">
      <w:start w:val="1"/>
      <w:numFmt w:val="bullet"/>
      <w:lvlText w:val="•"/>
      <w:lvlJc w:val="left"/>
      <w:pPr>
        <w:tabs>
          <w:tab w:val="num" w:pos="2880"/>
        </w:tabs>
        <w:ind w:left="2880" w:hanging="360"/>
      </w:pPr>
      <w:rPr>
        <w:rFonts w:ascii="Arial" w:hAnsi="Arial" w:cs="Times New Roman" w:hint="default"/>
      </w:rPr>
    </w:lvl>
    <w:lvl w:ilvl="4" w:tplc="98C2E406">
      <w:start w:val="1"/>
      <w:numFmt w:val="bullet"/>
      <w:lvlText w:val="•"/>
      <w:lvlJc w:val="left"/>
      <w:pPr>
        <w:tabs>
          <w:tab w:val="num" w:pos="3600"/>
        </w:tabs>
        <w:ind w:left="3600" w:hanging="360"/>
      </w:pPr>
      <w:rPr>
        <w:rFonts w:ascii="Arial" w:hAnsi="Arial" w:cs="Times New Roman" w:hint="default"/>
      </w:rPr>
    </w:lvl>
    <w:lvl w:ilvl="5" w:tplc="75DE41D2">
      <w:start w:val="1"/>
      <w:numFmt w:val="bullet"/>
      <w:lvlText w:val="•"/>
      <w:lvlJc w:val="left"/>
      <w:pPr>
        <w:tabs>
          <w:tab w:val="num" w:pos="4320"/>
        </w:tabs>
        <w:ind w:left="4320" w:hanging="360"/>
      </w:pPr>
      <w:rPr>
        <w:rFonts w:ascii="Arial" w:hAnsi="Arial" w:cs="Times New Roman" w:hint="default"/>
      </w:rPr>
    </w:lvl>
    <w:lvl w:ilvl="6" w:tplc="67A45CFA">
      <w:start w:val="1"/>
      <w:numFmt w:val="bullet"/>
      <w:lvlText w:val="•"/>
      <w:lvlJc w:val="left"/>
      <w:pPr>
        <w:tabs>
          <w:tab w:val="num" w:pos="5040"/>
        </w:tabs>
        <w:ind w:left="5040" w:hanging="360"/>
      </w:pPr>
      <w:rPr>
        <w:rFonts w:ascii="Arial" w:hAnsi="Arial" w:cs="Times New Roman" w:hint="default"/>
      </w:rPr>
    </w:lvl>
    <w:lvl w:ilvl="7" w:tplc="6FC8B960">
      <w:start w:val="1"/>
      <w:numFmt w:val="bullet"/>
      <w:lvlText w:val="•"/>
      <w:lvlJc w:val="left"/>
      <w:pPr>
        <w:tabs>
          <w:tab w:val="num" w:pos="5760"/>
        </w:tabs>
        <w:ind w:left="5760" w:hanging="360"/>
      </w:pPr>
      <w:rPr>
        <w:rFonts w:ascii="Arial" w:hAnsi="Arial" w:cs="Times New Roman" w:hint="default"/>
      </w:rPr>
    </w:lvl>
    <w:lvl w:ilvl="8" w:tplc="23F4BC80">
      <w:start w:val="1"/>
      <w:numFmt w:val="bullet"/>
      <w:lvlText w:val="•"/>
      <w:lvlJc w:val="left"/>
      <w:pPr>
        <w:tabs>
          <w:tab w:val="num" w:pos="6480"/>
        </w:tabs>
        <w:ind w:left="6480" w:hanging="360"/>
      </w:pPr>
      <w:rPr>
        <w:rFonts w:ascii="Arial" w:hAnsi="Arial" w:cs="Times New Roman" w:hint="default"/>
      </w:rPr>
    </w:lvl>
  </w:abstractNum>
  <w:abstractNum w:abstractNumId="19" w15:restartNumberingAfterBreak="0">
    <w:nsid w:val="6EFE4994"/>
    <w:multiLevelType w:val="hybridMultilevel"/>
    <w:tmpl w:val="FE907022"/>
    <w:lvl w:ilvl="0" w:tplc="D4B8253E">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A19519D"/>
    <w:multiLevelType w:val="hybridMultilevel"/>
    <w:tmpl w:val="D8C0FFE6"/>
    <w:lvl w:ilvl="0" w:tplc="F70ADD2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AE61E46"/>
    <w:multiLevelType w:val="hybridMultilevel"/>
    <w:tmpl w:val="497A3D5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D211EE4"/>
    <w:multiLevelType w:val="singleLevel"/>
    <w:tmpl w:val="114290A8"/>
    <w:lvl w:ilvl="0">
      <w:start w:val="1"/>
      <w:numFmt w:val="decimal"/>
      <w:pStyle w:val="Recommend-1"/>
      <w:lvlText w:val="Proposal %1."/>
      <w:lvlJc w:val="left"/>
      <w:pPr>
        <w:ind w:left="360" w:hanging="360"/>
      </w:pPr>
      <w:rPr>
        <w:rFonts w:hint="default"/>
        <w:b/>
        <w:i w:val="0"/>
      </w:rPr>
    </w:lvl>
  </w:abstractNum>
  <w:num w:numId="1">
    <w:abstractNumId w:val="9"/>
  </w:num>
  <w:num w:numId="2">
    <w:abstractNumId w:val="12"/>
  </w:num>
  <w:num w:numId="3">
    <w:abstractNumId w:val="17"/>
  </w:num>
  <w:num w:numId="4">
    <w:abstractNumId w:val="8"/>
  </w:num>
  <w:num w:numId="5">
    <w:abstractNumId w:val="18"/>
  </w:num>
  <w:num w:numId="6">
    <w:abstractNumId w:val="7"/>
  </w:num>
  <w:num w:numId="7">
    <w:abstractNumId w:val="15"/>
  </w:num>
  <w:num w:numId="8">
    <w:abstractNumId w:val="3"/>
  </w:num>
  <w:num w:numId="9">
    <w:abstractNumId w:val="20"/>
  </w:num>
  <w:num w:numId="10">
    <w:abstractNumId w:val="19"/>
  </w:num>
  <w:num w:numId="11">
    <w:abstractNumId w:val="1"/>
  </w:num>
  <w:num w:numId="12">
    <w:abstractNumId w:val="21"/>
  </w:num>
  <w:num w:numId="13">
    <w:abstractNumId w:val="11"/>
  </w:num>
  <w:num w:numId="14">
    <w:abstractNumId w:val="14"/>
  </w:num>
  <w:num w:numId="15">
    <w:abstractNumId w:val="5"/>
  </w:num>
  <w:num w:numId="16">
    <w:abstractNumId w:val="0"/>
  </w:num>
  <w:num w:numId="17">
    <w:abstractNumId w:val="22"/>
  </w:num>
  <w:num w:numId="18">
    <w:abstractNumId w:val="4"/>
  </w:num>
  <w:num w:numId="19">
    <w:abstractNumId w:val="16"/>
  </w:num>
  <w:num w:numId="20">
    <w:abstractNumId w:val="10"/>
  </w:num>
  <w:num w:numId="21">
    <w:abstractNumId w:val="2"/>
  </w:num>
  <w:num w:numId="22">
    <w:abstractNumId w:val="6"/>
  </w:num>
  <w:num w:numId="23">
    <w:abstractNumId w:val="13"/>
  </w:num>
  <w:num w:numId="24">
    <w:abstractNumId w:val="2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3B93"/>
    <w:rsid w:val="00002590"/>
    <w:rsid w:val="00005DEF"/>
    <w:rsid w:val="00023715"/>
    <w:rsid w:val="00034B89"/>
    <w:rsid w:val="0003549F"/>
    <w:rsid w:val="0004058E"/>
    <w:rsid w:val="000618B8"/>
    <w:rsid w:val="00083979"/>
    <w:rsid w:val="00085CBE"/>
    <w:rsid w:val="00091D9D"/>
    <w:rsid w:val="000A6DC1"/>
    <w:rsid w:val="000D1350"/>
    <w:rsid w:val="000E38C8"/>
    <w:rsid w:val="000F1CE8"/>
    <w:rsid w:val="001013D3"/>
    <w:rsid w:val="0010372F"/>
    <w:rsid w:val="00104CFA"/>
    <w:rsid w:val="00134957"/>
    <w:rsid w:val="0014360E"/>
    <w:rsid w:val="00147656"/>
    <w:rsid w:val="0016090C"/>
    <w:rsid w:val="00165EDA"/>
    <w:rsid w:val="001660D1"/>
    <w:rsid w:val="0016658E"/>
    <w:rsid w:val="00170383"/>
    <w:rsid w:val="00174C46"/>
    <w:rsid w:val="001772FB"/>
    <w:rsid w:val="001837FC"/>
    <w:rsid w:val="00185D21"/>
    <w:rsid w:val="00190069"/>
    <w:rsid w:val="001966B4"/>
    <w:rsid w:val="0019776A"/>
    <w:rsid w:val="00197B66"/>
    <w:rsid w:val="001A163D"/>
    <w:rsid w:val="001A4BCF"/>
    <w:rsid w:val="001E38EE"/>
    <w:rsid w:val="001E78B4"/>
    <w:rsid w:val="001F3EA7"/>
    <w:rsid w:val="00201241"/>
    <w:rsid w:val="0020420D"/>
    <w:rsid w:val="00205C25"/>
    <w:rsid w:val="0021028E"/>
    <w:rsid w:val="00210698"/>
    <w:rsid w:val="00215DD9"/>
    <w:rsid w:val="0022320F"/>
    <w:rsid w:val="00244F38"/>
    <w:rsid w:val="00245B02"/>
    <w:rsid w:val="00256178"/>
    <w:rsid w:val="002565B9"/>
    <w:rsid w:val="00256C02"/>
    <w:rsid w:val="00262D3F"/>
    <w:rsid w:val="002716BD"/>
    <w:rsid w:val="00274DED"/>
    <w:rsid w:val="002761C6"/>
    <w:rsid w:val="00276A9B"/>
    <w:rsid w:val="002A160F"/>
    <w:rsid w:val="002A5DA7"/>
    <w:rsid w:val="002A6B1D"/>
    <w:rsid w:val="002B2CAA"/>
    <w:rsid w:val="002B51CF"/>
    <w:rsid w:val="002C4433"/>
    <w:rsid w:val="002F7FE2"/>
    <w:rsid w:val="003003A8"/>
    <w:rsid w:val="0032642A"/>
    <w:rsid w:val="003269F7"/>
    <w:rsid w:val="0033308E"/>
    <w:rsid w:val="00340CC5"/>
    <w:rsid w:val="00347526"/>
    <w:rsid w:val="00351C1C"/>
    <w:rsid w:val="00352554"/>
    <w:rsid w:val="00357146"/>
    <w:rsid w:val="00361CBF"/>
    <w:rsid w:val="00371B07"/>
    <w:rsid w:val="00375400"/>
    <w:rsid w:val="003764AC"/>
    <w:rsid w:val="00377896"/>
    <w:rsid w:val="00390861"/>
    <w:rsid w:val="003951F7"/>
    <w:rsid w:val="003C0EA9"/>
    <w:rsid w:val="003C374B"/>
    <w:rsid w:val="003C72EB"/>
    <w:rsid w:val="003C7822"/>
    <w:rsid w:val="003D53AC"/>
    <w:rsid w:val="003D5AFA"/>
    <w:rsid w:val="003E1BE6"/>
    <w:rsid w:val="003E6C26"/>
    <w:rsid w:val="003F0846"/>
    <w:rsid w:val="003F4495"/>
    <w:rsid w:val="004043B5"/>
    <w:rsid w:val="00422837"/>
    <w:rsid w:val="00425160"/>
    <w:rsid w:val="004300B6"/>
    <w:rsid w:val="00432801"/>
    <w:rsid w:val="004429AA"/>
    <w:rsid w:val="00442BAD"/>
    <w:rsid w:val="00443603"/>
    <w:rsid w:val="0044554C"/>
    <w:rsid w:val="00446412"/>
    <w:rsid w:val="00446D38"/>
    <w:rsid w:val="00461815"/>
    <w:rsid w:val="00463A36"/>
    <w:rsid w:val="00471A72"/>
    <w:rsid w:val="00473872"/>
    <w:rsid w:val="004809FB"/>
    <w:rsid w:val="00481884"/>
    <w:rsid w:val="0049017E"/>
    <w:rsid w:val="00492997"/>
    <w:rsid w:val="00495E98"/>
    <w:rsid w:val="004A055C"/>
    <w:rsid w:val="004B1E82"/>
    <w:rsid w:val="004B3CF6"/>
    <w:rsid w:val="004C1E8F"/>
    <w:rsid w:val="004D4620"/>
    <w:rsid w:val="004E4F0D"/>
    <w:rsid w:val="004E522E"/>
    <w:rsid w:val="004E5EAB"/>
    <w:rsid w:val="0050388E"/>
    <w:rsid w:val="0051638C"/>
    <w:rsid w:val="00521810"/>
    <w:rsid w:val="00523B51"/>
    <w:rsid w:val="00541708"/>
    <w:rsid w:val="00542579"/>
    <w:rsid w:val="00546D77"/>
    <w:rsid w:val="005508EC"/>
    <w:rsid w:val="00584213"/>
    <w:rsid w:val="005864D8"/>
    <w:rsid w:val="00591212"/>
    <w:rsid w:val="00591AE5"/>
    <w:rsid w:val="005A0858"/>
    <w:rsid w:val="005A16D1"/>
    <w:rsid w:val="005A1AFA"/>
    <w:rsid w:val="005A66B6"/>
    <w:rsid w:val="005B319D"/>
    <w:rsid w:val="005C4EF5"/>
    <w:rsid w:val="005D2FEF"/>
    <w:rsid w:val="005E3E10"/>
    <w:rsid w:val="005E6967"/>
    <w:rsid w:val="005F7E10"/>
    <w:rsid w:val="006010EE"/>
    <w:rsid w:val="006059CA"/>
    <w:rsid w:val="00607E82"/>
    <w:rsid w:val="006155F2"/>
    <w:rsid w:val="00617413"/>
    <w:rsid w:val="0062494E"/>
    <w:rsid w:val="00625F58"/>
    <w:rsid w:val="00627143"/>
    <w:rsid w:val="00640AC0"/>
    <w:rsid w:val="00660CD2"/>
    <w:rsid w:val="00663DB8"/>
    <w:rsid w:val="006647BF"/>
    <w:rsid w:val="0067283C"/>
    <w:rsid w:val="00683235"/>
    <w:rsid w:val="00694075"/>
    <w:rsid w:val="006A4027"/>
    <w:rsid w:val="006B0EE4"/>
    <w:rsid w:val="006B179F"/>
    <w:rsid w:val="006C1720"/>
    <w:rsid w:val="006C7500"/>
    <w:rsid w:val="006C7F13"/>
    <w:rsid w:val="006D1E33"/>
    <w:rsid w:val="006D3C89"/>
    <w:rsid w:val="006D654A"/>
    <w:rsid w:val="006E39F2"/>
    <w:rsid w:val="007003A3"/>
    <w:rsid w:val="00707C83"/>
    <w:rsid w:val="0071757D"/>
    <w:rsid w:val="00722F34"/>
    <w:rsid w:val="00730BAB"/>
    <w:rsid w:val="00743548"/>
    <w:rsid w:val="00743C26"/>
    <w:rsid w:val="0074587A"/>
    <w:rsid w:val="007537AD"/>
    <w:rsid w:val="00761C9B"/>
    <w:rsid w:val="00764F51"/>
    <w:rsid w:val="007676DD"/>
    <w:rsid w:val="00770179"/>
    <w:rsid w:val="00783B93"/>
    <w:rsid w:val="0078518E"/>
    <w:rsid w:val="007860B2"/>
    <w:rsid w:val="007863DD"/>
    <w:rsid w:val="00790C76"/>
    <w:rsid w:val="00797700"/>
    <w:rsid w:val="007A1EEF"/>
    <w:rsid w:val="007B1A3B"/>
    <w:rsid w:val="007B1DBF"/>
    <w:rsid w:val="007B703F"/>
    <w:rsid w:val="007B777D"/>
    <w:rsid w:val="007C0355"/>
    <w:rsid w:val="007C4D1B"/>
    <w:rsid w:val="007E297D"/>
    <w:rsid w:val="007E4180"/>
    <w:rsid w:val="007F4243"/>
    <w:rsid w:val="007F510D"/>
    <w:rsid w:val="00824D06"/>
    <w:rsid w:val="00836B29"/>
    <w:rsid w:val="008577BD"/>
    <w:rsid w:val="00857B19"/>
    <w:rsid w:val="00862017"/>
    <w:rsid w:val="00863C45"/>
    <w:rsid w:val="00873652"/>
    <w:rsid w:val="00873C76"/>
    <w:rsid w:val="008826AE"/>
    <w:rsid w:val="00882B71"/>
    <w:rsid w:val="008871C0"/>
    <w:rsid w:val="008917FE"/>
    <w:rsid w:val="008962A7"/>
    <w:rsid w:val="008A36D4"/>
    <w:rsid w:val="008B43E9"/>
    <w:rsid w:val="008C4B57"/>
    <w:rsid w:val="008D05DF"/>
    <w:rsid w:val="008D266E"/>
    <w:rsid w:val="008D59AB"/>
    <w:rsid w:val="008E1FA2"/>
    <w:rsid w:val="008F55A1"/>
    <w:rsid w:val="00902AAD"/>
    <w:rsid w:val="0091330E"/>
    <w:rsid w:val="0093559E"/>
    <w:rsid w:val="00937E67"/>
    <w:rsid w:val="00940149"/>
    <w:rsid w:val="0094058D"/>
    <w:rsid w:val="00940C83"/>
    <w:rsid w:val="00950C60"/>
    <w:rsid w:val="00954387"/>
    <w:rsid w:val="00961CB5"/>
    <w:rsid w:val="00963CEC"/>
    <w:rsid w:val="0097735C"/>
    <w:rsid w:val="00990D58"/>
    <w:rsid w:val="00991A9E"/>
    <w:rsid w:val="0099276B"/>
    <w:rsid w:val="009A0F49"/>
    <w:rsid w:val="009B2B44"/>
    <w:rsid w:val="009B45AD"/>
    <w:rsid w:val="009C0FEE"/>
    <w:rsid w:val="009E6101"/>
    <w:rsid w:val="009E7ED2"/>
    <w:rsid w:val="009F6669"/>
    <w:rsid w:val="009F7551"/>
    <w:rsid w:val="00A10FD7"/>
    <w:rsid w:val="00A2293E"/>
    <w:rsid w:val="00A25B95"/>
    <w:rsid w:val="00A73C0C"/>
    <w:rsid w:val="00A87A2D"/>
    <w:rsid w:val="00A95A86"/>
    <w:rsid w:val="00AA40C8"/>
    <w:rsid w:val="00AA62A5"/>
    <w:rsid w:val="00AB338A"/>
    <w:rsid w:val="00AB4752"/>
    <w:rsid w:val="00AC0A20"/>
    <w:rsid w:val="00AC0B67"/>
    <w:rsid w:val="00AD23C4"/>
    <w:rsid w:val="00AD6A5B"/>
    <w:rsid w:val="00AD7A92"/>
    <w:rsid w:val="00AE3F8B"/>
    <w:rsid w:val="00AE5685"/>
    <w:rsid w:val="00AF6414"/>
    <w:rsid w:val="00B06EA4"/>
    <w:rsid w:val="00B21EB9"/>
    <w:rsid w:val="00B233FD"/>
    <w:rsid w:val="00B2508B"/>
    <w:rsid w:val="00B34C26"/>
    <w:rsid w:val="00B3665C"/>
    <w:rsid w:val="00B53453"/>
    <w:rsid w:val="00B6149F"/>
    <w:rsid w:val="00B72693"/>
    <w:rsid w:val="00B755BF"/>
    <w:rsid w:val="00BA3EF9"/>
    <w:rsid w:val="00BA4BF4"/>
    <w:rsid w:val="00BA6B09"/>
    <w:rsid w:val="00BB5BA6"/>
    <w:rsid w:val="00BC7322"/>
    <w:rsid w:val="00BE68FC"/>
    <w:rsid w:val="00BF53A2"/>
    <w:rsid w:val="00BF6B4C"/>
    <w:rsid w:val="00BF7AED"/>
    <w:rsid w:val="00C007AD"/>
    <w:rsid w:val="00C052A4"/>
    <w:rsid w:val="00C10851"/>
    <w:rsid w:val="00C17877"/>
    <w:rsid w:val="00C204F9"/>
    <w:rsid w:val="00C273BF"/>
    <w:rsid w:val="00C31DCE"/>
    <w:rsid w:val="00C5089F"/>
    <w:rsid w:val="00C53ECF"/>
    <w:rsid w:val="00C551FD"/>
    <w:rsid w:val="00C624ED"/>
    <w:rsid w:val="00C63CFA"/>
    <w:rsid w:val="00C70292"/>
    <w:rsid w:val="00C71703"/>
    <w:rsid w:val="00C77783"/>
    <w:rsid w:val="00C86715"/>
    <w:rsid w:val="00C90F33"/>
    <w:rsid w:val="00C94B98"/>
    <w:rsid w:val="00CA1776"/>
    <w:rsid w:val="00CA605D"/>
    <w:rsid w:val="00CB065B"/>
    <w:rsid w:val="00CC11E7"/>
    <w:rsid w:val="00CD010D"/>
    <w:rsid w:val="00CD7A35"/>
    <w:rsid w:val="00CE348D"/>
    <w:rsid w:val="00CF1431"/>
    <w:rsid w:val="00CF15D2"/>
    <w:rsid w:val="00CF167B"/>
    <w:rsid w:val="00CF4225"/>
    <w:rsid w:val="00D00686"/>
    <w:rsid w:val="00D02038"/>
    <w:rsid w:val="00D03397"/>
    <w:rsid w:val="00D0404A"/>
    <w:rsid w:val="00D12C1C"/>
    <w:rsid w:val="00D1631B"/>
    <w:rsid w:val="00D2723C"/>
    <w:rsid w:val="00D37315"/>
    <w:rsid w:val="00D464EF"/>
    <w:rsid w:val="00D46659"/>
    <w:rsid w:val="00D46979"/>
    <w:rsid w:val="00D54DA2"/>
    <w:rsid w:val="00D61C33"/>
    <w:rsid w:val="00D62573"/>
    <w:rsid w:val="00D63BDF"/>
    <w:rsid w:val="00D64851"/>
    <w:rsid w:val="00D67255"/>
    <w:rsid w:val="00D72C4B"/>
    <w:rsid w:val="00D82B75"/>
    <w:rsid w:val="00D9215B"/>
    <w:rsid w:val="00D97732"/>
    <w:rsid w:val="00DB07AA"/>
    <w:rsid w:val="00DC70C0"/>
    <w:rsid w:val="00DE5114"/>
    <w:rsid w:val="00DF47F1"/>
    <w:rsid w:val="00E1024A"/>
    <w:rsid w:val="00E11296"/>
    <w:rsid w:val="00E16B31"/>
    <w:rsid w:val="00E22394"/>
    <w:rsid w:val="00E231F9"/>
    <w:rsid w:val="00E27C93"/>
    <w:rsid w:val="00E34ED3"/>
    <w:rsid w:val="00E35C95"/>
    <w:rsid w:val="00E37A50"/>
    <w:rsid w:val="00E429D6"/>
    <w:rsid w:val="00E474BB"/>
    <w:rsid w:val="00E5105B"/>
    <w:rsid w:val="00E516E3"/>
    <w:rsid w:val="00E544C3"/>
    <w:rsid w:val="00E66B56"/>
    <w:rsid w:val="00E7234E"/>
    <w:rsid w:val="00E8182D"/>
    <w:rsid w:val="00E878C8"/>
    <w:rsid w:val="00EA13CD"/>
    <w:rsid w:val="00EC574D"/>
    <w:rsid w:val="00EE0F4C"/>
    <w:rsid w:val="00EE3BB5"/>
    <w:rsid w:val="00F03865"/>
    <w:rsid w:val="00F17A17"/>
    <w:rsid w:val="00F24943"/>
    <w:rsid w:val="00F24AAA"/>
    <w:rsid w:val="00F476CE"/>
    <w:rsid w:val="00F5147A"/>
    <w:rsid w:val="00F64A14"/>
    <w:rsid w:val="00F75ADB"/>
    <w:rsid w:val="00F80A4A"/>
    <w:rsid w:val="00F80ED4"/>
    <w:rsid w:val="00F93988"/>
    <w:rsid w:val="00FA0141"/>
    <w:rsid w:val="00FA6FF9"/>
    <w:rsid w:val="00FB6349"/>
    <w:rsid w:val="00FC490E"/>
    <w:rsid w:val="00FD1029"/>
    <w:rsid w:val="00FE2C54"/>
    <w:rsid w:val="00FF6D27"/>
    <w:rsid w:val="00FF7034"/>
    <w:rsid w:val="09E7FE56"/>
    <w:rsid w:val="26B4F647"/>
    <w:rsid w:val="41892BC2"/>
    <w:rsid w:val="5E4C6A5D"/>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590C18"/>
  <w15:chartTrackingRefBased/>
  <w15:docId w15:val="{3CC06E1C-8CDB-4438-9DFA-8AA21A608A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783B93"/>
    <w:pPr>
      <w:spacing w:after="180" w:line="240" w:lineRule="auto"/>
    </w:pPr>
    <w:rPr>
      <w:rFonts w:ascii="Times New Roman" w:eastAsia="Malgun Gothic" w:hAnsi="Times New Roman" w:cs="Times New Roman"/>
      <w:sz w:val="20"/>
      <w:szCs w:val="20"/>
      <w:lang w:val="en-GB" w:eastAsia="en-US"/>
    </w:rPr>
  </w:style>
  <w:style w:type="paragraph" w:styleId="Heading1">
    <w:name w:val="heading 1"/>
    <w:next w:val="Normal"/>
    <w:link w:val="Heading1Char"/>
    <w:qFormat/>
    <w:rsid w:val="00783B93"/>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eastAsia="en-US"/>
    </w:rPr>
  </w:style>
  <w:style w:type="paragraph" w:styleId="Heading3">
    <w:name w:val="heading 3"/>
    <w:basedOn w:val="Normal"/>
    <w:next w:val="Normal"/>
    <w:link w:val="Heading3Char"/>
    <w:uiPriority w:val="9"/>
    <w:semiHidden/>
    <w:unhideWhenUsed/>
    <w:qFormat/>
    <w:rsid w:val="008C4B57"/>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8C4B57"/>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0618B8"/>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83B93"/>
    <w:rPr>
      <w:rFonts w:ascii="Arial" w:eastAsia="Malgun Gothic" w:hAnsi="Arial" w:cs="Times New Roman"/>
      <w:sz w:val="36"/>
      <w:szCs w:val="20"/>
      <w:lang w:val="en-GB" w:eastAsia="en-US"/>
    </w:rPr>
  </w:style>
  <w:style w:type="character" w:customStyle="1" w:styleId="Doc-text2Char">
    <w:name w:val="Doc-text2 Char"/>
    <w:link w:val="Doc-text2"/>
    <w:qFormat/>
    <w:locked/>
    <w:rsid w:val="0050388E"/>
    <w:rPr>
      <w:rFonts w:ascii="Arial" w:eastAsia="MS Mincho" w:hAnsi="Arial" w:cs="Arial"/>
      <w:szCs w:val="24"/>
      <w:lang w:val="en-GB" w:eastAsia="en-GB"/>
    </w:rPr>
  </w:style>
  <w:style w:type="paragraph" w:customStyle="1" w:styleId="Doc-text2">
    <w:name w:val="Doc-text2"/>
    <w:basedOn w:val="Normal"/>
    <w:link w:val="Doc-text2Char"/>
    <w:qFormat/>
    <w:rsid w:val="0050388E"/>
    <w:pPr>
      <w:tabs>
        <w:tab w:val="left" w:pos="1622"/>
      </w:tabs>
      <w:spacing w:after="0"/>
      <w:ind w:left="1622" w:hanging="363"/>
    </w:pPr>
    <w:rPr>
      <w:rFonts w:ascii="Arial" w:eastAsia="MS Mincho" w:hAnsi="Arial" w:cs="Arial"/>
      <w:sz w:val="22"/>
      <w:szCs w:val="24"/>
      <w:lang w:eastAsia="en-G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C624ED"/>
    <w:pPr>
      <w:ind w:left="720"/>
      <w:contextualSpacing/>
    </w:pPr>
  </w:style>
  <w:style w:type="character" w:styleId="CommentReference">
    <w:name w:val="annotation reference"/>
    <w:basedOn w:val="DefaultParagraphFont"/>
    <w:uiPriority w:val="99"/>
    <w:unhideWhenUsed/>
    <w:qFormat/>
    <w:rsid w:val="00256C02"/>
    <w:rPr>
      <w:sz w:val="16"/>
      <w:szCs w:val="16"/>
    </w:rPr>
  </w:style>
  <w:style w:type="paragraph" w:styleId="CommentText">
    <w:name w:val="annotation text"/>
    <w:basedOn w:val="Normal"/>
    <w:link w:val="CommentTextChar"/>
    <w:uiPriority w:val="99"/>
    <w:unhideWhenUsed/>
    <w:qFormat/>
    <w:rsid w:val="00256C02"/>
  </w:style>
  <w:style w:type="character" w:customStyle="1" w:styleId="CommentTextChar">
    <w:name w:val="Comment Text Char"/>
    <w:basedOn w:val="DefaultParagraphFont"/>
    <w:link w:val="CommentText"/>
    <w:uiPriority w:val="99"/>
    <w:qFormat/>
    <w:rsid w:val="00256C02"/>
    <w:rPr>
      <w:rFonts w:ascii="Times New Roman" w:eastAsia="Malgun Gothic"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256C02"/>
    <w:rPr>
      <w:b/>
      <w:bCs/>
    </w:rPr>
  </w:style>
  <w:style w:type="character" w:customStyle="1" w:styleId="CommentSubjectChar">
    <w:name w:val="Comment Subject Char"/>
    <w:basedOn w:val="CommentTextChar"/>
    <w:link w:val="CommentSubject"/>
    <w:uiPriority w:val="99"/>
    <w:semiHidden/>
    <w:rsid w:val="00256C02"/>
    <w:rPr>
      <w:rFonts w:ascii="Times New Roman" w:eastAsia="Malgun Gothic" w:hAnsi="Times New Roman" w:cs="Times New Roman"/>
      <w:b/>
      <w:bCs/>
      <w:sz w:val="20"/>
      <w:szCs w:val="20"/>
      <w:lang w:val="en-GB" w:eastAsia="en-US"/>
    </w:rPr>
  </w:style>
  <w:style w:type="paragraph" w:styleId="BalloonText">
    <w:name w:val="Balloon Text"/>
    <w:basedOn w:val="Normal"/>
    <w:link w:val="BalloonTextChar"/>
    <w:uiPriority w:val="99"/>
    <w:semiHidden/>
    <w:unhideWhenUsed/>
    <w:rsid w:val="00256C0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56C02"/>
    <w:rPr>
      <w:rFonts w:ascii="Segoe UI" w:eastAsia="Malgun Gothic" w:hAnsi="Segoe UI" w:cs="Segoe UI"/>
      <w:sz w:val="18"/>
      <w:szCs w:val="18"/>
      <w:lang w:val="en-GB" w:eastAsia="en-US"/>
    </w:rPr>
  </w:style>
  <w:style w:type="paragraph" w:customStyle="1" w:styleId="EditorsNote">
    <w:name w:val="Editor's Note"/>
    <w:basedOn w:val="Normal"/>
    <w:link w:val="EditorsNoteChar"/>
    <w:qFormat/>
    <w:rsid w:val="00523B51"/>
    <w:pPr>
      <w:keepLines/>
      <w:ind w:left="1135" w:hanging="851"/>
    </w:pPr>
    <w:rPr>
      <w:rFonts w:eastAsiaTheme="minorEastAsia"/>
      <w:color w:val="FF0000"/>
    </w:rPr>
  </w:style>
  <w:style w:type="character" w:customStyle="1" w:styleId="EditorsNoteChar">
    <w:name w:val="Editor's Note Char"/>
    <w:aliases w:val="EN Char"/>
    <w:link w:val="EditorsNote"/>
    <w:qFormat/>
    <w:rsid w:val="00523B51"/>
    <w:rPr>
      <w:rFonts w:ascii="Times New Roman" w:hAnsi="Times New Roman" w:cs="Times New Roman"/>
      <w:color w:val="FF0000"/>
      <w:sz w:val="20"/>
      <w:szCs w:val="20"/>
      <w:lang w:val="en-GB" w:eastAsia="en-US"/>
    </w:rPr>
  </w:style>
  <w:style w:type="paragraph" w:customStyle="1" w:styleId="xemaildiscussion">
    <w:name w:val="x_emaildiscussion"/>
    <w:basedOn w:val="Normal"/>
    <w:uiPriority w:val="99"/>
    <w:rsid w:val="00F17A17"/>
    <w:pPr>
      <w:spacing w:before="100" w:beforeAutospacing="1" w:after="100" w:afterAutospacing="1"/>
    </w:pPr>
    <w:rPr>
      <w:rFonts w:ascii="Calibri" w:eastAsiaTheme="minorEastAsia" w:hAnsi="Calibri" w:cs="Calibri"/>
      <w:sz w:val="22"/>
      <w:szCs w:val="22"/>
      <w:lang w:val="en-US" w:eastAsia="zh-TW"/>
    </w:rPr>
  </w:style>
  <w:style w:type="character" w:customStyle="1" w:styleId="xapple-converted-space">
    <w:name w:val="x_apple-converted-space"/>
    <w:basedOn w:val="DefaultParagraphFont"/>
    <w:rsid w:val="00F17A17"/>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377896"/>
    <w:rPr>
      <w:rFonts w:ascii="Times New Roman" w:eastAsia="Malgun Gothic" w:hAnsi="Times New Roman" w:cs="Times New Roman"/>
      <w:sz w:val="20"/>
      <w:szCs w:val="20"/>
      <w:lang w:val="en-GB" w:eastAsia="en-US"/>
    </w:rPr>
  </w:style>
  <w:style w:type="paragraph" w:customStyle="1" w:styleId="Recommend-1">
    <w:name w:val="Recommend-1"/>
    <w:basedOn w:val="Normal"/>
    <w:link w:val="Recommend-1Char"/>
    <w:qFormat/>
    <w:rsid w:val="0016658E"/>
    <w:pPr>
      <w:numPr>
        <w:numId w:val="17"/>
      </w:numPr>
      <w:overflowPunct w:val="0"/>
      <w:autoSpaceDE w:val="0"/>
      <w:autoSpaceDN w:val="0"/>
      <w:adjustRightInd w:val="0"/>
      <w:jc w:val="both"/>
    </w:pPr>
    <w:rPr>
      <w:rFonts w:eastAsia="SimSun"/>
      <w:lang w:val="en-US" w:eastAsia="x-none"/>
    </w:rPr>
  </w:style>
  <w:style w:type="character" w:customStyle="1" w:styleId="Recommend-1Char">
    <w:name w:val="Recommend-1 Char"/>
    <w:link w:val="Recommend-1"/>
    <w:rsid w:val="0016658E"/>
    <w:rPr>
      <w:rFonts w:ascii="Times New Roman" w:eastAsia="SimSun" w:hAnsi="Times New Roman" w:cs="Times New Roman"/>
      <w:sz w:val="20"/>
      <w:szCs w:val="20"/>
      <w:lang w:eastAsia="x-none"/>
    </w:rPr>
  </w:style>
  <w:style w:type="character" w:customStyle="1" w:styleId="Heading3Char">
    <w:name w:val="Heading 3 Char"/>
    <w:basedOn w:val="DefaultParagraphFont"/>
    <w:link w:val="Heading3"/>
    <w:uiPriority w:val="9"/>
    <w:semiHidden/>
    <w:rsid w:val="008C4B57"/>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basedOn w:val="DefaultParagraphFont"/>
    <w:link w:val="Heading4"/>
    <w:uiPriority w:val="9"/>
    <w:semiHidden/>
    <w:rsid w:val="008C4B57"/>
    <w:rPr>
      <w:rFonts w:asciiTheme="majorHAnsi" w:eastAsiaTheme="majorEastAsia" w:hAnsiTheme="majorHAnsi" w:cstheme="majorBidi"/>
      <w:i/>
      <w:iCs/>
      <w:color w:val="2E74B5" w:themeColor="accent1" w:themeShade="BF"/>
      <w:sz w:val="20"/>
      <w:szCs w:val="20"/>
      <w:lang w:val="en-GB" w:eastAsia="en-US"/>
    </w:rPr>
  </w:style>
  <w:style w:type="paragraph" w:customStyle="1" w:styleId="B1">
    <w:name w:val="B1"/>
    <w:basedOn w:val="List"/>
    <w:link w:val="B1Char1"/>
    <w:qFormat/>
    <w:rsid w:val="008C4B57"/>
    <w:pPr>
      <w:overflowPunct w:val="0"/>
      <w:autoSpaceDE w:val="0"/>
      <w:autoSpaceDN w:val="0"/>
      <w:adjustRightInd w:val="0"/>
      <w:ind w:left="568" w:hanging="284"/>
      <w:contextualSpacing w:val="0"/>
      <w:textAlignment w:val="baseline"/>
    </w:pPr>
    <w:rPr>
      <w:rFonts w:eastAsia="Times New Roman"/>
      <w:lang w:val="x-none" w:eastAsia="x-none"/>
    </w:rPr>
  </w:style>
  <w:style w:type="character" w:customStyle="1" w:styleId="B1Char1">
    <w:name w:val="B1 Char1"/>
    <w:link w:val="B1"/>
    <w:qFormat/>
    <w:rsid w:val="008C4B57"/>
    <w:rPr>
      <w:rFonts w:ascii="Times New Roman" w:eastAsia="Times New Roman" w:hAnsi="Times New Roman" w:cs="Times New Roman"/>
      <w:sz w:val="20"/>
      <w:szCs w:val="20"/>
      <w:lang w:val="x-none" w:eastAsia="x-none"/>
    </w:rPr>
  </w:style>
  <w:style w:type="paragraph" w:customStyle="1" w:styleId="B2">
    <w:name w:val="B2"/>
    <w:basedOn w:val="List2"/>
    <w:link w:val="B2Char"/>
    <w:qFormat/>
    <w:rsid w:val="008C4B57"/>
    <w:pPr>
      <w:overflowPunct w:val="0"/>
      <w:autoSpaceDE w:val="0"/>
      <w:autoSpaceDN w:val="0"/>
      <w:adjustRightInd w:val="0"/>
      <w:ind w:left="851" w:hanging="284"/>
      <w:contextualSpacing w:val="0"/>
      <w:textAlignment w:val="baseline"/>
    </w:pPr>
    <w:rPr>
      <w:rFonts w:eastAsia="Times New Roman"/>
      <w:lang w:val="x-none" w:eastAsia="x-none"/>
    </w:rPr>
  </w:style>
  <w:style w:type="character" w:customStyle="1" w:styleId="B2Char">
    <w:name w:val="B2 Char"/>
    <w:link w:val="B2"/>
    <w:qFormat/>
    <w:rsid w:val="008C4B57"/>
    <w:rPr>
      <w:rFonts w:ascii="Times New Roman" w:eastAsia="Times New Roman" w:hAnsi="Times New Roman" w:cs="Times New Roman"/>
      <w:sz w:val="20"/>
      <w:szCs w:val="20"/>
      <w:lang w:val="x-none" w:eastAsia="x-none"/>
    </w:rPr>
  </w:style>
  <w:style w:type="paragraph" w:styleId="List">
    <w:name w:val="List"/>
    <w:basedOn w:val="Normal"/>
    <w:uiPriority w:val="99"/>
    <w:semiHidden/>
    <w:unhideWhenUsed/>
    <w:rsid w:val="008C4B57"/>
    <w:pPr>
      <w:ind w:left="360" w:hanging="360"/>
      <w:contextualSpacing/>
    </w:pPr>
  </w:style>
  <w:style w:type="paragraph" w:styleId="List2">
    <w:name w:val="List 2"/>
    <w:basedOn w:val="Normal"/>
    <w:uiPriority w:val="99"/>
    <w:semiHidden/>
    <w:unhideWhenUsed/>
    <w:rsid w:val="008C4B57"/>
    <w:pPr>
      <w:ind w:left="720" w:hanging="360"/>
      <w:contextualSpacing/>
    </w:pPr>
  </w:style>
  <w:style w:type="paragraph" w:customStyle="1" w:styleId="TAL">
    <w:name w:val="TAL"/>
    <w:basedOn w:val="Normal"/>
    <w:link w:val="TALCar"/>
    <w:qFormat/>
    <w:rsid w:val="008C4B57"/>
    <w:pPr>
      <w:keepNext/>
      <w:keepLines/>
      <w:overflowPunct w:val="0"/>
      <w:autoSpaceDE w:val="0"/>
      <w:autoSpaceDN w:val="0"/>
      <w:adjustRightInd w:val="0"/>
      <w:spacing w:after="0"/>
      <w:textAlignment w:val="baseline"/>
    </w:pPr>
    <w:rPr>
      <w:rFonts w:ascii="Arial" w:eastAsia="Times New Roman" w:hAnsi="Arial"/>
      <w:sz w:val="18"/>
      <w:lang w:val="x-none" w:eastAsia="x-none"/>
    </w:rPr>
  </w:style>
  <w:style w:type="character" w:customStyle="1" w:styleId="TALCar">
    <w:name w:val="TAL Car"/>
    <w:link w:val="TAL"/>
    <w:qFormat/>
    <w:rsid w:val="008C4B57"/>
    <w:rPr>
      <w:rFonts w:ascii="Arial" w:eastAsia="Times New Roman" w:hAnsi="Arial" w:cs="Times New Roman"/>
      <w:sz w:val="18"/>
      <w:szCs w:val="20"/>
      <w:lang w:val="x-none" w:eastAsia="x-none"/>
    </w:rPr>
  </w:style>
  <w:style w:type="paragraph" w:customStyle="1" w:styleId="TAH">
    <w:name w:val="TAH"/>
    <w:basedOn w:val="Normal"/>
    <w:link w:val="TAHCar"/>
    <w:qFormat/>
    <w:rsid w:val="008C4B57"/>
    <w:pPr>
      <w:keepNext/>
      <w:keepLines/>
      <w:overflowPunct w:val="0"/>
      <w:autoSpaceDE w:val="0"/>
      <w:autoSpaceDN w:val="0"/>
      <w:adjustRightInd w:val="0"/>
      <w:spacing w:after="0"/>
      <w:jc w:val="center"/>
      <w:textAlignment w:val="baseline"/>
    </w:pPr>
    <w:rPr>
      <w:rFonts w:ascii="Arial" w:eastAsia="Times New Roman" w:hAnsi="Arial"/>
      <w:b/>
      <w:sz w:val="18"/>
      <w:lang w:val="x-none" w:eastAsia="x-none"/>
    </w:rPr>
  </w:style>
  <w:style w:type="character" w:customStyle="1" w:styleId="TAHCar">
    <w:name w:val="TAH Car"/>
    <w:link w:val="TAH"/>
    <w:qFormat/>
    <w:locked/>
    <w:rsid w:val="008C4B57"/>
    <w:rPr>
      <w:rFonts w:ascii="Arial" w:eastAsia="Times New Roman" w:hAnsi="Arial" w:cs="Times New Roman"/>
      <w:b/>
      <w:sz w:val="18"/>
      <w:szCs w:val="20"/>
      <w:lang w:val="x-none" w:eastAsia="x-none"/>
    </w:rPr>
  </w:style>
  <w:style w:type="character" w:customStyle="1" w:styleId="Heading5Char">
    <w:name w:val="Heading 5 Char"/>
    <w:basedOn w:val="DefaultParagraphFont"/>
    <w:link w:val="Heading5"/>
    <w:uiPriority w:val="9"/>
    <w:semiHidden/>
    <w:rsid w:val="000618B8"/>
    <w:rPr>
      <w:rFonts w:asciiTheme="majorHAnsi" w:eastAsiaTheme="majorEastAsia" w:hAnsiTheme="majorHAnsi" w:cstheme="majorBidi"/>
      <w:color w:val="2E74B5" w:themeColor="accent1" w:themeShade="BF"/>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2532876">
      <w:bodyDiv w:val="1"/>
      <w:marLeft w:val="0"/>
      <w:marRight w:val="0"/>
      <w:marTop w:val="0"/>
      <w:marBottom w:val="0"/>
      <w:divBdr>
        <w:top w:val="none" w:sz="0" w:space="0" w:color="auto"/>
        <w:left w:val="none" w:sz="0" w:space="0" w:color="auto"/>
        <w:bottom w:val="none" w:sz="0" w:space="0" w:color="auto"/>
        <w:right w:val="none" w:sz="0" w:space="0" w:color="auto"/>
      </w:divBdr>
    </w:div>
    <w:div w:id="538663026">
      <w:bodyDiv w:val="1"/>
      <w:marLeft w:val="0"/>
      <w:marRight w:val="0"/>
      <w:marTop w:val="0"/>
      <w:marBottom w:val="0"/>
      <w:divBdr>
        <w:top w:val="none" w:sz="0" w:space="0" w:color="auto"/>
        <w:left w:val="none" w:sz="0" w:space="0" w:color="auto"/>
        <w:bottom w:val="none" w:sz="0" w:space="0" w:color="auto"/>
        <w:right w:val="none" w:sz="0" w:space="0" w:color="auto"/>
      </w:divBdr>
    </w:div>
    <w:div w:id="886528722">
      <w:bodyDiv w:val="1"/>
      <w:marLeft w:val="0"/>
      <w:marRight w:val="0"/>
      <w:marTop w:val="0"/>
      <w:marBottom w:val="0"/>
      <w:divBdr>
        <w:top w:val="none" w:sz="0" w:space="0" w:color="auto"/>
        <w:left w:val="none" w:sz="0" w:space="0" w:color="auto"/>
        <w:bottom w:val="none" w:sz="0" w:space="0" w:color="auto"/>
        <w:right w:val="none" w:sz="0" w:space="0" w:color="auto"/>
      </w:divBdr>
    </w:div>
    <w:div w:id="1140418574">
      <w:bodyDiv w:val="1"/>
      <w:marLeft w:val="0"/>
      <w:marRight w:val="0"/>
      <w:marTop w:val="0"/>
      <w:marBottom w:val="0"/>
      <w:divBdr>
        <w:top w:val="none" w:sz="0" w:space="0" w:color="auto"/>
        <w:left w:val="none" w:sz="0" w:space="0" w:color="auto"/>
        <w:bottom w:val="none" w:sz="0" w:space="0" w:color="auto"/>
        <w:right w:val="none" w:sz="0" w:space="0" w:color="auto"/>
      </w:divBdr>
    </w:div>
    <w:div w:id="1176843805">
      <w:bodyDiv w:val="1"/>
      <w:marLeft w:val="0"/>
      <w:marRight w:val="0"/>
      <w:marTop w:val="0"/>
      <w:marBottom w:val="0"/>
      <w:divBdr>
        <w:top w:val="none" w:sz="0" w:space="0" w:color="auto"/>
        <w:left w:val="none" w:sz="0" w:space="0" w:color="auto"/>
        <w:bottom w:val="none" w:sz="0" w:space="0" w:color="auto"/>
        <w:right w:val="none" w:sz="0" w:space="0" w:color="auto"/>
      </w:divBdr>
    </w:div>
    <w:div w:id="1491864643">
      <w:bodyDiv w:val="1"/>
      <w:marLeft w:val="0"/>
      <w:marRight w:val="0"/>
      <w:marTop w:val="0"/>
      <w:marBottom w:val="0"/>
      <w:divBdr>
        <w:top w:val="none" w:sz="0" w:space="0" w:color="auto"/>
        <w:left w:val="none" w:sz="0" w:space="0" w:color="auto"/>
        <w:bottom w:val="none" w:sz="0" w:space="0" w:color="auto"/>
        <w:right w:val="none" w:sz="0" w:space="0" w:color="auto"/>
      </w:divBdr>
    </w:div>
    <w:div w:id="1671173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7" ma:contentTypeDescription="Create a new document." ma:contentTypeScope="" ma:versionID="e264d3dea6b7428939b003180c18c13f">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75374da9d1561ee4a07d8bab9337534"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867C5D-1E3B-4624-B7FC-8CDD166587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429C876-1212-4EBA-93F1-3FA81EAA484B}">
  <ds:schemaRefs>
    <ds:schemaRef ds:uri="http://schemas.microsoft.com/sharepoint/v3/contenttype/forms"/>
  </ds:schemaRefs>
</ds:datastoreItem>
</file>

<file path=customXml/itemProps3.xml><?xml version="1.0" encoding="utf-8"?>
<ds:datastoreItem xmlns:ds="http://schemas.openxmlformats.org/officeDocument/2006/customXml" ds:itemID="{CDCDC06D-8181-4B1A-ADFA-AA17BA4961F0}">
  <ds:schemaRefs>
    <ds:schemaRef ds:uri="http://schemas.microsoft.com/office/2006/metadata/properties"/>
    <ds:schemaRef ds:uri="http://schemas.microsoft.com/office/infopath/2007/PartnerControls"/>
    <ds:schemaRef ds:uri="042397af-7977-45ef-9118-11c18c8623b6"/>
  </ds:schemaRefs>
</ds:datastoreItem>
</file>

<file path=customXml/itemProps4.xml><?xml version="1.0" encoding="utf-8"?>
<ds:datastoreItem xmlns:ds="http://schemas.openxmlformats.org/officeDocument/2006/customXml" ds:itemID="{82232D36-EE31-4DD6-BA10-267D49BE43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1198</Words>
  <Characters>6829</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8011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Intel-Candy</dc:creator>
  <cp:keywords/>
  <dc:description/>
  <cp:lastModifiedBy>Intel Candy</cp:lastModifiedBy>
  <cp:revision>2</cp:revision>
  <dcterms:created xsi:type="dcterms:W3CDTF">2020-02-14T03:52:00Z</dcterms:created>
  <dcterms:modified xsi:type="dcterms:W3CDTF">2020-02-14T03:52:00Z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ies>
</file>