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1D0DE" w14:textId="0979E153" w:rsidR="00B10A52" w:rsidRPr="005074B4" w:rsidRDefault="00FD013F" w:rsidP="00B10A5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FD013F">
        <w:rPr>
          <w:sz w:val="22"/>
          <w:szCs w:val="22"/>
          <w:lang w:val="en-GB"/>
        </w:rPr>
        <w:t>3GPP TSG-RAN WG2 Meeting #109 electronic</w:t>
      </w:r>
      <w:r w:rsidR="00B10A52">
        <w:rPr>
          <w:sz w:val="22"/>
          <w:szCs w:val="22"/>
          <w:lang w:val="en-GB"/>
        </w:rPr>
        <w:t>                                            </w:t>
      </w:r>
      <w:r w:rsidR="00B10A52">
        <w:rPr>
          <w:rFonts w:eastAsia="宋体"/>
          <w:sz w:val="22"/>
          <w:szCs w:val="22"/>
          <w:lang w:val="en-GB" w:eastAsia="zh-CN"/>
        </w:rPr>
        <w:t xml:space="preserve">    </w:t>
      </w:r>
      <w:r w:rsidR="00B10A52">
        <w:rPr>
          <w:rFonts w:eastAsia="宋体"/>
          <w:sz w:val="22"/>
          <w:szCs w:val="22"/>
          <w:lang w:val="en-GB" w:eastAsia="zh-CN"/>
        </w:rPr>
        <w:tab/>
      </w:r>
      <w:r w:rsidR="00B10A52" w:rsidRPr="009F0150">
        <w:rPr>
          <w:rFonts w:eastAsia="宋体"/>
          <w:sz w:val="22"/>
          <w:szCs w:val="22"/>
          <w:lang w:val="en-GB" w:eastAsia="zh-CN"/>
        </w:rPr>
        <w:t>R2-</w:t>
      </w:r>
      <w:r w:rsidR="00B10A52">
        <w:rPr>
          <w:rFonts w:eastAsia="宋体" w:hint="eastAsia"/>
          <w:sz w:val="22"/>
          <w:szCs w:val="22"/>
          <w:lang w:val="en-GB" w:eastAsia="zh-CN"/>
        </w:rPr>
        <w:t>200</w:t>
      </w:r>
      <w:r w:rsidR="008C1ECF">
        <w:rPr>
          <w:rFonts w:eastAsia="宋体" w:hint="eastAsia"/>
          <w:sz w:val="22"/>
          <w:szCs w:val="22"/>
          <w:lang w:val="en-GB" w:eastAsia="zh-CN"/>
        </w:rPr>
        <w:t>0252</w:t>
      </w:r>
    </w:p>
    <w:bookmarkEnd w:id="0"/>
    <w:bookmarkEnd w:id="1"/>
    <w:bookmarkEnd w:id="2"/>
    <w:bookmarkEnd w:id="3"/>
    <w:p w14:paraId="49AB966D" w14:textId="68DEA637" w:rsidR="00880E6B" w:rsidRDefault="00FD013F" w:rsidP="00880E6B">
      <w:pPr>
        <w:pStyle w:val="a4"/>
        <w:jc w:val="both"/>
        <w:rPr>
          <w:rFonts w:eastAsia="宋体"/>
          <w:i/>
          <w:sz w:val="18"/>
          <w:szCs w:val="18"/>
          <w:lang w:val="en-GB" w:eastAsia="zh-CN"/>
        </w:rPr>
      </w:pPr>
      <w:proofErr w:type="spellStart"/>
      <w:r w:rsidRPr="00FD013F">
        <w:rPr>
          <w:rFonts w:eastAsiaTheme="minorEastAsia"/>
          <w:sz w:val="22"/>
          <w:szCs w:val="22"/>
          <w:lang w:val="en-GB" w:eastAsia="zh-CN"/>
        </w:rPr>
        <w:t>Elbonia</w:t>
      </w:r>
      <w:proofErr w:type="spellEnd"/>
      <w:r w:rsidRPr="00FD013F">
        <w:rPr>
          <w:rFonts w:eastAsiaTheme="minorEastAsia"/>
          <w:sz w:val="22"/>
          <w:szCs w:val="22"/>
          <w:lang w:val="en-GB" w:eastAsia="zh-CN"/>
        </w:rPr>
        <w:t>, 24 Feb – 6 Mar 2020</w:t>
      </w:r>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14:paraId="56B69F6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370EEB8B" w14:textId="679B4C0D" w:rsidR="00FA4596" w:rsidRPr="00462441"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15317" w:rsidRPr="00915317">
        <w:rPr>
          <w:rFonts w:eastAsiaTheme="minorEastAsia" w:cs="Arial"/>
          <w:sz w:val="22"/>
          <w:szCs w:val="22"/>
          <w:lang w:eastAsia="zh-CN"/>
        </w:rPr>
        <w:t>Remaining issues for SSB measurement configuration</w:t>
      </w:r>
    </w:p>
    <w:p w14:paraId="526F1042"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462441">
        <w:rPr>
          <w:rFonts w:eastAsiaTheme="minorEastAsia" w:cs="Arial" w:hint="eastAsia"/>
          <w:sz w:val="22"/>
          <w:szCs w:val="22"/>
          <w:lang w:eastAsia="zh-CN"/>
        </w:rPr>
        <w:t>10.3</w:t>
      </w:r>
    </w:p>
    <w:p w14:paraId="09CF88E0"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9C2A521" w14:textId="77777777" w:rsidR="004A7AA3" w:rsidRPr="00E2577D" w:rsidRDefault="004A7AA3" w:rsidP="004A7AA3">
      <w:pPr>
        <w:pBdr>
          <w:bottom w:val="single" w:sz="4" w:space="1" w:color="auto"/>
        </w:pBdr>
        <w:tabs>
          <w:tab w:val="left" w:pos="2552"/>
        </w:tabs>
        <w:jc w:val="both"/>
      </w:pPr>
    </w:p>
    <w:p w14:paraId="3B45E630" w14:textId="77777777" w:rsidR="004A7AA3" w:rsidRDefault="004A7AA3" w:rsidP="004A7AA3">
      <w:pPr>
        <w:pStyle w:val="1"/>
        <w:tabs>
          <w:tab w:val="clear" w:pos="567"/>
          <w:tab w:val="num" w:pos="432"/>
        </w:tabs>
        <w:ind w:left="432" w:hanging="432"/>
        <w:jc w:val="both"/>
        <w:rPr>
          <w:szCs w:val="28"/>
        </w:rPr>
      </w:pPr>
      <w:r w:rsidRPr="00D62F40">
        <w:rPr>
          <w:szCs w:val="28"/>
        </w:rPr>
        <w:t>Introduction</w:t>
      </w:r>
    </w:p>
    <w:p w14:paraId="039C9B61" w14:textId="77777777" w:rsidR="00DC472B" w:rsidRDefault="00DC472B" w:rsidP="00DC472B">
      <w:pPr>
        <w:pStyle w:val="a0"/>
        <w:rPr>
          <w:rFonts w:eastAsiaTheme="minorEastAsia"/>
          <w:lang w:eastAsia="zh-CN"/>
        </w:rPr>
      </w:pPr>
      <w:bookmarkStart w:id="7" w:name="OLE_LINK1"/>
      <w:bookmarkStart w:id="8" w:name="OLE_LINK2"/>
      <w:r>
        <w:rPr>
          <w:rFonts w:eastAsiaTheme="minorEastAsia" w:hint="eastAsia"/>
          <w:lang w:eastAsia="zh-CN"/>
        </w:rPr>
        <w:t xml:space="preserve">During RAN2#107bis meeting, the following agreements were </w:t>
      </w:r>
      <w:r>
        <w:rPr>
          <w:rFonts w:eastAsiaTheme="minorEastAsia"/>
          <w:lang w:eastAsia="zh-CN"/>
        </w:rPr>
        <w:t>made</w:t>
      </w:r>
      <w:r>
        <w:rPr>
          <w:rFonts w:eastAsiaTheme="minorEastAsia" w:hint="eastAsia"/>
          <w:lang w:eastAsia="zh-CN"/>
        </w:rPr>
        <w:t xml:space="preserve"> on early measurement </w:t>
      </w:r>
      <w:r>
        <w:t xml:space="preserve">and </w:t>
      </w:r>
    </w:p>
    <w:p w14:paraId="2A0186D8" w14:textId="77777777" w:rsidR="00DC472B" w:rsidRDefault="00DC472B" w:rsidP="00DC472B">
      <w:pPr>
        <w:pStyle w:val="a0"/>
        <w:rPr>
          <w:rFonts w:eastAsiaTheme="minorEastAsia"/>
          <w:bCs/>
          <w:lang w:eastAsia="zh-CN"/>
        </w:rPr>
      </w:pPr>
      <w:r>
        <w:rPr>
          <w:noProof/>
          <w:lang w:eastAsia="zh-CN"/>
        </w:rPr>
        <mc:AlternateContent>
          <mc:Choice Requires="wps">
            <w:drawing>
              <wp:anchor distT="0" distB="0" distL="114300" distR="114300" simplePos="0" relativeHeight="251659264" behindDoc="0" locked="0" layoutInCell="1" allowOverlap="1" wp14:anchorId="56280E5E" wp14:editId="59BC16C5">
                <wp:simplePos x="0" y="0"/>
                <wp:positionH relativeFrom="column">
                  <wp:posOffset>57150</wp:posOffset>
                </wp:positionH>
                <wp:positionV relativeFrom="paragraph">
                  <wp:posOffset>268605</wp:posOffset>
                </wp:positionV>
                <wp:extent cx="5193665" cy="4226560"/>
                <wp:effectExtent l="9525" t="11430" r="6985" b="571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665" cy="4226560"/>
                        </a:xfrm>
                        <a:prstGeom prst="rect">
                          <a:avLst/>
                        </a:prstGeom>
                        <a:solidFill>
                          <a:srgbClr val="FFFFFF"/>
                        </a:solidFill>
                        <a:ln w="9525">
                          <a:solidFill>
                            <a:srgbClr val="000000"/>
                          </a:solidFill>
                          <a:miter lim="800000"/>
                          <a:headEnd/>
                          <a:tailEnd/>
                        </a:ln>
                      </wps:spPr>
                      <wps:txbx>
                        <w:txbxContent>
                          <w:p w14:paraId="40977A70" w14:textId="77777777" w:rsidR="00DC472B" w:rsidRPr="00DB7586" w:rsidRDefault="00DC472B" w:rsidP="00DC472B">
                            <w:pPr>
                              <w:pStyle w:val="Agreement"/>
                              <w:tabs>
                                <w:tab w:val="clear" w:pos="1619"/>
                                <w:tab w:val="num" w:pos="780"/>
                                <w:tab w:val="num" w:pos="4471"/>
                              </w:tabs>
                              <w:ind w:leftChars="210" w:left="780"/>
                              <w:jc w:val="both"/>
                              <w:rPr>
                                <w:highlight w:val="yellow"/>
                              </w:rPr>
                            </w:pPr>
                            <w:r w:rsidRPr="00DB7586">
                              <w:rPr>
                                <w:highlight w:val="yellow"/>
                              </w:rPr>
                              <w:t>There is a validity area, and t</w:t>
                            </w:r>
                            <w:r>
                              <w:rPr>
                                <w:highlight w:val="yellow"/>
                              </w:rPr>
                              <w:t>he action when the UE exits the</w:t>
                            </w:r>
                            <w:r>
                              <w:rPr>
                                <w:rFonts w:eastAsiaTheme="minorEastAsia" w:hint="eastAsia"/>
                                <w:highlight w:val="yellow"/>
                                <w:lang w:eastAsia="zh-CN"/>
                              </w:rPr>
                              <w:t xml:space="preserve"> </w:t>
                            </w:r>
                            <w:r w:rsidRPr="00DB7586">
                              <w:rPr>
                                <w:highlight w:val="yellow"/>
                              </w:rPr>
                              <w:t>validity area is that the UE stops all early measurements.</w:t>
                            </w:r>
                          </w:p>
                          <w:p w14:paraId="0E40E53F" w14:textId="77777777" w:rsidR="00DC472B" w:rsidRPr="006959D2" w:rsidRDefault="00DC472B" w:rsidP="00DC472B">
                            <w:pPr>
                              <w:pStyle w:val="Agreement"/>
                              <w:tabs>
                                <w:tab w:val="clear" w:pos="1619"/>
                                <w:tab w:val="num" w:pos="1980"/>
                                <w:tab w:val="num" w:pos="4471"/>
                              </w:tabs>
                              <w:ind w:leftChars="210" w:left="780"/>
                              <w:jc w:val="both"/>
                              <w:rPr>
                                <w:highlight w:val="yellow"/>
                              </w:rPr>
                            </w:pPr>
                            <w:r w:rsidRPr="006959D2">
                              <w:rPr>
                                <w:highlight w:val="yellow"/>
                                <w:lang w:eastAsia="zh-CN"/>
                              </w:rPr>
                              <w:t xml:space="preserve">Validity area is configured by means of dedicated RRC </w:t>
                            </w:r>
                            <w:proofErr w:type="spellStart"/>
                            <w:r w:rsidRPr="006959D2">
                              <w:rPr>
                                <w:highlight w:val="yellow"/>
                                <w:lang w:eastAsia="zh-CN"/>
                              </w:rPr>
                              <w:t>signaling</w:t>
                            </w:r>
                            <w:proofErr w:type="spellEnd"/>
                          </w:p>
                          <w:p w14:paraId="6AA74B18" w14:textId="77777777" w:rsidR="00DC472B" w:rsidRPr="006959D2" w:rsidRDefault="00DC472B" w:rsidP="00DC472B">
                            <w:pPr>
                              <w:pStyle w:val="a0"/>
                              <w:rPr>
                                <w:rFonts w:eastAsiaTheme="minorEastAsia"/>
                                <w:bCs/>
                                <w:lang w:val="en-GB" w:eastAsia="zh-CN"/>
                              </w:rPr>
                            </w:pPr>
                          </w:p>
                          <w:p w14:paraId="2EF8D42D" w14:textId="77777777" w:rsidR="00DC472B" w:rsidRDefault="00DC472B" w:rsidP="00DC472B">
                            <w:pPr>
                              <w:pStyle w:val="Agreement"/>
                              <w:tabs>
                                <w:tab w:val="clear" w:pos="1619"/>
                                <w:tab w:val="num" w:pos="1980"/>
                                <w:tab w:val="num" w:pos="4471"/>
                              </w:tabs>
                              <w:ind w:leftChars="210" w:left="780"/>
                              <w:jc w:val="both"/>
                            </w:pPr>
                            <w:r>
                              <w:rPr>
                                <w:lang w:eastAsia="ko-KR"/>
                              </w:rPr>
                              <w:t xml:space="preserve">The RRC release message can include SSB measurement configuration. It is assumed that information provided for cell reselection by broadcast is not provided in the RRC release message. </w:t>
                            </w:r>
                          </w:p>
                          <w:p w14:paraId="1AF090E0" w14:textId="77777777" w:rsidR="00DC472B" w:rsidRDefault="00DC472B" w:rsidP="00DC472B">
                            <w:pPr>
                              <w:pStyle w:val="Agreement"/>
                              <w:tabs>
                                <w:tab w:val="clear" w:pos="1619"/>
                                <w:tab w:val="num" w:pos="1980"/>
                                <w:tab w:val="num" w:pos="4471"/>
                              </w:tabs>
                              <w:ind w:leftChars="210" w:left="780"/>
                              <w:jc w:val="both"/>
                            </w:pPr>
                            <w:r>
                              <w:rPr>
                                <w:lang w:eastAsia="ko-KR"/>
                              </w:rPr>
                              <w:t>N</w:t>
                            </w:r>
                            <w:r>
                              <w:t xml:space="preserve">o UE requirements will be specified for what UE shall do upon reselection to a cell broadcasting for some frequency an </w:t>
                            </w:r>
                            <w:r>
                              <w:rPr>
                                <w:lang w:eastAsia="ko-KR"/>
                              </w:rPr>
                              <w:t xml:space="preserve">SSB measurement configuration that differs from the values received in the RRC release message i.e. UE may stop </w:t>
                            </w:r>
                            <w:r>
                              <w:t>early performing measurements for concerned frequency</w:t>
                            </w:r>
                          </w:p>
                          <w:p w14:paraId="19F2A2A4" w14:textId="77777777" w:rsidR="00DC472B" w:rsidRDefault="00DC472B" w:rsidP="00DC472B">
                            <w:pPr>
                              <w:pStyle w:val="Agreement"/>
                              <w:tabs>
                                <w:tab w:val="clear" w:pos="1619"/>
                                <w:tab w:val="num" w:pos="1980"/>
                                <w:tab w:val="num" w:pos="4471"/>
                              </w:tabs>
                              <w:ind w:leftChars="210" w:left="780"/>
                              <w:jc w:val="both"/>
                              <w:rPr>
                                <w:rFonts w:eastAsiaTheme="minorEastAsia"/>
                                <w:lang w:eastAsia="zh-CN"/>
                              </w:rPr>
                            </w:pPr>
                            <w:r>
                              <w:t>If the UE has not received a dedicated SSB configuration, the UE does early measurements based on SIB.</w:t>
                            </w:r>
                          </w:p>
                          <w:p w14:paraId="0C562913" w14:textId="77777777" w:rsidR="00DC472B" w:rsidRPr="00356E91" w:rsidRDefault="00DC472B" w:rsidP="00DC472B">
                            <w:pPr>
                              <w:jc w:val="both"/>
                              <w:rPr>
                                <w:rFonts w:eastAsiaTheme="minorEastAsia"/>
                                <w:lang w:val="en-GB" w:eastAsia="zh-CN"/>
                              </w:rPr>
                            </w:pPr>
                          </w:p>
                          <w:p w14:paraId="607279EB" w14:textId="77777777" w:rsidR="00DC472B" w:rsidRPr="00356E91" w:rsidRDefault="00DC472B" w:rsidP="00DC472B">
                            <w:pPr>
                              <w:spacing w:before="40"/>
                              <w:ind w:left="1134" w:hanging="1134"/>
                              <w:rPr>
                                <w:rFonts w:ascii="Arial" w:eastAsiaTheme="minorEastAsia" w:hAnsi="Arial" w:cs="Arial"/>
                                <w:b/>
                                <w:szCs w:val="20"/>
                                <w:lang w:val="en-GB" w:eastAsia="zh-CN"/>
                              </w:rPr>
                            </w:pPr>
                            <w:r w:rsidRPr="009A1228">
                              <w:rPr>
                                <w:rFonts w:ascii="Arial" w:eastAsia="MS Mincho" w:hAnsi="Arial" w:cs="Arial"/>
                                <w:b/>
                                <w:szCs w:val="20"/>
                                <w:lang w:val="en-GB" w:eastAsia="ko-KR"/>
                              </w:rPr>
                              <w:t>The UE only needs to support the following signalling combination options:</w:t>
                            </w:r>
                          </w:p>
                          <w:p w14:paraId="22BC192B" w14:textId="77777777" w:rsidR="00DC472B" w:rsidRPr="009A1228" w:rsidRDefault="00DC472B" w:rsidP="00DC472B">
                            <w:pPr>
                              <w:numPr>
                                <w:ilvl w:val="0"/>
                                <w:numId w:val="38"/>
                              </w:numPr>
                              <w:spacing w:after="180"/>
                              <w:contextualSpacing/>
                              <w:rPr>
                                <w:rFonts w:ascii="Arial" w:hAnsi="Arial" w:cs="Arial"/>
                                <w:szCs w:val="20"/>
                                <w:lang w:val="en-GB"/>
                              </w:rPr>
                            </w:pPr>
                            <w:r w:rsidRPr="009A1228">
                              <w:rPr>
                                <w:rFonts w:ascii="Arial" w:hAnsi="Arial" w:cs="Arial"/>
                                <w:szCs w:val="20"/>
                                <w:lang w:val="en-GB"/>
                              </w:rPr>
                              <w:t xml:space="preserve">If network uses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for the list of early measurements, it will provide all parameters by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with the only exception that dedicated signalling is used for the timer</w:t>
                            </w:r>
                          </w:p>
                          <w:p w14:paraId="251E5692" w14:textId="77777777" w:rsidR="00DC472B" w:rsidRPr="005249AE" w:rsidRDefault="00DC472B" w:rsidP="00DC472B">
                            <w:pPr>
                              <w:numPr>
                                <w:ilvl w:val="0"/>
                                <w:numId w:val="38"/>
                              </w:numPr>
                              <w:spacing w:after="180"/>
                              <w:contextualSpacing/>
                              <w:rPr>
                                <w:rFonts w:ascii="Arial" w:hAnsi="Arial" w:cs="Arial"/>
                                <w:szCs w:val="20"/>
                                <w:highlight w:val="yellow"/>
                                <w:lang w:val="en-GB"/>
                              </w:rPr>
                            </w:pPr>
                            <w:r w:rsidRPr="005249AE">
                              <w:rPr>
                                <w:rFonts w:ascii="Arial" w:hAnsi="Arial" w:cs="Arial"/>
                                <w:szCs w:val="20"/>
                                <w:highlight w:val="yellow"/>
                                <w:lang w:val="en-GB"/>
                              </w:rPr>
                              <w:t xml:space="preserve">If network uses dedicated </w:t>
                            </w:r>
                            <w:proofErr w:type="spellStart"/>
                            <w:r w:rsidRPr="005249AE">
                              <w:rPr>
                                <w:rFonts w:ascii="Arial" w:hAnsi="Arial" w:cs="Arial"/>
                                <w:szCs w:val="20"/>
                                <w:highlight w:val="yellow"/>
                                <w:lang w:val="en-GB"/>
                              </w:rPr>
                              <w:t>signaling</w:t>
                            </w:r>
                            <w:proofErr w:type="spellEnd"/>
                            <w:r w:rsidRPr="005249AE">
                              <w:rPr>
                                <w:rFonts w:ascii="Arial" w:hAnsi="Arial" w:cs="Arial"/>
                                <w:szCs w:val="20"/>
                                <w:highlight w:val="yellow"/>
                                <w:lang w:val="en-GB"/>
                              </w:rPr>
                              <w:t xml:space="preserve"> for the list of early measurements, the following signalling options are allowed for each of the frequencies:</w:t>
                            </w:r>
                          </w:p>
                          <w:p w14:paraId="17EBF19D" w14:textId="77777777" w:rsidR="00DC472B" w:rsidRPr="005249AE" w:rsidRDefault="00DC472B" w:rsidP="00DC472B">
                            <w:pPr>
                              <w:numPr>
                                <w:ilvl w:val="1"/>
                                <w:numId w:val="39"/>
                              </w:numPr>
                              <w:spacing w:after="180"/>
                              <w:contextualSpacing/>
                              <w:rPr>
                                <w:rFonts w:ascii="Arial" w:hAnsi="Arial" w:cs="Arial"/>
                                <w:szCs w:val="20"/>
                                <w:highlight w:val="yellow"/>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and all other parameters are provided by dedicated </w:t>
                            </w:r>
                            <w:proofErr w:type="spellStart"/>
                            <w:r w:rsidRPr="005249AE">
                              <w:rPr>
                                <w:rFonts w:ascii="Arial" w:hAnsi="Arial" w:cs="Arial"/>
                                <w:szCs w:val="20"/>
                                <w:highlight w:val="yellow"/>
                                <w:lang w:val="en-GB"/>
                              </w:rPr>
                              <w:t>signaling</w:t>
                            </w:r>
                            <w:proofErr w:type="spellEnd"/>
                          </w:p>
                          <w:p w14:paraId="51A0CDF4" w14:textId="77777777" w:rsidR="00DC472B" w:rsidRPr="008303A6" w:rsidRDefault="00DC472B" w:rsidP="00DC472B">
                            <w:pPr>
                              <w:numPr>
                                <w:ilvl w:val="1"/>
                                <w:numId w:val="39"/>
                              </w:numPr>
                              <w:spacing w:after="180"/>
                              <w:contextualSpacing/>
                              <w:rPr>
                                <w:rFonts w:ascii="Arial" w:hAnsi="Arial" w:cs="Arial"/>
                                <w:color w:val="000000"/>
                                <w:kern w:val="24"/>
                                <w:szCs w:val="20"/>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is broadcast and all other parameters are provided by dedicated </w:t>
                            </w:r>
                            <w:proofErr w:type="spellStart"/>
                            <w:r w:rsidRPr="005249AE">
                              <w:rPr>
                                <w:rFonts w:ascii="Arial" w:hAnsi="Arial" w:cs="Arial"/>
                                <w:szCs w:val="20"/>
                                <w:highlight w:val="yellow"/>
                                <w:lang w:val="en-GB"/>
                              </w:rPr>
                              <w:t>signaling</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5pt;margin-top:21.15pt;width:408.95pt;height:33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">
                <v:textbox style="mso-fit-shape-to-text:t">
                  <w:txbxContent>
                    <w:p w14:paraId="40977A70" w14:textId="77777777" w:rsidR="00DC472B" w:rsidRPr="00DB7586" w:rsidRDefault="00DC472B" w:rsidP="00DC472B">
                      <w:pPr>
                        <w:pStyle w:val="Agreement"/>
                        <w:tabs>
                          <w:tab w:val="clear" w:pos="1619"/>
                          <w:tab w:val="num" w:pos="780"/>
                          <w:tab w:val="num" w:pos="4471"/>
                        </w:tabs>
                        <w:ind w:leftChars="210" w:left="780"/>
                        <w:jc w:val="both"/>
                        <w:rPr>
                          <w:highlight w:val="yellow"/>
                        </w:rPr>
                      </w:pPr>
                      <w:r w:rsidRPr="00DB7586">
                        <w:rPr>
                          <w:highlight w:val="yellow"/>
                        </w:rPr>
                        <w:t>There is a validity area, and t</w:t>
                      </w:r>
                      <w:r>
                        <w:rPr>
                          <w:highlight w:val="yellow"/>
                        </w:rPr>
                        <w:t>he action when the UE exits the</w:t>
                      </w:r>
                      <w:r>
                        <w:rPr>
                          <w:rFonts w:eastAsiaTheme="minorEastAsia" w:hint="eastAsia"/>
                          <w:highlight w:val="yellow"/>
                          <w:lang w:eastAsia="zh-CN"/>
                        </w:rPr>
                        <w:t xml:space="preserve"> </w:t>
                      </w:r>
                      <w:r w:rsidRPr="00DB7586">
                        <w:rPr>
                          <w:highlight w:val="yellow"/>
                        </w:rPr>
                        <w:t>validity area is that the UE stops all early measurements.</w:t>
                      </w:r>
                    </w:p>
                    <w:p w14:paraId="0E40E53F" w14:textId="77777777" w:rsidR="00DC472B" w:rsidRPr="006959D2" w:rsidRDefault="00DC472B" w:rsidP="00DC472B">
                      <w:pPr>
                        <w:pStyle w:val="Agreement"/>
                        <w:tabs>
                          <w:tab w:val="clear" w:pos="1619"/>
                          <w:tab w:val="num" w:pos="1980"/>
                          <w:tab w:val="num" w:pos="4471"/>
                        </w:tabs>
                        <w:ind w:leftChars="210" w:left="780"/>
                        <w:jc w:val="both"/>
                        <w:rPr>
                          <w:highlight w:val="yellow"/>
                        </w:rPr>
                      </w:pPr>
                      <w:r w:rsidRPr="006959D2">
                        <w:rPr>
                          <w:highlight w:val="yellow"/>
                          <w:lang w:eastAsia="zh-CN"/>
                        </w:rPr>
                        <w:t xml:space="preserve">Validity area is configured by means of dedicated RRC </w:t>
                      </w:r>
                      <w:proofErr w:type="spellStart"/>
                      <w:r w:rsidRPr="006959D2">
                        <w:rPr>
                          <w:highlight w:val="yellow"/>
                          <w:lang w:eastAsia="zh-CN"/>
                        </w:rPr>
                        <w:t>signaling</w:t>
                      </w:r>
                      <w:proofErr w:type="spellEnd"/>
                    </w:p>
                    <w:p w14:paraId="6AA74B18" w14:textId="77777777" w:rsidR="00DC472B" w:rsidRPr="006959D2" w:rsidRDefault="00DC472B" w:rsidP="00DC472B">
                      <w:pPr>
                        <w:pStyle w:val="a0"/>
                        <w:rPr>
                          <w:rFonts w:eastAsiaTheme="minorEastAsia"/>
                          <w:bCs/>
                          <w:lang w:val="en-GB" w:eastAsia="zh-CN"/>
                        </w:rPr>
                      </w:pPr>
                    </w:p>
                    <w:p w14:paraId="2EF8D42D" w14:textId="77777777" w:rsidR="00DC472B" w:rsidRDefault="00DC472B" w:rsidP="00DC472B">
                      <w:pPr>
                        <w:pStyle w:val="Agreement"/>
                        <w:tabs>
                          <w:tab w:val="clear" w:pos="1619"/>
                          <w:tab w:val="num" w:pos="1980"/>
                          <w:tab w:val="num" w:pos="4471"/>
                        </w:tabs>
                        <w:ind w:leftChars="210" w:left="780"/>
                        <w:jc w:val="both"/>
                      </w:pPr>
                      <w:r>
                        <w:rPr>
                          <w:lang w:eastAsia="ko-KR"/>
                        </w:rPr>
                        <w:t xml:space="preserve">The RRC release message can include SSB measurement configuration. It is assumed that information provided for cell reselection by broadcast is not provided in the RRC release message. </w:t>
                      </w:r>
                    </w:p>
                    <w:p w14:paraId="1AF090E0" w14:textId="77777777" w:rsidR="00DC472B" w:rsidRDefault="00DC472B" w:rsidP="00DC472B">
                      <w:pPr>
                        <w:pStyle w:val="Agreement"/>
                        <w:tabs>
                          <w:tab w:val="clear" w:pos="1619"/>
                          <w:tab w:val="num" w:pos="1980"/>
                          <w:tab w:val="num" w:pos="4471"/>
                        </w:tabs>
                        <w:ind w:leftChars="210" w:left="780"/>
                        <w:jc w:val="both"/>
                      </w:pPr>
                      <w:r>
                        <w:rPr>
                          <w:lang w:eastAsia="ko-KR"/>
                        </w:rPr>
                        <w:t>N</w:t>
                      </w:r>
                      <w:r>
                        <w:t xml:space="preserve">o UE requirements will be specified for what UE shall do upon reselection to a cell broadcasting for some frequency an </w:t>
                      </w:r>
                      <w:r>
                        <w:rPr>
                          <w:lang w:eastAsia="ko-KR"/>
                        </w:rPr>
                        <w:t xml:space="preserve">SSB measurement configuration that differs from the values received in the RRC release message i.e. UE may stop </w:t>
                      </w:r>
                      <w:r>
                        <w:t>early performing measurements for concerned frequency</w:t>
                      </w:r>
                    </w:p>
                    <w:p w14:paraId="19F2A2A4" w14:textId="77777777" w:rsidR="00DC472B" w:rsidRDefault="00DC472B" w:rsidP="00DC472B">
                      <w:pPr>
                        <w:pStyle w:val="Agreement"/>
                        <w:tabs>
                          <w:tab w:val="clear" w:pos="1619"/>
                          <w:tab w:val="num" w:pos="1980"/>
                          <w:tab w:val="num" w:pos="4471"/>
                        </w:tabs>
                        <w:ind w:leftChars="210" w:left="780"/>
                        <w:jc w:val="both"/>
                        <w:rPr>
                          <w:rFonts w:eastAsiaTheme="minorEastAsia"/>
                          <w:lang w:eastAsia="zh-CN"/>
                        </w:rPr>
                      </w:pPr>
                      <w:r>
                        <w:t>If the UE has not received a dedicated SSB configuration, the UE does early measurements based on SIB.</w:t>
                      </w:r>
                    </w:p>
                    <w:p w14:paraId="0C562913" w14:textId="77777777" w:rsidR="00DC472B" w:rsidRPr="00356E91" w:rsidRDefault="00DC472B" w:rsidP="00DC472B">
                      <w:pPr>
                        <w:jc w:val="both"/>
                        <w:rPr>
                          <w:rFonts w:eastAsiaTheme="minorEastAsia"/>
                          <w:lang w:val="en-GB" w:eastAsia="zh-CN"/>
                        </w:rPr>
                      </w:pPr>
                    </w:p>
                    <w:p w14:paraId="607279EB" w14:textId="77777777" w:rsidR="00DC472B" w:rsidRPr="00356E91" w:rsidRDefault="00DC472B" w:rsidP="00DC472B">
                      <w:pPr>
                        <w:spacing w:before="40"/>
                        <w:ind w:left="1134" w:hanging="1134"/>
                        <w:rPr>
                          <w:rFonts w:ascii="Arial" w:eastAsiaTheme="minorEastAsia" w:hAnsi="Arial" w:cs="Arial"/>
                          <w:b/>
                          <w:szCs w:val="20"/>
                          <w:lang w:val="en-GB" w:eastAsia="zh-CN"/>
                        </w:rPr>
                      </w:pPr>
                      <w:r w:rsidRPr="009A1228">
                        <w:rPr>
                          <w:rFonts w:ascii="Arial" w:eastAsia="MS Mincho" w:hAnsi="Arial" w:cs="Arial"/>
                          <w:b/>
                          <w:szCs w:val="20"/>
                          <w:lang w:val="en-GB" w:eastAsia="ko-KR"/>
                        </w:rPr>
                        <w:t>The UE only needs to support the following signalling combination options:</w:t>
                      </w:r>
                    </w:p>
                    <w:p w14:paraId="22BC192B" w14:textId="77777777" w:rsidR="00DC472B" w:rsidRPr="009A1228" w:rsidRDefault="00DC472B" w:rsidP="00DC472B">
                      <w:pPr>
                        <w:numPr>
                          <w:ilvl w:val="0"/>
                          <w:numId w:val="38"/>
                        </w:numPr>
                        <w:spacing w:after="180"/>
                        <w:contextualSpacing/>
                        <w:rPr>
                          <w:rFonts w:ascii="Arial" w:hAnsi="Arial" w:cs="Arial"/>
                          <w:szCs w:val="20"/>
                          <w:lang w:val="en-GB"/>
                        </w:rPr>
                      </w:pPr>
                      <w:r w:rsidRPr="009A1228">
                        <w:rPr>
                          <w:rFonts w:ascii="Arial" w:hAnsi="Arial" w:cs="Arial"/>
                          <w:szCs w:val="20"/>
                          <w:lang w:val="en-GB"/>
                        </w:rPr>
                        <w:t xml:space="preserve">If network uses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for the list of early measurements, it will provide all parameters by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with the only exception that dedicated signalling is used for the timer</w:t>
                      </w:r>
                    </w:p>
                    <w:p w14:paraId="251E5692" w14:textId="77777777" w:rsidR="00DC472B" w:rsidRPr="005249AE" w:rsidRDefault="00DC472B" w:rsidP="00DC472B">
                      <w:pPr>
                        <w:numPr>
                          <w:ilvl w:val="0"/>
                          <w:numId w:val="38"/>
                        </w:numPr>
                        <w:spacing w:after="180"/>
                        <w:contextualSpacing/>
                        <w:rPr>
                          <w:rFonts w:ascii="Arial" w:hAnsi="Arial" w:cs="Arial"/>
                          <w:szCs w:val="20"/>
                          <w:highlight w:val="yellow"/>
                          <w:lang w:val="en-GB"/>
                        </w:rPr>
                      </w:pPr>
                      <w:r w:rsidRPr="005249AE">
                        <w:rPr>
                          <w:rFonts w:ascii="Arial" w:hAnsi="Arial" w:cs="Arial"/>
                          <w:szCs w:val="20"/>
                          <w:highlight w:val="yellow"/>
                          <w:lang w:val="en-GB"/>
                        </w:rPr>
                        <w:t xml:space="preserve">If network uses dedicated </w:t>
                      </w:r>
                      <w:proofErr w:type="spellStart"/>
                      <w:r w:rsidRPr="005249AE">
                        <w:rPr>
                          <w:rFonts w:ascii="Arial" w:hAnsi="Arial" w:cs="Arial"/>
                          <w:szCs w:val="20"/>
                          <w:highlight w:val="yellow"/>
                          <w:lang w:val="en-GB"/>
                        </w:rPr>
                        <w:t>signaling</w:t>
                      </w:r>
                      <w:proofErr w:type="spellEnd"/>
                      <w:r w:rsidRPr="005249AE">
                        <w:rPr>
                          <w:rFonts w:ascii="Arial" w:hAnsi="Arial" w:cs="Arial"/>
                          <w:szCs w:val="20"/>
                          <w:highlight w:val="yellow"/>
                          <w:lang w:val="en-GB"/>
                        </w:rPr>
                        <w:t xml:space="preserve"> for the list of early measurements, the following signalling options are allowed for each of the frequencies:</w:t>
                      </w:r>
                    </w:p>
                    <w:p w14:paraId="17EBF19D" w14:textId="77777777" w:rsidR="00DC472B" w:rsidRPr="005249AE" w:rsidRDefault="00DC472B" w:rsidP="00DC472B">
                      <w:pPr>
                        <w:numPr>
                          <w:ilvl w:val="1"/>
                          <w:numId w:val="39"/>
                        </w:numPr>
                        <w:spacing w:after="180"/>
                        <w:contextualSpacing/>
                        <w:rPr>
                          <w:rFonts w:ascii="Arial" w:hAnsi="Arial" w:cs="Arial"/>
                          <w:szCs w:val="20"/>
                          <w:highlight w:val="yellow"/>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and all other parameters are provided by dedicated </w:t>
                      </w:r>
                      <w:proofErr w:type="spellStart"/>
                      <w:r w:rsidRPr="005249AE">
                        <w:rPr>
                          <w:rFonts w:ascii="Arial" w:hAnsi="Arial" w:cs="Arial"/>
                          <w:szCs w:val="20"/>
                          <w:highlight w:val="yellow"/>
                          <w:lang w:val="en-GB"/>
                        </w:rPr>
                        <w:t>signaling</w:t>
                      </w:r>
                      <w:proofErr w:type="spellEnd"/>
                    </w:p>
                    <w:p w14:paraId="51A0CDF4" w14:textId="77777777" w:rsidR="00DC472B" w:rsidRPr="008303A6" w:rsidRDefault="00DC472B" w:rsidP="00DC472B">
                      <w:pPr>
                        <w:numPr>
                          <w:ilvl w:val="1"/>
                          <w:numId w:val="39"/>
                        </w:numPr>
                        <w:spacing w:after="180"/>
                        <w:contextualSpacing/>
                        <w:rPr>
                          <w:rFonts w:ascii="Arial" w:hAnsi="Arial" w:cs="Arial"/>
                          <w:color w:val="000000"/>
                          <w:kern w:val="24"/>
                          <w:szCs w:val="20"/>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is broadcast and all other parameters are provided by dedicated </w:t>
                      </w:r>
                      <w:proofErr w:type="spellStart"/>
                      <w:r w:rsidRPr="005249AE">
                        <w:rPr>
                          <w:rFonts w:ascii="Arial" w:hAnsi="Arial" w:cs="Arial"/>
                          <w:szCs w:val="20"/>
                          <w:highlight w:val="yellow"/>
                          <w:lang w:val="en-GB"/>
                        </w:rPr>
                        <w:t>signaling</w:t>
                      </w:r>
                      <w:proofErr w:type="spellEnd"/>
                    </w:p>
                  </w:txbxContent>
                </v:textbox>
                <w10:wrap type="square"/>
              </v:shape>
            </w:pict>
          </mc:Fallback>
        </mc:AlternateContent>
      </w:r>
      <w:r>
        <w:t>reporting configuration</w:t>
      </w:r>
      <w:r>
        <w:rPr>
          <w:rFonts w:eastAsiaTheme="minorEastAsia" w:hint="eastAsia"/>
          <w:lang w:eastAsia="zh-CN"/>
        </w:rPr>
        <w:t xml:space="preserve"> [1]</w:t>
      </w:r>
      <w:r>
        <w:rPr>
          <w:rFonts w:eastAsiaTheme="minorEastAsia" w:hint="eastAsia"/>
          <w:bCs/>
          <w:lang w:eastAsia="zh-CN"/>
        </w:rPr>
        <w:t>.</w:t>
      </w:r>
    </w:p>
    <w:p w14:paraId="179EE590" w14:textId="77777777" w:rsidR="00DC472B" w:rsidRDefault="00DC472B" w:rsidP="00DC472B">
      <w:pPr>
        <w:pStyle w:val="a0"/>
        <w:rPr>
          <w:rFonts w:eastAsia="宋体"/>
          <w:lang w:eastAsia="zh-CN"/>
        </w:rPr>
      </w:pPr>
    </w:p>
    <w:p w14:paraId="45D977AA" w14:textId="77777777" w:rsidR="00DC472B" w:rsidRDefault="00DC472B" w:rsidP="00DC472B">
      <w:pPr>
        <w:pStyle w:val="a0"/>
        <w:rPr>
          <w:rFonts w:eastAsia="宋体"/>
          <w:lang w:eastAsia="zh-CN"/>
        </w:rPr>
      </w:pPr>
    </w:p>
    <w:p w14:paraId="42D090FF" w14:textId="77777777" w:rsidR="00DC472B" w:rsidRDefault="00DC472B" w:rsidP="00DC472B">
      <w:pPr>
        <w:pStyle w:val="a0"/>
        <w:rPr>
          <w:rFonts w:eastAsia="宋体"/>
          <w:lang w:eastAsia="zh-CN"/>
        </w:rPr>
      </w:pPr>
    </w:p>
    <w:p w14:paraId="5657511D" w14:textId="77777777" w:rsidR="00DC472B" w:rsidRDefault="00DC472B" w:rsidP="00DC472B">
      <w:pPr>
        <w:pStyle w:val="a0"/>
        <w:rPr>
          <w:rFonts w:eastAsia="宋体"/>
          <w:lang w:eastAsia="zh-CN"/>
        </w:rPr>
      </w:pPr>
    </w:p>
    <w:p w14:paraId="6ECFB480" w14:textId="77777777" w:rsidR="00DC472B" w:rsidRDefault="00DC472B" w:rsidP="00DC472B">
      <w:pPr>
        <w:pStyle w:val="a0"/>
        <w:rPr>
          <w:rFonts w:eastAsia="宋体"/>
          <w:lang w:eastAsia="zh-CN"/>
        </w:rPr>
      </w:pPr>
    </w:p>
    <w:p w14:paraId="314C9314" w14:textId="77777777" w:rsidR="00DC472B" w:rsidRDefault="00DC472B" w:rsidP="00DC472B">
      <w:pPr>
        <w:pStyle w:val="a0"/>
        <w:rPr>
          <w:rFonts w:eastAsia="宋体"/>
          <w:lang w:eastAsia="zh-CN"/>
        </w:rPr>
      </w:pPr>
    </w:p>
    <w:p w14:paraId="61B3346A" w14:textId="77777777" w:rsidR="00DC472B" w:rsidRDefault="00DC472B" w:rsidP="00DC472B">
      <w:pPr>
        <w:pStyle w:val="a0"/>
        <w:rPr>
          <w:rFonts w:eastAsia="宋体"/>
          <w:lang w:eastAsia="zh-CN"/>
        </w:rPr>
      </w:pPr>
    </w:p>
    <w:p w14:paraId="32EEB1A8" w14:textId="77777777" w:rsidR="00DC472B" w:rsidRDefault="00DC472B" w:rsidP="00DC472B">
      <w:pPr>
        <w:pStyle w:val="a0"/>
        <w:rPr>
          <w:rFonts w:eastAsia="宋体"/>
          <w:lang w:eastAsia="zh-CN"/>
        </w:rPr>
      </w:pPr>
    </w:p>
    <w:p w14:paraId="0A224A22" w14:textId="77777777" w:rsidR="00DC472B" w:rsidRDefault="00DC472B" w:rsidP="00DC472B">
      <w:pPr>
        <w:pStyle w:val="a0"/>
        <w:rPr>
          <w:rFonts w:eastAsia="宋体"/>
          <w:lang w:eastAsia="zh-CN"/>
        </w:rPr>
      </w:pPr>
    </w:p>
    <w:p w14:paraId="6082B47F" w14:textId="77777777" w:rsidR="00DC472B" w:rsidRDefault="00DC472B" w:rsidP="00DC472B">
      <w:pPr>
        <w:pStyle w:val="a0"/>
        <w:rPr>
          <w:rFonts w:eastAsia="宋体"/>
          <w:lang w:eastAsia="zh-CN"/>
        </w:rPr>
      </w:pPr>
    </w:p>
    <w:p w14:paraId="1153442E" w14:textId="77777777" w:rsidR="00DC472B" w:rsidRDefault="00DC472B" w:rsidP="00DC472B">
      <w:pPr>
        <w:pStyle w:val="a0"/>
        <w:rPr>
          <w:rFonts w:eastAsia="宋体"/>
          <w:lang w:eastAsia="zh-CN"/>
        </w:rPr>
      </w:pPr>
    </w:p>
    <w:p w14:paraId="426B5C99" w14:textId="77777777" w:rsidR="00DC472B" w:rsidRDefault="00DC472B" w:rsidP="00DC472B">
      <w:pPr>
        <w:pStyle w:val="a0"/>
        <w:rPr>
          <w:rFonts w:eastAsia="宋体"/>
          <w:lang w:eastAsia="zh-CN"/>
        </w:rPr>
      </w:pPr>
    </w:p>
    <w:p w14:paraId="2BCC22CA" w14:textId="77777777" w:rsidR="00DC472B" w:rsidRDefault="00DC472B" w:rsidP="00DC472B">
      <w:pPr>
        <w:pStyle w:val="a0"/>
        <w:rPr>
          <w:rFonts w:eastAsia="宋体"/>
          <w:lang w:eastAsia="zh-CN"/>
        </w:rPr>
      </w:pPr>
    </w:p>
    <w:p w14:paraId="515F649E" w14:textId="77777777" w:rsidR="00DC472B" w:rsidRDefault="00DC472B" w:rsidP="00DC472B">
      <w:pPr>
        <w:pStyle w:val="a0"/>
        <w:rPr>
          <w:rFonts w:eastAsia="宋体"/>
          <w:lang w:eastAsia="zh-CN"/>
        </w:rPr>
      </w:pPr>
    </w:p>
    <w:p w14:paraId="53A3D4F1" w14:textId="77777777" w:rsidR="00DC472B" w:rsidRDefault="00DC472B" w:rsidP="00DC472B">
      <w:pPr>
        <w:pStyle w:val="a0"/>
        <w:rPr>
          <w:rFonts w:eastAsia="宋体"/>
          <w:lang w:eastAsia="zh-CN"/>
        </w:rPr>
      </w:pPr>
    </w:p>
    <w:p w14:paraId="4F2D0FB2" w14:textId="77777777" w:rsidR="00DC472B" w:rsidRDefault="00DC472B" w:rsidP="00DC472B">
      <w:pPr>
        <w:pStyle w:val="a0"/>
        <w:rPr>
          <w:rFonts w:eastAsia="宋体"/>
          <w:lang w:eastAsia="zh-CN"/>
        </w:rPr>
      </w:pPr>
    </w:p>
    <w:p w14:paraId="0EBFF9F5" w14:textId="77777777" w:rsidR="00DC472B" w:rsidRDefault="00DC472B" w:rsidP="00DC472B">
      <w:pPr>
        <w:pStyle w:val="a0"/>
        <w:rPr>
          <w:rFonts w:eastAsia="宋体"/>
          <w:lang w:eastAsia="zh-CN"/>
        </w:rPr>
      </w:pPr>
    </w:p>
    <w:p w14:paraId="75E4DAC2" w14:textId="77777777" w:rsidR="00DC472B" w:rsidRDefault="00DC472B" w:rsidP="00DC472B">
      <w:pPr>
        <w:pStyle w:val="a0"/>
        <w:rPr>
          <w:rFonts w:eastAsia="宋体"/>
          <w:lang w:eastAsia="zh-CN"/>
        </w:rPr>
      </w:pPr>
    </w:p>
    <w:p w14:paraId="67A92B80" w14:textId="77777777" w:rsidR="00DC472B" w:rsidRDefault="00DC472B" w:rsidP="00DC472B">
      <w:pPr>
        <w:pStyle w:val="a0"/>
        <w:rPr>
          <w:rFonts w:eastAsia="宋体"/>
          <w:lang w:eastAsia="zh-CN"/>
        </w:rPr>
      </w:pPr>
    </w:p>
    <w:p w14:paraId="5FF6C469" w14:textId="77777777" w:rsidR="00DC472B" w:rsidRDefault="00DC472B" w:rsidP="00DC472B">
      <w:pPr>
        <w:pStyle w:val="a0"/>
        <w:rPr>
          <w:rFonts w:eastAsia="宋体"/>
          <w:lang w:eastAsia="zh-CN"/>
        </w:rPr>
      </w:pPr>
    </w:p>
    <w:p w14:paraId="18D9D41A" w14:textId="30719D64" w:rsidR="00DC472B" w:rsidRPr="005249AE" w:rsidRDefault="00DC472B" w:rsidP="00DC472B">
      <w:pPr>
        <w:pStyle w:val="a0"/>
        <w:rPr>
          <w:rFonts w:eastAsiaTheme="minorEastAsia"/>
          <w:lang w:eastAsia="zh-CN"/>
        </w:rPr>
      </w:pPr>
      <w:r w:rsidRPr="005E2DD4">
        <w:rPr>
          <w:rFonts w:eastAsia="宋体"/>
          <w:lang w:eastAsia="zh-CN"/>
        </w:rPr>
        <w:t>However</w:t>
      </w:r>
      <w:r>
        <w:rPr>
          <w:rFonts w:eastAsia="宋体" w:hint="eastAsia"/>
          <w:lang w:eastAsia="zh-CN"/>
        </w:rPr>
        <w:t>,</w:t>
      </w:r>
      <w:r w:rsidRPr="005E2DD4">
        <w:rPr>
          <w:rFonts w:eastAsia="宋体"/>
          <w:lang w:eastAsia="zh-CN"/>
        </w:rPr>
        <w:t xml:space="preserve"> </w:t>
      </w:r>
      <w:r>
        <w:rPr>
          <w:rFonts w:eastAsia="宋体" w:hint="eastAsia"/>
          <w:lang w:eastAsia="zh-CN"/>
        </w:rPr>
        <w:t xml:space="preserve">it still remains to discuss some details of early measurements, </w:t>
      </w:r>
      <w:proofErr w:type="spellStart"/>
      <w:r w:rsidR="003C6B7B">
        <w:rPr>
          <w:rFonts w:eastAsia="宋体"/>
          <w:lang w:eastAsia="zh-CN"/>
        </w:rPr>
        <w:t>e.g</w:t>
      </w:r>
      <w:proofErr w:type="spellEnd"/>
      <w:r w:rsidR="003C6B7B">
        <w:rPr>
          <w:rFonts w:eastAsia="宋体"/>
          <w:lang w:eastAsia="zh-CN"/>
        </w:rPr>
        <w:t xml:space="preserve"> </w:t>
      </w:r>
      <w:r>
        <w:rPr>
          <w:rFonts w:eastAsia="宋体" w:hint="eastAsia"/>
          <w:lang w:eastAsia="zh-CN"/>
        </w:rPr>
        <w:t xml:space="preserve">the condition of including SSB measurement configurations in the </w:t>
      </w:r>
      <w:r>
        <w:t>dedicated</w:t>
      </w:r>
      <w:r>
        <w:rPr>
          <w:rFonts w:eastAsiaTheme="minorEastAsia" w:hint="eastAsia"/>
          <w:lang w:eastAsia="zh-CN"/>
        </w:rPr>
        <w:t xml:space="preserve"> signaling</w:t>
      </w:r>
      <w:r w:rsidR="00A8202A">
        <w:rPr>
          <w:rFonts w:eastAsiaTheme="minorEastAsia"/>
          <w:lang w:eastAsia="zh-CN"/>
        </w:rPr>
        <w:t>.</w:t>
      </w:r>
      <w:r w:rsidR="00E637E6">
        <w:rPr>
          <w:rFonts w:eastAsiaTheme="minorEastAsia" w:hint="eastAsia"/>
          <w:lang w:eastAsia="zh-CN"/>
        </w:rPr>
        <w:t xml:space="preserve"> ASN</w:t>
      </w:r>
      <w:r w:rsidR="003C6B7B">
        <w:rPr>
          <w:rFonts w:eastAsiaTheme="minorEastAsia"/>
          <w:lang w:eastAsia="zh-CN"/>
        </w:rPr>
        <w:t>.</w:t>
      </w:r>
      <w:r w:rsidR="00E637E6">
        <w:rPr>
          <w:rFonts w:eastAsiaTheme="minorEastAsia" w:hint="eastAsia"/>
          <w:lang w:eastAsia="zh-CN"/>
        </w:rPr>
        <w:t>1 structure of the SSB measurement configuration</w:t>
      </w:r>
      <w:r>
        <w:rPr>
          <w:rFonts w:eastAsiaTheme="minorEastAsia" w:hint="eastAsia"/>
          <w:lang w:eastAsia="zh-CN"/>
        </w:rPr>
        <w:t xml:space="preserve"> is captured in Running CR for 38.331 for DCCA</w:t>
      </w:r>
      <w:r w:rsidRPr="001B3630">
        <w:t xml:space="preserve"> </w:t>
      </w:r>
      <w:r>
        <w:t>enhancements</w:t>
      </w:r>
      <w:r>
        <w:rPr>
          <w:rFonts w:eastAsiaTheme="minorEastAsia" w:hint="eastAsia"/>
          <w:lang w:eastAsia="zh-CN"/>
        </w:rPr>
        <w:t xml:space="preserve"> [2]</w:t>
      </w:r>
      <w:r>
        <w:rPr>
          <w:rFonts w:eastAsiaTheme="minorEastAsia" w:hint="eastAsia"/>
          <w:lang w:val="en-GB" w:eastAsia="zh-CN"/>
        </w:rPr>
        <w:t>. In this contribution, we would like to show our considerations on the remaining aspects.</w:t>
      </w:r>
    </w:p>
    <w:bookmarkEnd w:id="7"/>
    <w:bookmarkEnd w:id="8"/>
    <w:p w14:paraId="77AAA8C2" w14:textId="77777777" w:rsidR="004A7AA3" w:rsidRDefault="004A7AA3" w:rsidP="004A7AA3">
      <w:pPr>
        <w:pStyle w:val="1"/>
        <w:tabs>
          <w:tab w:val="clear" w:pos="567"/>
          <w:tab w:val="num" w:pos="432"/>
        </w:tabs>
        <w:ind w:left="432" w:hanging="432"/>
        <w:jc w:val="both"/>
      </w:pPr>
      <w:r w:rsidRPr="00AA54B6">
        <w:rPr>
          <w:rFonts w:hint="eastAsia"/>
        </w:rPr>
        <w:t>Discussion</w:t>
      </w:r>
    </w:p>
    <w:p w14:paraId="691906F8" w14:textId="77777777" w:rsidR="00C4397E" w:rsidRPr="00C4397E" w:rsidRDefault="000822D4" w:rsidP="00C4397E">
      <w:pPr>
        <w:pStyle w:val="20"/>
        <w:numPr>
          <w:ilvl w:val="1"/>
          <w:numId w:val="4"/>
        </w:numPr>
        <w:tabs>
          <w:tab w:val="left" w:pos="420"/>
        </w:tabs>
        <w:autoSpaceDN w:val="0"/>
        <w:rPr>
          <w:rFonts w:eastAsiaTheme="minorEastAsia"/>
        </w:rPr>
      </w:pPr>
      <w:bookmarkStart w:id="9" w:name="OLE_LINK11"/>
      <w:bookmarkStart w:id="10" w:name="OLE_LINK10"/>
      <w:r w:rsidRPr="000822D4">
        <w:rPr>
          <w:rFonts w:eastAsiaTheme="minorEastAsia" w:hint="eastAsia"/>
        </w:rPr>
        <w:t>The condition of including SSB in dedicated signaling</w:t>
      </w:r>
    </w:p>
    <w:p w14:paraId="002D58E6" w14:textId="77777777" w:rsidR="003009F5" w:rsidRPr="003009F5" w:rsidRDefault="003009F5" w:rsidP="003009F5">
      <w:pPr>
        <w:pStyle w:val="a0"/>
        <w:rPr>
          <w:szCs w:val="20"/>
          <w:lang w:eastAsia="zh-CN"/>
        </w:rPr>
      </w:pPr>
      <w:r w:rsidRPr="003009F5">
        <w:rPr>
          <w:rFonts w:hint="eastAsia"/>
          <w:szCs w:val="20"/>
          <w:lang w:eastAsia="zh-CN"/>
        </w:rPr>
        <w:t xml:space="preserve">In NR, the SMTC in SSB measurement configurations may change after cell reselection which is different from LTE. The calculation of SMTC occasions, including SFN and subframe, is based on the timing of a cell. SMTC configurations for a SSB frequency are different between two cells if they are not </w:t>
      </w:r>
      <w:r w:rsidRPr="003009F5">
        <w:rPr>
          <w:szCs w:val="20"/>
          <w:lang w:eastAsia="zh-CN"/>
        </w:rPr>
        <w:t>synchronous</w:t>
      </w:r>
      <w:r w:rsidRPr="003009F5">
        <w:rPr>
          <w:rFonts w:hint="eastAsia"/>
          <w:szCs w:val="20"/>
          <w:lang w:eastAsia="zh-CN"/>
        </w:rPr>
        <w:t>.</w:t>
      </w:r>
    </w:p>
    <w:p w14:paraId="66B82C3F" w14:textId="77777777" w:rsidR="003009F5" w:rsidRPr="003009F5" w:rsidRDefault="003009F5" w:rsidP="003009F5">
      <w:pPr>
        <w:pStyle w:val="a0"/>
        <w:rPr>
          <w:szCs w:val="20"/>
          <w:lang w:eastAsia="zh-CN"/>
        </w:rPr>
      </w:pPr>
      <w:r w:rsidRPr="003009F5">
        <w:rPr>
          <w:rFonts w:hint="eastAsia"/>
          <w:szCs w:val="20"/>
          <w:lang w:eastAsia="zh-CN"/>
        </w:rPr>
        <w:t xml:space="preserve">In RAN2#107bis meeting, there are the agreements that when </w:t>
      </w:r>
      <w:r w:rsidRPr="003009F5">
        <w:rPr>
          <w:szCs w:val="20"/>
          <w:lang w:eastAsia="zh-CN"/>
        </w:rPr>
        <w:t>network uses dedicated signaling for the list of early measurements</w:t>
      </w:r>
      <w:r w:rsidRPr="003009F5">
        <w:rPr>
          <w:rFonts w:hint="eastAsia"/>
          <w:szCs w:val="20"/>
          <w:lang w:eastAsia="zh-CN"/>
        </w:rPr>
        <w:t xml:space="preserve">, SSB measurement configuration (incl SMTC) can be provided by dedicated signaling or by </w:t>
      </w:r>
      <w:r w:rsidRPr="003009F5">
        <w:rPr>
          <w:rFonts w:hint="eastAsia"/>
          <w:szCs w:val="20"/>
          <w:lang w:eastAsia="zh-CN"/>
        </w:rPr>
        <w:lastRenderedPageBreak/>
        <w:t>broadcast signaling and all other parameters are provided by dedicated signaling [1]. The condition for including SSB measurement configurations in RRC release message is FFS.</w:t>
      </w:r>
    </w:p>
    <w:p w14:paraId="42864BAC" w14:textId="77777777" w:rsidR="003009F5" w:rsidRPr="003009F5" w:rsidRDefault="003009F5" w:rsidP="003009F5">
      <w:pPr>
        <w:pStyle w:val="a0"/>
        <w:rPr>
          <w:szCs w:val="20"/>
          <w:lang w:eastAsia="zh-CN"/>
        </w:rPr>
      </w:pPr>
      <w:r w:rsidRPr="003009F5">
        <w:rPr>
          <w:rFonts w:hint="eastAsia"/>
          <w:szCs w:val="20"/>
          <w:lang w:eastAsia="zh-CN"/>
        </w:rPr>
        <w:t>As there are some agreements on validity area in RAN2#107bis meeting that v</w:t>
      </w:r>
      <w:r w:rsidRPr="003009F5">
        <w:rPr>
          <w:szCs w:val="20"/>
          <w:lang w:eastAsia="zh-CN"/>
        </w:rPr>
        <w:t>alidity area</w:t>
      </w:r>
      <w:r w:rsidRPr="003009F5">
        <w:rPr>
          <w:rFonts w:hint="eastAsia"/>
          <w:szCs w:val="20"/>
          <w:lang w:eastAsia="zh-CN"/>
        </w:rPr>
        <w:t xml:space="preserve"> will be used for early measurement reporting and</w:t>
      </w:r>
      <w:r w:rsidRPr="003009F5">
        <w:rPr>
          <w:szCs w:val="20"/>
          <w:lang w:eastAsia="zh-CN"/>
        </w:rPr>
        <w:t xml:space="preserve"> </w:t>
      </w:r>
      <w:r w:rsidRPr="003009F5">
        <w:rPr>
          <w:rFonts w:hint="eastAsia"/>
          <w:szCs w:val="20"/>
          <w:lang w:eastAsia="zh-CN"/>
        </w:rPr>
        <w:t>be</w:t>
      </w:r>
      <w:r w:rsidRPr="003009F5">
        <w:rPr>
          <w:szCs w:val="20"/>
          <w:lang w:eastAsia="zh-CN"/>
        </w:rPr>
        <w:t xml:space="preserve"> configured by means of dedicated RRC signaling</w:t>
      </w:r>
      <w:r w:rsidRPr="003009F5">
        <w:rPr>
          <w:rFonts w:hint="eastAsia"/>
          <w:szCs w:val="20"/>
          <w:lang w:eastAsia="zh-CN"/>
        </w:rPr>
        <w:t xml:space="preserve"> [1]. T</w:t>
      </w:r>
      <w:r w:rsidRPr="003009F5">
        <w:rPr>
          <w:rFonts w:hint="eastAsia"/>
          <w:szCs w:val="20"/>
          <w:lang w:val="en-GB" w:eastAsia="zh-CN"/>
        </w:rPr>
        <w:t xml:space="preserve">here are some </w:t>
      </w:r>
      <w:r w:rsidRPr="003009F5">
        <w:rPr>
          <w:rFonts w:eastAsiaTheme="minorEastAsia"/>
          <w:szCs w:val="20"/>
          <w:lang w:eastAsia="zh-CN"/>
        </w:rPr>
        <w:t>scenario</w:t>
      </w:r>
      <w:r w:rsidRPr="003009F5">
        <w:rPr>
          <w:rFonts w:hint="eastAsia"/>
          <w:szCs w:val="20"/>
          <w:lang w:eastAsia="zh-CN"/>
        </w:rPr>
        <w:t>s when we discuss the condition of including SSB configurations in the RRC release message as follows.</w:t>
      </w:r>
    </w:p>
    <w:p w14:paraId="3511E518" w14:textId="77777777" w:rsidR="003009F5" w:rsidRPr="003009F5" w:rsidRDefault="003009F5" w:rsidP="003009F5">
      <w:pPr>
        <w:pStyle w:val="a0"/>
        <w:numPr>
          <w:ilvl w:val="0"/>
          <w:numId w:val="40"/>
        </w:numPr>
        <w:rPr>
          <w:b/>
          <w:szCs w:val="20"/>
          <w:lang w:val="en-GB" w:eastAsia="zh-CN"/>
        </w:rPr>
      </w:pPr>
      <w:r w:rsidRPr="003009F5">
        <w:rPr>
          <w:b/>
          <w:szCs w:val="20"/>
          <w:lang w:eastAsia="zh-CN"/>
        </w:rPr>
        <w:t xml:space="preserve">Case 1: </w:t>
      </w:r>
      <w:r w:rsidRPr="003009F5">
        <w:rPr>
          <w:rFonts w:hint="eastAsia"/>
          <w:szCs w:val="20"/>
          <w:lang w:eastAsia="zh-CN"/>
        </w:rPr>
        <w:t>The validity area is configured in the RRC release message and the cells in validity area are synchronous.</w:t>
      </w:r>
    </w:p>
    <w:p w14:paraId="0A8E9ADF" w14:textId="77777777" w:rsidR="003009F5" w:rsidRPr="003009F5" w:rsidRDefault="003009F5" w:rsidP="003009F5">
      <w:pPr>
        <w:pStyle w:val="a0"/>
        <w:numPr>
          <w:ilvl w:val="0"/>
          <w:numId w:val="40"/>
        </w:numPr>
        <w:rPr>
          <w:szCs w:val="20"/>
          <w:lang w:eastAsia="zh-CN"/>
        </w:rPr>
      </w:pPr>
      <w:r w:rsidRPr="003009F5">
        <w:rPr>
          <w:b/>
          <w:szCs w:val="20"/>
          <w:lang w:eastAsia="zh-CN"/>
        </w:rPr>
        <w:t xml:space="preserve">Case 2: </w:t>
      </w:r>
      <w:r w:rsidRPr="003009F5">
        <w:rPr>
          <w:rFonts w:hint="eastAsia"/>
          <w:szCs w:val="20"/>
          <w:lang w:eastAsia="zh-CN"/>
        </w:rPr>
        <w:t>The validity area is not configured in the RRC release message while the network is synchronous.</w:t>
      </w:r>
    </w:p>
    <w:p w14:paraId="1BD805A0" w14:textId="77777777" w:rsidR="003009F5" w:rsidRPr="003009F5" w:rsidRDefault="003009F5" w:rsidP="003009F5">
      <w:pPr>
        <w:pStyle w:val="a0"/>
        <w:numPr>
          <w:ilvl w:val="0"/>
          <w:numId w:val="40"/>
        </w:numPr>
        <w:rPr>
          <w:szCs w:val="20"/>
          <w:lang w:eastAsia="zh-CN"/>
        </w:rPr>
      </w:pPr>
      <w:r w:rsidRPr="003009F5">
        <w:rPr>
          <w:b/>
          <w:szCs w:val="20"/>
          <w:lang w:val="en-GB" w:eastAsia="zh-CN"/>
        </w:rPr>
        <w:t>Case 3:</w:t>
      </w:r>
      <w:r w:rsidRPr="003009F5">
        <w:rPr>
          <w:rFonts w:hint="eastAsia"/>
          <w:szCs w:val="20"/>
          <w:lang w:val="en-GB" w:eastAsia="zh-CN"/>
        </w:rPr>
        <w:t xml:space="preserve"> </w:t>
      </w:r>
      <w:r w:rsidRPr="003009F5">
        <w:rPr>
          <w:rFonts w:hint="eastAsia"/>
          <w:szCs w:val="20"/>
          <w:lang w:eastAsia="zh-CN"/>
        </w:rPr>
        <w:t xml:space="preserve">The validity area is configured in the RRC release message and the cells in validity area </w:t>
      </w:r>
      <w:r w:rsidRPr="003009F5">
        <w:rPr>
          <w:szCs w:val="20"/>
          <w:lang w:eastAsia="zh-CN"/>
        </w:rPr>
        <w:t>are not synchronous.</w:t>
      </w:r>
    </w:p>
    <w:p w14:paraId="495C8FD6" w14:textId="77777777" w:rsidR="003009F5" w:rsidRPr="003009F5" w:rsidRDefault="003009F5" w:rsidP="003009F5">
      <w:pPr>
        <w:pStyle w:val="a0"/>
        <w:numPr>
          <w:ilvl w:val="0"/>
          <w:numId w:val="40"/>
        </w:numPr>
        <w:rPr>
          <w:szCs w:val="20"/>
          <w:lang w:eastAsia="zh-CN"/>
        </w:rPr>
      </w:pPr>
      <w:r w:rsidRPr="003009F5">
        <w:rPr>
          <w:b/>
          <w:szCs w:val="20"/>
          <w:lang w:eastAsia="zh-CN"/>
        </w:rPr>
        <w:t>Case 4:</w:t>
      </w:r>
      <w:r w:rsidRPr="003009F5">
        <w:rPr>
          <w:rFonts w:hint="eastAsia"/>
          <w:szCs w:val="20"/>
          <w:lang w:eastAsia="zh-CN"/>
        </w:rPr>
        <w:t xml:space="preserve"> The </w:t>
      </w:r>
      <w:r w:rsidR="0017272B">
        <w:rPr>
          <w:rFonts w:eastAsiaTheme="minorEastAsia" w:hint="eastAsia"/>
          <w:szCs w:val="20"/>
          <w:lang w:eastAsia="zh-CN"/>
        </w:rPr>
        <w:t xml:space="preserve">validity </w:t>
      </w:r>
      <w:r w:rsidRPr="003009F5">
        <w:rPr>
          <w:rFonts w:hint="eastAsia"/>
          <w:szCs w:val="20"/>
          <w:lang w:eastAsia="zh-CN"/>
        </w:rPr>
        <w:t>area is not configured in the RRC release message while</w:t>
      </w:r>
      <w:r w:rsidR="0017272B">
        <w:rPr>
          <w:rFonts w:hint="eastAsia"/>
          <w:szCs w:val="20"/>
          <w:lang w:eastAsia="zh-CN"/>
        </w:rPr>
        <w:t xml:space="preserve"> the network is not synchronous</w:t>
      </w:r>
      <w:r w:rsidR="0017272B">
        <w:rPr>
          <w:rFonts w:eastAsiaTheme="minorEastAsia" w:hint="eastAsia"/>
          <w:szCs w:val="20"/>
          <w:lang w:eastAsia="zh-CN"/>
        </w:rPr>
        <w:t>.</w:t>
      </w:r>
    </w:p>
    <w:p w14:paraId="7F06CDDE" w14:textId="77777777" w:rsidR="003009F5" w:rsidRPr="003009F5" w:rsidRDefault="003009F5" w:rsidP="003009F5">
      <w:pPr>
        <w:pStyle w:val="a0"/>
        <w:rPr>
          <w:szCs w:val="20"/>
          <w:lang w:eastAsia="zh-CN"/>
        </w:rPr>
      </w:pPr>
      <w:r w:rsidRPr="003009F5">
        <w:rPr>
          <w:rFonts w:hint="eastAsia"/>
          <w:szCs w:val="20"/>
          <w:lang w:eastAsia="zh-CN"/>
        </w:rPr>
        <w:t xml:space="preserve">In case 1, when the UE reselects to a cell which is included in validity area, we think the two cells (i.e. the source cell and the target cell) have the same SMTC configurations. Then the UE can use the SSB measurement configurations received in RRC release message. If the UE moves out of the validity area after cell reselection, the UE will consider the SMTC configurations are invalid. </w:t>
      </w:r>
      <w:r w:rsidRPr="003009F5">
        <w:rPr>
          <w:szCs w:val="20"/>
          <w:lang w:eastAsia="zh-CN"/>
        </w:rPr>
        <w:t>In short</w:t>
      </w:r>
      <w:r w:rsidRPr="003009F5">
        <w:rPr>
          <w:rFonts w:hint="eastAsia"/>
          <w:szCs w:val="20"/>
          <w:lang w:eastAsia="zh-CN"/>
        </w:rPr>
        <w:t>, SSB configurations can be included in the RRC release message in case 1 and SSB configurations are valid within t</w:t>
      </w:r>
      <w:r w:rsidRPr="003009F5">
        <w:rPr>
          <w:szCs w:val="20"/>
          <w:lang w:eastAsia="zh-CN"/>
        </w:rPr>
        <w:t>he validity area</w:t>
      </w:r>
      <w:r w:rsidRPr="003009F5">
        <w:rPr>
          <w:rFonts w:hint="eastAsia"/>
          <w:szCs w:val="20"/>
          <w:lang w:eastAsia="zh-CN"/>
        </w:rPr>
        <w:t>.</w:t>
      </w:r>
    </w:p>
    <w:p w14:paraId="4314C8A4" w14:textId="77777777" w:rsidR="003009F5" w:rsidRPr="003009F5" w:rsidRDefault="003009F5" w:rsidP="003009F5">
      <w:pPr>
        <w:pStyle w:val="a0"/>
        <w:rPr>
          <w:szCs w:val="20"/>
          <w:lang w:eastAsia="zh-CN"/>
        </w:rPr>
      </w:pPr>
      <w:r w:rsidRPr="003009F5">
        <w:rPr>
          <w:rFonts w:hint="eastAsia"/>
          <w:szCs w:val="20"/>
          <w:lang w:eastAsia="zh-CN"/>
        </w:rPr>
        <w:t>In case 2, similar as case 1, there is no problem on SMTC timing after cell reselection. SSB configurations can be included in the RRC release message in case 2 and SSB configurations are valid as long as the early measurement configuration is valid (i.e. T331 is running).</w:t>
      </w:r>
    </w:p>
    <w:p w14:paraId="3E489221" w14:textId="47421B13" w:rsidR="00FD013F" w:rsidRPr="00FD013F" w:rsidRDefault="003009F5" w:rsidP="00FD013F">
      <w:pPr>
        <w:pStyle w:val="a0"/>
        <w:rPr>
          <w:b/>
          <w:szCs w:val="20"/>
          <w:lang w:eastAsia="zh-CN"/>
        </w:rPr>
      </w:pPr>
      <w:r w:rsidRPr="003009F5">
        <w:rPr>
          <w:b/>
          <w:szCs w:val="20"/>
          <w:lang w:eastAsia="zh-CN"/>
        </w:rPr>
        <w:t>Proposal 1:</w:t>
      </w:r>
      <w:r w:rsidR="00FD013F" w:rsidRPr="00FD013F">
        <w:rPr>
          <w:rFonts w:eastAsiaTheme="minorEastAsia" w:hint="eastAsia"/>
          <w:lang w:eastAsia="zh-CN"/>
        </w:rPr>
        <w:t xml:space="preserve"> </w:t>
      </w:r>
      <w:r w:rsidR="006D2D4F" w:rsidRPr="008C1ECF">
        <w:rPr>
          <w:rFonts w:eastAsiaTheme="minorEastAsia"/>
          <w:b/>
          <w:lang w:eastAsia="zh-CN"/>
        </w:rPr>
        <w:t>F</w:t>
      </w:r>
      <w:r w:rsidR="00A8202A" w:rsidRPr="008C1ECF">
        <w:rPr>
          <w:rFonts w:eastAsiaTheme="minorEastAsia"/>
          <w:b/>
          <w:lang w:eastAsia="zh-CN"/>
        </w:rPr>
        <w:t>or the scenario</w:t>
      </w:r>
      <w:r w:rsidR="00FD013F" w:rsidRPr="00FD013F">
        <w:rPr>
          <w:b/>
          <w:szCs w:val="20"/>
          <w:lang w:eastAsia="zh-CN"/>
        </w:rPr>
        <w:t xml:space="preserve"> that the network is synchronous within the whole network or within the validity area (if configured)</w:t>
      </w:r>
      <w:r w:rsidR="00A8202A">
        <w:rPr>
          <w:b/>
          <w:szCs w:val="20"/>
          <w:lang w:eastAsia="zh-CN"/>
        </w:rPr>
        <w:t>,</w:t>
      </w:r>
      <w:r w:rsidR="00FD013F" w:rsidRPr="00FD013F">
        <w:rPr>
          <w:b/>
          <w:szCs w:val="20"/>
          <w:lang w:eastAsia="zh-CN"/>
        </w:rPr>
        <w:t xml:space="preserve"> </w:t>
      </w:r>
      <w:proofErr w:type="spellStart"/>
      <w:r w:rsidR="00FD013F" w:rsidRPr="00FD013F">
        <w:rPr>
          <w:b/>
          <w:i/>
          <w:iCs/>
          <w:szCs w:val="20"/>
          <w:lang w:eastAsia="zh-CN"/>
        </w:rPr>
        <w:t>ssb-MeasConfig</w:t>
      </w:r>
      <w:proofErr w:type="spellEnd"/>
      <w:r w:rsidR="00FD013F" w:rsidRPr="00FD013F">
        <w:rPr>
          <w:b/>
          <w:szCs w:val="20"/>
          <w:lang w:eastAsia="zh-CN"/>
        </w:rPr>
        <w:t xml:space="preserve"> IE </w:t>
      </w:r>
      <w:r w:rsidR="00A8202A">
        <w:rPr>
          <w:b/>
          <w:szCs w:val="20"/>
          <w:lang w:eastAsia="zh-CN"/>
        </w:rPr>
        <w:t xml:space="preserve">can be included </w:t>
      </w:r>
      <w:r w:rsidR="00FD013F" w:rsidRPr="00FD013F">
        <w:rPr>
          <w:b/>
          <w:szCs w:val="20"/>
          <w:lang w:eastAsia="zh-CN"/>
        </w:rPr>
        <w:t xml:space="preserve">in </w:t>
      </w:r>
      <w:proofErr w:type="spellStart"/>
      <w:r w:rsidR="00FD013F" w:rsidRPr="00FD013F">
        <w:rPr>
          <w:b/>
          <w:i/>
          <w:iCs/>
          <w:szCs w:val="20"/>
          <w:lang w:eastAsia="zh-CN"/>
        </w:rPr>
        <w:t>RRCRelease</w:t>
      </w:r>
      <w:proofErr w:type="spellEnd"/>
      <w:r w:rsidR="00FD013F" w:rsidRPr="00FD013F">
        <w:rPr>
          <w:b/>
          <w:szCs w:val="20"/>
          <w:lang w:eastAsia="zh-CN"/>
        </w:rPr>
        <w:t xml:space="preserve"> message.</w:t>
      </w:r>
    </w:p>
    <w:p w14:paraId="0F621353" w14:textId="4E159539" w:rsidR="003009F5" w:rsidRPr="003009F5" w:rsidRDefault="003009F5" w:rsidP="003009F5">
      <w:pPr>
        <w:pStyle w:val="a0"/>
        <w:rPr>
          <w:b/>
          <w:szCs w:val="20"/>
          <w:lang w:eastAsia="zh-CN"/>
        </w:rPr>
      </w:pPr>
    </w:p>
    <w:p w14:paraId="408BFF2A" w14:textId="77777777" w:rsidR="003009F5" w:rsidRPr="003009F5" w:rsidRDefault="003009F5" w:rsidP="003009F5">
      <w:pPr>
        <w:pStyle w:val="a0"/>
        <w:rPr>
          <w:szCs w:val="20"/>
          <w:lang w:val="en-GB" w:eastAsia="zh-CN"/>
        </w:rPr>
      </w:pPr>
      <w:r w:rsidRPr="003009F5">
        <w:rPr>
          <w:rFonts w:hint="eastAsia"/>
          <w:szCs w:val="20"/>
          <w:lang w:eastAsia="zh-CN"/>
        </w:rPr>
        <w:t>For both case 3 and case 4, SSB configurations are not valid after cell reselection. However, SMTC configurations are always valid in the cell. If SMTC configurations are included in RRC release message for the two cases, the UE doesn</w:t>
      </w:r>
      <w:r w:rsidRPr="003009F5">
        <w:rPr>
          <w:szCs w:val="20"/>
          <w:lang w:eastAsia="zh-CN"/>
        </w:rPr>
        <w:t>’</w:t>
      </w:r>
      <w:r w:rsidRPr="003009F5">
        <w:rPr>
          <w:rFonts w:hint="eastAsia"/>
          <w:szCs w:val="20"/>
          <w:lang w:eastAsia="zh-CN"/>
        </w:rPr>
        <w:t xml:space="preserve">t need to read an additional SIB for early measurement after receiving RRC release message within a cell. The UE power consumption can be reduced, especially for these UEs which stay in the same cell in the next RRC connection or RRC resume procedure. Hence, it is also beneficial to include SSB configurations in the RRC release message in both case 3 and case 4. In order to distinguish SSB configurations are valid within the network/the validity area if configured or within the cell, </w:t>
      </w:r>
      <w:r w:rsidRPr="003009F5">
        <w:rPr>
          <w:rFonts w:hint="eastAsia"/>
          <w:szCs w:val="20"/>
          <w:lang w:val="en-GB" w:eastAsia="zh-CN"/>
        </w:rPr>
        <w:t>the network can include some assistance info, e.g. an indicator</w:t>
      </w:r>
      <w:r w:rsidRPr="003009F5">
        <w:rPr>
          <w:szCs w:val="20"/>
          <w:lang w:val="en-GB" w:eastAsia="zh-CN"/>
        </w:rPr>
        <w:t xml:space="preserve"> </w:t>
      </w:r>
      <w:r w:rsidRPr="003009F5">
        <w:rPr>
          <w:rFonts w:hint="eastAsia"/>
          <w:szCs w:val="20"/>
          <w:lang w:val="en-GB" w:eastAsia="zh-CN"/>
        </w:rPr>
        <w:t xml:space="preserve">is </w:t>
      </w:r>
      <w:r w:rsidRPr="003009F5">
        <w:rPr>
          <w:szCs w:val="20"/>
          <w:lang w:val="en-GB" w:eastAsia="zh-CN"/>
        </w:rPr>
        <w:t>included in RRC release message</w:t>
      </w:r>
      <w:r w:rsidRPr="003009F5">
        <w:rPr>
          <w:rFonts w:hint="eastAsia"/>
          <w:szCs w:val="20"/>
          <w:lang w:val="en-GB" w:eastAsia="zh-CN"/>
        </w:rPr>
        <w:t xml:space="preserve"> to indicate it is valid only in the current cell.</w:t>
      </w:r>
    </w:p>
    <w:p w14:paraId="3B8976C9" w14:textId="07C63CA1" w:rsidR="00FD013F" w:rsidRPr="00FD013F" w:rsidRDefault="003009F5" w:rsidP="00FD013F">
      <w:pPr>
        <w:pStyle w:val="a0"/>
        <w:rPr>
          <w:b/>
          <w:bCs/>
          <w:szCs w:val="20"/>
          <w:lang w:eastAsia="zh-CN"/>
        </w:rPr>
      </w:pPr>
      <w:r w:rsidRPr="003009F5">
        <w:rPr>
          <w:rFonts w:eastAsiaTheme="minorEastAsia"/>
          <w:b/>
          <w:bCs/>
          <w:szCs w:val="20"/>
          <w:lang w:eastAsia="zh-CN"/>
        </w:rPr>
        <w:t>Proposal 2:</w:t>
      </w:r>
      <w:r w:rsidR="00FD013F" w:rsidRPr="003009F5" w:rsidDel="00FD013F">
        <w:rPr>
          <w:rFonts w:eastAsiaTheme="minorEastAsia"/>
          <w:b/>
          <w:bCs/>
          <w:szCs w:val="20"/>
          <w:lang w:eastAsia="zh-CN"/>
        </w:rPr>
        <w:t xml:space="preserve"> </w:t>
      </w:r>
      <w:r w:rsidR="00FD013F" w:rsidRPr="00FD013F">
        <w:rPr>
          <w:rFonts w:eastAsiaTheme="minorEastAsia" w:hint="eastAsia"/>
          <w:lang w:eastAsia="zh-CN"/>
        </w:rPr>
        <w:t xml:space="preserve"> </w:t>
      </w:r>
      <w:r w:rsidR="00FD013F" w:rsidRPr="00FD013F">
        <w:rPr>
          <w:rFonts w:hint="eastAsia"/>
          <w:b/>
          <w:bCs/>
          <w:szCs w:val="20"/>
          <w:lang w:eastAsia="zh-CN"/>
        </w:rPr>
        <w:t>An</w:t>
      </w:r>
      <w:r w:rsidR="00FD013F" w:rsidRPr="00FD013F">
        <w:rPr>
          <w:b/>
          <w:bCs/>
          <w:szCs w:val="20"/>
          <w:lang w:eastAsia="zh-CN"/>
        </w:rPr>
        <w:t xml:space="preserve"> indicator is introduced to indicate that the configured </w:t>
      </w:r>
      <w:proofErr w:type="spellStart"/>
      <w:r w:rsidR="00FD013F" w:rsidRPr="00FD013F">
        <w:rPr>
          <w:b/>
          <w:bCs/>
          <w:i/>
          <w:iCs/>
          <w:szCs w:val="20"/>
          <w:lang w:eastAsia="zh-CN"/>
        </w:rPr>
        <w:t>ssb-MeasConfig</w:t>
      </w:r>
      <w:proofErr w:type="spellEnd"/>
      <w:r w:rsidR="00FD013F" w:rsidRPr="00FD013F">
        <w:rPr>
          <w:b/>
          <w:bCs/>
          <w:szCs w:val="20"/>
          <w:lang w:eastAsia="zh-CN"/>
        </w:rPr>
        <w:t xml:space="preserve"> IE in </w:t>
      </w:r>
      <w:proofErr w:type="spellStart"/>
      <w:r w:rsidR="00FD013F" w:rsidRPr="00FD013F">
        <w:rPr>
          <w:b/>
          <w:bCs/>
          <w:i/>
          <w:iCs/>
          <w:szCs w:val="20"/>
          <w:lang w:eastAsia="zh-CN"/>
        </w:rPr>
        <w:t>RRCRelease</w:t>
      </w:r>
      <w:proofErr w:type="spellEnd"/>
      <w:r w:rsidR="00FD013F" w:rsidRPr="00FD013F">
        <w:rPr>
          <w:b/>
          <w:bCs/>
          <w:szCs w:val="20"/>
          <w:lang w:eastAsia="zh-CN"/>
        </w:rPr>
        <w:t xml:space="preserve"> message valid only in the current cell.</w:t>
      </w:r>
    </w:p>
    <w:p w14:paraId="55C8C7F2" w14:textId="1ABC4308" w:rsidR="00783C29" w:rsidRPr="00FD013F" w:rsidRDefault="00783C29" w:rsidP="003009F5">
      <w:pPr>
        <w:pStyle w:val="a0"/>
        <w:rPr>
          <w:rFonts w:eastAsiaTheme="minorEastAsia"/>
          <w:szCs w:val="20"/>
          <w:lang w:eastAsia="zh-CN"/>
        </w:rPr>
      </w:pPr>
    </w:p>
    <w:p w14:paraId="12AB7904" w14:textId="5AA50B3A" w:rsidR="00C4397E" w:rsidRPr="00C4397E" w:rsidRDefault="00D87E55" w:rsidP="008C1ECF">
      <w:pPr>
        <w:pStyle w:val="20"/>
        <w:numPr>
          <w:ilvl w:val="1"/>
          <w:numId w:val="4"/>
        </w:numPr>
        <w:tabs>
          <w:tab w:val="left" w:pos="420"/>
        </w:tabs>
        <w:autoSpaceDN w:val="0"/>
        <w:rPr>
          <w:rFonts w:eastAsiaTheme="minorEastAsia"/>
        </w:rPr>
      </w:pPr>
      <w:r w:rsidRPr="008C1ECF">
        <w:rPr>
          <w:rFonts w:eastAsiaTheme="minorEastAsia" w:hint="eastAsia"/>
        </w:rPr>
        <w:t>The ASN</w:t>
      </w:r>
      <w:r w:rsidR="00127C19" w:rsidRPr="008C1ECF">
        <w:rPr>
          <w:rFonts w:eastAsiaTheme="minorEastAsia"/>
        </w:rPr>
        <w:t>.</w:t>
      </w:r>
      <w:r w:rsidRPr="008C1ECF">
        <w:rPr>
          <w:rFonts w:eastAsiaTheme="minorEastAsia" w:hint="eastAsia"/>
        </w:rPr>
        <w:t>1 structure of SSB measurement configuration</w:t>
      </w:r>
      <w:bookmarkStart w:id="11" w:name="_GoBack"/>
      <w:bookmarkEnd w:id="11"/>
    </w:p>
    <w:p w14:paraId="574E49B8" w14:textId="77777777" w:rsidR="00216C39" w:rsidRDefault="00216C39" w:rsidP="00216C39">
      <w:pPr>
        <w:spacing w:after="120" w:line="288" w:lineRule="auto"/>
      </w:pPr>
      <w:r>
        <w:t xml:space="preserve">In the current running CR, the </w:t>
      </w:r>
      <w:proofErr w:type="spellStart"/>
      <w:r>
        <w:rPr>
          <w:i/>
        </w:rPr>
        <w:t>frequencyBandList</w:t>
      </w:r>
      <w:proofErr w:type="spellEnd"/>
      <w:r>
        <w:t xml:space="preserve"> and </w:t>
      </w:r>
      <w:proofErr w:type="spellStart"/>
      <w:r>
        <w:rPr>
          <w:i/>
        </w:rPr>
        <w:t>ssbSubcarrierSpacing</w:t>
      </w:r>
      <w:proofErr w:type="spellEnd"/>
      <w:r>
        <w:t xml:space="preserve"> are defined in </w:t>
      </w:r>
      <w:proofErr w:type="spellStart"/>
      <w:r>
        <w:rPr>
          <w:i/>
        </w:rPr>
        <w:t>measIdleConfig</w:t>
      </w:r>
      <w:proofErr w:type="spellEnd"/>
      <w:r>
        <w:t xml:space="preserve"> as part of the SSB configuration IE, as shown below:</w:t>
      </w:r>
    </w:p>
    <w:p w14:paraId="716F0BAE" w14:textId="77777777" w:rsidR="00FB18EC" w:rsidRPr="00577DD6" w:rsidRDefault="00633A71"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eastAsiaTheme="minorEastAsia" w:hint="eastAsia"/>
          <w:lang w:eastAsia="zh-CN"/>
        </w:rPr>
        <w:t xml:space="preserve"> </w:t>
      </w:r>
      <w:r w:rsidR="00FB18EC" w:rsidRPr="00577DD6">
        <w:rPr>
          <w:rFonts w:ascii="Courier New" w:hAnsi="Courier New"/>
          <w:noProof/>
          <w:sz w:val="16"/>
          <w:lang w:eastAsia="en-GB"/>
        </w:rPr>
        <w:t xml:space="preserve">MeasIdleCarrierNR-r16 ::=         </w:t>
      </w:r>
      <w:r w:rsidR="00FB18EC" w:rsidRPr="00577DD6">
        <w:rPr>
          <w:rFonts w:ascii="Courier New" w:hAnsi="Courier New"/>
          <w:noProof/>
          <w:color w:val="993366"/>
          <w:sz w:val="16"/>
          <w:lang w:eastAsia="en-GB"/>
        </w:rPr>
        <w:t>SEQUENCE</w:t>
      </w:r>
      <w:r w:rsidR="00FB18EC" w:rsidRPr="00577DD6">
        <w:rPr>
          <w:rFonts w:ascii="Courier New" w:hAnsi="Courier New"/>
          <w:noProof/>
          <w:sz w:val="16"/>
          <w:lang w:eastAsia="en-GB"/>
        </w:rPr>
        <w:t xml:space="preserve"> {</w:t>
      </w:r>
    </w:p>
    <w:p w14:paraId="4C200B5F"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carrierFreqNR-r16                   ARFCN-ValueNR,</w:t>
      </w:r>
    </w:p>
    <w:p w14:paraId="04610A6A"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measCellListNR-r16                  CellListNR-r16                  OPTIONAL,</w:t>
      </w:r>
      <w:r w:rsidRPr="00577DD6">
        <w:rPr>
          <w:rFonts w:ascii="Courier New" w:hAnsi="Courier New"/>
          <w:noProof/>
          <w:sz w:val="16"/>
          <w:lang w:eastAsia="en-GB"/>
        </w:rPr>
        <w:tab/>
        <w:t>-- Need FFS</w:t>
      </w:r>
    </w:p>
    <w:p w14:paraId="19D94240"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reportQuantities-r16                ENUMERATED {rsrp, rsrq, both},</w:t>
      </w:r>
    </w:p>
    <w:p w14:paraId="3ECF5E80"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p>
    <w:p w14:paraId="346938C1"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p>
    <w:p w14:paraId="43B31F4D"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p>
    <w:p w14:paraId="49C4A8FC"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p>
    <w:p w14:paraId="1893A77D"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w:t>
      </w:r>
      <w:r w:rsidRPr="00FB18EC">
        <w:rPr>
          <w:rFonts w:ascii="Courier New" w:hAnsi="Courier New"/>
          <w:noProof/>
          <w:sz w:val="16"/>
          <w:highlight w:val="yellow"/>
          <w:lang w:eastAsia="en-GB"/>
        </w:rPr>
        <w:t>ssb-MeasConfig-r16</w:t>
      </w:r>
      <w:r w:rsidRPr="00577DD6">
        <w:rPr>
          <w:rFonts w:ascii="Courier New" w:hAnsi="Courier New"/>
          <w:noProof/>
          <w:sz w:val="16"/>
          <w:lang w:eastAsia="en-GB"/>
        </w:rPr>
        <w:t xml:space="preserve">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p>
    <w:p w14:paraId="738D1503"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w:t>
      </w:r>
      <w:r w:rsidRPr="00FB18EC">
        <w:rPr>
          <w:rFonts w:ascii="Courier New" w:hAnsi="Courier New"/>
          <w:noProof/>
          <w:sz w:val="16"/>
          <w:highlight w:val="green"/>
          <w:lang w:eastAsia="en-GB"/>
        </w:rPr>
        <w:t>frequencyBandList</w:t>
      </w:r>
      <w:r w:rsidRPr="00577DD6">
        <w:rPr>
          <w:rFonts w:ascii="Courier New" w:hAnsi="Courier New"/>
          <w:noProof/>
          <w:sz w:val="16"/>
          <w:lang w:eastAsia="en-GB"/>
        </w:rPr>
        <w:t xml:space="preserve">                   MultiFrequencyBandListNR </w:t>
      </w:r>
      <w:r w:rsidRPr="00577DD6">
        <w:rPr>
          <w:rFonts w:ascii="Courier New" w:hAnsi="Courier New"/>
          <w:noProof/>
          <w:sz w:val="16"/>
          <w:lang w:eastAsia="en-GB"/>
        </w:rPr>
        <w:tab/>
        <w:t>OPTIONAL,</w:t>
      </w:r>
    </w:p>
    <w:p w14:paraId="066C138C"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B18EC">
        <w:rPr>
          <w:rFonts w:ascii="Courier New" w:hAnsi="Courier New"/>
          <w:noProof/>
          <w:sz w:val="16"/>
          <w:highlight w:val="green"/>
          <w:lang w:eastAsia="en-GB"/>
        </w:rPr>
        <w:t>nrofSS-BlocksToAverage-r16</w:t>
      </w:r>
      <w:r w:rsidRPr="00577DD6">
        <w:rPr>
          <w:rFonts w:ascii="Courier New" w:hAnsi="Courier New"/>
          <w:noProof/>
          <w:sz w:val="16"/>
          <w:lang w:eastAsia="en-GB"/>
        </w:rPr>
        <w:t xml:space="preserve">          INTEGER (2..maxNrofSS-BlocksToAverage)      OPTIONAL,   -- Need FFS</w:t>
      </w:r>
    </w:p>
    <w:p w14:paraId="7B369448"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w:t>
      </w:r>
      <w:r w:rsidRPr="00FB18EC">
        <w:rPr>
          <w:rFonts w:ascii="Courier New" w:hAnsi="Courier New"/>
          <w:noProof/>
          <w:sz w:val="16"/>
          <w:highlight w:val="green"/>
          <w:lang w:eastAsia="en-GB"/>
        </w:rPr>
        <w:t>absThreshSS-BlocksConsolidation-r16</w:t>
      </w:r>
      <w:r w:rsidRPr="00577DD6">
        <w:rPr>
          <w:rFonts w:ascii="Courier New" w:hAnsi="Courier New"/>
          <w:noProof/>
          <w:sz w:val="16"/>
          <w:lang w:eastAsia="en-GB"/>
        </w:rPr>
        <w:t xml:space="preserve"> ThresholdNR                                 OPTIONAL,   -- Need FFS</w:t>
      </w:r>
    </w:p>
    <w:p w14:paraId="77E397B9"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smtc-r16                            SSB-MTC                                     OPTIONAL,   -- Need FFS</w:t>
      </w:r>
    </w:p>
    <w:p w14:paraId="714080ED"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w:t>
      </w:r>
      <w:r w:rsidRPr="00FB18EC">
        <w:rPr>
          <w:rFonts w:ascii="Courier New" w:hAnsi="Courier New"/>
          <w:noProof/>
          <w:sz w:val="16"/>
          <w:highlight w:val="green"/>
          <w:lang w:eastAsia="en-GB"/>
        </w:rPr>
        <w:t>ssbSubcarrierSpacing-r16</w:t>
      </w:r>
      <w:r w:rsidRPr="00577DD6">
        <w:rPr>
          <w:rFonts w:ascii="Courier New" w:hAnsi="Courier New"/>
          <w:noProof/>
          <w:sz w:val="16"/>
          <w:lang w:eastAsia="en-GB"/>
        </w:rPr>
        <w:t xml:space="preserve">            SubcarrierSpacing,</w:t>
      </w:r>
    </w:p>
    <w:p w14:paraId="529EF384"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lastRenderedPageBreak/>
        <w:t xml:space="preserve">        ssb-ToMeasure-r16                   SSB-ToMeasure                               OPTIONAL,   -- Need FFS</w:t>
      </w:r>
    </w:p>
    <w:p w14:paraId="36F0ECB0"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deriveSSB-IndexFromCell-r16         BOOLEAN,</w:t>
      </w:r>
    </w:p>
    <w:p w14:paraId="53B4FEB1" w14:textId="77777777" w:rsidR="00FB18EC"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ss-RSSI-Measurement-r16             SS-RSSI-Measurement                         OPTIONAL</w:t>
      </w:r>
    </w:p>
    <w:p w14:paraId="619BB593"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D91AA1C" w14:textId="77777777" w:rsidR="00FB18EC" w:rsidRPr="000016CC"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lang w:eastAsia="en-GB"/>
        </w:rPr>
      </w:pPr>
      <w:r w:rsidRPr="000016CC">
        <w:rPr>
          <w:rFonts w:ascii="Courier New" w:hAnsi="Courier New"/>
          <w:noProof/>
          <w:color w:val="FF0000"/>
          <w:sz w:val="16"/>
          <w:lang w:eastAsia="en-GB"/>
        </w:rPr>
        <w:t>--    Editor’s note: FFS if frequencyBandList and ssbSubcarrierSpacing should be defined together with the carrierFreqNR (i.e. outside the ssb-MeasConfig structure)</w:t>
      </w:r>
    </w:p>
    <w:p w14:paraId="4837C89E"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ab/>
        <w:t xml:space="preserve">}                                                                   OPTIONAL, </w:t>
      </w:r>
      <w:r w:rsidRPr="00577DD6">
        <w:rPr>
          <w:rFonts w:ascii="Courier New" w:hAnsi="Courier New"/>
          <w:noProof/>
          <w:sz w:val="16"/>
          <w:lang w:eastAsia="en-GB"/>
        </w:rPr>
        <w:tab/>
        <w:t>-- Cond FFS</w:t>
      </w:r>
    </w:p>
    <w:p w14:paraId="1F182413"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p>
    <w:p w14:paraId="7C2CBC19"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ab/>
        <w:t>...</w:t>
      </w:r>
    </w:p>
    <w:p w14:paraId="5B390B0F" w14:textId="77777777" w:rsidR="00FB18EC" w:rsidRPr="00577DD6" w:rsidRDefault="00FB18EC" w:rsidP="00FB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w:t>
      </w:r>
    </w:p>
    <w:p w14:paraId="366A2195" w14:textId="77777777" w:rsidR="00881A2E" w:rsidRDefault="00881A2E" w:rsidP="00347C48">
      <w:pPr>
        <w:spacing w:after="120" w:line="288" w:lineRule="auto"/>
        <w:rPr>
          <w:rFonts w:eastAsiaTheme="minorEastAsia"/>
          <w:lang w:eastAsia="zh-CN"/>
        </w:rPr>
      </w:pPr>
    </w:p>
    <w:p w14:paraId="20971085" w14:textId="5B10A907" w:rsidR="00CA4163" w:rsidRPr="002A437F" w:rsidRDefault="00A37DE9" w:rsidP="00111073">
      <w:pPr>
        <w:pStyle w:val="a0"/>
        <w:rPr>
          <w:rFonts w:eastAsiaTheme="minorEastAsia"/>
          <w:szCs w:val="20"/>
          <w:lang w:eastAsia="zh-CN"/>
        </w:rPr>
      </w:pPr>
      <w:r w:rsidRPr="00111073">
        <w:rPr>
          <w:szCs w:val="20"/>
          <w:lang w:eastAsia="zh-CN"/>
        </w:rPr>
        <w:t xml:space="preserve">However, </w:t>
      </w:r>
      <w:r w:rsidR="00881A2E" w:rsidRPr="00111073">
        <w:rPr>
          <w:rFonts w:hint="eastAsia"/>
          <w:szCs w:val="20"/>
          <w:lang w:eastAsia="zh-CN"/>
        </w:rPr>
        <w:t>d</w:t>
      </w:r>
      <w:r w:rsidR="00881A2E" w:rsidRPr="00111073">
        <w:rPr>
          <w:szCs w:val="20"/>
          <w:lang w:eastAsia="zh-CN"/>
        </w:rPr>
        <w:t xml:space="preserve">ifferent from LTE, </w:t>
      </w:r>
      <w:proofErr w:type="spellStart"/>
      <w:r w:rsidR="00881A2E" w:rsidRPr="00111073">
        <w:rPr>
          <w:szCs w:val="20"/>
          <w:lang w:eastAsia="zh-CN"/>
        </w:rPr>
        <w:t>ARFCN+subcarrier</w:t>
      </w:r>
      <w:proofErr w:type="spellEnd"/>
      <w:r w:rsidR="00881A2E" w:rsidRPr="00111073">
        <w:rPr>
          <w:szCs w:val="20"/>
          <w:lang w:eastAsia="zh-CN"/>
        </w:rPr>
        <w:t xml:space="preserve"> spacing identify an SSB measurement object</w:t>
      </w:r>
      <w:r w:rsidR="00127C19">
        <w:rPr>
          <w:szCs w:val="20"/>
          <w:lang w:eastAsia="zh-CN"/>
        </w:rPr>
        <w:t>.</w:t>
      </w:r>
      <w:r w:rsidR="00127C19" w:rsidRPr="00111073">
        <w:rPr>
          <w:szCs w:val="20"/>
          <w:lang w:eastAsia="zh-CN"/>
        </w:rPr>
        <w:t xml:space="preserve"> </w:t>
      </w:r>
      <w:r w:rsidR="00127C19">
        <w:rPr>
          <w:szCs w:val="20"/>
          <w:lang w:eastAsia="zh-CN"/>
        </w:rPr>
        <w:t>T</w:t>
      </w:r>
      <w:r w:rsidR="00881A2E" w:rsidRPr="00111073">
        <w:rPr>
          <w:szCs w:val="20"/>
          <w:lang w:eastAsia="zh-CN"/>
        </w:rPr>
        <w:t xml:space="preserve">he UE only updates the SSB configuration when </w:t>
      </w:r>
      <w:proofErr w:type="spellStart"/>
      <w:r w:rsidR="00881A2E" w:rsidRPr="00111073">
        <w:rPr>
          <w:szCs w:val="20"/>
          <w:lang w:eastAsia="zh-CN"/>
        </w:rPr>
        <w:t>ARFCN+subcarrier</w:t>
      </w:r>
      <w:proofErr w:type="spellEnd"/>
      <w:r w:rsidR="00881A2E" w:rsidRPr="00111073">
        <w:rPr>
          <w:szCs w:val="20"/>
          <w:lang w:eastAsia="zh-CN"/>
        </w:rPr>
        <w:t xml:space="preserve"> received via broadcast is same with that received via dedicated.</w:t>
      </w:r>
      <w:r w:rsidR="00881A2E" w:rsidRPr="00111073">
        <w:rPr>
          <w:rFonts w:hint="eastAsia"/>
          <w:szCs w:val="20"/>
          <w:lang w:eastAsia="zh-CN"/>
        </w:rPr>
        <w:t xml:space="preserve"> So </w:t>
      </w:r>
      <w:r w:rsidRPr="00111073">
        <w:rPr>
          <w:szCs w:val="20"/>
          <w:lang w:eastAsia="zh-CN"/>
        </w:rPr>
        <w:t>these two are not parameters that can changed from cell to cell for a given carrier (e.g. like SMTC)</w:t>
      </w:r>
      <w:r w:rsidR="00347C48" w:rsidRPr="00111073">
        <w:rPr>
          <w:rFonts w:hint="eastAsia"/>
          <w:szCs w:val="20"/>
          <w:lang w:eastAsia="zh-CN"/>
        </w:rPr>
        <w:t>,</w:t>
      </w:r>
      <w:r w:rsidR="00347C48" w:rsidRPr="00111073">
        <w:rPr>
          <w:szCs w:val="20"/>
          <w:lang w:eastAsia="zh-CN"/>
        </w:rPr>
        <w:t xml:space="preserve"> and do not have to be updated from SIB during cell re-selection (if the early measurement for a carrier were received via broadcast originally). </w:t>
      </w:r>
      <w:r w:rsidR="002A437F">
        <w:rPr>
          <w:rFonts w:eastAsiaTheme="minorEastAsia" w:hint="eastAsia"/>
          <w:szCs w:val="20"/>
          <w:lang w:eastAsia="zh-CN"/>
        </w:rPr>
        <w:t>W</w:t>
      </w:r>
      <w:r w:rsidR="002A437F" w:rsidRPr="00111073">
        <w:rPr>
          <w:rFonts w:eastAsiaTheme="minorEastAsia"/>
          <w:szCs w:val="20"/>
          <w:lang w:eastAsia="zh-CN"/>
        </w:rPr>
        <w:t xml:space="preserve">e propose that </w:t>
      </w:r>
      <w:proofErr w:type="spellStart"/>
      <w:r w:rsidR="002A437F">
        <w:rPr>
          <w:i/>
        </w:rPr>
        <w:t>frequencyBandList</w:t>
      </w:r>
      <w:proofErr w:type="spellEnd"/>
      <w:r w:rsidR="002A437F">
        <w:t xml:space="preserve"> and </w:t>
      </w:r>
      <w:proofErr w:type="spellStart"/>
      <w:r w:rsidR="002A437F">
        <w:rPr>
          <w:i/>
        </w:rPr>
        <w:t>ssbSubcarrierSpacing</w:t>
      </w:r>
      <w:proofErr w:type="spellEnd"/>
      <w:r w:rsidR="002A437F" w:rsidRPr="00111073">
        <w:rPr>
          <w:rFonts w:eastAsiaTheme="minorEastAsia"/>
          <w:szCs w:val="20"/>
          <w:lang w:eastAsia="zh-CN"/>
        </w:rPr>
        <w:t xml:space="preserve"> are defined out of ssb-MeasConfig-r16.</w:t>
      </w:r>
    </w:p>
    <w:p w14:paraId="5E618B6B" w14:textId="678C8D93" w:rsidR="00CA4163" w:rsidRPr="00111073" w:rsidRDefault="00881A2E" w:rsidP="00111073">
      <w:pPr>
        <w:pStyle w:val="a0"/>
        <w:rPr>
          <w:rFonts w:eastAsiaTheme="minorEastAsia"/>
          <w:szCs w:val="20"/>
          <w:lang w:eastAsia="zh-CN"/>
        </w:rPr>
      </w:pPr>
      <w:r w:rsidRPr="00111073">
        <w:rPr>
          <w:rFonts w:hint="eastAsia"/>
          <w:szCs w:val="20"/>
          <w:lang w:eastAsia="zh-CN"/>
        </w:rPr>
        <w:t xml:space="preserve">In addition, </w:t>
      </w:r>
      <w:r w:rsidR="00111073" w:rsidRPr="00111073">
        <w:rPr>
          <w:rFonts w:eastAsia="Times New Roman"/>
          <w:i/>
        </w:rPr>
        <w:t>nrofSS-BlocksToAverage-r16</w:t>
      </w:r>
      <w:r w:rsidR="00111073" w:rsidRPr="00111073">
        <w:rPr>
          <w:rFonts w:hint="eastAsia"/>
          <w:szCs w:val="20"/>
          <w:lang w:eastAsia="zh-CN"/>
        </w:rPr>
        <w:t xml:space="preserve"> and </w:t>
      </w:r>
      <w:r w:rsidR="00111073" w:rsidRPr="00111073">
        <w:rPr>
          <w:rFonts w:eastAsia="Times New Roman"/>
          <w:i/>
        </w:rPr>
        <w:t>absThreshSS-BlocksConsolidation-r16</w:t>
      </w:r>
      <w:r w:rsidR="00111073" w:rsidRPr="00111073">
        <w:rPr>
          <w:rFonts w:eastAsia="Times New Roman" w:hint="eastAsia"/>
          <w:i/>
        </w:rPr>
        <w:t xml:space="preserve"> </w:t>
      </w:r>
      <w:r w:rsidR="00111073" w:rsidRPr="00111073">
        <w:rPr>
          <w:rFonts w:hint="eastAsia"/>
          <w:szCs w:val="20"/>
          <w:lang w:eastAsia="zh-CN"/>
        </w:rPr>
        <w:t>are also</w:t>
      </w:r>
      <w:r w:rsidR="00111073">
        <w:rPr>
          <w:rFonts w:eastAsiaTheme="minorEastAsia"/>
          <w:szCs w:val="20"/>
          <w:lang w:eastAsia="zh-CN"/>
        </w:rPr>
        <w:t xml:space="preserve"> defined in </w:t>
      </w:r>
      <w:r w:rsidR="00111073" w:rsidRPr="00111073">
        <w:rPr>
          <w:rFonts w:eastAsiaTheme="minorEastAsia"/>
          <w:szCs w:val="20"/>
          <w:lang w:eastAsia="zh-CN"/>
        </w:rPr>
        <w:t>ssb-MeasConfig-r16 for early measurement configurations.</w:t>
      </w:r>
      <w:r w:rsidR="00111073" w:rsidRPr="00111073">
        <w:t xml:space="preserve"> </w:t>
      </w:r>
      <w:r w:rsidR="00111073" w:rsidRPr="00111073">
        <w:rPr>
          <w:rFonts w:eastAsiaTheme="minorEastAsia"/>
          <w:szCs w:val="20"/>
          <w:lang w:eastAsia="zh-CN"/>
        </w:rPr>
        <w:t xml:space="preserve">These are used for derivation of cell measurement results. </w:t>
      </w:r>
      <w:r w:rsidR="00127C19">
        <w:rPr>
          <w:rFonts w:eastAsiaTheme="minorEastAsia"/>
          <w:szCs w:val="20"/>
          <w:lang w:eastAsia="zh-CN"/>
        </w:rPr>
        <w:t>But parameters related to cell level measurement results</w:t>
      </w:r>
      <w:r w:rsidR="00111073" w:rsidRPr="00111073">
        <w:rPr>
          <w:rFonts w:eastAsiaTheme="minorEastAsia"/>
          <w:szCs w:val="20"/>
          <w:lang w:eastAsia="zh-CN"/>
        </w:rPr>
        <w:t xml:space="preserve"> do not have to be updated from SIB during cell re-selection. </w:t>
      </w:r>
      <w:r w:rsidR="00127C19">
        <w:rPr>
          <w:rFonts w:eastAsiaTheme="minorEastAsia"/>
          <w:szCs w:val="20"/>
          <w:lang w:eastAsia="zh-CN"/>
        </w:rPr>
        <w:t xml:space="preserve">For example, </w:t>
      </w:r>
      <w:r w:rsidR="00127C19" w:rsidRPr="00565226">
        <w:rPr>
          <w:i/>
          <w:iCs/>
        </w:rPr>
        <w:t>qualityThreshold-r16</w:t>
      </w:r>
      <w:r w:rsidR="00127C19">
        <w:t xml:space="preserve"> for each SSB measurement object, which defines the threshold of cell </w:t>
      </w:r>
      <w:r w:rsidR="00DE4237">
        <w:t xml:space="preserve">level </w:t>
      </w:r>
      <w:r w:rsidR="00127C19">
        <w:t xml:space="preserve">quality for early measurement reporting, is defined out of </w:t>
      </w:r>
      <w:r w:rsidR="00127C19" w:rsidRPr="00E91813">
        <w:rPr>
          <w:i/>
          <w:iCs/>
        </w:rPr>
        <w:t>ssbMeasConfig-r16</w:t>
      </w:r>
      <w:r w:rsidR="00127C19">
        <w:t xml:space="preserve">. </w:t>
      </w:r>
      <w:r w:rsidR="00DE4237">
        <w:t>Th</w:t>
      </w:r>
      <w:r w:rsidR="007B0A75">
        <w:t>erefore</w:t>
      </w:r>
      <w:r w:rsidR="00DE4237">
        <w:t xml:space="preserve">, we </w:t>
      </w:r>
      <w:r w:rsidR="00111073" w:rsidRPr="00111073">
        <w:rPr>
          <w:rFonts w:eastAsiaTheme="minorEastAsia"/>
          <w:szCs w:val="20"/>
          <w:lang w:eastAsia="zh-CN"/>
        </w:rPr>
        <w:t xml:space="preserve">propose that </w:t>
      </w:r>
      <w:r w:rsidR="00111073" w:rsidRPr="00111073">
        <w:rPr>
          <w:rFonts w:eastAsia="Times New Roman"/>
          <w:i/>
        </w:rPr>
        <w:t>nrofSS-BlocksToAverage-r16</w:t>
      </w:r>
      <w:r w:rsidR="00111073" w:rsidRPr="00111073">
        <w:rPr>
          <w:rFonts w:hint="eastAsia"/>
          <w:szCs w:val="20"/>
          <w:lang w:eastAsia="zh-CN"/>
        </w:rPr>
        <w:t xml:space="preserve"> and </w:t>
      </w:r>
      <w:r w:rsidR="00111073" w:rsidRPr="00111073">
        <w:rPr>
          <w:rFonts w:eastAsia="Times New Roman"/>
          <w:i/>
        </w:rPr>
        <w:t>absThreshSS-BlocksConsolidation-r16</w:t>
      </w:r>
      <w:r w:rsidR="00111073" w:rsidRPr="00111073">
        <w:rPr>
          <w:rFonts w:eastAsiaTheme="minorEastAsia"/>
          <w:szCs w:val="20"/>
          <w:lang w:eastAsia="zh-CN"/>
        </w:rPr>
        <w:t xml:space="preserve"> are defined out of ssb-MeasConfig-r16.</w:t>
      </w:r>
    </w:p>
    <w:p w14:paraId="5F2E5E30" w14:textId="5466B3D3" w:rsidR="00347C48" w:rsidRPr="00111073" w:rsidRDefault="00347C48" w:rsidP="00111073">
      <w:pPr>
        <w:pStyle w:val="a0"/>
        <w:rPr>
          <w:szCs w:val="20"/>
          <w:lang w:eastAsia="zh-CN"/>
        </w:rPr>
      </w:pPr>
      <w:r w:rsidRPr="00111073">
        <w:rPr>
          <w:rFonts w:hint="eastAsia"/>
          <w:szCs w:val="20"/>
          <w:lang w:eastAsia="zh-CN"/>
        </w:rPr>
        <w:t xml:space="preserve">We </w:t>
      </w:r>
      <w:r w:rsidRPr="00111073">
        <w:rPr>
          <w:szCs w:val="20"/>
          <w:lang w:eastAsia="zh-CN"/>
        </w:rPr>
        <w:t xml:space="preserve">propose to </w:t>
      </w:r>
      <w:r w:rsidR="00924DA1">
        <w:rPr>
          <w:szCs w:val="20"/>
          <w:lang w:eastAsia="zh-CN"/>
        </w:rPr>
        <w:t>put them</w:t>
      </w:r>
      <w:r w:rsidRPr="00111073">
        <w:rPr>
          <w:szCs w:val="20"/>
          <w:lang w:eastAsia="zh-CN"/>
        </w:rPr>
        <w:t xml:space="preserve"> at the </w:t>
      </w:r>
      <w:r w:rsidR="00924DA1">
        <w:rPr>
          <w:szCs w:val="20"/>
          <w:lang w:eastAsia="zh-CN"/>
        </w:rPr>
        <w:t>same</w:t>
      </w:r>
      <w:r w:rsidR="00924DA1" w:rsidRPr="00111073">
        <w:rPr>
          <w:szCs w:val="20"/>
          <w:lang w:eastAsia="zh-CN"/>
        </w:rPr>
        <w:t xml:space="preserve"> </w:t>
      </w:r>
      <w:r w:rsidRPr="00111073">
        <w:rPr>
          <w:szCs w:val="20"/>
          <w:lang w:eastAsia="zh-CN"/>
        </w:rPr>
        <w:t xml:space="preserve">level </w:t>
      </w:r>
      <w:r w:rsidR="00924DA1">
        <w:rPr>
          <w:szCs w:val="20"/>
          <w:lang w:eastAsia="zh-CN"/>
        </w:rPr>
        <w:t xml:space="preserve">with </w:t>
      </w:r>
      <w:r w:rsidR="00924DA1" w:rsidRPr="00924DA1">
        <w:rPr>
          <w:szCs w:val="20"/>
          <w:lang w:eastAsia="zh-CN"/>
        </w:rPr>
        <w:t>ssb-MeasConfig-r16</w:t>
      </w:r>
      <w:r w:rsidR="00924DA1">
        <w:rPr>
          <w:szCs w:val="20"/>
          <w:lang w:eastAsia="zh-CN"/>
        </w:rPr>
        <w:t xml:space="preserve"> </w:t>
      </w:r>
      <w:r w:rsidRPr="00111073">
        <w:rPr>
          <w:szCs w:val="20"/>
          <w:lang w:eastAsia="zh-CN"/>
        </w:rPr>
        <w:t>as shown below:</w:t>
      </w:r>
    </w:p>
    <w:p w14:paraId="10E03ADF"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MeasIdleCarrierNR-r16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p>
    <w:p w14:paraId="053F31EA" w14:textId="77777777" w:rsidR="00347C48"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eastAsia="zh-CN"/>
        </w:rPr>
      </w:pPr>
      <w:r w:rsidRPr="00577DD6">
        <w:rPr>
          <w:rFonts w:ascii="Courier New" w:hAnsi="Courier New"/>
          <w:noProof/>
          <w:sz w:val="16"/>
          <w:lang w:eastAsia="en-GB"/>
        </w:rPr>
        <w:t>carrierFreqNR-r16                   ARFCN-ValueNR,</w:t>
      </w:r>
    </w:p>
    <w:p w14:paraId="646A9A9F"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7C48">
        <w:rPr>
          <w:rFonts w:ascii="Courier New" w:eastAsiaTheme="minorEastAsia" w:hAnsi="Courier New" w:hint="eastAsia"/>
          <w:noProof/>
          <w:sz w:val="16"/>
          <w:lang w:eastAsia="zh-CN"/>
        </w:rPr>
        <w:tab/>
      </w:r>
      <w:r w:rsidRPr="00FB18EC">
        <w:rPr>
          <w:rFonts w:ascii="Courier New" w:hAnsi="Courier New"/>
          <w:noProof/>
          <w:sz w:val="16"/>
          <w:highlight w:val="green"/>
          <w:lang w:eastAsia="en-GB"/>
        </w:rPr>
        <w:t>frequencyBandList</w:t>
      </w:r>
      <w:r w:rsidRPr="00577DD6">
        <w:rPr>
          <w:rFonts w:ascii="Courier New" w:hAnsi="Courier New"/>
          <w:noProof/>
          <w:sz w:val="16"/>
          <w:lang w:eastAsia="en-GB"/>
        </w:rPr>
        <w:t xml:space="preserve">                   MultiFrequencyBandListNR </w:t>
      </w:r>
      <w:r w:rsidRPr="00577DD6">
        <w:rPr>
          <w:rFonts w:ascii="Courier New" w:hAnsi="Courier New"/>
          <w:noProof/>
          <w:sz w:val="16"/>
          <w:lang w:eastAsia="en-GB"/>
        </w:rPr>
        <w:tab/>
        <w:t>OPTIONAL,</w:t>
      </w:r>
    </w:p>
    <w:p w14:paraId="68BAC3F0"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7C48">
        <w:rPr>
          <w:rFonts w:ascii="Courier New" w:eastAsiaTheme="minorEastAsia" w:hAnsi="Courier New" w:hint="eastAsia"/>
          <w:noProof/>
          <w:sz w:val="16"/>
          <w:lang w:eastAsia="zh-CN"/>
        </w:rPr>
        <w:tab/>
      </w:r>
      <w:r w:rsidRPr="00FB18EC">
        <w:rPr>
          <w:rFonts w:ascii="Courier New" w:hAnsi="Courier New"/>
          <w:noProof/>
          <w:sz w:val="16"/>
          <w:highlight w:val="green"/>
          <w:lang w:eastAsia="en-GB"/>
        </w:rPr>
        <w:t>nrofSS-BlocksToAverage-r16</w:t>
      </w:r>
      <w:r w:rsidRPr="00577DD6">
        <w:rPr>
          <w:rFonts w:ascii="Courier New" w:hAnsi="Courier New"/>
          <w:noProof/>
          <w:sz w:val="16"/>
          <w:lang w:eastAsia="en-GB"/>
        </w:rPr>
        <w:t xml:space="preserve">          INTEGER (2..maxNrofSS-BlocksToAverage)      OPTIONAL,   -- Need FFS</w:t>
      </w:r>
    </w:p>
    <w:p w14:paraId="5FFBC9E4"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w:t>
      </w:r>
      <w:r w:rsidRPr="00FB18EC">
        <w:rPr>
          <w:rFonts w:ascii="Courier New" w:hAnsi="Courier New"/>
          <w:noProof/>
          <w:sz w:val="16"/>
          <w:highlight w:val="green"/>
          <w:lang w:eastAsia="en-GB"/>
        </w:rPr>
        <w:t>absThreshSS-BlocksConsolidation-r16</w:t>
      </w:r>
      <w:r w:rsidRPr="00577DD6">
        <w:rPr>
          <w:rFonts w:ascii="Courier New" w:hAnsi="Courier New"/>
          <w:noProof/>
          <w:sz w:val="16"/>
          <w:lang w:eastAsia="en-GB"/>
        </w:rPr>
        <w:t xml:space="preserve"> ThresholdNR                                 OPTIONAL,   -- Need FFS</w:t>
      </w:r>
    </w:p>
    <w:p w14:paraId="597D2BC2" w14:textId="77777777" w:rsidR="00347C48" w:rsidRPr="00347C48"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eastAsia="zh-CN"/>
        </w:rPr>
      </w:pPr>
      <w:r w:rsidRPr="00FB18EC">
        <w:rPr>
          <w:rFonts w:ascii="Courier New" w:hAnsi="Courier New"/>
          <w:noProof/>
          <w:sz w:val="16"/>
          <w:highlight w:val="green"/>
          <w:lang w:eastAsia="en-GB"/>
        </w:rPr>
        <w:t>ssbSubcarrierSpacing-r16</w:t>
      </w:r>
      <w:r w:rsidRPr="00577DD6">
        <w:rPr>
          <w:rFonts w:ascii="Courier New" w:hAnsi="Courier New"/>
          <w:noProof/>
          <w:sz w:val="16"/>
          <w:lang w:eastAsia="en-GB"/>
        </w:rPr>
        <w:t xml:space="preserve">            SubcarrierSpacing,</w:t>
      </w:r>
    </w:p>
    <w:p w14:paraId="32049BF3"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measCellListNR-r16                  CellListNR-r16                  OPTIONAL,</w:t>
      </w:r>
      <w:r w:rsidRPr="00577DD6">
        <w:rPr>
          <w:rFonts w:ascii="Courier New" w:hAnsi="Courier New"/>
          <w:noProof/>
          <w:sz w:val="16"/>
          <w:lang w:eastAsia="en-GB"/>
        </w:rPr>
        <w:tab/>
        <w:t>-- Need FFS</w:t>
      </w:r>
    </w:p>
    <w:p w14:paraId="75DF9762"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reportQuantities-r16                ENUMERATED {rsrp, rsrq, both},</w:t>
      </w:r>
    </w:p>
    <w:p w14:paraId="1DBF9033"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p>
    <w:p w14:paraId="590BC945"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p>
    <w:p w14:paraId="3435469E"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p>
    <w:p w14:paraId="7AE2DA1C"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p>
    <w:p w14:paraId="6BD665A5" w14:textId="77777777" w:rsidR="00347C48" w:rsidRPr="00347C48"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
      </w:pPr>
      <w:r w:rsidRPr="00577DD6">
        <w:rPr>
          <w:rFonts w:ascii="Courier New" w:hAnsi="Courier New"/>
          <w:noProof/>
          <w:sz w:val="16"/>
          <w:lang w:eastAsia="en-GB"/>
        </w:rPr>
        <w:t xml:space="preserve">    </w:t>
      </w:r>
      <w:bookmarkStart w:id="12" w:name="_Hlk32410820"/>
      <w:r w:rsidRPr="00FB18EC">
        <w:rPr>
          <w:rFonts w:ascii="Courier New" w:hAnsi="Courier New"/>
          <w:noProof/>
          <w:sz w:val="16"/>
          <w:highlight w:val="yellow"/>
          <w:lang w:eastAsia="en-GB"/>
        </w:rPr>
        <w:t>ssb-MeasConfig-r16</w:t>
      </w:r>
      <w:bookmarkEnd w:id="12"/>
      <w:r w:rsidRPr="00577DD6">
        <w:rPr>
          <w:rFonts w:ascii="Courier New" w:hAnsi="Courier New"/>
          <w:noProof/>
          <w:sz w:val="16"/>
          <w:lang w:eastAsia="en-GB"/>
        </w:rPr>
        <w:t xml:space="preserve">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p>
    <w:p w14:paraId="1B06665A" w14:textId="77777777" w:rsidR="00347C48" w:rsidRPr="00347C48"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
      </w:pPr>
      <w:r w:rsidRPr="00577DD6">
        <w:rPr>
          <w:rFonts w:ascii="Courier New" w:hAnsi="Courier New"/>
          <w:noProof/>
          <w:sz w:val="16"/>
          <w:lang w:eastAsia="en-GB"/>
        </w:rPr>
        <w:t xml:space="preserve">        smtc-r16                            SSB-MTC                                     OPTIONAL,   -- Need FFS</w:t>
      </w:r>
    </w:p>
    <w:p w14:paraId="5F914477"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ssb-ToMeasure-r16                   SSB-ToMeasure                               OPTIONAL,   -- Need FFS</w:t>
      </w:r>
    </w:p>
    <w:p w14:paraId="62FC64CB"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deriveSSB-IndexFromCell-r16         BOOLEAN,</w:t>
      </w:r>
    </w:p>
    <w:p w14:paraId="07B3983D" w14:textId="77777777" w:rsidR="00347C48"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ss-RSSI-Measurement-r16             SS-RSSI-Measurement                         OPTIONAL</w:t>
      </w:r>
    </w:p>
    <w:p w14:paraId="0FE4237F"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E326F9E" w14:textId="77777777" w:rsidR="00347C48" w:rsidRPr="000016CC"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lang w:eastAsia="en-GB"/>
        </w:rPr>
      </w:pPr>
      <w:r w:rsidRPr="000016CC">
        <w:rPr>
          <w:rFonts w:ascii="Courier New" w:hAnsi="Courier New"/>
          <w:noProof/>
          <w:color w:val="FF0000"/>
          <w:sz w:val="16"/>
          <w:lang w:eastAsia="en-GB"/>
        </w:rPr>
        <w:t>--    Editor’s note: FFS if frequencyBandList and ssbSubcarrierSpacing should be defined together with the carrierFreqNR (i.e. outside the ssb-MeasConfig structure)</w:t>
      </w:r>
    </w:p>
    <w:p w14:paraId="2FF0C7E2"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ab/>
        <w:t xml:space="preserve">}                                                                   OPTIONAL, </w:t>
      </w:r>
      <w:r w:rsidRPr="00577DD6">
        <w:rPr>
          <w:rFonts w:ascii="Courier New" w:hAnsi="Courier New"/>
          <w:noProof/>
          <w:sz w:val="16"/>
          <w:lang w:eastAsia="en-GB"/>
        </w:rPr>
        <w:tab/>
        <w:t>-- Cond FFS</w:t>
      </w:r>
    </w:p>
    <w:p w14:paraId="4330E784"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p>
    <w:p w14:paraId="462E988E"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ab/>
        <w:t>...</w:t>
      </w:r>
    </w:p>
    <w:p w14:paraId="049F651E" w14:textId="77777777" w:rsidR="00347C48" w:rsidRPr="00577DD6" w:rsidRDefault="00347C48" w:rsidP="00347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77DD6">
        <w:rPr>
          <w:rFonts w:ascii="Courier New" w:hAnsi="Courier New"/>
          <w:noProof/>
          <w:sz w:val="16"/>
          <w:lang w:eastAsia="en-GB"/>
        </w:rPr>
        <w:t>}</w:t>
      </w:r>
    </w:p>
    <w:p w14:paraId="71F6E818" w14:textId="77777777" w:rsidR="003F3B4F" w:rsidRPr="00347C48" w:rsidRDefault="003F3B4F" w:rsidP="003F3B4F">
      <w:pPr>
        <w:pStyle w:val="a0"/>
        <w:rPr>
          <w:rFonts w:eastAsiaTheme="minorEastAsia"/>
          <w:lang w:eastAsia="zh-CN"/>
        </w:rPr>
      </w:pPr>
    </w:p>
    <w:p w14:paraId="2832C367" w14:textId="030D8BA2" w:rsidR="00C4397E" w:rsidRPr="00924DA1" w:rsidRDefault="00C4397E" w:rsidP="00C4397E">
      <w:pPr>
        <w:pStyle w:val="a0"/>
        <w:rPr>
          <w:rFonts w:eastAsiaTheme="minorEastAsia"/>
          <w:b/>
          <w:bCs/>
          <w:color w:val="000000"/>
          <w:szCs w:val="20"/>
          <w:lang w:eastAsia="zh-CN"/>
        </w:rPr>
      </w:pPr>
      <w:r w:rsidRPr="00924DA1">
        <w:rPr>
          <w:rFonts w:eastAsiaTheme="minorEastAsia" w:hint="eastAsia"/>
          <w:b/>
          <w:bCs/>
          <w:color w:val="000000"/>
          <w:szCs w:val="20"/>
          <w:lang w:eastAsia="zh-CN"/>
        </w:rPr>
        <w:t xml:space="preserve">Proposal </w:t>
      </w:r>
      <w:r w:rsidR="0038505B" w:rsidRPr="00924DA1">
        <w:rPr>
          <w:rFonts w:eastAsiaTheme="minorEastAsia" w:hint="eastAsia"/>
          <w:b/>
          <w:bCs/>
          <w:color w:val="000000"/>
          <w:szCs w:val="20"/>
          <w:lang w:eastAsia="zh-CN"/>
        </w:rPr>
        <w:t>3</w:t>
      </w:r>
      <w:r w:rsidRPr="00924DA1">
        <w:rPr>
          <w:rFonts w:eastAsiaTheme="minorEastAsia" w:hint="eastAsia"/>
          <w:b/>
          <w:bCs/>
          <w:color w:val="000000"/>
          <w:szCs w:val="20"/>
          <w:lang w:eastAsia="zh-CN"/>
        </w:rPr>
        <w:t>:</w:t>
      </w:r>
      <w:r w:rsidR="002A437F" w:rsidRPr="00F9664B">
        <w:rPr>
          <w:b/>
          <w:bCs/>
        </w:rPr>
        <w:t xml:space="preserve"> </w:t>
      </w:r>
      <w:r w:rsidR="002A437F" w:rsidRPr="00F9664B">
        <w:rPr>
          <w:rFonts w:eastAsiaTheme="minorEastAsia"/>
          <w:b/>
          <w:bCs/>
          <w:lang w:eastAsia="zh-CN"/>
        </w:rPr>
        <w:t xml:space="preserve">The </w:t>
      </w:r>
      <w:r w:rsidR="002A437F" w:rsidRPr="00F9664B">
        <w:rPr>
          <w:b/>
          <w:bCs/>
          <w:szCs w:val="20"/>
          <w:lang w:eastAsia="zh-CN"/>
        </w:rPr>
        <w:t xml:space="preserve">parameters </w:t>
      </w:r>
      <w:proofErr w:type="spellStart"/>
      <w:r w:rsidR="002A437F" w:rsidRPr="00F9664B">
        <w:rPr>
          <w:b/>
          <w:bCs/>
          <w:i/>
        </w:rPr>
        <w:t>frequencyBandList</w:t>
      </w:r>
      <w:proofErr w:type="spellEnd"/>
      <w:r w:rsidR="002A437F" w:rsidRPr="00F9664B">
        <w:rPr>
          <w:b/>
          <w:bCs/>
        </w:rPr>
        <w:t xml:space="preserve">, </w:t>
      </w:r>
      <w:proofErr w:type="spellStart"/>
      <w:r w:rsidR="002A437F" w:rsidRPr="00F9664B">
        <w:rPr>
          <w:b/>
          <w:bCs/>
          <w:i/>
        </w:rPr>
        <w:t>ssbSubcarrierSpacing</w:t>
      </w:r>
      <w:proofErr w:type="spellEnd"/>
      <w:r w:rsidR="002A437F" w:rsidRPr="00F9664B">
        <w:rPr>
          <w:b/>
          <w:bCs/>
        </w:rPr>
        <w:t>,</w:t>
      </w:r>
      <w:r w:rsidR="002A437F" w:rsidRPr="00F9664B">
        <w:rPr>
          <w:rFonts w:eastAsiaTheme="minorEastAsia"/>
          <w:b/>
          <w:bCs/>
          <w:lang w:eastAsia="zh-CN"/>
        </w:rPr>
        <w:t xml:space="preserve"> </w:t>
      </w:r>
      <w:r w:rsidR="002A437F" w:rsidRPr="00F9664B">
        <w:rPr>
          <w:rFonts w:eastAsia="Times New Roman"/>
          <w:b/>
          <w:bCs/>
          <w:i/>
        </w:rPr>
        <w:t>nrofSS-BlocksToAverage-r16</w:t>
      </w:r>
      <w:r w:rsidR="002A437F" w:rsidRPr="00F9664B">
        <w:rPr>
          <w:b/>
          <w:bCs/>
          <w:szCs w:val="20"/>
          <w:lang w:eastAsia="zh-CN"/>
        </w:rPr>
        <w:t xml:space="preserve"> and </w:t>
      </w:r>
      <w:r w:rsidR="002A437F" w:rsidRPr="00F9664B">
        <w:rPr>
          <w:rFonts w:eastAsia="Times New Roman"/>
          <w:b/>
          <w:bCs/>
          <w:i/>
        </w:rPr>
        <w:t>absThreshSS-BlocksConsolidation-r16</w:t>
      </w:r>
      <w:r w:rsidR="002A437F" w:rsidRPr="00F9664B">
        <w:rPr>
          <w:rFonts w:eastAsiaTheme="minorEastAsia"/>
          <w:b/>
          <w:bCs/>
          <w:i/>
          <w:lang w:eastAsia="zh-CN"/>
        </w:rPr>
        <w:t xml:space="preserve"> </w:t>
      </w:r>
      <w:r w:rsidR="002A437F" w:rsidRPr="00F9664B">
        <w:rPr>
          <w:rFonts w:eastAsiaTheme="minorEastAsia"/>
          <w:b/>
          <w:bCs/>
          <w:lang w:eastAsia="zh-CN"/>
        </w:rPr>
        <w:t xml:space="preserve">are defined </w:t>
      </w:r>
      <w:r w:rsidR="00924DA1" w:rsidRPr="00F9664B">
        <w:rPr>
          <w:b/>
          <w:bCs/>
          <w:szCs w:val="20"/>
          <w:lang w:eastAsia="zh-CN"/>
        </w:rPr>
        <w:t xml:space="preserve">outside the </w:t>
      </w:r>
      <w:proofErr w:type="spellStart"/>
      <w:r w:rsidR="00924DA1" w:rsidRPr="00F9664B">
        <w:rPr>
          <w:b/>
          <w:bCs/>
          <w:szCs w:val="20"/>
          <w:lang w:eastAsia="zh-CN"/>
        </w:rPr>
        <w:t>ssb-MeasConfig</w:t>
      </w:r>
      <w:proofErr w:type="spellEnd"/>
      <w:r w:rsidR="00924DA1" w:rsidRPr="00F9664B">
        <w:rPr>
          <w:b/>
          <w:bCs/>
          <w:szCs w:val="20"/>
          <w:lang w:eastAsia="zh-CN"/>
        </w:rPr>
        <w:t xml:space="preserve"> structure</w:t>
      </w:r>
      <w:r w:rsidR="002A437F" w:rsidRPr="00F9664B">
        <w:rPr>
          <w:rFonts w:eastAsiaTheme="minorEastAsia"/>
          <w:b/>
          <w:bCs/>
          <w:szCs w:val="20"/>
          <w:lang w:eastAsia="zh-CN"/>
        </w:rPr>
        <w:t>.</w:t>
      </w:r>
    </w:p>
    <w:bookmarkEnd w:id="9"/>
    <w:bookmarkEnd w:id="10"/>
    <w:p w14:paraId="3E7F0270" w14:textId="77777777" w:rsidR="004A7AA3" w:rsidRDefault="004A7AA3" w:rsidP="002768D4">
      <w:pPr>
        <w:pStyle w:val="1"/>
        <w:tabs>
          <w:tab w:val="clear" w:pos="567"/>
          <w:tab w:val="num" w:pos="432"/>
        </w:tabs>
        <w:ind w:left="432" w:hanging="432"/>
        <w:jc w:val="both"/>
      </w:pPr>
      <w:r>
        <w:lastRenderedPageBreak/>
        <w:t>Conclusion</w:t>
      </w:r>
    </w:p>
    <w:p w14:paraId="298D491F" w14:textId="77777777" w:rsidR="002A437F" w:rsidRDefault="002A437F" w:rsidP="002A437F">
      <w:pPr>
        <w:pStyle w:val="a0"/>
        <w:rPr>
          <w:rFonts w:eastAsiaTheme="minorEastAsia"/>
          <w:lang w:eastAsia="zh-CN"/>
        </w:rPr>
      </w:pPr>
      <w:bookmarkStart w:id="13" w:name="OLE_LINK47"/>
      <w:bookmarkStart w:id="14" w:name="OLE_LINK48"/>
      <w:r>
        <w:rPr>
          <w:rFonts w:eastAsiaTheme="minorEastAsia" w:hint="eastAsia"/>
          <w:lang w:eastAsia="zh-CN"/>
        </w:rPr>
        <w:t xml:space="preserve">In this contribution, we show </w:t>
      </w:r>
      <w:r>
        <w:rPr>
          <w:rFonts w:eastAsiaTheme="minorEastAsia" w:hint="eastAsia"/>
          <w:lang w:val="en-GB" w:eastAsia="zh-CN"/>
        </w:rPr>
        <w:t xml:space="preserve">our considerations on </w:t>
      </w:r>
      <w:r w:rsidRPr="00976ED3">
        <w:rPr>
          <w:rFonts w:eastAsiaTheme="minorEastAsia"/>
          <w:lang w:val="en-GB" w:eastAsia="zh-CN"/>
        </w:rPr>
        <w:t>the remaining aspects</w:t>
      </w:r>
      <w:r>
        <w:rPr>
          <w:rFonts w:eastAsiaTheme="minorEastAsia" w:hint="eastAsia"/>
          <w:lang w:val="en-GB" w:eastAsia="zh-CN"/>
        </w:rPr>
        <w:t xml:space="preserve"> of early measurement.</w:t>
      </w:r>
    </w:p>
    <w:p w14:paraId="2C3AFA36" w14:textId="77777777" w:rsidR="002A437F" w:rsidRDefault="002A437F" w:rsidP="002A437F">
      <w:pPr>
        <w:pStyle w:val="a0"/>
        <w:rPr>
          <w:rFonts w:eastAsiaTheme="minorEastAsia"/>
          <w:szCs w:val="20"/>
          <w:lang w:eastAsia="zh-CN"/>
        </w:rPr>
      </w:pPr>
      <w:r>
        <w:rPr>
          <w:rFonts w:eastAsiaTheme="minorEastAsia" w:hint="eastAsia"/>
          <w:szCs w:val="20"/>
          <w:lang w:eastAsia="zh-CN"/>
        </w:rPr>
        <w:t>For</w:t>
      </w:r>
      <w:r w:rsidRPr="008C4DC1">
        <w:rPr>
          <w:szCs w:val="20"/>
        </w:rPr>
        <w:t xml:space="preserve"> t</w:t>
      </w:r>
      <w:r>
        <w:rPr>
          <w:rFonts w:hint="eastAsia"/>
          <w:szCs w:val="20"/>
        </w:rPr>
        <w:t>he condition of including SSB in dedicated signaling</w:t>
      </w:r>
      <w:r>
        <w:rPr>
          <w:rFonts w:eastAsiaTheme="minorEastAsia" w:hint="eastAsia"/>
          <w:szCs w:val="20"/>
          <w:lang w:eastAsia="zh-CN"/>
        </w:rPr>
        <w:t>, we propose:</w:t>
      </w:r>
    </w:p>
    <w:p w14:paraId="6D9DBC30" w14:textId="0A71105B" w:rsidR="002A437F" w:rsidRPr="008C4DC1" w:rsidRDefault="002A437F" w:rsidP="002A437F">
      <w:pPr>
        <w:pStyle w:val="a0"/>
        <w:rPr>
          <w:rFonts w:eastAsiaTheme="minorEastAsia"/>
          <w:b/>
          <w:lang w:eastAsia="zh-CN"/>
        </w:rPr>
      </w:pPr>
      <w:r w:rsidRPr="008C4DC1">
        <w:rPr>
          <w:rFonts w:eastAsiaTheme="minorEastAsia"/>
          <w:b/>
          <w:lang w:eastAsia="zh-CN"/>
        </w:rPr>
        <w:t xml:space="preserve">Proposal 1: </w:t>
      </w:r>
      <w:r w:rsidR="006D2D4F" w:rsidRPr="0056320D">
        <w:rPr>
          <w:rFonts w:eastAsiaTheme="minorEastAsia" w:hint="eastAsia"/>
          <w:b/>
          <w:lang w:eastAsia="zh-CN"/>
        </w:rPr>
        <w:t>F</w:t>
      </w:r>
      <w:r w:rsidR="006D2D4F" w:rsidRPr="0056320D">
        <w:rPr>
          <w:rFonts w:eastAsiaTheme="minorEastAsia"/>
          <w:b/>
          <w:lang w:eastAsia="zh-CN"/>
        </w:rPr>
        <w:t>or the scenario</w:t>
      </w:r>
      <w:r w:rsidR="00FD013F" w:rsidRPr="00FD013F">
        <w:rPr>
          <w:rFonts w:eastAsiaTheme="minorEastAsia"/>
          <w:b/>
          <w:lang w:eastAsia="zh-CN"/>
        </w:rPr>
        <w:t xml:space="preserve"> that the network is synchronous within the whole network or within the validity area (if configured)</w:t>
      </w:r>
      <w:r w:rsidR="006D2D4F">
        <w:rPr>
          <w:rFonts w:eastAsiaTheme="minorEastAsia" w:hint="eastAsia"/>
          <w:b/>
          <w:lang w:eastAsia="zh-CN"/>
        </w:rPr>
        <w:t>,</w:t>
      </w:r>
      <w:r w:rsidR="00FD013F" w:rsidRPr="00FD013F">
        <w:rPr>
          <w:rFonts w:eastAsiaTheme="minorEastAsia"/>
          <w:b/>
          <w:lang w:eastAsia="zh-CN"/>
        </w:rPr>
        <w:t xml:space="preserve"> </w:t>
      </w:r>
      <w:proofErr w:type="spellStart"/>
      <w:r w:rsidR="00FD013F" w:rsidRPr="008C1ECF">
        <w:rPr>
          <w:rFonts w:eastAsiaTheme="minorEastAsia"/>
          <w:b/>
          <w:i/>
          <w:lang w:eastAsia="zh-CN"/>
        </w:rPr>
        <w:t>ssb-MeasConfig</w:t>
      </w:r>
      <w:proofErr w:type="spellEnd"/>
      <w:r w:rsidR="00FD013F" w:rsidRPr="00FD013F">
        <w:rPr>
          <w:rFonts w:eastAsiaTheme="minorEastAsia"/>
          <w:b/>
          <w:lang w:eastAsia="zh-CN"/>
        </w:rPr>
        <w:t xml:space="preserve"> IE</w:t>
      </w:r>
      <w:r w:rsidR="006D2D4F">
        <w:rPr>
          <w:rFonts w:eastAsiaTheme="minorEastAsia" w:hint="eastAsia"/>
          <w:b/>
          <w:lang w:eastAsia="zh-CN"/>
        </w:rPr>
        <w:t xml:space="preserve"> </w:t>
      </w:r>
      <w:r w:rsidR="006D2D4F">
        <w:rPr>
          <w:b/>
          <w:szCs w:val="20"/>
          <w:lang w:eastAsia="zh-CN"/>
        </w:rPr>
        <w:t>can be included</w:t>
      </w:r>
      <w:r w:rsidR="00FD013F" w:rsidRPr="00FD013F">
        <w:rPr>
          <w:rFonts w:eastAsiaTheme="minorEastAsia"/>
          <w:b/>
          <w:lang w:eastAsia="zh-CN"/>
        </w:rPr>
        <w:t xml:space="preserve"> in </w:t>
      </w:r>
      <w:proofErr w:type="spellStart"/>
      <w:r w:rsidR="00FD013F" w:rsidRPr="00FD013F">
        <w:rPr>
          <w:rFonts w:eastAsiaTheme="minorEastAsia"/>
          <w:b/>
          <w:lang w:eastAsia="zh-CN"/>
        </w:rPr>
        <w:t>RRCRelease</w:t>
      </w:r>
      <w:proofErr w:type="spellEnd"/>
      <w:r w:rsidR="00FD013F" w:rsidRPr="00FD013F">
        <w:rPr>
          <w:rFonts w:eastAsiaTheme="minorEastAsia"/>
          <w:b/>
          <w:lang w:eastAsia="zh-CN"/>
        </w:rPr>
        <w:t xml:space="preserve"> message.</w:t>
      </w:r>
    </w:p>
    <w:p w14:paraId="57495DB8" w14:textId="2E8D2A22" w:rsidR="002A437F" w:rsidRPr="008164BA" w:rsidRDefault="002A437F" w:rsidP="002A437F">
      <w:pPr>
        <w:pStyle w:val="a0"/>
        <w:rPr>
          <w:rFonts w:eastAsiaTheme="minorEastAsia" w:cs="Arial"/>
          <w:b/>
          <w:lang w:eastAsia="zh-CN"/>
        </w:rPr>
      </w:pPr>
      <w:r w:rsidRPr="008F3EEB">
        <w:rPr>
          <w:rFonts w:eastAsiaTheme="minorEastAsia"/>
          <w:b/>
          <w:bCs/>
          <w:lang w:eastAsia="zh-CN"/>
        </w:rPr>
        <w:t xml:space="preserve">Proposal 2: </w:t>
      </w:r>
      <w:r w:rsidR="00FD013F" w:rsidRPr="00FD013F">
        <w:rPr>
          <w:rFonts w:hint="eastAsia"/>
          <w:b/>
          <w:bCs/>
          <w:szCs w:val="20"/>
          <w:lang w:eastAsia="zh-CN"/>
        </w:rPr>
        <w:t>An</w:t>
      </w:r>
      <w:r w:rsidR="00FD013F" w:rsidRPr="00FD013F">
        <w:rPr>
          <w:b/>
          <w:bCs/>
          <w:szCs w:val="20"/>
          <w:lang w:eastAsia="zh-CN"/>
        </w:rPr>
        <w:t xml:space="preserve"> indicator is introduced to indicate that the configured </w:t>
      </w:r>
      <w:proofErr w:type="spellStart"/>
      <w:r w:rsidR="00FD013F" w:rsidRPr="00FD013F">
        <w:rPr>
          <w:b/>
          <w:bCs/>
          <w:i/>
          <w:iCs/>
          <w:szCs w:val="20"/>
          <w:lang w:eastAsia="zh-CN"/>
        </w:rPr>
        <w:t>ssb-MeasConfig</w:t>
      </w:r>
      <w:proofErr w:type="spellEnd"/>
      <w:r w:rsidR="00FD013F" w:rsidRPr="00FD013F">
        <w:rPr>
          <w:b/>
          <w:bCs/>
          <w:szCs w:val="20"/>
          <w:lang w:eastAsia="zh-CN"/>
        </w:rPr>
        <w:t xml:space="preserve"> IE in </w:t>
      </w:r>
      <w:proofErr w:type="spellStart"/>
      <w:r w:rsidR="00FD013F" w:rsidRPr="00FD013F">
        <w:rPr>
          <w:b/>
          <w:bCs/>
          <w:i/>
          <w:iCs/>
          <w:szCs w:val="20"/>
          <w:lang w:eastAsia="zh-CN"/>
        </w:rPr>
        <w:t>RRCRelease</w:t>
      </w:r>
      <w:proofErr w:type="spellEnd"/>
      <w:r w:rsidR="00FD013F" w:rsidRPr="00FD013F">
        <w:rPr>
          <w:b/>
          <w:bCs/>
          <w:szCs w:val="20"/>
          <w:lang w:eastAsia="zh-CN"/>
        </w:rPr>
        <w:t xml:space="preserve"> message valid only in the current cell.</w:t>
      </w:r>
    </w:p>
    <w:p w14:paraId="349D456B" w14:textId="77777777" w:rsidR="00A0242D" w:rsidRDefault="002A437F" w:rsidP="00A0242D">
      <w:pPr>
        <w:pStyle w:val="a0"/>
        <w:rPr>
          <w:rFonts w:eastAsiaTheme="minorEastAsia"/>
          <w:lang w:eastAsia="zh-CN"/>
        </w:rPr>
      </w:pPr>
      <w:r w:rsidRPr="002A437F">
        <w:rPr>
          <w:rFonts w:eastAsiaTheme="minorEastAsia" w:hint="eastAsia"/>
          <w:lang w:eastAsia="zh-CN"/>
        </w:rPr>
        <w:t>For the</w:t>
      </w:r>
      <w:r>
        <w:rPr>
          <w:rFonts w:eastAsiaTheme="minorEastAsia" w:hint="eastAsia"/>
          <w:lang w:eastAsia="zh-CN"/>
        </w:rPr>
        <w:t xml:space="preserve"> ASN1 structure of SSB measurement configuration, we propose:</w:t>
      </w:r>
    </w:p>
    <w:p w14:paraId="107CF117" w14:textId="1ECE2F57" w:rsidR="002A437F" w:rsidRPr="006D2D4F" w:rsidRDefault="002A437F" w:rsidP="002A437F">
      <w:pPr>
        <w:pStyle w:val="a0"/>
        <w:rPr>
          <w:rFonts w:eastAsiaTheme="minorEastAsia"/>
          <w:b/>
          <w:bCs/>
          <w:color w:val="000000"/>
          <w:szCs w:val="20"/>
          <w:lang w:eastAsia="zh-CN"/>
        </w:rPr>
      </w:pPr>
      <w:r w:rsidRPr="006D2D4F">
        <w:rPr>
          <w:rFonts w:eastAsiaTheme="minorEastAsia" w:hint="eastAsia"/>
          <w:b/>
          <w:bCs/>
          <w:color w:val="000000"/>
          <w:szCs w:val="20"/>
          <w:lang w:eastAsia="zh-CN"/>
        </w:rPr>
        <w:t>Proposal 3</w:t>
      </w:r>
      <w:r w:rsidRPr="006D2D4F">
        <w:rPr>
          <w:rFonts w:eastAsiaTheme="minorEastAsia"/>
          <w:b/>
          <w:bCs/>
          <w:color w:val="000000"/>
          <w:szCs w:val="20"/>
          <w:lang w:eastAsia="zh-CN"/>
        </w:rPr>
        <w:t>:</w:t>
      </w:r>
      <w:r w:rsidRPr="008C1ECF">
        <w:rPr>
          <w:b/>
        </w:rPr>
        <w:t xml:space="preserve"> </w:t>
      </w:r>
      <w:r w:rsidRPr="008C1ECF">
        <w:rPr>
          <w:rFonts w:eastAsiaTheme="minorEastAsia"/>
          <w:b/>
          <w:lang w:eastAsia="zh-CN"/>
        </w:rPr>
        <w:t xml:space="preserve">The </w:t>
      </w:r>
      <w:r w:rsidRPr="008C1ECF">
        <w:rPr>
          <w:b/>
          <w:szCs w:val="20"/>
          <w:lang w:eastAsia="zh-CN"/>
        </w:rPr>
        <w:t xml:space="preserve">parameters </w:t>
      </w:r>
      <w:proofErr w:type="spellStart"/>
      <w:r w:rsidRPr="008C1ECF">
        <w:rPr>
          <w:b/>
          <w:i/>
        </w:rPr>
        <w:t>frequencyBandList</w:t>
      </w:r>
      <w:proofErr w:type="spellEnd"/>
      <w:r w:rsidRPr="008C1ECF">
        <w:rPr>
          <w:b/>
        </w:rPr>
        <w:t xml:space="preserve">, </w:t>
      </w:r>
      <w:proofErr w:type="spellStart"/>
      <w:r w:rsidRPr="008C1ECF">
        <w:rPr>
          <w:b/>
          <w:i/>
        </w:rPr>
        <w:t>ssbSubcarrierSpacing</w:t>
      </w:r>
      <w:proofErr w:type="spellEnd"/>
      <w:r w:rsidRPr="008C1ECF">
        <w:rPr>
          <w:b/>
        </w:rPr>
        <w:t>,</w:t>
      </w:r>
      <w:r w:rsidRPr="008C1ECF">
        <w:rPr>
          <w:rFonts w:eastAsiaTheme="minorEastAsia"/>
          <w:b/>
          <w:lang w:eastAsia="zh-CN"/>
        </w:rPr>
        <w:t xml:space="preserve"> </w:t>
      </w:r>
      <w:r w:rsidRPr="008C1ECF">
        <w:rPr>
          <w:rFonts w:eastAsia="Times New Roman"/>
          <w:b/>
          <w:i/>
        </w:rPr>
        <w:t>nrofSS-BlocksToAverage-r16</w:t>
      </w:r>
      <w:r w:rsidRPr="008C1ECF">
        <w:rPr>
          <w:b/>
          <w:szCs w:val="20"/>
          <w:lang w:eastAsia="zh-CN"/>
        </w:rPr>
        <w:t xml:space="preserve"> and </w:t>
      </w:r>
      <w:r w:rsidRPr="008C1ECF">
        <w:rPr>
          <w:rFonts w:eastAsia="Times New Roman"/>
          <w:b/>
          <w:i/>
        </w:rPr>
        <w:t>absThreshSS-BlocksConsolidation-r16</w:t>
      </w:r>
      <w:r w:rsidRPr="008C1ECF">
        <w:rPr>
          <w:rFonts w:eastAsiaTheme="minorEastAsia"/>
          <w:b/>
          <w:i/>
          <w:lang w:eastAsia="zh-CN"/>
        </w:rPr>
        <w:t xml:space="preserve"> </w:t>
      </w:r>
      <w:r w:rsidRPr="008C1ECF">
        <w:rPr>
          <w:rFonts w:eastAsiaTheme="minorEastAsia"/>
          <w:b/>
          <w:lang w:eastAsia="zh-CN"/>
        </w:rPr>
        <w:t>are defined</w:t>
      </w:r>
      <w:r w:rsidR="00FD013F" w:rsidRPr="008C1ECF">
        <w:rPr>
          <w:rFonts w:eastAsiaTheme="minorEastAsia"/>
          <w:b/>
          <w:szCs w:val="20"/>
          <w:lang w:eastAsia="zh-CN"/>
        </w:rPr>
        <w:t xml:space="preserve"> outside the </w:t>
      </w:r>
      <w:proofErr w:type="spellStart"/>
      <w:r w:rsidR="00FD013F" w:rsidRPr="008C1ECF">
        <w:rPr>
          <w:rFonts w:eastAsiaTheme="minorEastAsia"/>
          <w:b/>
          <w:szCs w:val="20"/>
          <w:lang w:eastAsia="zh-CN"/>
        </w:rPr>
        <w:t>ssb-MeasConfig</w:t>
      </w:r>
      <w:proofErr w:type="spellEnd"/>
      <w:r w:rsidR="00FD013F" w:rsidRPr="008C1ECF">
        <w:rPr>
          <w:rFonts w:eastAsiaTheme="minorEastAsia"/>
          <w:b/>
          <w:szCs w:val="20"/>
          <w:lang w:eastAsia="zh-CN"/>
        </w:rPr>
        <w:t xml:space="preserve"> </w:t>
      </w:r>
      <w:proofErr w:type="spellStart"/>
      <w:r w:rsidR="00FD013F" w:rsidRPr="008C1ECF">
        <w:rPr>
          <w:rFonts w:eastAsiaTheme="minorEastAsia"/>
          <w:b/>
          <w:szCs w:val="20"/>
          <w:lang w:eastAsia="zh-CN"/>
        </w:rPr>
        <w:t>sturcture</w:t>
      </w:r>
      <w:proofErr w:type="spellEnd"/>
      <w:r w:rsidRPr="008C1ECF">
        <w:rPr>
          <w:rFonts w:eastAsiaTheme="minorEastAsia"/>
          <w:b/>
          <w:szCs w:val="20"/>
          <w:lang w:eastAsia="zh-CN"/>
        </w:rPr>
        <w:t>.</w:t>
      </w:r>
    </w:p>
    <w:p w14:paraId="2439C351" w14:textId="77777777" w:rsidR="00346326" w:rsidRDefault="00346326" w:rsidP="00C06C37">
      <w:pPr>
        <w:pStyle w:val="1"/>
        <w:tabs>
          <w:tab w:val="clear" w:pos="567"/>
          <w:tab w:val="num" w:pos="432"/>
        </w:tabs>
        <w:ind w:left="432" w:hanging="432"/>
        <w:jc w:val="both"/>
      </w:pPr>
      <w:r>
        <w:t>Reference</w:t>
      </w:r>
    </w:p>
    <w:p w14:paraId="5706CA99" w14:textId="77777777" w:rsidR="002456A9" w:rsidRDefault="003F0FDF" w:rsidP="003F0FDF">
      <w:pPr>
        <w:pStyle w:val="a0"/>
        <w:rPr>
          <w:rFonts w:eastAsiaTheme="minorEastAsia"/>
          <w:lang w:eastAsia="zh-CN"/>
        </w:rPr>
      </w:pPr>
      <w:bookmarkStart w:id="15" w:name="OLE_LINK14"/>
      <w:bookmarkStart w:id="16" w:name="OLE_LINK15"/>
      <w:bookmarkStart w:id="17" w:name="OLE_LINK16"/>
      <w:bookmarkStart w:id="18" w:name="OLE_LINK192"/>
      <w:r>
        <w:rPr>
          <w:rFonts w:eastAsiaTheme="minorEastAsia"/>
          <w:lang w:eastAsia="zh-CN"/>
        </w:rPr>
        <w:t>[1</w:t>
      </w:r>
      <w:proofErr w:type="gramStart"/>
      <w:r>
        <w:rPr>
          <w:rFonts w:eastAsiaTheme="minorEastAsia"/>
          <w:lang w:eastAsia="zh-CN"/>
        </w:rPr>
        <w:t xml:space="preserve">] </w:t>
      </w:r>
      <w:r>
        <w:rPr>
          <w:rFonts w:eastAsiaTheme="minorEastAsia" w:hint="eastAsia"/>
          <w:lang w:eastAsia="zh-CN"/>
        </w:rPr>
        <w:t xml:space="preserve"> </w:t>
      </w:r>
      <w:r w:rsidRPr="00A526C2">
        <w:rPr>
          <w:rFonts w:eastAsiaTheme="minorEastAsia"/>
          <w:lang w:eastAsia="zh-CN"/>
        </w:rPr>
        <w:t>RAN2</w:t>
      </w:r>
      <w:proofErr w:type="gramEnd"/>
      <w:r w:rsidRPr="00A526C2">
        <w:rPr>
          <w:rFonts w:eastAsiaTheme="minorEastAsia"/>
          <w:lang w:eastAsia="zh-CN"/>
        </w:rPr>
        <w:t>-107bis-Chair-Notes-2019-10-18-1710 EOM</w:t>
      </w:r>
    </w:p>
    <w:p w14:paraId="3A97370F" w14:textId="77777777" w:rsidR="000C5662" w:rsidRPr="00360AD8" w:rsidRDefault="003F0FDF" w:rsidP="00864A34">
      <w:pPr>
        <w:pStyle w:val="a0"/>
        <w:rPr>
          <w:rFonts w:eastAsiaTheme="minorEastAsia"/>
          <w:noProof/>
          <w:lang w:eastAsia="zh-CN"/>
        </w:rPr>
      </w:pPr>
      <w:r>
        <w:rPr>
          <w:rFonts w:eastAsiaTheme="minorEastAsia" w:hint="eastAsia"/>
          <w:lang w:eastAsia="zh-CN"/>
        </w:rPr>
        <w:t>[2</w:t>
      </w:r>
      <w:proofErr w:type="gramStart"/>
      <w:r>
        <w:rPr>
          <w:rFonts w:eastAsiaTheme="minorEastAsia" w:hint="eastAsia"/>
          <w:lang w:eastAsia="zh-CN"/>
        </w:rPr>
        <w:t xml:space="preserve">]  </w:t>
      </w:r>
      <w:bookmarkEnd w:id="13"/>
      <w:bookmarkEnd w:id="14"/>
      <w:bookmarkEnd w:id="15"/>
      <w:bookmarkEnd w:id="16"/>
      <w:bookmarkEnd w:id="17"/>
      <w:bookmarkEnd w:id="18"/>
      <w:r w:rsidR="00864A34" w:rsidRPr="00864A34">
        <w:rPr>
          <w:rFonts w:eastAsiaTheme="minorEastAsia"/>
          <w:lang w:eastAsia="zh-CN"/>
        </w:rPr>
        <w:t>R2</w:t>
      </w:r>
      <w:proofErr w:type="gramEnd"/>
      <w:r w:rsidR="00864A34" w:rsidRPr="00864A34">
        <w:rPr>
          <w:rFonts w:eastAsiaTheme="minorEastAsia"/>
          <w:lang w:eastAsia="zh-CN"/>
        </w:rPr>
        <w:t xml:space="preserve">-191xxxx - NR_DCCA Running CR for 38331 for CA_DC </w:t>
      </w:r>
      <w:proofErr w:type="spellStart"/>
      <w:r w:rsidR="00864A34" w:rsidRPr="00864A34">
        <w:rPr>
          <w:rFonts w:eastAsiaTheme="minorEastAsia"/>
          <w:lang w:eastAsia="zh-CN"/>
        </w:rPr>
        <w:t>enh_after_merge</w:t>
      </w:r>
      <w:proofErr w:type="spellEnd"/>
    </w:p>
    <w:sectPr w:rsidR="000C5662" w:rsidRPr="00360AD8" w:rsidSect="000C566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A1619D" w15:done="0"/>
  <w15:commentEx w15:paraId="616539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A1619D" w16cid:durableId="21EE89F3"/>
  <w16cid:commentId w16cid:paraId="616539B6" w16cid:durableId="21EE8C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7958E" w14:textId="77777777" w:rsidR="00E32BBE" w:rsidRDefault="00E32BBE">
      <w:r>
        <w:separator/>
      </w:r>
    </w:p>
  </w:endnote>
  <w:endnote w:type="continuationSeparator" w:id="0">
    <w:p w14:paraId="3DC410C6" w14:textId="77777777" w:rsidR="00E32BBE" w:rsidRDefault="00E3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CFE89" w14:textId="77777777" w:rsidR="00E32BBE" w:rsidRDefault="00E32BBE">
      <w:r>
        <w:separator/>
      </w:r>
    </w:p>
  </w:footnote>
  <w:footnote w:type="continuationSeparator" w:id="0">
    <w:p w14:paraId="01B3BC3E" w14:textId="77777777" w:rsidR="00E32BBE" w:rsidRDefault="00E32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CA3200"/>
    <w:multiLevelType w:val="hybridMultilevel"/>
    <w:tmpl w:val="D6146664"/>
    <w:lvl w:ilvl="0" w:tplc="04090001">
      <w:start w:val="1"/>
      <w:numFmt w:val="bullet"/>
      <w:lvlText w:val=""/>
      <w:lvlJc w:val="left"/>
      <w:pPr>
        <w:ind w:left="-36" w:hanging="360"/>
      </w:pPr>
      <w:rPr>
        <w:rFonts w:ascii="Symbol" w:hAnsi="Symbol" w:hint="default"/>
      </w:rPr>
    </w:lvl>
    <w:lvl w:ilvl="1" w:tplc="04090011">
      <w:start w:val="1"/>
      <w:numFmt w:val="decimal"/>
      <w:lvlText w:val="%2)"/>
      <w:lvlJc w:val="left"/>
      <w:pPr>
        <w:ind w:left="684" w:hanging="360"/>
      </w:pPr>
      <w:rPr>
        <w:rFonts w:hint="default"/>
      </w:rPr>
    </w:lvl>
    <w:lvl w:ilvl="2" w:tplc="04090005">
      <w:start w:val="1"/>
      <w:numFmt w:val="bullet"/>
      <w:lvlText w:val=""/>
      <w:lvlJc w:val="left"/>
      <w:pPr>
        <w:ind w:left="1404" w:hanging="360"/>
      </w:pPr>
      <w:rPr>
        <w:rFonts w:ascii="Wingdings" w:hAnsi="Wingdings" w:hint="default"/>
      </w:rPr>
    </w:lvl>
    <w:lvl w:ilvl="3" w:tplc="04090001">
      <w:start w:val="1"/>
      <w:numFmt w:val="bullet"/>
      <w:lvlText w:val=""/>
      <w:lvlJc w:val="left"/>
      <w:pPr>
        <w:ind w:left="2124" w:hanging="360"/>
      </w:pPr>
      <w:rPr>
        <w:rFonts w:ascii="Symbol" w:hAnsi="Symbol" w:hint="default"/>
      </w:rPr>
    </w:lvl>
    <w:lvl w:ilvl="4" w:tplc="04090003">
      <w:start w:val="1"/>
      <w:numFmt w:val="bullet"/>
      <w:lvlText w:val="o"/>
      <w:lvlJc w:val="left"/>
      <w:pPr>
        <w:ind w:left="2844" w:hanging="360"/>
      </w:pPr>
      <w:rPr>
        <w:rFonts w:ascii="Courier New" w:hAnsi="Courier New" w:cs="Courier New" w:hint="default"/>
      </w:rPr>
    </w:lvl>
    <w:lvl w:ilvl="5" w:tplc="04090005">
      <w:start w:val="1"/>
      <w:numFmt w:val="bullet"/>
      <w:lvlText w:val=""/>
      <w:lvlJc w:val="left"/>
      <w:pPr>
        <w:ind w:left="3564" w:hanging="360"/>
      </w:pPr>
      <w:rPr>
        <w:rFonts w:ascii="Wingdings" w:hAnsi="Wingdings" w:hint="default"/>
      </w:rPr>
    </w:lvl>
    <w:lvl w:ilvl="6" w:tplc="04090001">
      <w:start w:val="1"/>
      <w:numFmt w:val="bullet"/>
      <w:lvlText w:val=""/>
      <w:lvlJc w:val="left"/>
      <w:pPr>
        <w:ind w:left="4284" w:hanging="360"/>
      </w:pPr>
      <w:rPr>
        <w:rFonts w:ascii="Symbol" w:hAnsi="Symbol" w:hint="default"/>
      </w:rPr>
    </w:lvl>
    <w:lvl w:ilvl="7" w:tplc="04090003">
      <w:start w:val="1"/>
      <w:numFmt w:val="bullet"/>
      <w:lvlText w:val="o"/>
      <w:lvlJc w:val="left"/>
      <w:pPr>
        <w:ind w:left="5004" w:hanging="360"/>
      </w:pPr>
      <w:rPr>
        <w:rFonts w:ascii="Courier New" w:hAnsi="Courier New" w:cs="Courier New" w:hint="default"/>
      </w:rPr>
    </w:lvl>
    <w:lvl w:ilvl="8" w:tplc="04090005">
      <w:start w:val="1"/>
      <w:numFmt w:val="bullet"/>
      <w:lvlText w:val=""/>
      <w:lvlJc w:val="left"/>
      <w:pPr>
        <w:ind w:left="5724" w:hanging="360"/>
      </w:pPr>
      <w:rPr>
        <w:rFonts w:ascii="Wingdings" w:hAnsi="Wingdings" w:hint="default"/>
      </w:rPr>
    </w:lvl>
  </w:abstractNum>
  <w:abstractNum w:abstractNumId="9">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28"/>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26"/>
  </w:num>
  <w:num w:numId="8">
    <w:abstractNumId w:val="35"/>
  </w:num>
  <w:num w:numId="9">
    <w:abstractNumId w:val="26"/>
  </w:num>
  <w:num w:numId="10">
    <w:abstractNumId w:val="21"/>
  </w:num>
  <w:num w:numId="11">
    <w:abstractNumId w:val="34"/>
  </w:num>
  <w:num w:numId="12">
    <w:abstractNumId w:val="34"/>
  </w:num>
  <w:num w:numId="13">
    <w:abstractNumId w:val="34"/>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3"/>
  </w:num>
  <w:num w:numId="17">
    <w:abstractNumId w:val="23"/>
  </w:num>
  <w:num w:numId="18">
    <w:abstractNumId w:val="20"/>
  </w:num>
  <w:num w:numId="19">
    <w:abstractNumId w:val="12"/>
  </w:num>
  <w:num w:numId="20">
    <w:abstractNumId w:val="14"/>
  </w:num>
  <w:num w:numId="21">
    <w:abstractNumId w:val="25"/>
  </w:num>
  <w:num w:numId="22">
    <w:abstractNumId w:val="29"/>
  </w:num>
  <w:num w:numId="23">
    <w:abstractNumId w:val="19"/>
  </w:num>
  <w:num w:numId="24">
    <w:abstractNumId w:val="16"/>
  </w:num>
  <w:num w:numId="25">
    <w:abstractNumId w:val="31"/>
  </w:num>
  <w:num w:numId="26">
    <w:abstractNumId w:val="15"/>
  </w:num>
  <w:num w:numId="27">
    <w:abstractNumId w:val="10"/>
  </w:num>
  <w:num w:numId="28">
    <w:abstractNumId w:val="17"/>
  </w:num>
  <w:num w:numId="29">
    <w:abstractNumId w:val="5"/>
  </w:num>
  <w:num w:numId="30">
    <w:abstractNumId w:val="32"/>
  </w:num>
  <w:num w:numId="31">
    <w:abstractNumId w:val="30"/>
  </w:num>
  <w:num w:numId="32">
    <w:abstractNumId w:val="24"/>
  </w:num>
  <w:num w:numId="33">
    <w:abstractNumId w:val="2"/>
  </w:num>
  <w:num w:numId="34">
    <w:abstractNumId w:val="0"/>
  </w:num>
  <w:num w:numId="35">
    <w:abstractNumId w:val="7"/>
  </w:num>
  <w:num w:numId="36">
    <w:abstractNumId w:val="11"/>
  </w:num>
  <w:num w:numId="37">
    <w:abstractNumId w:val="9"/>
  </w:num>
  <w:num w:numId="38">
    <w:abstractNumId w:val="27"/>
  </w:num>
  <w:num w:numId="39">
    <w:abstractNumId w:val="8"/>
  </w:num>
  <w:num w:numId="40">
    <w:abstractNumId w:val="22"/>
  </w:num>
  <w:num w:numId="41">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70C"/>
    <w:rsid w:val="00075D35"/>
    <w:rsid w:val="000768DC"/>
    <w:rsid w:val="00076D18"/>
    <w:rsid w:val="00076E3A"/>
    <w:rsid w:val="00077DE6"/>
    <w:rsid w:val="00077E62"/>
    <w:rsid w:val="00080E2A"/>
    <w:rsid w:val="000814E3"/>
    <w:rsid w:val="000822D4"/>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0D12"/>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07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27C19"/>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6119"/>
    <w:rsid w:val="001561B1"/>
    <w:rsid w:val="00156B10"/>
    <w:rsid w:val="00156BE4"/>
    <w:rsid w:val="00156E80"/>
    <w:rsid w:val="001605FD"/>
    <w:rsid w:val="00162350"/>
    <w:rsid w:val="0016259F"/>
    <w:rsid w:val="001625EC"/>
    <w:rsid w:val="00163268"/>
    <w:rsid w:val="001632A1"/>
    <w:rsid w:val="00163763"/>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72B"/>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BC4"/>
    <w:rsid w:val="00184E66"/>
    <w:rsid w:val="00185006"/>
    <w:rsid w:val="001857E3"/>
    <w:rsid w:val="001860A7"/>
    <w:rsid w:val="00186D40"/>
    <w:rsid w:val="0018753B"/>
    <w:rsid w:val="001878FF"/>
    <w:rsid w:val="0019035B"/>
    <w:rsid w:val="00190794"/>
    <w:rsid w:val="001911EA"/>
    <w:rsid w:val="001913FF"/>
    <w:rsid w:val="00192684"/>
    <w:rsid w:val="00193206"/>
    <w:rsid w:val="00193901"/>
    <w:rsid w:val="00193DA0"/>
    <w:rsid w:val="0019467A"/>
    <w:rsid w:val="001951F5"/>
    <w:rsid w:val="0019661F"/>
    <w:rsid w:val="00197621"/>
    <w:rsid w:val="00197655"/>
    <w:rsid w:val="00197CE5"/>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D3"/>
    <w:rsid w:val="002104A1"/>
    <w:rsid w:val="00211ACD"/>
    <w:rsid w:val="00212797"/>
    <w:rsid w:val="00212A92"/>
    <w:rsid w:val="00212B59"/>
    <w:rsid w:val="00215C28"/>
    <w:rsid w:val="00215F02"/>
    <w:rsid w:val="00216406"/>
    <w:rsid w:val="00216481"/>
    <w:rsid w:val="002166A9"/>
    <w:rsid w:val="002166E0"/>
    <w:rsid w:val="00216C39"/>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37F"/>
    <w:rsid w:val="002A4A5C"/>
    <w:rsid w:val="002A503B"/>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679A"/>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8A3"/>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09F5"/>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47C48"/>
    <w:rsid w:val="00350F5D"/>
    <w:rsid w:val="003510E8"/>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79F"/>
    <w:rsid w:val="003B37C8"/>
    <w:rsid w:val="003B3CB2"/>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B7B"/>
    <w:rsid w:val="003C6E43"/>
    <w:rsid w:val="003C758A"/>
    <w:rsid w:val="003C7EE9"/>
    <w:rsid w:val="003D20EA"/>
    <w:rsid w:val="003D2CF0"/>
    <w:rsid w:val="003D2EC2"/>
    <w:rsid w:val="003D34F5"/>
    <w:rsid w:val="003D4443"/>
    <w:rsid w:val="003D5D2F"/>
    <w:rsid w:val="003D6426"/>
    <w:rsid w:val="003D66CE"/>
    <w:rsid w:val="003D7129"/>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0FDF"/>
    <w:rsid w:val="003F1082"/>
    <w:rsid w:val="003F1DDA"/>
    <w:rsid w:val="003F1E26"/>
    <w:rsid w:val="003F22D6"/>
    <w:rsid w:val="003F2E6A"/>
    <w:rsid w:val="003F3134"/>
    <w:rsid w:val="003F33E9"/>
    <w:rsid w:val="003F3596"/>
    <w:rsid w:val="003F3A87"/>
    <w:rsid w:val="003F3B4F"/>
    <w:rsid w:val="003F4C5F"/>
    <w:rsid w:val="003F70CD"/>
    <w:rsid w:val="003F7E4C"/>
    <w:rsid w:val="00400787"/>
    <w:rsid w:val="004010FD"/>
    <w:rsid w:val="004012A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441"/>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BB3"/>
    <w:rsid w:val="004C4D5B"/>
    <w:rsid w:val="004C5D84"/>
    <w:rsid w:val="004C5D85"/>
    <w:rsid w:val="004C5F26"/>
    <w:rsid w:val="004C64CB"/>
    <w:rsid w:val="004C6F26"/>
    <w:rsid w:val="004C6F5C"/>
    <w:rsid w:val="004C7C4D"/>
    <w:rsid w:val="004D1079"/>
    <w:rsid w:val="004D15C4"/>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164"/>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0B2"/>
    <w:rsid w:val="0057015B"/>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6D0D"/>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E39"/>
    <w:rsid w:val="005F7084"/>
    <w:rsid w:val="005F731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60E"/>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A7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2FAC"/>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D4F"/>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2C8"/>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665"/>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A75"/>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A34"/>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2E"/>
    <w:rsid w:val="00881A3C"/>
    <w:rsid w:val="00881EE3"/>
    <w:rsid w:val="00882A6D"/>
    <w:rsid w:val="0088309F"/>
    <w:rsid w:val="00883287"/>
    <w:rsid w:val="00884B57"/>
    <w:rsid w:val="008859D7"/>
    <w:rsid w:val="00885A8C"/>
    <w:rsid w:val="00885AD5"/>
    <w:rsid w:val="0088659D"/>
    <w:rsid w:val="0088758C"/>
    <w:rsid w:val="008900AC"/>
    <w:rsid w:val="008906EB"/>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1ECF"/>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61B"/>
    <w:rsid w:val="008F289B"/>
    <w:rsid w:val="008F395C"/>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317"/>
    <w:rsid w:val="0091542C"/>
    <w:rsid w:val="00915E77"/>
    <w:rsid w:val="00915EC6"/>
    <w:rsid w:val="00916682"/>
    <w:rsid w:val="00917637"/>
    <w:rsid w:val="009177EC"/>
    <w:rsid w:val="00917D98"/>
    <w:rsid w:val="00917EA4"/>
    <w:rsid w:val="00920A92"/>
    <w:rsid w:val="00920C8F"/>
    <w:rsid w:val="0092105F"/>
    <w:rsid w:val="009211B3"/>
    <w:rsid w:val="00921B64"/>
    <w:rsid w:val="00921D17"/>
    <w:rsid w:val="009236D2"/>
    <w:rsid w:val="00923A24"/>
    <w:rsid w:val="00923C74"/>
    <w:rsid w:val="00924DA1"/>
    <w:rsid w:val="00925B2A"/>
    <w:rsid w:val="00926360"/>
    <w:rsid w:val="00926849"/>
    <w:rsid w:val="0092692F"/>
    <w:rsid w:val="00926F13"/>
    <w:rsid w:val="00927121"/>
    <w:rsid w:val="00927669"/>
    <w:rsid w:val="009276C8"/>
    <w:rsid w:val="00933395"/>
    <w:rsid w:val="009338E9"/>
    <w:rsid w:val="00933BB7"/>
    <w:rsid w:val="009343BC"/>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5DAE"/>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9E3"/>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E3D"/>
    <w:rsid w:val="009C12B5"/>
    <w:rsid w:val="009C1E19"/>
    <w:rsid w:val="009C33DA"/>
    <w:rsid w:val="009C3473"/>
    <w:rsid w:val="009C3D9E"/>
    <w:rsid w:val="009C41C3"/>
    <w:rsid w:val="009C4823"/>
    <w:rsid w:val="009C48D6"/>
    <w:rsid w:val="009C5BC9"/>
    <w:rsid w:val="009C6B20"/>
    <w:rsid w:val="009C73A6"/>
    <w:rsid w:val="009C75A8"/>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E0E"/>
    <w:rsid w:val="009F31E3"/>
    <w:rsid w:val="009F3A9E"/>
    <w:rsid w:val="009F3FEB"/>
    <w:rsid w:val="009F42EF"/>
    <w:rsid w:val="009F4357"/>
    <w:rsid w:val="009F438E"/>
    <w:rsid w:val="009F438F"/>
    <w:rsid w:val="009F5ABF"/>
    <w:rsid w:val="009F605A"/>
    <w:rsid w:val="009F68E3"/>
    <w:rsid w:val="009F7CA8"/>
    <w:rsid w:val="00A007BD"/>
    <w:rsid w:val="00A00A2F"/>
    <w:rsid w:val="00A016EB"/>
    <w:rsid w:val="00A017AE"/>
    <w:rsid w:val="00A0215C"/>
    <w:rsid w:val="00A0242D"/>
    <w:rsid w:val="00A0261E"/>
    <w:rsid w:val="00A028DA"/>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1"/>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37DE9"/>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202A"/>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B3F"/>
    <w:rsid w:val="00B6528D"/>
    <w:rsid w:val="00B6554F"/>
    <w:rsid w:val="00B65705"/>
    <w:rsid w:val="00B65E5C"/>
    <w:rsid w:val="00B65FE4"/>
    <w:rsid w:val="00B66262"/>
    <w:rsid w:val="00B7073D"/>
    <w:rsid w:val="00B71384"/>
    <w:rsid w:val="00B72527"/>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5F78"/>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61C6"/>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51E"/>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163"/>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2BA"/>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87E55"/>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FC1"/>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72B"/>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0908"/>
    <w:rsid w:val="00DE17A7"/>
    <w:rsid w:val="00DE28D2"/>
    <w:rsid w:val="00DE3F41"/>
    <w:rsid w:val="00DE4237"/>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4FC"/>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2BBE"/>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0EE"/>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7E6"/>
    <w:rsid w:val="00E63C46"/>
    <w:rsid w:val="00E65190"/>
    <w:rsid w:val="00E652A3"/>
    <w:rsid w:val="00E66EC0"/>
    <w:rsid w:val="00E6712E"/>
    <w:rsid w:val="00E67C1D"/>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6FA5"/>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12E"/>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664B"/>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18EC"/>
    <w:rsid w:val="00FB2F96"/>
    <w:rsid w:val="00FB3897"/>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013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5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21146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9483298">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3018631">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804044">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2AC07-F275-4686-993C-3741CF18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CATT-yx</cp:lastModifiedBy>
  <cp:revision>5</cp:revision>
  <cp:lastPrinted>2007-08-29T03:45:00Z</cp:lastPrinted>
  <dcterms:created xsi:type="dcterms:W3CDTF">2020-02-12T19:16:00Z</dcterms:created>
  <dcterms:modified xsi:type="dcterms:W3CDTF">2020-02-13T12:38:00Z</dcterms:modified>
</cp:coreProperties>
</file>