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E1F38" w14:textId="57047D8C" w:rsidR="00636DD8" w:rsidRPr="00B62621" w:rsidRDefault="00636DD8" w:rsidP="00636DD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1434</w:t>
      </w:r>
      <w:r>
        <w:rPr>
          <w:rFonts w:cs="Arial"/>
          <w:b/>
          <w:noProof/>
          <w:sz w:val="24"/>
          <w:szCs w:val="24"/>
        </w:rPr>
        <w:t>5</w:t>
      </w:r>
    </w:p>
    <w:p w14:paraId="44C07139" w14:textId="77777777" w:rsidR="00636DD8" w:rsidRPr="00B62621" w:rsidRDefault="00636DD8" w:rsidP="00636DD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25C4754B" w14:textId="77777777" w:rsidR="00636DD8" w:rsidRPr="00B62621" w:rsidRDefault="00636DD8" w:rsidP="00636DD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CD49310" w14:textId="77777777" w:rsidR="00636DD8" w:rsidRPr="005213F2" w:rsidRDefault="00636DD8" w:rsidP="00636DD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00AB79E" w14:textId="6C406F13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195F23" w:rsidRPr="00195F23">
        <w:rPr>
          <w:rFonts w:ascii="Arial" w:hAnsi="Arial" w:cs="Arial"/>
          <w:b/>
          <w:bCs/>
          <w:sz w:val="22"/>
        </w:rPr>
        <w:t>S2-19</w:t>
      </w:r>
      <w:r w:rsidR="008972DE">
        <w:rPr>
          <w:rFonts w:ascii="Arial" w:hAnsi="Arial" w:cs="Arial"/>
          <w:b/>
          <w:bCs/>
          <w:sz w:val="22"/>
        </w:rPr>
        <w:t>10</w:t>
      </w:r>
      <w:r w:rsidR="004A25D3">
        <w:rPr>
          <w:rFonts w:ascii="Arial" w:hAnsi="Arial" w:cs="Arial"/>
          <w:b/>
          <w:bCs/>
          <w:sz w:val="22"/>
        </w:rPr>
        <w:t>349</w:t>
      </w:r>
    </w:p>
    <w:p w14:paraId="2632EDC9" w14:textId="0E1E12EA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1CD97AAA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CF497E" w:rsidRPr="00CF497E">
        <w:rPr>
          <w:rFonts w:ascii="Arial" w:hAnsi="Arial" w:cs="Arial"/>
          <w:b/>
        </w:rPr>
        <w:t>LS on</w:t>
      </w:r>
      <w:r w:rsidR="008972DE">
        <w:rPr>
          <w:rFonts w:ascii="Arial" w:hAnsi="Arial" w:cs="Arial"/>
          <w:b/>
        </w:rPr>
        <w:t xml:space="preserve"> IAB terminology update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0D42222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972DE">
        <w:rPr>
          <w:rFonts w:ascii="Arial" w:hAnsi="Arial" w:cs="Arial"/>
          <w:b/>
        </w:rPr>
        <w:t>IABARC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  <w:bookmarkStart w:id="0" w:name="_GoBack"/>
      <w:bookmarkEnd w:id="0"/>
    </w:p>
    <w:p w14:paraId="1198C768" w14:textId="4B8C809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00B52">
        <w:rPr>
          <w:rFonts w:ascii="Arial" w:hAnsi="Arial" w:cs="Arial"/>
          <w:bCs/>
          <w:lang w:val="en-US"/>
        </w:rPr>
        <w:t>RAN2</w:t>
      </w:r>
      <w:r w:rsidR="008972DE">
        <w:rPr>
          <w:rFonts w:ascii="Arial" w:hAnsi="Arial" w:cs="Arial"/>
          <w:bCs/>
          <w:lang w:val="en-US"/>
        </w:rPr>
        <w:t>, RAN3</w:t>
      </w:r>
    </w:p>
    <w:p w14:paraId="2D2695FB" w14:textId="5754BCC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8972DE">
        <w:rPr>
          <w:rFonts w:ascii="Arial" w:hAnsi="Arial" w:cs="Arial"/>
          <w:bCs/>
        </w:rPr>
        <w:t>RAN, 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AD5221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="00E26B05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363ACC82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hyperlink r:id="rId7" w:history="1">
        <w:r w:rsidR="00E26B05" w:rsidRPr="00A223D4">
          <w:rPr>
            <w:rStyle w:val="Hyperlink"/>
            <w:rFonts w:cs="Arial"/>
          </w:rPr>
          <w:t>Alessio.casati@nokia</w:t>
        </w:r>
      </w:hyperlink>
      <w:r w:rsidR="00D167A1">
        <w:rPr>
          <w:rStyle w:val="Hyperlink"/>
          <w:rFonts w:cs="Arial"/>
        </w:rPr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23AAECF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4292DE5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4A25D3">
        <w:rPr>
          <w:rFonts w:ascii="Arial" w:hAnsi="Arial" w:cs="Arial"/>
          <w:b/>
        </w:rPr>
        <w:t>S2-1910348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3D222B6E" w14:textId="1440AEC0" w:rsidR="00CF497E" w:rsidRDefault="00D167A1" w:rsidP="008972D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</w:t>
      </w:r>
      <w:r w:rsidR="008972DE">
        <w:rPr>
          <w:rFonts w:ascii="Arial" w:hAnsi="Arial" w:cs="Arial"/>
          <w:lang w:val="en-US"/>
        </w:rPr>
        <w:t>has discussed IAB terminology and has agreed that the part of an IAB-node that connects the IAB-node to a</w:t>
      </w:r>
      <w:r w:rsidR="00E26B05">
        <w:rPr>
          <w:rFonts w:ascii="Arial" w:hAnsi="Arial" w:cs="Arial"/>
          <w:lang w:val="en-US"/>
        </w:rPr>
        <w:t>n</w:t>
      </w:r>
      <w:r w:rsidR="008972DE">
        <w:rPr>
          <w:rFonts w:ascii="Arial" w:hAnsi="Arial" w:cs="Arial"/>
          <w:lang w:val="en-US"/>
        </w:rPr>
        <w:t xml:space="preserve"> IAB-donor or another </w:t>
      </w:r>
      <w:r w:rsidR="00E26B05">
        <w:rPr>
          <w:rFonts w:ascii="Arial" w:hAnsi="Arial" w:cs="Arial"/>
          <w:lang w:val="en-US"/>
        </w:rPr>
        <w:t xml:space="preserve">parent </w:t>
      </w:r>
      <w:r w:rsidR="008972DE">
        <w:rPr>
          <w:rFonts w:ascii="Arial" w:hAnsi="Arial" w:cs="Arial"/>
          <w:lang w:val="en-US"/>
        </w:rPr>
        <w:t>IAB-node is identified as IAB-UE. The earlier term IAB-MT was found to be leading to confusion as MT (Mobile Termination) is a part of a UE that excludes the USIM, hence USIM-based authentication cannot supported by a MT. The attached CR implements this change and clarifies the role of the IAB-UE from a system perspective.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FDAB40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0D8A9FB6" w14:textId="59C8FADF" w:rsidR="00B36193" w:rsidRPr="00B41BBE" w:rsidRDefault="004A25D3" w:rsidP="004A25D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466C97"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="00466C97"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 w:rsidR="008972DE">
        <w:rPr>
          <w:rFonts w:ascii="Arial" w:hAnsi="Arial" w:cs="Arial"/>
        </w:rPr>
        <w:t>to take the above into account.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10988F76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28DB4B0B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</w:t>
      </w:r>
      <w:r w:rsidR="004A25D3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-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AH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5AE85C3B" w14:textId="77777777" w:rsidR="004A18BC" w:rsidRDefault="002503FF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17338" w14:textId="77777777" w:rsidR="002503FF" w:rsidRDefault="002503FF" w:rsidP="00E3265E">
      <w:r>
        <w:separator/>
      </w:r>
    </w:p>
  </w:endnote>
  <w:endnote w:type="continuationSeparator" w:id="0">
    <w:p w14:paraId="647859B7" w14:textId="77777777" w:rsidR="002503FF" w:rsidRDefault="002503FF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512FB" w14:textId="77777777" w:rsidR="002503FF" w:rsidRDefault="002503FF" w:rsidP="00E3265E">
      <w:r>
        <w:separator/>
      </w:r>
    </w:p>
  </w:footnote>
  <w:footnote w:type="continuationSeparator" w:id="0">
    <w:p w14:paraId="0BD0C527" w14:textId="77777777" w:rsidR="002503FF" w:rsidRDefault="002503FF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503FF"/>
    <w:rsid w:val="002566DB"/>
    <w:rsid w:val="002C197E"/>
    <w:rsid w:val="002D1C19"/>
    <w:rsid w:val="003024BD"/>
    <w:rsid w:val="00334C95"/>
    <w:rsid w:val="00395AE8"/>
    <w:rsid w:val="003E08AF"/>
    <w:rsid w:val="00410340"/>
    <w:rsid w:val="00443F52"/>
    <w:rsid w:val="00446072"/>
    <w:rsid w:val="00466C97"/>
    <w:rsid w:val="004A25D3"/>
    <w:rsid w:val="004A2E57"/>
    <w:rsid w:val="004D388D"/>
    <w:rsid w:val="00583BEE"/>
    <w:rsid w:val="00587C33"/>
    <w:rsid w:val="00600B52"/>
    <w:rsid w:val="00604665"/>
    <w:rsid w:val="00636DD8"/>
    <w:rsid w:val="00664EC6"/>
    <w:rsid w:val="006E48D4"/>
    <w:rsid w:val="006F20A2"/>
    <w:rsid w:val="00772E7E"/>
    <w:rsid w:val="007769F4"/>
    <w:rsid w:val="00777EDB"/>
    <w:rsid w:val="00785BE8"/>
    <w:rsid w:val="007B0142"/>
    <w:rsid w:val="007C1958"/>
    <w:rsid w:val="00856611"/>
    <w:rsid w:val="008972DE"/>
    <w:rsid w:val="00946D07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26B05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rsid w:val="00636DD8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locked/>
    <w:rsid w:val="00636DD8"/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 additions</cp:lastModifiedBy>
  <cp:revision>3</cp:revision>
  <dcterms:created xsi:type="dcterms:W3CDTF">2019-11-05T21:28:00Z</dcterms:created>
  <dcterms:modified xsi:type="dcterms:W3CDTF">2019-11-05T21:31:00Z</dcterms:modified>
</cp:coreProperties>
</file>