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BC5B5" w14:textId="77777777" w:rsidR="00CE63B7" w:rsidRDefault="00BC54CB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>
        <w:rPr>
          <w:noProof w:val="0"/>
          <w:sz w:val="22"/>
        </w:rPr>
        <w:t>3GPP TSG-RAN WG2 Meeting #107</w:t>
      </w:r>
      <w:r w:rsidR="003021C1">
        <w:rPr>
          <w:noProof w:val="0"/>
          <w:sz w:val="22"/>
        </w:rPr>
        <w:t>Bis</w:t>
      </w:r>
      <w:r w:rsidR="0069561F" w:rsidRPr="00AA7290">
        <w:rPr>
          <w:noProof w:val="0"/>
          <w:sz w:val="22"/>
        </w:rPr>
        <w:tab/>
      </w:r>
      <w:r w:rsidR="00CE63B7">
        <w:rPr>
          <w:noProof w:val="0"/>
          <w:sz w:val="22"/>
        </w:rPr>
        <w:t>R2-1913933 resubmission of</w:t>
      </w:r>
    </w:p>
    <w:p w14:paraId="6BB7D58E" w14:textId="4C99DE03" w:rsidR="0069561F" w:rsidRPr="00AA7290" w:rsidRDefault="00CE63B7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 xml:space="preserve">                                                                                                         </w:t>
      </w:r>
      <w:bookmarkStart w:id="2" w:name="_GoBack"/>
      <w:bookmarkEnd w:id="2"/>
      <w:r w:rsidR="00983794" w:rsidRPr="00983794">
        <w:rPr>
          <w:noProof w:val="0"/>
          <w:sz w:val="22"/>
        </w:rPr>
        <w:t>R2-1908990</w:t>
      </w:r>
    </w:p>
    <w:p w14:paraId="48B5617B" w14:textId="77777777" w:rsidR="003021C1" w:rsidRPr="00731C2C" w:rsidRDefault="003021C1" w:rsidP="003021C1">
      <w:pPr>
        <w:pStyle w:val="Header"/>
        <w:rPr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Chongqing China, </w:t>
      </w:r>
      <w:r>
        <w:rPr>
          <w:rFonts w:eastAsia="SimSun" w:hint="eastAsia"/>
          <w:sz w:val="22"/>
          <w:szCs w:val="22"/>
          <w:lang w:val="en-GB"/>
        </w:rPr>
        <w:t>14</w:t>
      </w:r>
      <w:r w:rsidRPr="009A4783">
        <w:rPr>
          <w:sz w:val="22"/>
          <w:szCs w:val="22"/>
          <w:vertAlign w:val="superscript"/>
          <w:lang w:val="en-GB"/>
        </w:rPr>
        <w:t>th</w:t>
      </w:r>
      <w:r w:rsidRPr="00796045">
        <w:rPr>
          <w:rFonts w:eastAsia="SimSun" w:hint="eastAsia"/>
          <w:sz w:val="22"/>
          <w:szCs w:val="22"/>
          <w:lang w:val="en-GB"/>
        </w:rPr>
        <w:t xml:space="preserve"> </w:t>
      </w:r>
      <w:r>
        <w:rPr>
          <w:rFonts w:eastAsia="SimSun"/>
          <w:sz w:val="22"/>
          <w:szCs w:val="22"/>
          <w:lang w:val="en-GB"/>
        </w:rPr>
        <w:t xml:space="preserve">- </w:t>
      </w:r>
      <w:r>
        <w:rPr>
          <w:rFonts w:eastAsia="SimSun" w:hint="eastAsia"/>
          <w:sz w:val="22"/>
          <w:szCs w:val="22"/>
          <w:lang w:val="en-GB"/>
        </w:rPr>
        <w:t>18</w:t>
      </w:r>
      <w:r w:rsidRPr="00796045">
        <w:rPr>
          <w:rFonts w:eastAsia="SimSun" w:hint="eastAsia"/>
          <w:sz w:val="22"/>
          <w:szCs w:val="22"/>
          <w:vertAlign w:val="superscript"/>
          <w:lang w:val="en-GB"/>
        </w:rPr>
        <w:t>t</w:t>
      </w:r>
      <w:r>
        <w:rPr>
          <w:rFonts w:eastAsia="SimSun"/>
          <w:sz w:val="22"/>
          <w:szCs w:val="22"/>
          <w:vertAlign w:val="superscript"/>
          <w:lang w:val="en-GB"/>
        </w:rPr>
        <w:t>h</w:t>
      </w:r>
      <w:r w:rsidRPr="00796045">
        <w:rPr>
          <w:rFonts w:eastAsia="SimSun" w:hint="eastAsia"/>
          <w:sz w:val="22"/>
          <w:szCs w:val="22"/>
          <w:lang w:val="en-GB"/>
        </w:rPr>
        <w:t xml:space="preserve"> </w:t>
      </w:r>
      <w:r>
        <w:rPr>
          <w:rFonts w:eastAsia="SimSun" w:hint="eastAsia"/>
          <w:sz w:val="22"/>
          <w:szCs w:val="22"/>
          <w:lang w:val="en-GB"/>
        </w:rPr>
        <w:t>October</w:t>
      </w:r>
      <w:r w:rsidRPr="00796045">
        <w:rPr>
          <w:rFonts w:eastAsia="SimSun" w:hint="eastAsia"/>
          <w:sz w:val="22"/>
          <w:szCs w:val="22"/>
          <w:lang w:val="en-GB"/>
        </w:rPr>
        <w:t xml:space="preserve"> </w:t>
      </w:r>
      <w:r w:rsidRPr="007B33E4">
        <w:rPr>
          <w:sz w:val="22"/>
          <w:szCs w:val="22"/>
          <w:lang w:val="en-GB"/>
        </w:rPr>
        <w:t>201</w:t>
      </w:r>
      <w:r>
        <w:rPr>
          <w:sz w:val="22"/>
          <w:szCs w:val="22"/>
          <w:lang w:val="en-GB"/>
        </w:rPr>
        <w:t>9</w:t>
      </w:r>
    </w:p>
    <w:p w14:paraId="5BA5A8C0" w14:textId="46AF2899" w:rsidR="006267AA" w:rsidRPr="006267AA" w:rsidRDefault="006267AA" w:rsidP="006267AA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ab/>
      </w:r>
    </w:p>
    <w:p w14:paraId="439DA0AE" w14:textId="6330A137" w:rsidR="0069561F" w:rsidRPr="00AA7290" w:rsidRDefault="006430C2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ab/>
      </w:r>
    </w:p>
    <w:p w14:paraId="112A1EA9" w14:textId="77777777" w:rsidR="0069561F" w:rsidRPr="00AA7290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C308B1B" w14:textId="703F199C" w:rsidR="006D7356" w:rsidRPr="00EC013B" w:rsidRDefault="003904FE" w:rsidP="003904FE">
      <w:pPr>
        <w:pStyle w:val="3GPPHeader"/>
        <w:rPr>
          <w:rFonts w:ascii="Arial" w:hAnsi="Arial" w:cs="Arial"/>
          <w:szCs w:val="24"/>
        </w:rPr>
      </w:pPr>
      <w:r w:rsidRPr="00AA7290">
        <w:rPr>
          <w:rFonts w:ascii="Arial" w:hAnsi="Arial" w:cs="Arial"/>
          <w:szCs w:val="24"/>
          <w:lang w:val="en-US"/>
        </w:rPr>
        <w:t>Agenda Item:</w:t>
      </w:r>
      <w:r w:rsidRPr="00AA7290">
        <w:rPr>
          <w:rFonts w:ascii="Arial" w:hAnsi="Arial" w:cs="Arial"/>
          <w:szCs w:val="24"/>
          <w:lang w:val="en-US"/>
        </w:rPr>
        <w:tab/>
      </w:r>
      <w:r w:rsidR="006D7356">
        <w:rPr>
          <w:rFonts w:ascii="Arial" w:hAnsi="Arial" w:cs="Arial"/>
          <w:szCs w:val="24"/>
          <w:lang w:val="en-US"/>
        </w:rPr>
        <w:t xml:space="preserve"> </w:t>
      </w:r>
      <w:r w:rsidR="003021C1">
        <w:rPr>
          <w:rFonts w:ascii="Arial" w:hAnsi="Arial" w:cs="Arial"/>
          <w:szCs w:val="24"/>
          <w:lang w:val="en-US"/>
        </w:rPr>
        <w:t>7.2.4</w:t>
      </w:r>
      <w:r w:rsidR="00EC013B">
        <w:rPr>
          <w:rFonts w:ascii="Arial" w:hAnsi="Arial" w:cs="Arial"/>
          <w:szCs w:val="24"/>
          <w:lang w:val="en-US"/>
        </w:rPr>
        <w:t xml:space="preserve"> </w:t>
      </w:r>
      <w:r w:rsidR="00EC013B" w:rsidRPr="00EC013B">
        <w:rPr>
          <w:rFonts w:ascii="Arial" w:hAnsi="Arial" w:cs="Arial"/>
          <w:szCs w:val="24"/>
          <w:lang w:val="en-US"/>
        </w:rPr>
        <w:t>Transmission in preconfigured resources</w:t>
      </w:r>
    </w:p>
    <w:p w14:paraId="499D63A1" w14:textId="0D5550CC" w:rsidR="003904FE" w:rsidRPr="00AA7290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 xml:space="preserve">Source: </w:t>
      </w:r>
      <w:r w:rsidRPr="00AA7290">
        <w:rPr>
          <w:rFonts w:ascii="Arial" w:hAnsi="Arial" w:cs="Arial"/>
          <w:szCs w:val="24"/>
          <w:lang w:val="en-US"/>
        </w:rPr>
        <w:tab/>
        <w:t>GEMALTO N.V.</w:t>
      </w:r>
    </w:p>
    <w:p w14:paraId="3603F6A6" w14:textId="45875CF4" w:rsidR="00420C74" w:rsidRPr="00AA7290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AA7290">
        <w:rPr>
          <w:b/>
          <w:sz w:val="24"/>
        </w:rPr>
        <w:t xml:space="preserve">Title:  </w:t>
      </w:r>
      <w:r w:rsidRPr="00AA7290">
        <w:rPr>
          <w:b/>
          <w:sz w:val="24"/>
        </w:rPr>
        <w:tab/>
      </w:r>
      <w:r w:rsidR="00137F76">
        <w:rPr>
          <w:b/>
          <w:sz w:val="24"/>
        </w:rPr>
        <w:t xml:space="preserve">Further </w:t>
      </w:r>
      <w:r w:rsidR="00BC54CB">
        <w:rPr>
          <w:b/>
          <w:sz w:val="24"/>
        </w:rPr>
        <w:t>D-PUR configuration aspects</w:t>
      </w:r>
    </w:p>
    <w:p w14:paraId="511A0C01" w14:textId="77777777" w:rsidR="003904FE" w:rsidRPr="00AA7290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AA7290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Document for:</w:t>
      </w:r>
      <w:r w:rsidRPr="00AA7290">
        <w:rPr>
          <w:rFonts w:ascii="Arial" w:hAnsi="Arial" w:cs="Arial"/>
          <w:szCs w:val="24"/>
          <w:lang w:val="en-US"/>
        </w:rPr>
        <w:tab/>
        <w:t>Discussion and decision</w:t>
      </w:r>
    </w:p>
    <w:p w14:paraId="0EEE2DE4" w14:textId="7AA83B6B" w:rsidR="00EE4A77" w:rsidRDefault="003904FE" w:rsidP="00BC54CB">
      <w:pPr>
        <w:pStyle w:val="Heading1"/>
        <w:rPr>
          <w:rFonts w:eastAsia="SimSun" w:cs="Arial"/>
          <w:lang w:val="en-US"/>
        </w:rPr>
      </w:pPr>
      <w:r w:rsidRPr="00683E51">
        <w:rPr>
          <w:lang w:val="en-US"/>
        </w:rPr>
        <w:t>Introduction</w:t>
      </w:r>
      <w:bookmarkStart w:id="3" w:name="OLE_LINK16"/>
      <w:bookmarkStart w:id="4" w:name="OLE_LINK17"/>
      <w:bookmarkStart w:id="5" w:name="OLE_LINK24"/>
      <w:bookmarkStart w:id="6" w:name="OLE_LINK41"/>
      <w:r w:rsidR="001C3CC9">
        <w:rPr>
          <w:rFonts w:eastAsia="SimSun" w:cs="Arial"/>
          <w:lang w:val="en-US"/>
        </w:rPr>
        <w:t xml:space="preserve"> </w:t>
      </w:r>
    </w:p>
    <w:p w14:paraId="7CA12783" w14:textId="56AC91A8" w:rsidR="00BC54CB" w:rsidRPr="00BC54CB" w:rsidRDefault="00BC54CB" w:rsidP="00BC54C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RAN2 #106 m</w:t>
      </w:r>
      <w:r w:rsidRPr="00455B03">
        <w:rPr>
          <w:rFonts w:ascii="Arial" w:eastAsia="SimSun" w:hAnsi="Arial" w:cs="Arial"/>
          <w:lang w:val="en-US"/>
        </w:rPr>
        <w:t>eeting</w:t>
      </w:r>
      <w:r w:rsidRPr="00BC54CB">
        <w:rPr>
          <w:rFonts w:ascii="Arial" w:eastAsia="SimSun" w:hAnsi="Arial" w:cs="Arial"/>
          <w:lang w:val="en-US"/>
        </w:rPr>
        <w:t xml:space="preserve"> RAN2 several aspects of D-PUR request, configuration, reconfiguration and release mechanisms were discussed and further aspects were addressed in a corresponding email discussion.</w:t>
      </w:r>
    </w:p>
    <w:p w14:paraId="055FCDBA" w14:textId="03FF0F7B" w:rsidR="00BF4865" w:rsidRDefault="00BC54C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The email discussion is related to configuration/re-configuration and release aspects. Considering that a D-PUR configuration can also be requested with duration infinity or just for a longer period it is not ensured that the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will always have the preconfigured resources, i.e. incidents may occur so that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needs to limit the access in general. </w:t>
      </w:r>
      <w:r w:rsidR="00D94742">
        <w:rPr>
          <w:rFonts w:ascii="Arial" w:eastAsia="SimSun" w:hAnsi="Arial" w:cs="Arial"/>
          <w:lang w:val="en-US"/>
        </w:rPr>
        <w:t xml:space="preserve">Once D-PUR is configured </w:t>
      </w:r>
      <w:r w:rsidR="00BF4865">
        <w:rPr>
          <w:rFonts w:ascii="Arial" w:eastAsia="SimSun" w:hAnsi="Arial" w:cs="Arial"/>
          <w:lang w:val="en-US"/>
        </w:rPr>
        <w:t>EAB, means network broadcasts necessary information on BCCH to provide EAB.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7C1305" w14:textId="6797CC59" w:rsidR="00565839" w:rsidRDefault="00BF4865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D-PUR is a method which can also help to </w:t>
      </w:r>
      <w:r w:rsidR="00565839">
        <w:rPr>
          <w:rFonts w:ascii="Arial" w:eastAsia="SimSun" w:hAnsi="Arial" w:cs="Arial"/>
          <w:lang w:val="en-US"/>
        </w:rPr>
        <w:t>distribute</w:t>
      </w:r>
      <w:r>
        <w:rPr>
          <w:rFonts w:ascii="Arial" w:eastAsia="SimSun" w:hAnsi="Arial" w:cs="Arial"/>
          <w:lang w:val="en-US"/>
        </w:rPr>
        <w:t xml:space="preserve"> and optimize load conditions. However, in certain situations a network may end up </w:t>
      </w:r>
      <w:r w:rsidR="00565839">
        <w:rPr>
          <w:rFonts w:ascii="Arial" w:eastAsia="SimSun" w:hAnsi="Arial" w:cs="Arial"/>
          <w:lang w:val="en-US"/>
        </w:rPr>
        <w:t>close to/</w:t>
      </w:r>
      <w:r>
        <w:rPr>
          <w:rFonts w:ascii="Arial" w:eastAsia="SimSun" w:hAnsi="Arial" w:cs="Arial"/>
          <w:lang w:val="en-US"/>
        </w:rPr>
        <w:t xml:space="preserve">in congestion for other reasons or caused by other devices than IoT. </w:t>
      </w:r>
      <w:r w:rsidR="00565839">
        <w:rPr>
          <w:rFonts w:ascii="Arial" w:eastAsia="SimSun" w:hAnsi="Arial" w:cs="Arial"/>
          <w:lang w:val="en-US"/>
        </w:rPr>
        <w:t>One of the means a network may use is EAB and broadcasts related information.</w:t>
      </w:r>
      <w:r w:rsidR="004E636D">
        <w:rPr>
          <w:rFonts w:ascii="Arial" w:eastAsia="SimSun" w:hAnsi="Arial" w:cs="Arial"/>
          <w:lang w:val="en-US"/>
        </w:rPr>
        <w:t xml:space="preserve"> Typical overload situation always occurs New Year, means any device having one of its periodic D-PUR occasions close to midnight will not succeed at this time. Furthermore there are also non-plannable local incidents which may cause the network to temporary reject access.</w:t>
      </w:r>
    </w:p>
    <w:p w14:paraId="494FE970" w14:textId="7EDE71B0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Looking at the scenarios being addressed by D-PUR periodic small data some of these UEs may also be configured for EAB in order to prevent overload of the access network and/or core network.</w:t>
      </w:r>
    </w:p>
    <w:p w14:paraId="7C806031" w14:textId="24A566BB" w:rsidR="00565839" w:rsidRDefault="00565839" w:rsidP="00AB6F23">
      <w:pPr>
        <w:rPr>
          <w:rFonts w:ascii="Arial" w:eastAsia="SimSun" w:hAnsi="Arial" w:cs="Arial"/>
          <w:lang w:val="en-US"/>
        </w:rPr>
      </w:pPr>
      <w:r w:rsidRPr="00565839">
        <w:rPr>
          <w:rFonts w:ascii="Arial" w:eastAsia="SimSun" w:hAnsi="Arial" w:cs="Arial"/>
          <w:b/>
          <w:lang w:val="en-US"/>
        </w:rPr>
        <w:t>Observation 1:</w:t>
      </w:r>
      <w:r>
        <w:rPr>
          <w:rFonts w:ascii="Arial" w:eastAsia="SimSun" w:hAnsi="Arial" w:cs="Arial"/>
          <w:lang w:val="en-US"/>
        </w:rPr>
        <w:t xml:space="preserve"> UEs being configured with D-PUR may also be configured for EAB.</w:t>
      </w:r>
    </w:p>
    <w:p w14:paraId="45DF9B3F" w14:textId="758B91A2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relation of D-PUR and especially D-PUR configuration and EAB needs to be clarified.</w:t>
      </w:r>
    </w:p>
    <w:p w14:paraId="2DB7590C" w14:textId="784FF595" w:rsidR="008820A0" w:rsidRDefault="00565839" w:rsidP="008820A0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access control should be independent from access itself, i.e. also for devices having a valid D-PUR configuration EAB information and rules according to TS22.011 shall apply. Means a device having valid D-PUR configuration </w:t>
      </w:r>
      <w:r w:rsidR="007546A1">
        <w:rPr>
          <w:rFonts w:ascii="Arial" w:eastAsia="SimSun" w:hAnsi="Arial" w:cs="Arial"/>
          <w:lang w:val="en-US"/>
        </w:rPr>
        <w:t>and E</w:t>
      </w:r>
      <w:r>
        <w:rPr>
          <w:rFonts w:ascii="Arial" w:eastAsia="SimSun" w:hAnsi="Arial" w:cs="Arial"/>
          <w:lang w:val="en-US"/>
        </w:rPr>
        <w:t>AB is activated from the network will refrain from access when EA</w:t>
      </w:r>
      <w:r w:rsidR="007546A1">
        <w:rPr>
          <w:rFonts w:ascii="Arial" w:eastAsia="SimSun" w:hAnsi="Arial" w:cs="Arial"/>
          <w:lang w:val="en-US"/>
        </w:rPr>
        <w:t>B</w:t>
      </w:r>
      <w:r>
        <w:rPr>
          <w:rFonts w:ascii="Arial" w:eastAsia="SimSun" w:hAnsi="Arial" w:cs="Arial"/>
          <w:lang w:val="en-US"/>
        </w:rPr>
        <w:t xml:space="preserve"> </w:t>
      </w:r>
      <w:r w:rsidR="007546A1">
        <w:rPr>
          <w:rFonts w:ascii="Arial" w:eastAsia="SimSun" w:hAnsi="Arial" w:cs="Arial"/>
          <w:lang w:val="en-US"/>
        </w:rPr>
        <w:t xml:space="preserve">is </w:t>
      </w:r>
      <w:r>
        <w:rPr>
          <w:rFonts w:ascii="Arial" w:eastAsia="SimSun" w:hAnsi="Arial" w:cs="Arial"/>
          <w:lang w:val="en-US"/>
        </w:rPr>
        <w:t>applicable. However, as the overload situation caused the EAB may be momentary we suggest that D-PUR configuration stays valid if not explicitly re-configured or released by the network.</w:t>
      </w:r>
      <w:r w:rsidR="008820A0" w:rsidRPr="008820A0">
        <w:rPr>
          <w:rFonts w:ascii="Arial" w:eastAsia="SimSun" w:hAnsi="Arial" w:cs="Arial"/>
          <w:lang w:val="en-US"/>
        </w:rPr>
        <w:t xml:space="preserve"> </w:t>
      </w:r>
      <w:r w:rsidR="008820A0">
        <w:rPr>
          <w:rFonts w:ascii="Arial" w:eastAsia="SimSun" w:hAnsi="Arial" w:cs="Arial"/>
          <w:lang w:val="en-US"/>
        </w:rPr>
        <w:t>This makes sense as, means device being active in larger periodic steps and otherwise being inactive may not even has recognized said EAB incident.</w:t>
      </w:r>
    </w:p>
    <w:p w14:paraId="438E1EC5" w14:textId="24A566A6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t>Observation2: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proofErr w:type="gramStart"/>
      <w:r>
        <w:rPr>
          <w:rFonts w:ascii="Arial" w:eastAsia="SimSun" w:hAnsi="Arial" w:cs="Arial"/>
          <w:lang w:val="en-US"/>
        </w:rPr>
        <w:t>to</w:t>
      </w:r>
      <w:proofErr w:type="gramEnd"/>
      <w:r>
        <w:rPr>
          <w:rFonts w:ascii="Arial" w:eastAsia="SimSun" w:hAnsi="Arial" w:cs="Arial"/>
          <w:lang w:val="en-US"/>
        </w:rPr>
        <w:t xml:space="preserve"> EAB.</w:t>
      </w:r>
    </w:p>
    <w:p w14:paraId="785FBC9A" w14:textId="3BDAA3F9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lastRenderedPageBreak/>
        <w:t>Observation3</w:t>
      </w:r>
      <w:r>
        <w:rPr>
          <w:rFonts w:ascii="Arial" w:eastAsia="SimSun" w:hAnsi="Arial" w:cs="Arial"/>
          <w:lang w:val="en-US"/>
        </w:rPr>
        <w:t xml:space="preserve">: </w:t>
      </w:r>
      <w:r w:rsidR="008820A0">
        <w:rPr>
          <w:rFonts w:ascii="Arial" w:eastAsia="SimSun" w:hAnsi="Arial" w:cs="Arial"/>
          <w:lang w:val="en-US"/>
        </w:rPr>
        <w:t>If not explicitly indicated by the network otherwise D-PUR configuration as such stays valid so that a UE can use it after EAB occurrence event.</w:t>
      </w:r>
    </w:p>
    <w:p w14:paraId="4DD15DEC" w14:textId="77777777" w:rsidR="008820A0" w:rsidRDefault="008820A0" w:rsidP="00AB6F23">
      <w:pPr>
        <w:rPr>
          <w:rFonts w:ascii="Arial" w:eastAsia="SimSun" w:hAnsi="Arial" w:cs="Arial"/>
          <w:lang w:val="en-US"/>
        </w:rPr>
      </w:pPr>
    </w:p>
    <w:p w14:paraId="5CA55ADC" w14:textId="4FB1DF50" w:rsidR="008820A0" w:rsidRDefault="008820A0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Not all devices are configured with EAB and the network has also the possibility to reject any access attempt with a non-permanent reject cause which is also true for an access being made in a D-PUR occasion. </w:t>
      </w:r>
      <w:r w:rsidR="00703F2A">
        <w:rPr>
          <w:rFonts w:ascii="Arial" w:eastAsia="SimSun" w:hAnsi="Arial" w:cs="Arial"/>
          <w:lang w:val="en-US"/>
        </w:rPr>
        <w:t>Even not agreed so far the D-PUR transmission is likely to start with the</w:t>
      </w:r>
      <w:r w:rsidR="00703F2A" w:rsidRPr="00703F2A">
        <w:rPr>
          <w:rFonts w:ascii="Arial" w:eastAsia="SimSun" w:hAnsi="Arial" w:cs="Arial"/>
          <w:lang w:val="en-US"/>
        </w:rPr>
        <w:t xml:space="preserve"> transmi</w:t>
      </w:r>
      <w:r w:rsidR="00703F2A">
        <w:rPr>
          <w:rFonts w:ascii="Arial" w:eastAsia="SimSun" w:hAnsi="Arial" w:cs="Arial"/>
          <w:lang w:val="en-US"/>
        </w:rPr>
        <w:t>ssion of an</w:t>
      </w:r>
      <w:r w:rsidR="00703F2A" w:rsidRPr="00703F2A">
        <w:rPr>
          <w:rFonts w:ascii="Arial" w:eastAsia="SimSun" w:hAnsi="Arial" w:cs="Arial"/>
          <w:lang w:val="en-US"/>
        </w:rPr>
        <w:t xml:space="preserve"> RRC message to establish or resume the RRC connection</w:t>
      </w:r>
      <w:r w:rsidR="00703F2A">
        <w:rPr>
          <w:rFonts w:ascii="Arial" w:eastAsia="SimSun" w:hAnsi="Arial" w:cs="Arial"/>
          <w:lang w:val="en-US"/>
        </w:rPr>
        <w:t xml:space="preserve"> (e.g. </w:t>
      </w:r>
      <w:proofErr w:type="spellStart"/>
      <w:r w:rsidR="00703F2A">
        <w:rPr>
          <w:rFonts w:ascii="Arial" w:eastAsia="SimSun" w:hAnsi="Arial" w:cs="Arial"/>
          <w:lang w:val="en-US"/>
        </w:rPr>
        <w:t>RRCConnectionResumeRequest</w:t>
      </w:r>
      <w:proofErr w:type="spellEnd"/>
      <w:r w:rsidR="00703F2A">
        <w:rPr>
          <w:rFonts w:ascii="Arial" w:eastAsia="SimSun" w:hAnsi="Arial" w:cs="Arial"/>
          <w:lang w:val="en-US"/>
        </w:rPr>
        <w:t>)</w:t>
      </w:r>
      <w:r w:rsidR="00703F2A" w:rsidRPr="00703F2A">
        <w:rPr>
          <w:rFonts w:ascii="Arial" w:eastAsia="SimSun" w:hAnsi="Arial" w:cs="Arial"/>
          <w:lang w:val="en-US"/>
        </w:rPr>
        <w:t xml:space="preserve"> </w:t>
      </w:r>
      <w:r w:rsidR="00703F2A">
        <w:rPr>
          <w:rFonts w:ascii="Arial" w:eastAsia="SimSun" w:hAnsi="Arial" w:cs="Arial"/>
          <w:lang w:val="en-US"/>
        </w:rPr>
        <w:t>and EUTRAN may respond with a Reject message</w:t>
      </w:r>
      <w:r w:rsidR="004E636D">
        <w:rPr>
          <w:rFonts w:ascii="Arial" w:eastAsia="SimSun" w:hAnsi="Arial" w:cs="Arial"/>
          <w:lang w:val="en-US"/>
        </w:rPr>
        <w:t>.</w:t>
      </w:r>
      <w:r w:rsidR="00703F2A">
        <w:rPr>
          <w:rFonts w:ascii="Arial" w:eastAsia="SimSun" w:hAnsi="Arial" w:cs="Arial"/>
          <w:lang w:val="en-US"/>
        </w:rPr>
        <w:t xml:space="preserve"> </w:t>
      </w:r>
      <w:r w:rsidR="009B3189">
        <w:rPr>
          <w:rFonts w:ascii="Arial" w:eastAsia="SimSun" w:hAnsi="Arial" w:cs="Arial"/>
          <w:lang w:val="en-US"/>
        </w:rPr>
        <w:t>If a UE receives a temporary reject cause the UE acts accordingly but if not explicitly indicated or re-configured the D-PUR configuration as such stays valid.</w:t>
      </w:r>
    </w:p>
    <w:p w14:paraId="01567E78" w14:textId="420C93AE" w:rsidR="009B3189" w:rsidRDefault="009B3189" w:rsidP="009B3189">
      <w:pPr>
        <w:rPr>
          <w:rFonts w:ascii="Arial" w:eastAsia="SimSun" w:hAnsi="Arial" w:cs="Arial"/>
          <w:lang w:val="en-US"/>
        </w:rPr>
      </w:pPr>
      <w:r w:rsidRPr="009B3189">
        <w:rPr>
          <w:rFonts w:ascii="Arial" w:eastAsia="SimSun" w:hAnsi="Arial" w:cs="Arial"/>
          <w:b/>
          <w:lang w:val="en-US"/>
        </w:rPr>
        <w:t xml:space="preserve">Observation 4: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B1CEBFF" w14:textId="72DC7482" w:rsidR="009B3189" w:rsidRPr="009B3189" w:rsidRDefault="009B3189" w:rsidP="00AB6F23">
      <w:pPr>
        <w:rPr>
          <w:rFonts w:ascii="Arial" w:eastAsia="SimSun" w:hAnsi="Arial" w:cs="Arial"/>
          <w:b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2686037" w14:textId="2A84153C" w:rsidR="00494E1E" w:rsidRDefault="00494E1E" w:rsidP="00782B98">
      <w:pPr>
        <w:rPr>
          <w:rFonts w:ascii="Arial" w:eastAsia="SimSun" w:hAnsi="Arial" w:cs="Arial"/>
          <w:lang w:val="en-US"/>
        </w:rPr>
      </w:pPr>
      <w:r w:rsidRPr="00845EC8">
        <w:rPr>
          <w:rFonts w:ascii="Arial" w:eastAsia="SimSun" w:hAnsi="Arial" w:cs="Arial"/>
          <w:lang w:val="en-US"/>
        </w:rPr>
        <w:t>It is proposed for RAN2 to discuss following proposals</w:t>
      </w:r>
      <w:r w:rsidR="005E5BAD">
        <w:rPr>
          <w:rFonts w:ascii="Arial" w:eastAsia="SimSun" w:hAnsi="Arial" w:cs="Arial"/>
          <w:lang w:val="en-US"/>
        </w:rPr>
        <w:t>:</w:t>
      </w:r>
    </w:p>
    <w:p w14:paraId="0EC87D8B" w14:textId="5973CA75" w:rsidR="005E5BAD" w:rsidRDefault="005E5BAD" w:rsidP="005E5BAD">
      <w:pPr>
        <w:rPr>
          <w:rFonts w:ascii="Arial" w:eastAsia="SimSun" w:hAnsi="Arial" w:cs="Arial"/>
          <w:lang w:val="en-US"/>
        </w:rPr>
      </w:pPr>
      <w:r w:rsidRPr="005E5BAD">
        <w:rPr>
          <w:rFonts w:ascii="Arial" w:eastAsia="SimSun" w:hAnsi="Arial" w:cs="Arial"/>
          <w:b/>
          <w:lang w:val="en-US"/>
        </w:rPr>
        <w:t>Proposal1: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r w:rsidR="00C41346">
        <w:rPr>
          <w:rFonts w:ascii="Arial" w:eastAsia="SimSun" w:hAnsi="Arial" w:cs="Arial"/>
          <w:lang w:val="en-US"/>
        </w:rPr>
        <w:t>with</w:t>
      </w:r>
      <w:r>
        <w:rPr>
          <w:rFonts w:ascii="Arial" w:eastAsia="SimSun" w:hAnsi="Arial" w:cs="Arial"/>
          <w:lang w:val="en-US"/>
        </w:rPr>
        <w:t xml:space="preserve"> EAB. The D-PUR configuration as such stays valid so that a UE can use it after EAB occurrence event.</w:t>
      </w:r>
    </w:p>
    <w:p w14:paraId="6EEAB050" w14:textId="37B1BBC2" w:rsidR="005E5BAD" w:rsidRDefault="005E5BAD" w:rsidP="005E5BAD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>Proposal</w:t>
      </w:r>
      <w:r w:rsidRPr="009B3189">
        <w:rPr>
          <w:rFonts w:ascii="Arial" w:eastAsia="SimSun" w:hAnsi="Arial" w:cs="Arial"/>
          <w:b/>
          <w:lang w:val="en-US"/>
        </w:rPr>
        <w:t xml:space="preserve"> </w:t>
      </w:r>
      <w:r>
        <w:rPr>
          <w:rFonts w:ascii="Arial" w:eastAsia="SimSun" w:hAnsi="Arial" w:cs="Arial"/>
          <w:b/>
          <w:lang w:val="en-US"/>
        </w:rPr>
        <w:t>2</w:t>
      </w:r>
      <w:r w:rsidRPr="009B3189">
        <w:rPr>
          <w:rFonts w:ascii="Arial" w:eastAsia="SimSun" w:hAnsi="Arial" w:cs="Arial"/>
          <w:b/>
          <w:lang w:val="en-US"/>
        </w:rPr>
        <w:t xml:space="preserve">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A057872" w14:textId="77777777" w:rsidR="005E5BAD" w:rsidRDefault="005E5BAD" w:rsidP="005E5BAD">
      <w:pPr>
        <w:rPr>
          <w:rFonts w:ascii="Arial" w:eastAsia="SimSun" w:hAnsi="Arial" w:cs="Arial"/>
          <w:lang w:val="en-US"/>
        </w:rPr>
      </w:pPr>
    </w:p>
    <w:p w14:paraId="0FA19B57" w14:textId="45D11380" w:rsidR="005E5BAD" w:rsidRPr="00845EC8" w:rsidRDefault="005E5BAD" w:rsidP="00782B98">
      <w:pPr>
        <w:rPr>
          <w:rFonts w:ascii="Arial" w:eastAsia="SimSun" w:hAnsi="Arial" w:cs="Arial"/>
          <w:lang w:val="en-US"/>
        </w:rPr>
      </w:pPr>
    </w:p>
    <w:sectPr w:rsidR="005E5BAD" w:rsidRPr="00845EC8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37CC"/>
    <w:multiLevelType w:val="hybridMultilevel"/>
    <w:tmpl w:val="42505F6E"/>
    <w:lvl w:ilvl="0" w:tplc="E44254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7D7F76"/>
    <w:multiLevelType w:val="hybridMultilevel"/>
    <w:tmpl w:val="3516E9C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F92513"/>
    <w:multiLevelType w:val="hybridMultilevel"/>
    <w:tmpl w:val="DE68DA00"/>
    <w:lvl w:ilvl="0" w:tplc="8C82D2A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C4CB1"/>
    <w:multiLevelType w:val="hybridMultilevel"/>
    <w:tmpl w:val="B1E081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F2C37"/>
    <w:multiLevelType w:val="hybridMultilevel"/>
    <w:tmpl w:val="CB18FB5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9"/>
        </w:tabs>
        <w:ind w:left="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9"/>
        </w:tabs>
        <w:ind w:left="1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9"/>
        </w:tabs>
        <w:ind w:left="1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9"/>
        </w:tabs>
        <w:ind w:left="2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9"/>
        </w:tabs>
        <w:ind w:left="3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9"/>
        </w:tabs>
        <w:ind w:left="4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9"/>
        </w:tabs>
        <w:ind w:left="4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9"/>
        </w:tabs>
        <w:ind w:left="5479" w:hanging="360"/>
      </w:pPr>
      <w:rPr>
        <w:rFonts w:ascii="Wingdings" w:hAnsi="Wingdings" w:hint="default"/>
      </w:rPr>
    </w:lvl>
  </w:abstractNum>
  <w:abstractNum w:abstractNumId="22" w15:restartNumberingAfterBreak="0">
    <w:nsid w:val="7196633D"/>
    <w:multiLevelType w:val="hybridMultilevel"/>
    <w:tmpl w:val="D33C4D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627C7"/>
    <w:multiLevelType w:val="hybridMultilevel"/>
    <w:tmpl w:val="820C7A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18"/>
  </w:num>
  <w:num w:numId="5">
    <w:abstractNumId w:val="3"/>
  </w:num>
  <w:num w:numId="6">
    <w:abstractNumId w:val="6"/>
  </w:num>
  <w:num w:numId="7">
    <w:abstractNumId w:val="17"/>
  </w:num>
  <w:num w:numId="8">
    <w:abstractNumId w:val="2"/>
  </w:num>
  <w:num w:numId="9">
    <w:abstractNumId w:val="7"/>
  </w:num>
  <w:num w:numId="10">
    <w:abstractNumId w:val="10"/>
  </w:num>
  <w:num w:numId="11">
    <w:abstractNumId w:val="1"/>
  </w:num>
  <w:num w:numId="12">
    <w:abstractNumId w:val="1"/>
  </w:num>
  <w:num w:numId="13">
    <w:abstractNumId w:val="20"/>
  </w:num>
  <w:num w:numId="14">
    <w:abstractNumId w:val="23"/>
  </w:num>
  <w:num w:numId="15">
    <w:abstractNumId w:val="21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13"/>
  </w:num>
  <w:num w:numId="20">
    <w:abstractNumId w:val="12"/>
  </w:num>
  <w:num w:numId="21">
    <w:abstractNumId w:val="5"/>
  </w:num>
  <w:num w:numId="22">
    <w:abstractNumId w:val="22"/>
  </w:num>
  <w:num w:numId="23">
    <w:abstractNumId w:val="24"/>
  </w:num>
  <w:num w:numId="24">
    <w:abstractNumId w:val="8"/>
  </w:num>
  <w:num w:numId="25">
    <w:abstractNumId w:val="15"/>
  </w:num>
  <w:num w:numId="26">
    <w:abstractNumId w:val="19"/>
  </w:num>
  <w:num w:numId="27">
    <w:abstractNumId w:val="4"/>
  </w:num>
  <w:num w:numId="28">
    <w:abstractNumId w:val="11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2018A"/>
    <w:rsid w:val="00037B78"/>
    <w:rsid w:val="00046849"/>
    <w:rsid w:val="00065123"/>
    <w:rsid w:val="00081CC3"/>
    <w:rsid w:val="000B361C"/>
    <w:rsid w:val="000B4A00"/>
    <w:rsid w:val="000C2366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3608A"/>
    <w:rsid w:val="00137F76"/>
    <w:rsid w:val="00155EE0"/>
    <w:rsid w:val="00164C1F"/>
    <w:rsid w:val="00165C00"/>
    <w:rsid w:val="001856D4"/>
    <w:rsid w:val="001867BE"/>
    <w:rsid w:val="001877A8"/>
    <w:rsid w:val="0019546E"/>
    <w:rsid w:val="00195BA0"/>
    <w:rsid w:val="001A3FE9"/>
    <w:rsid w:val="001A4F11"/>
    <w:rsid w:val="001A70E2"/>
    <w:rsid w:val="001B5957"/>
    <w:rsid w:val="001C0A13"/>
    <w:rsid w:val="001C295F"/>
    <w:rsid w:val="001C3CC9"/>
    <w:rsid w:val="001D04AB"/>
    <w:rsid w:val="001D1772"/>
    <w:rsid w:val="001D1F39"/>
    <w:rsid w:val="001D48D8"/>
    <w:rsid w:val="001E5C2F"/>
    <w:rsid w:val="001E695C"/>
    <w:rsid w:val="001E7B75"/>
    <w:rsid w:val="001F00B9"/>
    <w:rsid w:val="001F25D7"/>
    <w:rsid w:val="001F7A07"/>
    <w:rsid w:val="00201906"/>
    <w:rsid w:val="00201945"/>
    <w:rsid w:val="00216434"/>
    <w:rsid w:val="00220EE0"/>
    <w:rsid w:val="002212DE"/>
    <w:rsid w:val="0022393B"/>
    <w:rsid w:val="002246F3"/>
    <w:rsid w:val="00250D2E"/>
    <w:rsid w:val="002522AB"/>
    <w:rsid w:val="00256F38"/>
    <w:rsid w:val="00274F39"/>
    <w:rsid w:val="00275A22"/>
    <w:rsid w:val="00275B43"/>
    <w:rsid w:val="00276F8B"/>
    <w:rsid w:val="00283347"/>
    <w:rsid w:val="002B243D"/>
    <w:rsid w:val="002B6204"/>
    <w:rsid w:val="002C2B2A"/>
    <w:rsid w:val="002C38B3"/>
    <w:rsid w:val="002E250C"/>
    <w:rsid w:val="002E41B0"/>
    <w:rsid w:val="002F35C9"/>
    <w:rsid w:val="003021C1"/>
    <w:rsid w:val="0030301F"/>
    <w:rsid w:val="003120A6"/>
    <w:rsid w:val="00322EFD"/>
    <w:rsid w:val="00351677"/>
    <w:rsid w:val="00363844"/>
    <w:rsid w:val="003660CC"/>
    <w:rsid w:val="00367B3D"/>
    <w:rsid w:val="0037295B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20E"/>
    <w:rsid w:val="003D5901"/>
    <w:rsid w:val="003E4383"/>
    <w:rsid w:val="003F3EBA"/>
    <w:rsid w:val="00404BA3"/>
    <w:rsid w:val="0040656D"/>
    <w:rsid w:val="00420C74"/>
    <w:rsid w:val="00422010"/>
    <w:rsid w:val="004251DC"/>
    <w:rsid w:val="00425D34"/>
    <w:rsid w:val="00433E2E"/>
    <w:rsid w:val="00455B03"/>
    <w:rsid w:val="004635C6"/>
    <w:rsid w:val="00471153"/>
    <w:rsid w:val="0047180E"/>
    <w:rsid w:val="00473C34"/>
    <w:rsid w:val="00482BF8"/>
    <w:rsid w:val="004844AC"/>
    <w:rsid w:val="00484E17"/>
    <w:rsid w:val="0049280E"/>
    <w:rsid w:val="00493AD7"/>
    <w:rsid w:val="00494E1E"/>
    <w:rsid w:val="00495C79"/>
    <w:rsid w:val="004A06D6"/>
    <w:rsid w:val="004A2A9A"/>
    <w:rsid w:val="004B561A"/>
    <w:rsid w:val="004B61AB"/>
    <w:rsid w:val="004C0D53"/>
    <w:rsid w:val="004C4B25"/>
    <w:rsid w:val="004C76A0"/>
    <w:rsid w:val="004D4690"/>
    <w:rsid w:val="004D7DAD"/>
    <w:rsid w:val="004E636D"/>
    <w:rsid w:val="004E735E"/>
    <w:rsid w:val="004F0ED9"/>
    <w:rsid w:val="00504F3C"/>
    <w:rsid w:val="00513266"/>
    <w:rsid w:val="005229A3"/>
    <w:rsid w:val="00523AD9"/>
    <w:rsid w:val="00525980"/>
    <w:rsid w:val="00531F90"/>
    <w:rsid w:val="00553A71"/>
    <w:rsid w:val="00563577"/>
    <w:rsid w:val="00565839"/>
    <w:rsid w:val="0057137B"/>
    <w:rsid w:val="00572F83"/>
    <w:rsid w:val="00574B43"/>
    <w:rsid w:val="00583592"/>
    <w:rsid w:val="0058636B"/>
    <w:rsid w:val="005A7EFB"/>
    <w:rsid w:val="005C4327"/>
    <w:rsid w:val="005D2934"/>
    <w:rsid w:val="005E5BAD"/>
    <w:rsid w:val="005F2BA9"/>
    <w:rsid w:val="00600B82"/>
    <w:rsid w:val="00606746"/>
    <w:rsid w:val="006107D3"/>
    <w:rsid w:val="006149B9"/>
    <w:rsid w:val="00615C06"/>
    <w:rsid w:val="00622454"/>
    <w:rsid w:val="00625347"/>
    <w:rsid w:val="006267AA"/>
    <w:rsid w:val="006430C2"/>
    <w:rsid w:val="00651CB6"/>
    <w:rsid w:val="0065697F"/>
    <w:rsid w:val="00661AED"/>
    <w:rsid w:val="00665067"/>
    <w:rsid w:val="0067619F"/>
    <w:rsid w:val="00676E28"/>
    <w:rsid w:val="00677100"/>
    <w:rsid w:val="0069561F"/>
    <w:rsid w:val="006B776E"/>
    <w:rsid w:val="006D0769"/>
    <w:rsid w:val="006D185C"/>
    <w:rsid w:val="006D3745"/>
    <w:rsid w:val="006D3BFB"/>
    <w:rsid w:val="006D66EA"/>
    <w:rsid w:val="006D7291"/>
    <w:rsid w:val="006D7356"/>
    <w:rsid w:val="006E1E8E"/>
    <w:rsid w:val="006E60ED"/>
    <w:rsid w:val="006F5C0B"/>
    <w:rsid w:val="00703F2A"/>
    <w:rsid w:val="00711D28"/>
    <w:rsid w:val="0072410C"/>
    <w:rsid w:val="00726EA6"/>
    <w:rsid w:val="00727BAA"/>
    <w:rsid w:val="00734FBC"/>
    <w:rsid w:val="00744C62"/>
    <w:rsid w:val="0075128A"/>
    <w:rsid w:val="007546A1"/>
    <w:rsid w:val="00765612"/>
    <w:rsid w:val="00782B98"/>
    <w:rsid w:val="007947ED"/>
    <w:rsid w:val="007A48F7"/>
    <w:rsid w:val="007B056C"/>
    <w:rsid w:val="007B0E35"/>
    <w:rsid w:val="007C446E"/>
    <w:rsid w:val="007C47BE"/>
    <w:rsid w:val="007C7761"/>
    <w:rsid w:val="007D43BA"/>
    <w:rsid w:val="007D4625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EC8"/>
    <w:rsid w:val="00845FA5"/>
    <w:rsid w:val="0085520A"/>
    <w:rsid w:val="0085564B"/>
    <w:rsid w:val="00860A2A"/>
    <w:rsid w:val="00862C8B"/>
    <w:rsid w:val="008646E0"/>
    <w:rsid w:val="008731ED"/>
    <w:rsid w:val="0087659D"/>
    <w:rsid w:val="008820A0"/>
    <w:rsid w:val="00885BD2"/>
    <w:rsid w:val="0088697E"/>
    <w:rsid w:val="00894C31"/>
    <w:rsid w:val="008A3375"/>
    <w:rsid w:val="008A40F8"/>
    <w:rsid w:val="008B55A3"/>
    <w:rsid w:val="008B717E"/>
    <w:rsid w:val="008C435C"/>
    <w:rsid w:val="008C5690"/>
    <w:rsid w:val="008D6086"/>
    <w:rsid w:val="008E3B5C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4257"/>
    <w:rsid w:val="00936C4F"/>
    <w:rsid w:val="009375FE"/>
    <w:rsid w:val="00941EB6"/>
    <w:rsid w:val="009440D5"/>
    <w:rsid w:val="009478BA"/>
    <w:rsid w:val="00951A18"/>
    <w:rsid w:val="00952E00"/>
    <w:rsid w:val="00957A78"/>
    <w:rsid w:val="0097090A"/>
    <w:rsid w:val="00981187"/>
    <w:rsid w:val="00983794"/>
    <w:rsid w:val="00983C44"/>
    <w:rsid w:val="00993650"/>
    <w:rsid w:val="009A239D"/>
    <w:rsid w:val="009A6C08"/>
    <w:rsid w:val="009B3189"/>
    <w:rsid w:val="009C6D46"/>
    <w:rsid w:val="009D06D6"/>
    <w:rsid w:val="009D4D56"/>
    <w:rsid w:val="009D5EAB"/>
    <w:rsid w:val="009F5E03"/>
    <w:rsid w:val="00A117B6"/>
    <w:rsid w:val="00A13355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96FDB"/>
    <w:rsid w:val="00AA1C43"/>
    <w:rsid w:val="00AA41C8"/>
    <w:rsid w:val="00AA6FD8"/>
    <w:rsid w:val="00AA7095"/>
    <w:rsid w:val="00AA7290"/>
    <w:rsid w:val="00AA7948"/>
    <w:rsid w:val="00AA7B69"/>
    <w:rsid w:val="00AB068D"/>
    <w:rsid w:val="00AB6F23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C54CB"/>
    <w:rsid w:val="00BD091C"/>
    <w:rsid w:val="00BD2A14"/>
    <w:rsid w:val="00BD7C4C"/>
    <w:rsid w:val="00BE4BA9"/>
    <w:rsid w:val="00BE560F"/>
    <w:rsid w:val="00BF4865"/>
    <w:rsid w:val="00C03400"/>
    <w:rsid w:val="00C04F7F"/>
    <w:rsid w:val="00C11221"/>
    <w:rsid w:val="00C2075F"/>
    <w:rsid w:val="00C207BA"/>
    <w:rsid w:val="00C21EDE"/>
    <w:rsid w:val="00C226EA"/>
    <w:rsid w:val="00C23E9E"/>
    <w:rsid w:val="00C41346"/>
    <w:rsid w:val="00C54EBE"/>
    <w:rsid w:val="00C56CDF"/>
    <w:rsid w:val="00C62961"/>
    <w:rsid w:val="00C62C86"/>
    <w:rsid w:val="00C702E9"/>
    <w:rsid w:val="00C71651"/>
    <w:rsid w:val="00C83F0F"/>
    <w:rsid w:val="00C87A25"/>
    <w:rsid w:val="00C90B52"/>
    <w:rsid w:val="00C94500"/>
    <w:rsid w:val="00CA084C"/>
    <w:rsid w:val="00CB3A89"/>
    <w:rsid w:val="00CB4880"/>
    <w:rsid w:val="00CB63D4"/>
    <w:rsid w:val="00CB6640"/>
    <w:rsid w:val="00CB6DE1"/>
    <w:rsid w:val="00CB7DE8"/>
    <w:rsid w:val="00CC74EF"/>
    <w:rsid w:val="00CD10CD"/>
    <w:rsid w:val="00CE121E"/>
    <w:rsid w:val="00CE63B7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94742"/>
    <w:rsid w:val="00DA34E4"/>
    <w:rsid w:val="00DC7EF0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37342"/>
    <w:rsid w:val="00E446D2"/>
    <w:rsid w:val="00E51399"/>
    <w:rsid w:val="00E53C9F"/>
    <w:rsid w:val="00E67A6C"/>
    <w:rsid w:val="00E765D0"/>
    <w:rsid w:val="00E77964"/>
    <w:rsid w:val="00E84297"/>
    <w:rsid w:val="00E91019"/>
    <w:rsid w:val="00EA216E"/>
    <w:rsid w:val="00EA6633"/>
    <w:rsid w:val="00EA70E9"/>
    <w:rsid w:val="00EA7C43"/>
    <w:rsid w:val="00EB271A"/>
    <w:rsid w:val="00EB71FB"/>
    <w:rsid w:val="00EC013B"/>
    <w:rsid w:val="00EC179F"/>
    <w:rsid w:val="00EC2D04"/>
    <w:rsid w:val="00EC6AFD"/>
    <w:rsid w:val="00ED6781"/>
    <w:rsid w:val="00EE4A77"/>
    <w:rsid w:val="00EE63D8"/>
    <w:rsid w:val="00EF1098"/>
    <w:rsid w:val="00EF4167"/>
    <w:rsid w:val="00F055CC"/>
    <w:rsid w:val="00F064EE"/>
    <w:rsid w:val="00F07E4B"/>
    <w:rsid w:val="00F236B4"/>
    <w:rsid w:val="00F40984"/>
    <w:rsid w:val="00F4369D"/>
    <w:rsid w:val="00F61A02"/>
    <w:rsid w:val="00F811B0"/>
    <w:rsid w:val="00F834ED"/>
    <w:rsid w:val="00F84951"/>
    <w:rsid w:val="00FA4BE9"/>
    <w:rsid w:val="00FA5F9B"/>
    <w:rsid w:val="00FB33A7"/>
    <w:rsid w:val="00FB3A8F"/>
    <w:rsid w:val="00FB76EE"/>
    <w:rsid w:val="00FC2A0A"/>
    <w:rsid w:val="00FC6031"/>
    <w:rsid w:val="00FC7616"/>
    <w:rsid w:val="00FE09DD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BE172-96C3-4B9F-8F07-EDADEE95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Khaliq Osaid</cp:lastModifiedBy>
  <cp:revision>2</cp:revision>
  <cp:lastPrinted>2018-10-17T11:30:00Z</cp:lastPrinted>
  <dcterms:created xsi:type="dcterms:W3CDTF">2019-10-04T07:47:00Z</dcterms:created>
  <dcterms:modified xsi:type="dcterms:W3CDTF">2019-10-04T07:47:00Z</dcterms:modified>
</cp:coreProperties>
</file>