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21194" w14:textId="029978E4"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F66BC7">
        <w:rPr>
          <w:rFonts w:eastAsia="SimSun" w:hint="eastAsia"/>
          <w:sz w:val="22"/>
          <w:szCs w:val="22"/>
          <w:lang w:val="en-GB" w:eastAsia="zh-CN"/>
        </w:rPr>
        <w:t>7</w:t>
      </w:r>
      <w:r w:rsidR="004A4D24">
        <w:rPr>
          <w:rFonts w:eastAsia="SimSun"/>
          <w:sz w:val="22"/>
          <w:szCs w:val="22"/>
          <w:lang w:val="en-GB" w:eastAsia="zh-CN"/>
        </w:rPr>
        <w:t>-bis</w:t>
      </w:r>
      <w:r w:rsidR="008B2FBC">
        <w:rPr>
          <w:rFonts w:eastAsia="SimSun"/>
          <w:sz w:val="22"/>
          <w:szCs w:val="22"/>
          <w:lang w:val="en-GB" w:eastAsia="zh-CN"/>
        </w:rPr>
        <w:t xml:space="preserve">     </w:t>
      </w:r>
      <w:r>
        <w:rPr>
          <w:sz w:val="22"/>
          <w:szCs w:val="22"/>
          <w:lang w:val="en-GB"/>
        </w:rPr>
        <w:t xml:space="preserve">         </w:t>
      </w:r>
      <w:r w:rsidR="004A4D24">
        <w:rPr>
          <w:sz w:val="22"/>
          <w:szCs w:val="22"/>
          <w:lang w:val="en-GB"/>
        </w:rPr>
        <w:t xml:space="preserve">                              </w:t>
      </w:r>
      <w:r w:rsidRPr="00796045">
        <w:rPr>
          <w:rFonts w:eastAsia="SimSun" w:hint="eastAsia"/>
          <w:sz w:val="22"/>
          <w:szCs w:val="22"/>
          <w:lang w:val="en-GB" w:eastAsia="zh-CN"/>
        </w:rPr>
        <w:t xml:space="preserve">    </w:t>
      </w:r>
      <w:r w:rsidR="00731925">
        <w:rPr>
          <w:lang w:val="en-GB" w:eastAsia="ja-JP"/>
        </w:rPr>
        <w:t>R2-1913932</w:t>
      </w:r>
    </w:p>
    <w:p w14:paraId="67B95F03" w14:textId="7F3FF75F" w:rsidR="00401DBF" w:rsidRPr="00731C2C" w:rsidRDefault="004A4D24" w:rsidP="00401DBF">
      <w:pPr>
        <w:pStyle w:val="Header"/>
        <w:rPr>
          <w:lang w:val="en-GB"/>
        </w:rPr>
      </w:pPr>
      <w:r>
        <w:rPr>
          <w:rFonts w:eastAsia="SimSun"/>
          <w:sz w:val="22"/>
          <w:szCs w:val="22"/>
          <w:lang w:val="en-GB" w:eastAsia="zh-CN"/>
        </w:rPr>
        <w:t>Chongqing China</w:t>
      </w:r>
      <w:r w:rsidR="00F66BC7">
        <w:rPr>
          <w:rFonts w:eastAsia="SimSun"/>
          <w:sz w:val="22"/>
          <w:szCs w:val="22"/>
          <w:lang w:val="en-GB" w:eastAsia="zh-CN"/>
        </w:rPr>
        <w:t xml:space="preserve">, </w:t>
      </w:r>
      <w:r>
        <w:rPr>
          <w:rFonts w:eastAsia="SimSun" w:hint="eastAsia"/>
          <w:sz w:val="22"/>
          <w:szCs w:val="22"/>
          <w:lang w:val="en-GB" w:eastAsia="zh-CN"/>
        </w:rPr>
        <w:t>14</w:t>
      </w:r>
      <w:r w:rsidR="00F66BC7" w:rsidRPr="009A4783">
        <w:rPr>
          <w:sz w:val="22"/>
          <w:szCs w:val="22"/>
          <w:vertAlign w:val="superscript"/>
          <w:lang w:val="en-GB"/>
        </w:rPr>
        <w:t>th</w:t>
      </w:r>
      <w:r w:rsidR="00F66BC7" w:rsidRPr="00796045">
        <w:rPr>
          <w:rFonts w:eastAsia="SimSun" w:hint="eastAsia"/>
          <w:sz w:val="22"/>
          <w:szCs w:val="22"/>
          <w:lang w:val="en-GB" w:eastAsia="zh-CN"/>
        </w:rPr>
        <w:t xml:space="preserve"> </w:t>
      </w:r>
      <w:r w:rsidR="00F66BC7">
        <w:rPr>
          <w:rFonts w:eastAsia="SimSun"/>
          <w:sz w:val="22"/>
          <w:szCs w:val="22"/>
          <w:lang w:val="en-GB" w:eastAsia="zh-CN"/>
        </w:rPr>
        <w:t xml:space="preserve">- </w:t>
      </w:r>
      <w:r>
        <w:rPr>
          <w:rFonts w:eastAsia="SimSun" w:hint="eastAsia"/>
          <w:sz w:val="22"/>
          <w:szCs w:val="22"/>
          <w:lang w:val="en-GB" w:eastAsia="zh-CN"/>
        </w:rPr>
        <w:t>18</w:t>
      </w:r>
      <w:r w:rsidR="00F66BC7" w:rsidRPr="00796045">
        <w:rPr>
          <w:rFonts w:eastAsia="SimSun" w:hint="eastAsia"/>
          <w:sz w:val="22"/>
          <w:szCs w:val="22"/>
          <w:vertAlign w:val="superscript"/>
          <w:lang w:val="en-GB" w:eastAsia="zh-CN"/>
        </w:rPr>
        <w:t>t</w:t>
      </w:r>
      <w:r w:rsidR="00F66BC7">
        <w:rPr>
          <w:rFonts w:eastAsia="SimSun"/>
          <w:sz w:val="22"/>
          <w:szCs w:val="22"/>
          <w:vertAlign w:val="superscript"/>
          <w:lang w:val="en-GB" w:eastAsia="zh-CN"/>
        </w:rPr>
        <w:t>h</w:t>
      </w:r>
      <w:r w:rsidR="00F66BC7" w:rsidRPr="00796045">
        <w:rPr>
          <w:rFonts w:eastAsia="SimSun" w:hint="eastAsia"/>
          <w:sz w:val="22"/>
          <w:szCs w:val="22"/>
          <w:lang w:val="en-GB" w:eastAsia="zh-CN"/>
        </w:rPr>
        <w:t xml:space="preserve"> </w:t>
      </w:r>
      <w:r>
        <w:rPr>
          <w:rFonts w:eastAsia="SimSun" w:hint="eastAsia"/>
          <w:sz w:val="22"/>
          <w:szCs w:val="22"/>
          <w:lang w:val="en-GB" w:eastAsia="zh-CN"/>
        </w:rPr>
        <w:t>October</w:t>
      </w:r>
      <w:r w:rsidR="00F66BC7" w:rsidRPr="00796045">
        <w:rPr>
          <w:rFonts w:eastAsia="SimSun" w:hint="eastAsia"/>
          <w:sz w:val="22"/>
          <w:szCs w:val="22"/>
          <w:lang w:val="en-GB" w:eastAsia="zh-CN"/>
        </w:rPr>
        <w:t xml:space="preserve"> </w:t>
      </w:r>
      <w:r w:rsidR="00F66BC7" w:rsidRPr="007B33E4">
        <w:rPr>
          <w:sz w:val="22"/>
          <w:szCs w:val="22"/>
          <w:lang w:val="en-GB"/>
        </w:rPr>
        <w:t>201</w:t>
      </w:r>
      <w:r w:rsidR="00F66BC7">
        <w:rPr>
          <w:sz w:val="22"/>
          <w:szCs w:val="22"/>
          <w:lang w:val="en-GB"/>
        </w:rPr>
        <w:t>9</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4E6096CA"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004A4D24" w:rsidRPr="004B44BC">
        <w:rPr>
          <w:rFonts w:eastAsia="SimSun" w:cs="Arial"/>
          <w:sz w:val="22"/>
          <w:szCs w:val="22"/>
          <w:lang w:eastAsia="zh-CN"/>
        </w:rPr>
        <w:t>Gemalto N.V.</w:t>
      </w:r>
      <w:r w:rsidR="00CA1BAE" w:rsidRPr="004B44BC">
        <w:rPr>
          <w:rFonts w:eastAsia="SimSun" w:cs="Arial"/>
          <w:sz w:val="22"/>
          <w:szCs w:val="22"/>
          <w:lang w:eastAsia="zh-CN"/>
        </w:rPr>
        <w:t>, Qualcomm Incorporated</w:t>
      </w:r>
    </w:p>
    <w:p w14:paraId="66A51748" w14:textId="527181DB"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_GoBack"/>
      <w:r w:rsidR="004A4D24">
        <w:rPr>
          <w:rFonts w:eastAsiaTheme="minorEastAsia" w:cs="Arial"/>
          <w:sz w:val="22"/>
          <w:szCs w:val="22"/>
          <w:lang w:eastAsia="zh-CN"/>
        </w:rPr>
        <w:t xml:space="preserve">Clarification on </w:t>
      </w:r>
      <w:r w:rsidR="00CA1BAE">
        <w:rPr>
          <w:rFonts w:eastAsiaTheme="minorEastAsia" w:cs="Arial"/>
          <w:sz w:val="22"/>
          <w:szCs w:val="22"/>
          <w:lang w:eastAsia="zh-CN"/>
        </w:rPr>
        <w:t xml:space="preserve">PUR release upon missing </w:t>
      </w:r>
      <w:r w:rsidR="004A4D24">
        <w:rPr>
          <w:rFonts w:eastAsiaTheme="minorEastAsia" w:cs="Arial"/>
          <w:sz w:val="22"/>
          <w:szCs w:val="22"/>
          <w:lang w:eastAsia="zh-CN"/>
        </w:rPr>
        <w:t>‘m’ consecutive occasions</w:t>
      </w:r>
    </w:p>
    <w:bookmarkEnd w:id="1"/>
    <w:p w14:paraId="667B194B" w14:textId="22A67218"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CA1BAE">
        <w:rPr>
          <w:rFonts w:eastAsia="SimSun" w:cs="Arial"/>
          <w:sz w:val="22"/>
          <w:szCs w:val="22"/>
          <w:lang w:eastAsia="zh-CN"/>
        </w:rPr>
        <w:t>7.2.4</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1B8E231C" w14:textId="6673CCE5" w:rsidR="004A4D24" w:rsidRPr="004A4D24" w:rsidRDefault="004A4D24" w:rsidP="004A4D24">
      <w:pPr>
        <w:pStyle w:val="CRCoverPage"/>
        <w:spacing w:beforeLines="50" w:before="120" w:afterLines="50" w:line="260" w:lineRule="exact"/>
        <w:rPr>
          <w:rFonts w:cs="Arial"/>
        </w:rPr>
      </w:pPr>
      <w:bookmarkStart w:id="5" w:name="OLE_LINK1"/>
      <w:bookmarkStart w:id="6" w:name="OLE_LINK2"/>
      <w:r w:rsidRPr="004A4D24">
        <w:rPr>
          <w:rFonts w:cs="Arial"/>
          <w:lang w:eastAsia="zh-CN"/>
        </w:rPr>
        <w:t>The WID of Rel-16 enhancements for NB-IoT and the WID of Rel-16 MTC enhancements for LTE were approved in RAN#</w:t>
      </w:r>
      <w:r w:rsidRPr="004A4D24">
        <w:rPr>
          <w:rFonts w:cs="Arial"/>
          <w:lang w:val="en-US" w:eastAsia="zh-CN"/>
        </w:rPr>
        <w:t xml:space="preserve">80. </w:t>
      </w:r>
      <w:r w:rsidRPr="004A4D24">
        <w:rPr>
          <w:rFonts w:cs="Arial"/>
        </w:rPr>
        <w:t xml:space="preserve">In </w:t>
      </w:r>
      <w:r w:rsidR="001E72DC">
        <w:rPr>
          <w:rFonts w:cs="Arial"/>
        </w:rPr>
        <w:t xml:space="preserve">previous </w:t>
      </w:r>
      <w:r w:rsidRPr="004A4D24">
        <w:rPr>
          <w:rFonts w:cs="Arial"/>
        </w:rPr>
        <w:t xml:space="preserve">RAN2 </w:t>
      </w:r>
      <w:r w:rsidR="001E72DC">
        <w:rPr>
          <w:rFonts w:cs="Arial"/>
        </w:rPr>
        <w:t>meetings</w:t>
      </w:r>
      <w:r w:rsidRPr="004A4D24">
        <w:rPr>
          <w:rFonts w:cs="Arial"/>
        </w:rPr>
        <w:t>, based on the contributions</w:t>
      </w:r>
      <w:r w:rsidRPr="004A4D24">
        <w:rPr>
          <w:rFonts w:eastAsia="SimSun" w:cs="Arial"/>
        </w:rPr>
        <w:t xml:space="preserve">, </w:t>
      </w:r>
      <w:r w:rsidRPr="004A4D24">
        <w:rPr>
          <w:rFonts w:cs="Arial"/>
        </w:rPr>
        <w:t>the following agreements have been achieved</w:t>
      </w:r>
      <w:r w:rsidR="001E72DC">
        <w:rPr>
          <w:rFonts w:cs="Arial"/>
        </w:rPr>
        <w:t xml:space="preserve"> (partial list)</w:t>
      </w:r>
      <w:r w:rsidRPr="004A4D24">
        <w:rPr>
          <w:rFonts w:cs="Arial"/>
        </w:rPr>
        <w:t>:</w:t>
      </w:r>
    </w:p>
    <w:tbl>
      <w:tblPr>
        <w:tblStyle w:val="TableGrid"/>
        <w:tblW w:w="8883" w:type="dxa"/>
        <w:tblInd w:w="360" w:type="dxa"/>
        <w:tblLook w:val="04A0" w:firstRow="1" w:lastRow="0" w:firstColumn="1" w:lastColumn="0" w:noHBand="0" w:noVBand="1"/>
      </w:tblPr>
      <w:tblGrid>
        <w:gridCol w:w="8883"/>
      </w:tblGrid>
      <w:tr w:rsidR="004A4D24" w:rsidRPr="004A4D24" w14:paraId="2CB30028" w14:textId="77777777" w:rsidTr="004B44BC">
        <w:trPr>
          <w:trHeight w:val="2897"/>
        </w:trPr>
        <w:tc>
          <w:tcPr>
            <w:tcW w:w="8883" w:type="dxa"/>
          </w:tcPr>
          <w:p w14:paraId="612B0799" w14:textId="77777777" w:rsidR="001E72DC" w:rsidRDefault="001E72DC" w:rsidP="001E72DC">
            <w:pPr>
              <w:rPr>
                <w:rFonts w:eastAsia="MS Mincho" w:cs="Arial"/>
                <w:highlight w:val="green"/>
                <w:lang w:eastAsia="ja-JP"/>
              </w:rPr>
            </w:pPr>
          </w:p>
          <w:p w14:paraId="16D15D43" w14:textId="3FEC23ED" w:rsidR="001E72DC" w:rsidRDefault="001E72DC" w:rsidP="001E72DC">
            <w:pPr>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874B5A">
              <w:rPr>
                <w:rFonts w:eastAsia="MS Mincho" w:cs="Arial"/>
                <w:highlight w:val="green"/>
                <w:lang w:eastAsia="ja-JP"/>
              </w:rPr>
              <w:t xml:space="preserve"> agreements:</w:t>
            </w:r>
          </w:p>
          <w:p w14:paraId="303349EC" w14:textId="77777777" w:rsidR="001E72DC" w:rsidRPr="00B2476A" w:rsidRDefault="001E72DC" w:rsidP="001E72DC">
            <w:pPr>
              <w:pStyle w:val="Agreement"/>
              <w:rPr>
                <w:b w:val="0"/>
              </w:rPr>
            </w:pPr>
            <w:r w:rsidRPr="00B2476A">
              <w:rPr>
                <w:b w:val="0"/>
                <w:lang w:val="en-US"/>
              </w:rPr>
              <w:t>D-PUR configuration is released when the eNB doesn’t detect “m” consecutive UE transmissions.</w:t>
            </w:r>
          </w:p>
          <w:p w14:paraId="5605894B" w14:textId="4F5EEC0F" w:rsidR="001E72DC" w:rsidRDefault="001E72DC" w:rsidP="008759D0">
            <w:pPr>
              <w:pStyle w:val="Doc-title"/>
              <w:rPr>
                <w:rFonts w:cs="Arial"/>
                <w:szCs w:val="20"/>
              </w:rPr>
            </w:pPr>
          </w:p>
          <w:p w14:paraId="25D6D786" w14:textId="77777777" w:rsidR="001E72DC" w:rsidRDefault="001E72DC" w:rsidP="001E72DC">
            <w:pPr>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107</w:t>
            </w:r>
            <w:r w:rsidRPr="00874B5A">
              <w:rPr>
                <w:rFonts w:eastAsia="MS Mincho" w:cs="Arial"/>
                <w:highlight w:val="green"/>
                <w:lang w:eastAsia="ja-JP"/>
              </w:rPr>
              <w:t xml:space="preserve"> agreements:</w:t>
            </w:r>
          </w:p>
          <w:p w14:paraId="38459F39" w14:textId="77777777" w:rsidR="004A4D24" w:rsidRPr="004A4D24" w:rsidRDefault="004A4D24" w:rsidP="008759D0">
            <w:pPr>
              <w:pStyle w:val="Doc-text2"/>
              <w:rPr>
                <w:rFonts w:cs="Arial"/>
                <w:szCs w:val="20"/>
              </w:rPr>
            </w:pPr>
          </w:p>
          <w:p w14:paraId="61FA254C" w14:textId="77777777" w:rsidR="004A4D24" w:rsidRPr="004A4D24" w:rsidRDefault="004A4D24" w:rsidP="004A4D24">
            <w:pPr>
              <w:pStyle w:val="Doc-title"/>
              <w:numPr>
                <w:ilvl w:val="0"/>
                <w:numId w:val="41"/>
              </w:numPr>
              <w:rPr>
                <w:rFonts w:cs="Arial"/>
                <w:szCs w:val="20"/>
              </w:rPr>
            </w:pPr>
            <w:r w:rsidRPr="004A4D24">
              <w:rPr>
                <w:rFonts w:cs="Arial"/>
                <w:szCs w:val="20"/>
              </w:rPr>
              <w:t xml:space="preserve">At least the following information can be included in PUR (re)configurations: </w:t>
            </w:r>
          </w:p>
          <w:p w14:paraId="5475BB69" w14:textId="77777777" w:rsidR="004A4D24" w:rsidRPr="004A4D24" w:rsidRDefault="004A4D24" w:rsidP="004A4D24">
            <w:pPr>
              <w:pStyle w:val="Doc-title"/>
              <w:numPr>
                <w:ilvl w:val="1"/>
                <w:numId w:val="41"/>
              </w:numPr>
              <w:rPr>
                <w:rFonts w:cs="Arial"/>
                <w:szCs w:val="20"/>
              </w:rPr>
            </w:pPr>
            <w:r w:rsidRPr="004A4D24">
              <w:rPr>
                <w:rFonts w:cs="Arial"/>
                <w:szCs w:val="20"/>
              </w:rPr>
              <w:t xml:space="preserve">“m” consecutive missed allocations before release, FFS values; </w:t>
            </w:r>
          </w:p>
          <w:p w14:paraId="43A38D13" w14:textId="77777777" w:rsidR="004A4D24" w:rsidRPr="004A4D24" w:rsidRDefault="004A4D24" w:rsidP="004A4D24">
            <w:pPr>
              <w:pStyle w:val="Doc-title"/>
              <w:numPr>
                <w:ilvl w:val="1"/>
                <w:numId w:val="41"/>
              </w:numPr>
              <w:rPr>
                <w:rFonts w:cs="Arial"/>
                <w:szCs w:val="20"/>
              </w:rPr>
            </w:pPr>
            <w:r w:rsidRPr="004A4D24">
              <w:rPr>
                <w:rFonts w:cs="Arial"/>
                <w:szCs w:val="20"/>
              </w:rPr>
              <w:t xml:space="preserve">Time Alignment Timer for idle mode; </w:t>
            </w:r>
          </w:p>
          <w:p w14:paraId="7467FB40" w14:textId="77777777" w:rsidR="004A4D24" w:rsidRPr="004A4D24" w:rsidRDefault="004A4D24" w:rsidP="004A4D24">
            <w:pPr>
              <w:pStyle w:val="Doc-title"/>
              <w:numPr>
                <w:ilvl w:val="1"/>
                <w:numId w:val="41"/>
              </w:numPr>
              <w:rPr>
                <w:rFonts w:cs="Arial"/>
                <w:szCs w:val="20"/>
              </w:rPr>
            </w:pPr>
            <w:r w:rsidRPr="004A4D24">
              <w:rPr>
                <w:rFonts w:cs="Arial"/>
                <w:szCs w:val="20"/>
              </w:rPr>
              <w:t>Serving cell RSRP change threshold.</w:t>
            </w:r>
          </w:p>
          <w:p w14:paraId="38298A7F" w14:textId="77777777" w:rsidR="004A4D24" w:rsidRPr="004A4D24" w:rsidRDefault="004A4D24" w:rsidP="004B44BC">
            <w:pPr>
              <w:pStyle w:val="Doc-title"/>
              <w:ind w:left="0" w:firstLine="0"/>
              <w:rPr>
                <w:rFonts w:cs="Arial"/>
                <w:szCs w:val="20"/>
              </w:rPr>
            </w:pPr>
          </w:p>
        </w:tc>
      </w:tr>
    </w:tbl>
    <w:p w14:paraId="6C60C793" w14:textId="77777777" w:rsidR="004A4D24" w:rsidRPr="004A4D24" w:rsidRDefault="004A4D24" w:rsidP="004A4D24">
      <w:pPr>
        <w:pStyle w:val="BodyText"/>
        <w:rPr>
          <w:rFonts w:ascii="Arial" w:eastAsiaTheme="minorEastAsia" w:hAnsi="Arial" w:cs="Arial"/>
          <w:szCs w:val="20"/>
          <w:lang w:eastAsia="zh-CN"/>
        </w:rPr>
      </w:pPr>
    </w:p>
    <w:p w14:paraId="29A7FA5E" w14:textId="2E6CE14B" w:rsidR="000D2C77" w:rsidRPr="004A4D24" w:rsidRDefault="000D2C77" w:rsidP="001E2D70">
      <w:pPr>
        <w:pStyle w:val="BodyText"/>
        <w:rPr>
          <w:rFonts w:ascii="Arial" w:eastAsiaTheme="minorEastAsia" w:hAnsi="Arial" w:cs="Arial"/>
          <w:szCs w:val="20"/>
          <w:lang w:val="en-GB" w:eastAsia="zh-CN"/>
        </w:rPr>
      </w:pPr>
      <w:r>
        <w:rPr>
          <w:rFonts w:ascii="Arial" w:eastAsiaTheme="minorEastAsia" w:hAnsi="Arial" w:cs="Arial"/>
          <w:szCs w:val="20"/>
          <w:lang w:val="en-GB" w:eastAsia="zh-CN"/>
        </w:rPr>
        <w:t>In this contribution</w:t>
      </w:r>
      <w:r w:rsidR="00F0430E">
        <w:rPr>
          <w:rFonts w:ascii="Arial" w:eastAsiaTheme="minorEastAsia" w:hAnsi="Arial" w:cs="Arial"/>
          <w:szCs w:val="20"/>
          <w:lang w:val="en-GB" w:eastAsia="zh-CN"/>
        </w:rPr>
        <w:t>,</w:t>
      </w:r>
      <w:r>
        <w:rPr>
          <w:rFonts w:ascii="Arial" w:eastAsiaTheme="minorEastAsia" w:hAnsi="Arial" w:cs="Arial"/>
          <w:szCs w:val="20"/>
          <w:lang w:val="en-GB" w:eastAsia="zh-CN"/>
        </w:rPr>
        <w:t xml:space="preserve"> we clarify </w:t>
      </w:r>
      <w:r w:rsidR="007600FE">
        <w:rPr>
          <w:rFonts w:ascii="Arial" w:eastAsiaTheme="minorEastAsia" w:hAnsi="Arial" w:cs="Arial"/>
          <w:szCs w:val="20"/>
          <w:lang w:val="en-GB" w:eastAsia="zh-CN"/>
        </w:rPr>
        <w:t xml:space="preserve">about </w:t>
      </w:r>
      <w:r>
        <w:rPr>
          <w:rFonts w:ascii="Arial" w:eastAsiaTheme="minorEastAsia" w:hAnsi="Arial" w:cs="Arial"/>
          <w:szCs w:val="20"/>
          <w:lang w:val="en-GB" w:eastAsia="zh-CN"/>
        </w:rPr>
        <w:t xml:space="preserve">the ‘m’ consecutive missed allocations, </w:t>
      </w:r>
      <w:r w:rsidR="007600FE">
        <w:rPr>
          <w:rFonts w:ascii="Arial" w:eastAsiaTheme="minorEastAsia" w:hAnsi="Arial" w:cs="Arial"/>
          <w:szCs w:val="20"/>
          <w:lang w:val="en-GB" w:eastAsia="zh-CN"/>
        </w:rPr>
        <w:t>including</w:t>
      </w:r>
      <w:r w:rsidR="001E72DC">
        <w:rPr>
          <w:rFonts w:ascii="Arial" w:eastAsiaTheme="minorEastAsia" w:hAnsi="Arial" w:cs="Arial"/>
          <w:szCs w:val="20"/>
          <w:lang w:val="en-GB" w:eastAsia="zh-CN"/>
        </w:rPr>
        <w:t xml:space="preserve"> </w:t>
      </w:r>
      <w:r>
        <w:rPr>
          <w:rFonts w:ascii="Arial" w:eastAsiaTheme="minorEastAsia" w:hAnsi="Arial" w:cs="Arial"/>
          <w:szCs w:val="20"/>
          <w:lang w:val="en-GB" w:eastAsia="zh-CN"/>
        </w:rPr>
        <w:t xml:space="preserve">how the </w:t>
      </w:r>
      <w:r w:rsidR="001E72DC">
        <w:rPr>
          <w:rFonts w:ascii="Arial" w:eastAsiaTheme="minorEastAsia" w:hAnsi="Arial" w:cs="Arial"/>
          <w:szCs w:val="20"/>
          <w:lang w:val="en-GB" w:eastAsia="zh-CN"/>
        </w:rPr>
        <w:t>‘</w:t>
      </w:r>
      <w:r>
        <w:rPr>
          <w:rFonts w:ascii="Arial" w:eastAsiaTheme="minorEastAsia" w:hAnsi="Arial" w:cs="Arial"/>
          <w:szCs w:val="20"/>
          <w:lang w:val="en-GB" w:eastAsia="zh-CN"/>
        </w:rPr>
        <w:t>m</w:t>
      </w:r>
      <w:r w:rsidR="001E72DC">
        <w:rPr>
          <w:rFonts w:ascii="Arial" w:eastAsiaTheme="minorEastAsia" w:hAnsi="Arial" w:cs="Arial"/>
          <w:szCs w:val="20"/>
          <w:lang w:val="en-GB" w:eastAsia="zh-CN"/>
        </w:rPr>
        <w:t>’</w:t>
      </w:r>
      <w:r>
        <w:rPr>
          <w:rFonts w:ascii="Arial" w:eastAsiaTheme="minorEastAsia" w:hAnsi="Arial" w:cs="Arial"/>
          <w:szCs w:val="20"/>
          <w:lang w:val="en-GB" w:eastAsia="zh-CN"/>
        </w:rPr>
        <w:t xml:space="preserve"> is counted</w:t>
      </w:r>
      <w:r w:rsidR="007600FE">
        <w:rPr>
          <w:rFonts w:ascii="Arial" w:eastAsiaTheme="minorEastAsia" w:hAnsi="Arial" w:cs="Arial"/>
          <w:szCs w:val="20"/>
          <w:lang w:val="en-GB" w:eastAsia="zh-CN"/>
        </w:rPr>
        <w:t>, increased, and reset</w:t>
      </w:r>
      <w:r>
        <w:rPr>
          <w:rFonts w:ascii="Arial" w:eastAsiaTheme="minorEastAsia" w:hAnsi="Arial" w:cs="Arial"/>
          <w:szCs w:val="20"/>
          <w:lang w:val="en-GB" w:eastAsia="zh-CN"/>
        </w:rPr>
        <w:t>.</w:t>
      </w:r>
    </w:p>
    <w:bookmarkEnd w:id="5"/>
    <w:bookmarkEnd w:id="6"/>
    <w:p w14:paraId="1309DC62" w14:textId="77777777" w:rsidR="00E3725B" w:rsidRDefault="00E3725B" w:rsidP="00E3725B">
      <w:pPr>
        <w:pStyle w:val="Heading1"/>
        <w:jc w:val="both"/>
      </w:pPr>
      <w:r w:rsidRPr="00AA54B6">
        <w:rPr>
          <w:rFonts w:hint="eastAsia"/>
        </w:rPr>
        <w:t>Discussion</w:t>
      </w:r>
    </w:p>
    <w:p w14:paraId="04DA50D2" w14:textId="09581992" w:rsidR="00F22CAD" w:rsidRDefault="00F22CAD" w:rsidP="004A4D24">
      <w:pPr>
        <w:jc w:val="both"/>
        <w:rPr>
          <w:rFonts w:ascii="Arial" w:hAnsi="Arial" w:cs="Arial"/>
          <w:sz w:val="22"/>
          <w:szCs w:val="22"/>
        </w:rPr>
      </w:pPr>
      <w:r w:rsidRPr="00F22CAD">
        <w:rPr>
          <w:rFonts w:ascii="Arial" w:hAnsi="Arial" w:cs="Arial"/>
          <w:sz w:val="22"/>
          <w:szCs w:val="22"/>
        </w:rPr>
        <w:t>Let’s</w:t>
      </w:r>
      <w:r w:rsidRPr="0033463A">
        <w:rPr>
          <w:rFonts w:ascii="Arial" w:hAnsi="Arial" w:cs="Arial"/>
          <w:sz w:val="22"/>
          <w:szCs w:val="22"/>
        </w:rPr>
        <w:t xml:space="preserve"> consider a case where UE is sending data and it is receiving an ACK from</w:t>
      </w:r>
      <w:r w:rsidR="001E72DC">
        <w:rPr>
          <w:rFonts w:ascii="Arial" w:hAnsi="Arial" w:cs="Arial"/>
          <w:sz w:val="22"/>
          <w:szCs w:val="22"/>
        </w:rPr>
        <w:t xml:space="preserve"> the</w:t>
      </w:r>
      <w:r w:rsidRPr="0033463A">
        <w:rPr>
          <w:rFonts w:ascii="Arial" w:hAnsi="Arial" w:cs="Arial"/>
          <w:sz w:val="22"/>
          <w:szCs w:val="22"/>
        </w:rPr>
        <w:t xml:space="preserve"> network. This implies that UE and NW both have received the information</w:t>
      </w:r>
      <w:r w:rsidR="001E72DC" w:rsidRPr="001E72DC">
        <w:rPr>
          <w:rFonts w:ascii="Arial" w:hAnsi="Arial" w:cs="Arial"/>
          <w:sz w:val="22"/>
          <w:szCs w:val="22"/>
        </w:rPr>
        <w:t xml:space="preserve"> </w:t>
      </w:r>
      <w:r w:rsidR="001E72DC" w:rsidRPr="0033463A">
        <w:rPr>
          <w:rFonts w:ascii="Arial" w:hAnsi="Arial" w:cs="Arial"/>
          <w:sz w:val="22"/>
          <w:szCs w:val="22"/>
        </w:rPr>
        <w:t>correctly</w:t>
      </w:r>
      <w:r w:rsidRPr="0033463A">
        <w:rPr>
          <w:rFonts w:ascii="Arial" w:hAnsi="Arial" w:cs="Arial"/>
          <w:sz w:val="22"/>
          <w:szCs w:val="22"/>
        </w:rPr>
        <w:t>. But in a scenario where UE does not receive ACK back from the network</w:t>
      </w:r>
      <w:r w:rsidR="00BE51A1">
        <w:rPr>
          <w:rFonts w:ascii="Arial" w:hAnsi="Arial" w:cs="Arial"/>
          <w:sz w:val="22"/>
          <w:szCs w:val="22"/>
        </w:rPr>
        <w:t xml:space="preserve"> </w:t>
      </w:r>
      <w:r w:rsidR="001E72DC">
        <w:rPr>
          <w:rFonts w:ascii="Arial" w:hAnsi="Arial" w:cs="Arial"/>
          <w:sz w:val="22"/>
          <w:szCs w:val="22"/>
        </w:rPr>
        <w:t>(</w:t>
      </w:r>
      <w:r w:rsidR="00BE51A1">
        <w:rPr>
          <w:rFonts w:ascii="Arial" w:hAnsi="Arial" w:cs="Arial"/>
          <w:sz w:val="22"/>
          <w:szCs w:val="22"/>
        </w:rPr>
        <w:t>which could be L1 ack or L2/L3 ack</w:t>
      </w:r>
      <w:r w:rsidR="001E72DC">
        <w:rPr>
          <w:rFonts w:ascii="Arial" w:hAnsi="Arial" w:cs="Arial"/>
          <w:sz w:val="22"/>
          <w:szCs w:val="22"/>
        </w:rPr>
        <w:t>),</w:t>
      </w:r>
      <w:r w:rsidRPr="0033463A">
        <w:rPr>
          <w:rFonts w:ascii="Arial" w:hAnsi="Arial" w:cs="Arial"/>
          <w:sz w:val="22"/>
          <w:szCs w:val="22"/>
        </w:rPr>
        <w:t xml:space="preserve"> there could be two possible </w:t>
      </w:r>
      <w:r w:rsidR="001E72DC">
        <w:rPr>
          <w:rFonts w:ascii="Arial" w:hAnsi="Arial" w:cs="Arial"/>
          <w:sz w:val="22"/>
          <w:szCs w:val="22"/>
        </w:rPr>
        <w:t>cases</w:t>
      </w:r>
      <w:r w:rsidRPr="0033463A">
        <w:rPr>
          <w:rFonts w:ascii="Arial" w:hAnsi="Arial" w:cs="Arial"/>
          <w:sz w:val="22"/>
          <w:szCs w:val="22"/>
        </w:rPr>
        <w:t>:</w:t>
      </w:r>
    </w:p>
    <w:p w14:paraId="327E5D7E" w14:textId="6C316E70" w:rsidR="00F22CAD" w:rsidRDefault="00A5463B" w:rsidP="004A4D24">
      <w:pPr>
        <w:jc w:val="both"/>
        <w:rPr>
          <w:rFonts w:ascii="Arial" w:hAnsi="Arial" w:cs="Arial"/>
          <w:sz w:val="22"/>
          <w:szCs w:val="22"/>
        </w:rPr>
      </w:pPr>
      <w:r>
        <w:rPr>
          <w:rFonts w:ascii="Arial" w:hAnsi="Arial" w:cs="Arial"/>
          <w:sz w:val="22"/>
          <w:szCs w:val="22"/>
        </w:rPr>
        <w:t>1</w:t>
      </w:r>
      <w:r w:rsidR="00F22CAD" w:rsidRPr="0033463A">
        <w:rPr>
          <w:rFonts w:ascii="Arial" w:hAnsi="Arial" w:cs="Arial"/>
          <w:sz w:val="22"/>
          <w:szCs w:val="22"/>
        </w:rPr>
        <w:t xml:space="preserve">) Network </w:t>
      </w:r>
      <w:r w:rsidR="001E72DC">
        <w:rPr>
          <w:rFonts w:ascii="Arial" w:hAnsi="Arial" w:cs="Arial"/>
          <w:sz w:val="22"/>
          <w:szCs w:val="22"/>
        </w:rPr>
        <w:t>is</w:t>
      </w:r>
      <w:r w:rsidR="001E72DC" w:rsidRPr="0033463A">
        <w:rPr>
          <w:rFonts w:ascii="Arial" w:hAnsi="Arial" w:cs="Arial"/>
          <w:sz w:val="22"/>
          <w:szCs w:val="22"/>
        </w:rPr>
        <w:t xml:space="preserve"> </w:t>
      </w:r>
      <w:r w:rsidR="00F22CAD" w:rsidRPr="0033463A">
        <w:rPr>
          <w:rFonts w:ascii="Arial" w:hAnsi="Arial" w:cs="Arial"/>
          <w:sz w:val="22"/>
          <w:szCs w:val="22"/>
        </w:rPr>
        <w:t xml:space="preserve">not able to decode what UE sent. </w:t>
      </w:r>
    </w:p>
    <w:p w14:paraId="25C8FFFD" w14:textId="3F66AC02" w:rsidR="004A4D24" w:rsidRDefault="00F22CAD" w:rsidP="004A4D24">
      <w:pPr>
        <w:jc w:val="both"/>
        <w:rPr>
          <w:rFonts w:ascii="Arial" w:hAnsi="Arial" w:cs="Arial"/>
          <w:sz w:val="22"/>
          <w:szCs w:val="22"/>
        </w:rPr>
      </w:pPr>
      <w:r>
        <w:rPr>
          <w:rFonts w:ascii="Arial" w:hAnsi="Arial" w:cs="Arial"/>
          <w:sz w:val="22"/>
          <w:szCs w:val="22"/>
        </w:rPr>
        <w:t>2</w:t>
      </w:r>
      <w:r w:rsidRPr="0033463A">
        <w:rPr>
          <w:rFonts w:ascii="Arial" w:hAnsi="Arial" w:cs="Arial"/>
          <w:sz w:val="22"/>
          <w:szCs w:val="22"/>
        </w:rPr>
        <w:t xml:space="preserve">) UE </w:t>
      </w:r>
      <w:r w:rsidR="001E72DC">
        <w:rPr>
          <w:rFonts w:ascii="Arial" w:hAnsi="Arial" w:cs="Arial"/>
          <w:sz w:val="22"/>
          <w:szCs w:val="22"/>
        </w:rPr>
        <w:t>is</w:t>
      </w:r>
      <w:r w:rsidRPr="0033463A">
        <w:rPr>
          <w:rFonts w:ascii="Arial" w:hAnsi="Arial" w:cs="Arial"/>
          <w:sz w:val="22"/>
          <w:szCs w:val="22"/>
        </w:rPr>
        <w:t xml:space="preserve"> not able to decode the ACK sent from network.</w:t>
      </w:r>
    </w:p>
    <w:p w14:paraId="1D06637C" w14:textId="7E1BCEE9" w:rsidR="00BE51A1" w:rsidRDefault="00BE51A1" w:rsidP="004A4D24">
      <w:pPr>
        <w:jc w:val="both"/>
        <w:rPr>
          <w:rFonts w:ascii="Arial" w:hAnsi="Arial" w:cs="Arial"/>
          <w:sz w:val="22"/>
          <w:szCs w:val="22"/>
        </w:rPr>
      </w:pPr>
    </w:p>
    <w:p w14:paraId="0BDDCA97" w14:textId="4CFFD686" w:rsidR="00A5463B" w:rsidRDefault="00A5463B" w:rsidP="004A4D24">
      <w:pPr>
        <w:jc w:val="both"/>
        <w:rPr>
          <w:rFonts w:ascii="Arial" w:hAnsi="Arial" w:cs="Arial"/>
          <w:sz w:val="22"/>
          <w:szCs w:val="22"/>
        </w:rPr>
      </w:pPr>
      <w:r>
        <w:rPr>
          <w:rFonts w:ascii="Arial" w:hAnsi="Arial" w:cs="Arial"/>
          <w:sz w:val="22"/>
          <w:szCs w:val="22"/>
        </w:rPr>
        <w:t>For the first case, there can be an issue if the UE does not increase ‘m’ because it has indeed used the PUR allocation (</w:t>
      </w:r>
      <w:r w:rsidR="00B273BE">
        <w:rPr>
          <w:rFonts w:ascii="Arial" w:hAnsi="Arial" w:cs="Arial"/>
          <w:sz w:val="22"/>
          <w:szCs w:val="22"/>
        </w:rPr>
        <w:t>UE</w:t>
      </w:r>
      <w:r>
        <w:rPr>
          <w:rFonts w:ascii="Arial" w:hAnsi="Arial" w:cs="Arial"/>
          <w:sz w:val="22"/>
          <w:szCs w:val="22"/>
        </w:rPr>
        <w:t xml:space="preserve"> used it to transmit on the UL), but the eNB increased ‘m’ because it didn’t detect/decode it. In such case, ‘m’ in the eNB side may reach the maximum</w:t>
      </w:r>
      <w:r w:rsidR="00B273BE">
        <w:rPr>
          <w:rFonts w:ascii="Arial" w:hAnsi="Arial" w:cs="Arial"/>
          <w:sz w:val="22"/>
          <w:szCs w:val="22"/>
        </w:rPr>
        <w:t xml:space="preserve"> configured</w:t>
      </w:r>
      <w:r>
        <w:rPr>
          <w:rFonts w:ascii="Arial" w:hAnsi="Arial" w:cs="Arial"/>
          <w:sz w:val="22"/>
          <w:szCs w:val="22"/>
        </w:rPr>
        <w:t xml:space="preserve"> value be</w:t>
      </w:r>
      <w:r w:rsidR="00B273BE">
        <w:rPr>
          <w:rFonts w:ascii="Arial" w:hAnsi="Arial" w:cs="Arial"/>
          <w:sz w:val="22"/>
          <w:szCs w:val="22"/>
        </w:rPr>
        <w:t>fore</w:t>
      </w:r>
      <w:r>
        <w:rPr>
          <w:rFonts w:ascii="Arial" w:hAnsi="Arial" w:cs="Arial"/>
          <w:sz w:val="22"/>
          <w:szCs w:val="22"/>
        </w:rPr>
        <w:t xml:space="preserve"> such happens in the UE – triggering the PUR release prematurely, although the UE assumes PUR is still valid. </w:t>
      </w:r>
    </w:p>
    <w:p w14:paraId="22947827" w14:textId="0DDB9ACD" w:rsidR="00A5463B" w:rsidRDefault="00A5463B" w:rsidP="004A4D24">
      <w:pPr>
        <w:jc w:val="both"/>
        <w:rPr>
          <w:rFonts w:ascii="Arial" w:hAnsi="Arial" w:cs="Arial"/>
          <w:sz w:val="22"/>
          <w:szCs w:val="22"/>
        </w:rPr>
      </w:pPr>
    </w:p>
    <w:p w14:paraId="3CCE521C" w14:textId="696A944F" w:rsidR="00A5463B" w:rsidRDefault="00A5463B" w:rsidP="004A4D24">
      <w:pPr>
        <w:jc w:val="both"/>
        <w:rPr>
          <w:rFonts w:ascii="Arial" w:hAnsi="Arial" w:cs="Arial"/>
          <w:sz w:val="22"/>
          <w:szCs w:val="22"/>
        </w:rPr>
      </w:pPr>
      <w:r>
        <w:rPr>
          <w:rFonts w:ascii="Arial" w:hAnsi="Arial" w:cs="Arial"/>
          <w:sz w:val="22"/>
          <w:szCs w:val="22"/>
        </w:rPr>
        <w:t>Therefore, to avoid such situation, we propose the following simple rules:</w:t>
      </w:r>
    </w:p>
    <w:p w14:paraId="6804C2EE" w14:textId="16BB441C" w:rsidR="00F22CAD" w:rsidRDefault="00F22CAD" w:rsidP="004A4D24">
      <w:pPr>
        <w:jc w:val="both"/>
        <w:rPr>
          <w:rFonts w:ascii="Arial" w:hAnsi="Arial" w:cs="Arial"/>
          <w:sz w:val="22"/>
          <w:szCs w:val="22"/>
        </w:rPr>
      </w:pPr>
    </w:p>
    <w:p w14:paraId="21DB415F" w14:textId="7A7C3000" w:rsidR="00F22CAD" w:rsidRDefault="00F22CAD" w:rsidP="0033463A">
      <w:pPr>
        <w:pStyle w:val="ListParagraph"/>
        <w:numPr>
          <w:ilvl w:val="0"/>
          <w:numId w:val="43"/>
        </w:numPr>
        <w:jc w:val="both"/>
        <w:rPr>
          <w:rFonts w:ascii="Arial" w:hAnsi="Arial" w:cs="Arial"/>
          <w:sz w:val="22"/>
          <w:szCs w:val="22"/>
        </w:rPr>
      </w:pPr>
      <w:r>
        <w:rPr>
          <w:rFonts w:ascii="Arial" w:hAnsi="Arial" w:cs="Arial"/>
          <w:sz w:val="22"/>
          <w:szCs w:val="22"/>
        </w:rPr>
        <w:t xml:space="preserve">UE shall always increase the value of ‘m’ when there is no ACK received from the </w:t>
      </w:r>
      <w:r w:rsidR="00BE51A1">
        <w:rPr>
          <w:rFonts w:ascii="Arial" w:hAnsi="Arial" w:cs="Arial"/>
          <w:sz w:val="22"/>
          <w:szCs w:val="22"/>
        </w:rPr>
        <w:t>network after using an occasion.</w:t>
      </w:r>
    </w:p>
    <w:p w14:paraId="0B8803B9" w14:textId="63EE09C8" w:rsidR="00F22CAD" w:rsidRPr="0033463A" w:rsidRDefault="00F22CAD" w:rsidP="0033463A">
      <w:pPr>
        <w:pStyle w:val="ListParagraph"/>
        <w:numPr>
          <w:ilvl w:val="0"/>
          <w:numId w:val="43"/>
        </w:numPr>
        <w:jc w:val="both"/>
        <w:rPr>
          <w:rFonts w:ascii="Arial" w:hAnsi="Arial" w:cs="Arial"/>
          <w:sz w:val="22"/>
          <w:szCs w:val="22"/>
        </w:rPr>
      </w:pPr>
      <w:r>
        <w:rPr>
          <w:rFonts w:ascii="Arial" w:hAnsi="Arial" w:cs="Arial"/>
          <w:sz w:val="22"/>
          <w:szCs w:val="22"/>
        </w:rPr>
        <w:t xml:space="preserve">Network increases its ‘m’ value when it does not receive anything from </w:t>
      </w:r>
      <w:r w:rsidR="000F057E">
        <w:rPr>
          <w:rFonts w:ascii="Arial" w:hAnsi="Arial" w:cs="Arial"/>
          <w:sz w:val="22"/>
          <w:szCs w:val="22"/>
        </w:rPr>
        <w:t xml:space="preserve">the </w:t>
      </w:r>
      <w:r>
        <w:rPr>
          <w:rFonts w:ascii="Arial" w:hAnsi="Arial" w:cs="Arial"/>
          <w:sz w:val="22"/>
          <w:szCs w:val="22"/>
        </w:rPr>
        <w:t>UE or it was not able to decode the content which UE sent</w:t>
      </w:r>
      <w:r w:rsidR="000F057E">
        <w:rPr>
          <w:rFonts w:ascii="Arial" w:hAnsi="Arial" w:cs="Arial"/>
          <w:sz w:val="22"/>
          <w:szCs w:val="22"/>
        </w:rPr>
        <w:t>,</w:t>
      </w:r>
      <w:r>
        <w:rPr>
          <w:rFonts w:ascii="Arial" w:hAnsi="Arial" w:cs="Arial"/>
          <w:sz w:val="22"/>
          <w:szCs w:val="22"/>
        </w:rPr>
        <w:t xml:space="preserve"> i.e. in either of the cases where it would not be able to send an ACK.</w:t>
      </w:r>
    </w:p>
    <w:p w14:paraId="1F62CF40" w14:textId="77777777" w:rsidR="00F22CAD" w:rsidRDefault="00F22CAD" w:rsidP="00DC0459">
      <w:pPr>
        <w:jc w:val="both"/>
        <w:rPr>
          <w:rFonts w:ascii="Arial" w:hAnsi="Arial" w:cs="Arial"/>
        </w:rPr>
      </w:pPr>
    </w:p>
    <w:p w14:paraId="2CB57E7A" w14:textId="276306A0" w:rsidR="00F22CAD" w:rsidRPr="00BE51A1" w:rsidRDefault="00F22CAD" w:rsidP="00DC0459">
      <w:pPr>
        <w:jc w:val="both"/>
        <w:rPr>
          <w:rFonts w:ascii="Arial" w:hAnsi="Arial" w:cs="Arial"/>
          <w:sz w:val="22"/>
        </w:rPr>
      </w:pPr>
      <w:r w:rsidRPr="00BE51A1">
        <w:rPr>
          <w:rFonts w:ascii="Arial" w:hAnsi="Arial" w:cs="Arial"/>
          <w:sz w:val="22"/>
        </w:rPr>
        <w:t xml:space="preserve">If we use this Simple Rule, eNB ‘m’ is always </w:t>
      </w:r>
      <w:r w:rsidR="000F057E">
        <w:rPr>
          <w:rFonts w:ascii="Arial" w:hAnsi="Arial" w:cs="Arial"/>
          <w:sz w:val="22"/>
        </w:rPr>
        <w:t xml:space="preserve">equal or </w:t>
      </w:r>
      <w:r w:rsidRPr="00BE51A1">
        <w:rPr>
          <w:rFonts w:ascii="Arial" w:hAnsi="Arial" w:cs="Arial"/>
          <w:sz w:val="22"/>
        </w:rPr>
        <w:t>larger in val</w:t>
      </w:r>
      <w:r w:rsidR="000F057E">
        <w:rPr>
          <w:rFonts w:ascii="Arial" w:hAnsi="Arial" w:cs="Arial"/>
          <w:sz w:val="22"/>
        </w:rPr>
        <w:t>u</w:t>
      </w:r>
      <w:r w:rsidRPr="00BE51A1">
        <w:rPr>
          <w:rFonts w:ascii="Arial" w:hAnsi="Arial" w:cs="Arial"/>
          <w:sz w:val="22"/>
        </w:rPr>
        <w:t>e than UE ‘m’ and UE will increase its ‘m’ value in next occasion accordingly hence releasing the configuration.</w:t>
      </w:r>
    </w:p>
    <w:p w14:paraId="49C1D8F3" w14:textId="77777777" w:rsidR="00F22CAD" w:rsidRDefault="00F22CAD" w:rsidP="00DC0459">
      <w:pPr>
        <w:jc w:val="both"/>
        <w:rPr>
          <w:rFonts w:ascii="Arial" w:hAnsi="Arial" w:cs="Arial"/>
        </w:rPr>
      </w:pPr>
    </w:p>
    <w:p w14:paraId="2CACB8D2" w14:textId="77777777" w:rsidR="00F22CAD" w:rsidRDefault="00F22CAD" w:rsidP="00DC0459">
      <w:pPr>
        <w:jc w:val="both"/>
        <w:rPr>
          <w:rFonts w:ascii="Arial" w:hAnsi="Arial" w:cs="Arial"/>
        </w:rPr>
      </w:pPr>
    </w:p>
    <w:p w14:paraId="793B2242" w14:textId="69159D97" w:rsidR="00F22CAD" w:rsidRPr="0033463A" w:rsidRDefault="00F22CAD" w:rsidP="00DC0459">
      <w:pPr>
        <w:jc w:val="both"/>
        <w:rPr>
          <w:rFonts w:ascii="Arial" w:hAnsi="Arial" w:cs="Arial"/>
          <w:b/>
          <w:sz w:val="22"/>
        </w:rPr>
      </w:pPr>
      <w:r w:rsidRPr="0033463A">
        <w:rPr>
          <w:rFonts w:ascii="Arial" w:hAnsi="Arial" w:cs="Arial"/>
          <w:b/>
          <w:sz w:val="22"/>
        </w:rPr>
        <w:t>Proposal 1: UE shall increase ‘m’ when</w:t>
      </w:r>
      <w:r w:rsidR="000F057E">
        <w:rPr>
          <w:rFonts w:ascii="Arial" w:hAnsi="Arial" w:cs="Arial"/>
          <w:b/>
          <w:sz w:val="22"/>
        </w:rPr>
        <w:t xml:space="preserve"> (1) PUR occasion is not used while UE is in RRC_IDLE and (2)</w:t>
      </w:r>
      <w:r w:rsidRPr="0033463A">
        <w:rPr>
          <w:rFonts w:ascii="Arial" w:hAnsi="Arial" w:cs="Arial"/>
          <w:b/>
          <w:sz w:val="22"/>
        </w:rPr>
        <w:t xml:space="preserve"> </w:t>
      </w:r>
      <w:r w:rsidR="000F057E">
        <w:rPr>
          <w:rFonts w:ascii="Arial" w:hAnsi="Arial" w:cs="Arial"/>
          <w:b/>
          <w:sz w:val="22"/>
        </w:rPr>
        <w:t>PUR occasion is used in RRC_IDLE but</w:t>
      </w:r>
      <w:r w:rsidRPr="0033463A">
        <w:rPr>
          <w:rFonts w:ascii="Arial" w:hAnsi="Arial" w:cs="Arial"/>
          <w:b/>
          <w:sz w:val="22"/>
        </w:rPr>
        <w:t xml:space="preserve"> no ACK </w:t>
      </w:r>
      <w:r w:rsidR="000F057E">
        <w:rPr>
          <w:rFonts w:ascii="Arial" w:hAnsi="Arial" w:cs="Arial"/>
          <w:b/>
          <w:sz w:val="22"/>
        </w:rPr>
        <w:t>is</w:t>
      </w:r>
      <w:r w:rsidR="000F057E" w:rsidRPr="0033463A">
        <w:rPr>
          <w:rFonts w:ascii="Arial" w:hAnsi="Arial" w:cs="Arial"/>
          <w:b/>
          <w:sz w:val="22"/>
        </w:rPr>
        <w:t xml:space="preserve"> </w:t>
      </w:r>
      <w:r w:rsidRPr="0033463A">
        <w:rPr>
          <w:rFonts w:ascii="Arial" w:hAnsi="Arial" w:cs="Arial"/>
          <w:b/>
          <w:sz w:val="22"/>
        </w:rPr>
        <w:t>received.</w:t>
      </w:r>
    </w:p>
    <w:p w14:paraId="6F3FFF9E" w14:textId="77777777" w:rsidR="00F22CAD" w:rsidRPr="0033463A" w:rsidRDefault="00F22CAD" w:rsidP="00DC0459">
      <w:pPr>
        <w:jc w:val="both"/>
        <w:rPr>
          <w:rFonts w:ascii="Arial" w:hAnsi="Arial" w:cs="Arial"/>
          <w:b/>
          <w:sz w:val="22"/>
        </w:rPr>
      </w:pPr>
    </w:p>
    <w:p w14:paraId="40B88BF0" w14:textId="5613694F" w:rsidR="00F22CAD" w:rsidRPr="0033463A" w:rsidRDefault="00F22CAD" w:rsidP="00DC0459">
      <w:pPr>
        <w:jc w:val="both"/>
        <w:rPr>
          <w:rFonts w:ascii="Arial" w:hAnsi="Arial" w:cs="Arial"/>
          <w:b/>
          <w:sz w:val="22"/>
        </w:rPr>
      </w:pPr>
      <w:r w:rsidRPr="0033463A">
        <w:rPr>
          <w:rFonts w:ascii="Arial" w:hAnsi="Arial" w:cs="Arial"/>
          <w:b/>
          <w:sz w:val="22"/>
        </w:rPr>
        <w:t>Proposal 2: Network shall increase ‘m’ when no ACK is sent by the network.</w:t>
      </w:r>
    </w:p>
    <w:p w14:paraId="6C9E333D" w14:textId="77777777" w:rsidR="00F22CAD" w:rsidRDefault="00F22CAD" w:rsidP="00DC0459">
      <w:pPr>
        <w:jc w:val="both"/>
        <w:rPr>
          <w:rFonts w:ascii="Arial" w:hAnsi="Arial" w:cs="Arial"/>
        </w:rPr>
      </w:pPr>
    </w:p>
    <w:p w14:paraId="52A38168" w14:textId="77777777" w:rsidR="00A5463B" w:rsidRDefault="00A5463B" w:rsidP="00A5463B">
      <w:pPr>
        <w:jc w:val="both"/>
        <w:rPr>
          <w:rFonts w:ascii="Arial" w:hAnsi="Arial" w:cs="Arial"/>
          <w:sz w:val="22"/>
          <w:szCs w:val="22"/>
        </w:rPr>
      </w:pPr>
    </w:p>
    <w:p w14:paraId="167612D0" w14:textId="29154E4C" w:rsidR="00BE51A1" w:rsidRDefault="00A5463B" w:rsidP="00FF763A">
      <w:pPr>
        <w:jc w:val="both"/>
        <w:rPr>
          <w:rFonts w:ascii="Arial" w:hAnsi="Arial" w:cs="Arial"/>
          <w:sz w:val="22"/>
          <w:szCs w:val="22"/>
        </w:rPr>
      </w:pPr>
      <w:r>
        <w:rPr>
          <w:rFonts w:ascii="Arial" w:hAnsi="Arial" w:cs="Arial"/>
          <w:sz w:val="22"/>
          <w:szCs w:val="22"/>
        </w:rPr>
        <w:t xml:space="preserve">For the second case, where UE is not able to decode the ACK sent from network, it is important to note that UE may proceed further as deemed appropriate: e.g., request a RRC connection and retransmit data using the new connection or wait to use future PUR allocation for retransmission, or do nothing. </w:t>
      </w:r>
      <w:r w:rsidR="00BE51A1" w:rsidRPr="00B9326F">
        <w:rPr>
          <w:rFonts w:ascii="Arial" w:hAnsi="Arial" w:cs="Arial"/>
          <w:sz w:val="22"/>
          <w:szCs w:val="22"/>
        </w:rPr>
        <w:t xml:space="preserve">Let’s discuss a scenario where </w:t>
      </w:r>
      <w:r>
        <w:rPr>
          <w:rFonts w:ascii="Arial" w:hAnsi="Arial" w:cs="Arial"/>
          <w:sz w:val="22"/>
          <w:szCs w:val="22"/>
        </w:rPr>
        <w:t xml:space="preserve">the UE chose to request an RRC connection and </w:t>
      </w:r>
      <w:r w:rsidR="00BE51A1" w:rsidRPr="00B9326F">
        <w:rPr>
          <w:rFonts w:ascii="Arial" w:hAnsi="Arial" w:cs="Arial"/>
          <w:sz w:val="22"/>
          <w:szCs w:val="22"/>
        </w:rPr>
        <w:t xml:space="preserve">a successful communication has happened in connected mode. </w:t>
      </w:r>
      <w:r w:rsidR="00287AD5">
        <w:rPr>
          <w:rFonts w:ascii="Arial" w:hAnsi="Arial" w:cs="Arial"/>
          <w:sz w:val="22"/>
          <w:szCs w:val="22"/>
        </w:rPr>
        <w:t xml:space="preserve">The question is: what should happen to “m” if a PUR occasion would’ve occurred during this period. </w:t>
      </w:r>
      <w:r w:rsidR="00BE51A1" w:rsidRPr="00B9326F">
        <w:rPr>
          <w:rFonts w:ascii="Arial" w:hAnsi="Arial" w:cs="Arial"/>
          <w:sz w:val="22"/>
          <w:szCs w:val="22"/>
        </w:rPr>
        <w:t xml:space="preserve">When the UE is in connected mode, eNB knows </w:t>
      </w:r>
      <w:r w:rsidR="00FF763A">
        <w:rPr>
          <w:rFonts w:ascii="Arial" w:hAnsi="Arial" w:cs="Arial"/>
          <w:sz w:val="22"/>
          <w:szCs w:val="22"/>
        </w:rPr>
        <w:t xml:space="preserve">that UE is not in IDLE and cannot use the PUR anyway – so </w:t>
      </w:r>
      <w:r w:rsidR="00BE51A1" w:rsidRPr="00B9326F">
        <w:rPr>
          <w:rFonts w:ascii="Arial" w:hAnsi="Arial" w:cs="Arial"/>
          <w:sz w:val="22"/>
          <w:szCs w:val="22"/>
        </w:rPr>
        <w:t xml:space="preserve">it </w:t>
      </w:r>
      <w:r w:rsidR="00FF763A">
        <w:rPr>
          <w:rFonts w:ascii="Arial" w:hAnsi="Arial" w:cs="Arial"/>
          <w:sz w:val="22"/>
          <w:szCs w:val="22"/>
        </w:rPr>
        <w:t>should</w:t>
      </w:r>
      <w:r w:rsidR="00FF763A" w:rsidRPr="00B9326F">
        <w:rPr>
          <w:rFonts w:ascii="Arial" w:hAnsi="Arial" w:cs="Arial"/>
          <w:sz w:val="22"/>
          <w:szCs w:val="22"/>
        </w:rPr>
        <w:t xml:space="preserve"> </w:t>
      </w:r>
      <w:r w:rsidR="00BE51A1" w:rsidRPr="00B9326F">
        <w:rPr>
          <w:rFonts w:ascii="Arial" w:hAnsi="Arial" w:cs="Arial"/>
          <w:sz w:val="22"/>
          <w:szCs w:val="22"/>
        </w:rPr>
        <w:t>not count</w:t>
      </w:r>
      <w:r w:rsidR="00FF763A">
        <w:rPr>
          <w:rFonts w:ascii="Arial" w:hAnsi="Arial" w:cs="Arial"/>
          <w:sz w:val="22"/>
          <w:szCs w:val="22"/>
        </w:rPr>
        <w:t xml:space="preserve"> the </w:t>
      </w:r>
      <w:r w:rsidR="00955769">
        <w:rPr>
          <w:rFonts w:ascii="Arial" w:hAnsi="Arial" w:cs="Arial"/>
          <w:sz w:val="22"/>
          <w:szCs w:val="22"/>
        </w:rPr>
        <w:t xml:space="preserve">(hypothetical) PUR </w:t>
      </w:r>
      <w:r w:rsidR="00FF763A">
        <w:rPr>
          <w:rFonts w:ascii="Arial" w:hAnsi="Arial" w:cs="Arial"/>
          <w:sz w:val="22"/>
          <w:szCs w:val="22"/>
        </w:rPr>
        <w:t>occasion</w:t>
      </w:r>
      <w:r w:rsidR="00BE51A1" w:rsidRPr="00B9326F">
        <w:rPr>
          <w:rFonts w:ascii="Arial" w:hAnsi="Arial" w:cs="Arial"/>
          <w:sz w:val="22"/>
          <w:szCs w:val="22"/>
        </w:rPr>
        <w:t xml:space="preserve"> as </w:t>
      </w:r>
      <w:r w:rsidR="00955769">
        <w:rPr>
          <w:rFonts w:ascii="Arial" w:hAnsi="Arial" w:cs="Arial"/>
          <w:sz w:val="22"/>
          <w:szCs w:val="22"/>
        </w:rPr>
        <w:t xml:space="preserve">a </w:t>
      </w:r>
      <w:r w:rsidR="00BE51A1" w:rsidRPr="00B9326F">
        <w:rPr>
          <w:rFonts w:ascii="Arial" w:hAnsi="Arial" w:cs="Arial"/>
          <w:sz w:val="22"/>
          <w:szCs w:val="22"/>
        </w:rPr>
        <w:t>missed occasion</w:t>
      </w:r>
      <w:r w:rsidR="00955769">
        <w:rPr>
          <w:rFonts w:ascii="Arial" w:hAnsi="Arial" w:cs="Arial"/>
          <w:sz w:val="22"/>
          <w:szCs w:val="22"/>
        </w:rPr>
        <w:t>.</w:t>
      </w:r>
      <w:r w:rsidR="00BE51A1" w:rsidRPr="00B9326F">
        <w:rPr>
          <w:rFonts w:ascii="Arial" w:hAnsi="Arial" w:cs="Arial"/>
          <w:sz w:val="22"/>
          <w:szCs w:val="22"/>
        </w:rPr>
        <w:t xml:space="preserve"> </w:t>
      </w:r>
      <w:r w:rsidR="00955769">
        <w:rPr>
          <w:rFonts w:ascii="Arial" w:hAnsi="Arial" w:cs="Arial"/>
          <w:sz w:val="22"/>
          <w:szCs w:val="22"/>
        </w:rPr>
        <w:t>I</w:t>
      </w:r>
      <w:r w:rsidR="00B9326F" w:rsidRPr="00B9326F">
        <w:rPr>
          <w:rFonts w:ascii="Arial" w:hAnsi="Arial" w:cs="Arial"/>
          <w:sz w:val="22"/>
          <w:szCs w:val="22"/>
        </w:rPr>
        <w:t>n fact</w:t>
      </w:r>
      <w:r w:rsidR="00955769">
        <w:rPr>
          <w:rFonts w:ascii="Arial" w:hAnsi="Arial" w:cs="Arial"/>
          <w:sz w:val="22"/>
          <w:szCs w:val="22"/>
        </w:rPr>
        <w:t>, the</w:t>
      </w:r>
      <w:r w:rsidR="00BE51A1" w:rsidRPr="00B9326F">
        <w:rPr>
          <w:rFonts w:ascii="Arial" w:hAnsi="Arial" w:cs="Arial"/>
          <w:sz w:val="22"/>
          <w:szCs w:val="22"/>
        </w:rPr>
        <w:t xml:space="preserve"> </w:t>
      </w:r>
      <w:r w:rsidR="00955769">
        <w:rPr>
          <w:rFonts w:ascii="Arial" w:hAnsi="Arial" w:cs="Arial"/>
          <w:sz w:val="22"/>
          <w:szCs w:val="22"/>
        </w:rPr>
        <w:t>n</w:t>
      </w:r>
      <w:r w:rsidR="00BE51A1" w:rsidRPr="00B9326F">
        <w:rPr>
          <w:rFonts w:ascii="Arial" w:hAnsi="Arial" w:cs="Arial"/>
          <w:sz w:val="22"/>
          <w:szCs w:val="22"/>
        </w:rPr>
        <w:t xml:space="preserve">etwork can use </w:t>
      </w:r>
      <w:r w:rsidR="00955769">
        <w:rPr>
          <w:rFonts w:ascii="Arial" w:hAnsi="Arial" w:cs="Arial"/>
          <w:sz w:val="22"/>
          <w:szCs w:val="22"/>
        </w:rPr>
        <w:t xml:space="preserve">the resources corresponding to </w:t>
      </w:r>
      <w:r w:rsidR="00BE51A1" w:rsidRPr="00B9326F">
        <w:rPr>
          <w:rFonts w:ascii="Arial" w:hAnsi="Arial" w:cs="Arial"/>
          <w:sz w:val="22"/>
          <w:szCs w:val="22"/>
        </w:rPr>
        <w:t>that occasion for something else. So</w:t>
      </w:r>
      <w:r w:rsidR="00955769">
        <w:rPr>
          <w:rFonts w:ascii="Arial" w:hAnsi="Arial" w:cs="Arial"/>
          <w:sz w:val="22"/>
          <w:szCs w:val="22"/>
        </w:rPr>
        <w:t>,</w:t>
      </w:r>
      <w:r w:rsidR="00BE51A1" w:rsidRPr="00B9326F">
        <w:rPr>
          <w:rFonts w:ascii="Arial" w:hAnsi="Arial" w:cs="Arial"/>
          <w:sz w:val="22"/>
          <w:szCs w:val="22"/>
        </w:rPr>
        <w:t xml:space="preserve"> in this case the </w:t>
      </w:r>
      <w:r w:rsidR="00955769">
        <w:rPr>
          <w:rFonts w:ascii="Arial" w:hAnsi="Arial" w:cs="Arial"/>
          <w:sz w:val="22"/>
          <w:szCs w:val="22"/>
        </w:rPr>
        <w:t>‘</w:t>
      </w:r>
      <w:r w:rsidR="00BE51A1" w:rsidRPr="00B9326F">
        <w:rPr>
          <w:rFonts w:ascii="Arial" w:hAnsi="Arial" w:cs="Arial"/>
          <w:sz w:val="22"/>
          <w:szCs w:val="22"/>
        </w:rPr>
        <w:t>m</w:t>
      </w:r>
      <w:r w:rsidR="00955769">
        <w:rPr>
          <w:rFonts w:ascii="Arial" w:hAnsi="Arial" w:cs="Arial"/>
          <w:sz w:val="22"/>
          <w:szCs w:val="22"/>
        </w:rPr>
        <w:t>’</w:t>
      </w:r>
      <w:r w:rsidR="00BE51A1" w:rsidRPr="00B9326F">
        <w:rPr>
          <w:rFonts w:ascii="Arial" w:hAnsi="Arial" w:cs="Arial"/>
          <w:sz w:val="22"/>
          <w:szCs w:val="22"/>
        </w:rPr>
        <w:t xml:space="preserve"> </w:t>
      </w:r>
      <w:r w:rsidR="00955769">
        <w:rPr>
          <w:rFonts w:ascii="Arial" w:hAnsi="Arial" w:cs="Arial"/>
          <w:sz w:val="22"/>
          <w:szCs w:val="22"/>
        </w:rPr>
        <w:t>should</w:t>
      </w:r>
      <w:r w:rsidR="00B9326F" w:rsidRPr="00B9326F">
        <w:rPr>
          <w:rFonts w:ascii="Arial" w:hAnsi="Arial" w:cs="Arial"/>
          <w:sz w:val="22"/>
          <w:szCs w:val="22"/>
        </w:rPr>
        <w:t xml:space="preserve"> not</w:t>
      </w:r>
      <w:r w:rsidR="00BE51A1" w:rsidRPr="00B9326F">
        <w:rPr>
          <w:rFonts w:ascii="Arial" w:hAnsi="Arial" w:cs="Arial"/>
          <w:sz w:val="22"/>
          <w:szCs w:val="22"/>
        </w:rPr>
        <w:t xml:space="preserve"> increase</w:t>
      </w:r>
      <w:r w:rsidR="00955769">
        <w:rPr>
          <w:rFonts w:ascii="Arial" w:hAnsi="Arial" w:cs="Arial"/>
          <w:sz w:val="22"/>
          <w:szCs w:val="22"/>
        </w:rPr>
        <w:t>.</w:t>
      </w:r>
    </w:p>
    <w:p w14:paraId="2BA17DE9" w14:textId="6D680D90" w:rsidR="00955769" w:rsidRDefault="00955769" w:rsidP="00FF763A">
      <w:pPr>
        <w:jc w:val="both"/>
        <w:rPr>
          <w:rFonts w:ascii="Arial" w:hAnsi="Arial" w:cs="Arial"/>
          <w:sz w:val="22"/>
          <w:szCs w:val="22"/>
        </w:rPr>
      </w:pPr>
    </w:p>
    <w:p w14:paraId="51D55FA3" w14:textId="042A114A" w:rsidR="00955769" w:rsidRDefault="00955769" w:rsidP="00955769">
      <w:pPr>
        <w:jc w:val="both"/>
        <w:rPr>
          <w:rFonts w:ascii="Arial" w:hAnsi="Arial" w:cs="Arial"/>
          <w:b/>
          <w:sz w:val="22"/>
          <w:szCs w:val="22"/>
        </w:rPr>
      </w:pPr>
      <w:r w:rsidRPr="0035060F">
        <w:rPr>
          <w:rFonts w:ascii="Arial" w:hAnsi="Arial" w:cs="Arial"/>
          <w:b/>
          <w:sz w:val="22"/>
          <w:szCs w:val="22"/>
        </w:rPr>
        <w:t>Proposal</w:t>
      </w:r>
      <w:r>
        <w:rPr>
          <w:rFonts w:ascii="Arial" w:hAnsi="Arial" w:cs="Arial"/>
          <w:b/>
          <w:sz w:val="22"/>
          <w:szCs w:val="22"/>
        </w:rPr>
        <w:t xml:space="preserve"> </w:t>
      </w:r>
      <w:r w:rsidR="009B42D3">
        <w:rPr>
          <w:rFonts w:ascii="Arial" w:hAnsi="Arial" w:cs="Arial"/>
          <w:b/>
          <w:sz w:val="22"/>
          <w:szCs w:val="22"/>
        </w:rPr>
        <w:t>3</w:t>
      </w:r>
      <w:r w:rsidRPr="0035060F">
        <w:rPr>
          <w:rFonts w:ascii="Arial" w:hAnsi="Arial" w:cs="Arial"/>
          <w:b/>
          <w:sz w:val="22"/>
          <w:szCs w:val="22"/>
        </w:rPr>
        <w:t xml:space="preserve">: ‘m’ is not increased </w:t>
      </w:r>
      <w:r>
        <w:rPr>
          <w:rFonts w:ascii="Arial" w:hAnsi="Arial" w:cs="Arial"/>
          <w:b/>
          <w:sz w:val="22"/>
          <w:szCs w:val="22"/>
        </w:rPr>
        <w:t>(</w:t>
      </w:r>
      <w:r w:rsidRPr="0035060F">
        <w:rPr>
          <w:rFonts w:ascii="Arial" w:hAnsi="Arial" w:cs="Arial"/>
          <w:b/>
          <w:sz w:val="22"/>
          <w:szCs w:val="22"/>
        </w:rPr>
        <w:t xml:space="preserve">neither by UE </w:t>
      </w:r>
      <w:r>
        <w:rPr>
          <w:rFonts w:ascii="Arial" w:hAnsi="Arial" w:cs="Arial"/>
          <w:b/>
          <w:sz w:val="22"/>
          <w:szCs w:val="22"/>
        </w:rPr>
        <w:t>n</w:t>
      </w:r>
      <w:r w:rsidRPr="0035060F">
        <w:rPr>
          <w:rFonts w:ascii="Arial" w:hAnsi="Arial" w:cs="Arial"/>
          <w:b/>
          <w:sz w:val="22"/>
          <w:szCs w:val="22"/>
        </w:rPr>
        <w:t>or eNB</w:t>
      </w:r>
      <w:r>
        <w:rPr>
          <w:rFonts w:ascii="Arial" w:hAnsi="Arial" w:cs="Arial"/>
          <w:b/>
          <w:sz w:val="22"/>
          <w:szCs w:val="22"/>
        </w:rPr>
        <w:t>)</w:t>
      </w:r>
      <w:r w:rsidRPr="0035060F">
        <w:rPr>
          <w:rFonts w:ascii="Arial" w:hAnsi="Arial" w:cs="Arial"/>
          <w:b/>
          <w:sz w:val="22"/>
          <w:szCs w:val="22"/>
        </w:rPr>
        <w:t xml:space="preserve"> </w:t>
      </w:r>
      <w:r w:rsidR="009B42D3">
        <w:rPr>
          <w:rFonts w:ascii="Arial" w:hAnsi="Arial" w:cs="Arial"/>
          <w:b/>
          <w:sz w:val="22"/>
          <w:szCs w:val="22"/>
        </w:rPr>
        <w:t>while</w:t>
      </w:r>
      <w:r w:rsidRPr="0035060F">
        <w:rPr>
          <w:rFonts w:ascii="Arial" w:hAnsi="Arial" w:cs="Arial"/>
          <w:b/>
          <w:sz w:val="22"/>
          <w:szCs w:val="22"/>
        </w:rPr>
        <w:t xml:space="preserve"> U</w:t>
      </w:r>
      <w:r>
        <w:rPr>
          <w:rFonts w:ascii="Arial" w:hAnsi="Arial" w:cs="Arial"/>
          <w:b/>
          <w:sz w:val="22"/>
          <w:szCs w:val="22"/>
        </w:rPr>
        <w:t>E</w:t>
      </w:r>
      <w:r w:rsidRPr="0035060F">
        <w:rPr>
          <w:rFonts w:ascii="Arial" w:hAnsi="Arial" w:cs="Arial"/>
          <w:b/>
          <w:sz w:val="22"/>
          <w:szCs w:val="22"/>
        </w:rPr>
        <w:t xml:space="preserve"> is in a dedicated </w:t>
      </w:r>
      <w:r w:rsidR="009B42D3">
        <w:rPr>
          <w:rFonts w:ascii="Arial" w:hAnsi="Arial" w:cs="Arial"/>
          <w:b/>
          <w:sz w:val="22"/>
          <w:szCs w:val="22"/>
        </w:rPr>
        <w:t xml:space="preserve">RRC </w:t>
      </w:r>
      <w:r w:rsidRPr="0035060F">
        <w:rPr>
          <w:rFonts w:ascii="Arial" w:hAnsi="Arial" w:cs="Arial"/>
          <w:b/>
          <w:sz w:val="22"/>
          <w:szCs w:val="22"/>
        </w:rPr>
        <w:t>connection.</w:t>
      </w:r>
    </w:p>
    <w:p w14:paraId="298C0439" w14:textId="77777777" w:rsidR="00955769" w:rsidRPr="0035060F" w:rsidRDefault="00955769" w:rsidP="00955769">
      <w:pPr>
        <w:jc w:val="both"/>
        <w:rPr>
          <w:rFonts w:ascii="Arial" w:hAnsi="Arial" w:cs="Arial"/>
          <w:b/>
          <w:sz w:val="22"/>
          <w:szCs w:val="22"/>
        </w:rPr>
      </w:pPr>
    </w:p>
    <w:p w14:paraId="0E6EA8A6" w14:textId="41359953" w:rsidR="00DC0459" w:rsidRPr="00B9326F" w:rsidRDefault="009B42D3" w:rsidP="004A4D24">
      <w:pPr>
        <w:jc w:val="both"/>
        <w:rPr>
          <w:rFonts w:ascii="Arial" w:hAnsi="Arial" w:cs="Arial"/>
          <w:sz w:val="22"/>
          <w:szCs w:val="22"/>
          <w:lang w:val="en-GB"/>
        </w:rPr>
      </w:pPr>
      <w:r>
        <w:rPr>
          <w:rFonts w:ascii="Arial" w:hAnsi="Arial" w:cs="Arial"/>
          <w:sz w:val="22"/>
          <w:szCs w:val="22"/>
        </w:rPr>
        <w:t>Finally, RAN2 should discuss</w:t>
      </w:r>
      <w:r w:rsidR="00955769">
        <w:rPr>
          <w:rFonts w:ascii="Arial" w:hAnsi="Arial" w:cs="Arial"/>
          <w:sz w:val="22"/>
          <w:szCs w:val="22"/>
        </w:rPr>
        <w:t xml:space="preserve"> when ‘m’ should reset (to 0). It should be obvious that if ACK is received for the PUR uplink during RRC_IDLE, ‘m’ should reset to 0. Further, in our view, i</w:t>
      </w:r>
      <w:r w:rsidR="00BE51A1" w:rsidRPr="00B9326F">
        <w:rPr>
          <w:rFonts w:ascii="Arial" w:hAnsi="Arial" w:cs="Arial"/>
          <w:sz w:val="22"/>
          <w:szCs w:val="22"/>
        </w:rPr>
        <w:t xml:space="preserve">f there is successful communication </w:t>
      </w:r>
      <w:r w:rsidR="00955769">
        <w:rPr>
          <w:rFonts w:ascii="Arial" w:hAnsi="Arial" w:cs="Arial"/>
          <w:sz w:val="22"/>
          <w:szCs w:val="22"/>
        </w:rPr>
        <w:t xml:space="preserve">while the UE has a valid PUR configuration and is in RRC_CONNECTED </w:t>
      </w:r>
      <w:r w:rsidR="00BE51A1" w:rsidRPr="00B9326F">
        <w:rPr>
          <w:rFonts w:ascii="Arial" w:hAnsi="Arial" w:cs="Arial"/>
          <w:sz w:val="22"/>
          <w:szCs w:val="22"/>
        </w:rPr>
        <w:t>mode</w:t>
      </w:r>
      <w:r w:rsidR="00955769">
        <w:rPr>
          <w:rFonts w:ascii="Arial" w:hAnsi="Arial" w:cs="Arial"/>
          <w:sz w:val="22"/>
          <w:szCs w:val="22"/>
        </w:rPr>
        <w:t xml:space="preserve"> (the scenario described above)</w:t>
      </w:r>
      <w:r w:rsidR="00BE51A1" w:rsidRPr="00B9326F">
        <w:rPr>
          <w:rFonts w:ascii="Arial" w:hAnsi="Arial" w:cs="Arial"/>
          <w:sz w:val="22"/>
          <w:szCs w:val="22"/>
        </w:rPr>
        <w:t>, the value of</w:t>
      </w:r>
      <w:r w:rsidR="00955769">
        <w:rPr>
          <w:rFonts w:ascii="Arial" w:hAnsi="Arial" w:cs="Arial"/>
          <w:sz w:val="22"/>
          <w:szCs w:val="22"/>
        </w:rPr>
        <w:t xml:space="preserve"> ‘m’</w:t>
      </w:r>
      <w:r w:rsidR="00BE51A1" w:rsidRPr="00B9326F">
        <w:rPr>
          <w:rFonts w:ascii="Arial" w:hAnsi="Arial" w:cs="Arial"/>
          <w:sz w:val="22"/>
          <w:szCs w:val="22"/>
        </w:rPr>
        <w:t xml:space="preserve"> should reset to zero.</w:t>
      </w:r>
      <w:r w:rsidR="00955769">
        <w:rPr>
          <w:rFonts w:ascii="Arial" w:hAnsi="Arial" w:cs="Arial"/>
          <w:sz w:val="22"/>
          <w:szCs w:val="22"/>
        </w:rPr>
        <w:t xml:space="preserve"> </w:t>
      </w:r>
      <w:r w:rsidR="00955769">
        <w:rPr>
          <w:rFonts w:ascii="Arial" w:hAnsi="Arial" w:cs="Arial"/>
          <w:sz w:val="22"/>
          <w:szCs w:val="22"/>
          <w:lang w:val="en-GB"/>
        </w:rPr>
        <w:t>T</w:t>
      </w:r>
      <w:r w:rsidR="00BE51A1" w:rsidRPr="00B9326F">
        <w:rPr>
          <w:rFonts w:ascii="Arial" w:hAnsi="Arial" w:cs="Arial"/>
          <w:sz w:val="22"/>
          <w:szCs w:val="22"/>
          <w:lang w:val="en-GB"/>
        </w:rPr>
        <w:t xml:space="preserve">his makes it clear that ‘m’ will only be increased when there is no successful communication between UE and eNB. </w:t>
      </w:r>
    </w:p>
    <w:p w14:paraId="58172121" w14:textId="77777777" w:rsidR="00B9326F" w:rsidRPr="00B9326F" w:rsidRDefault="00B9326F" w:rsidP="004A4D24">
      <w:pPr>
        <w:jc w:val="both"/>
        <w:rPr>
          <w:rFonts w:ascii="Arial" w:hAnsi="Arial" w:cs="Arial"/>
          <w:sz w:val="22"/>
          <w:szCs w:val="22"/>
          <w:lang w:val="en-GB"/>
        </w:rPr>
      </w:pPr>
    </w:p>
    <w:p w14:paraId="74F174A7" w14:textId="55EA994B" w:rsidR="00B9326F" w:rsidRPr="00B9326F" w:rsidRDefault="00B9326F" w:rsidP="00B9326F">
      <w:pPr>
        <w:jc w:val="both"/>
        <w:rPr>
          <w:rFonts w:ascii="Arial" w:hAnsi="Arial" w:cs="Arial"/>
          <w:sz w:val="22"/>
          <w:szCs w:val="22"/>
          <w:lang w:val="en-GB"/>
        </w:rPr>
      </w:pPr>
      <w:r w:rsidRPr="00B9326F">
        <w:rPr>
          <w:rFonts w:ascii="Arial" w:hAnsi="Arial" w:cs="Arial"/>
          <w:sz w:val="22"/>
          <w:szCs w:val="22"/>
          <w:lang w:val="en-GB"/>
        </w:rPr>
        <w:t xml:space="preserve">Now let’s discuss the point what is deemed as </w:t>
      </w:r>
      <w:r w:rsidR="00955769">
        <w:rPr>
          <w:rFonts w:ascii="Arial" w:hAnsi="Arial" w:cs="Arial"/>
          <w:sz w:val="22"/>
          <w:szCs w:val="22"/>
          <w:lang w:val="en-GB"/>
        </w:rPr>
        <w:t>s</w:t>
      </w:r>
      <w:r w:rsidRPr="00B9326F">
        <w:rPr>
          <w:rFonts w:ascii="Arial" w:hAnsi="Arial" w:cs="Arial"/>
          <w:sz w:val="22"/>
          <w:szCs w:val="22"/>
          <w:lang w:val="en-GB"/>
        </w:rPr>
        <w:t>uccessful communication in connected to reset the value of ‘m’. Important point here is UE send</w:t>
      </w:r>
      <w:r w:rsidR="00955769">
        <w:rPr>
          <w:rFonts w:ascii="Arial" w:hAnsi="Arial" w:cs="Arial"/>
          <w:sz w:val="22"/>
          <w:szCs w:val="22"/>
          <w:lang w:val="en-GB"/>
        </w:rPr>
        <w:t>s</w:t>
      </w:r>
      <w:r w:rsidRPr="00B9326F">
        <w:rPr>
          <w:rFonts w:ascii="Arial" w:hAnsi="Arial" w:cs="Arial"/>
          <w:sz w:val="22"/>
          <w:szCs w:val="22"/>
          <w:lang w:val="en-GB"/>
        </w:rPr>
        <w:t xml:space="preserve"> something and waits for confirmation or received something and send confirmation meaning the communication loop is working. However</w:t>
      </w:r>
      <w:r w:rsidR="00955769">
        <w:rPr>
          <w:rFonts w:ascii="Arial" w:hAnsi="Arial" w:cs="Arial"/>
          <w:sz w:val="22"/>
          <w:szCs w:val="22"/>
          <w:lang w:val="en-GB"/>
        </w:rPr>
        <w:t>,</w:t>
      </w:r>
      <w:r w:rsidRPr="00B9326F">
        <w:rPr>
          <w:rFonts w:ascii="Arial" w:hAnsi="Arial" w:cs="Arial"/>
          <w:sz w:val="22"/>
          <w:szCs w:val="22"/>
          <w:lang w:val="en-GB"/>
        </w:rPr>
        <w:t xml:space="preserve"> the exchange happens in parallel to D-PUR occasion so only doing RRC message without UE sending data is not such a real use case unless UE did not want to use said D-PUR occasion </w:t>
      </w:r>
      <w:r w:rsidR="00955769">
        <w:rPr>
          <w:rFonts w:ascii="Arial" w:hAnsi="Arial" w:cs="Arial"/>
          <w:sz w:val="22"/>
          <w:szCs w:val="22"/>
          <w:lang w:val="en-GB"/>
        </w:rPr>
        <w:t>just to</w:t>
      </w:r>
      <w:r w:rsidR="00955769" w:rsidRPr="00B9326F">
        <w:rPr>
          <w:rFonts w:ascii="Arial" w:hAnsi="Arial" w:cs="Arial"/>
          <w:sz w:val="22"/>
          <w:szCs w:val="22"/>
          <w:lang w:val="en-GB"/>
        </w:rPr>
        <w:t xml:space="preserve"> </w:t>
      </w:r>
      <w:r w:rsidRPr="00B9326F">
        <w:rPr>
          <w:rFonts w:ascii="Arial" w:hAnsi="Arial" w:cs="Arial"/>
          <w:sz w:val="22"/>
          <w:szCs w:val="22"/>
          <w:lang w:val="en-GB"/>
        </w:rPr>
        <w:t xml:space="preserve">avoid ‘m’ increase. In </w:t>
      </w:r>
      <w:r w:rsidR="00955769">
        <w:rPr>
          <w:rFonts w:ascii="Arial" w:hAnsi="Arial" w:cs="Arial"/>
          <w:sz w:val="22"/>
          <w:szCs w:val="22"/>
          <w:lang w:val="en-GB"/>
        </w:rPr>
        <w:t>g</w:t>
      </w:r>
      <w:r w:rsidRPr="00B9326F">
        <w:rPr>
          <w:rFonts w:ascii="Arial" w:hAnsi="Arial" w:cs="Arial"/>
          <w:sz w:val="22"/>
          <w:szCs w:val="22"/>
          <w:lang w:val="en-GB"/>
        </w:rPr>
        <w:t>eneral</w:t>
      </w:r>
      <w:r w:rsidR="00955769">
        <w:rPr>
          <w:rFonts w:ascii="Arial" w:hAnsi="Arial" w:cs="Arial"/>
          <w:sz w:val="22"/>
          <w:szCs w:val="22"/>
          <w:lang w:val="en-GB"/>
        </w:rPr>
        <w:t>,</w:t>
      </w:r>
      <w:r w:rsidRPr="00B9326F">
        <w:rPr>
          <w:rFonts w:ascii="Arial" w:hAnsi="Arial" w:cs="Arial"/>
          <w:sz w:val="22"/>
          <w:szCs w:val="22"/>
          <w:lang w:val="en-GB"/>
        </w:rPr>
        <w:t xml:space="preserve"> the point is, </w:t>
      </w:r>
      <w:r w:rsidR="00955769">
        <w:rPr>
          <w:rFonts w:ascii="Arial" w:hAnsi="Arial" w:cs="Arial"/>
          <w:sz w:val="22"/>
          <w:szCs w:val="22"/>
          <w:lang w:val="en-GB"/>
        </w:rPr>
        <w:t>we should</w:t>
      </w:r>
      <w:r w:rsidR="00955769" w:rsidRPr="00B9326F">
        <w:rPr>
          <w:rFonts w:ascii="Arial" w:hAnsi="Arial" w:cs="Arial"/>
          <w:sz w:val="22"/>
          <w:szCs w:val="22"/>
          <w:lang w:val="en-GB"/>
        </w:rPr>
        <w:t xml:space="preserve"> </w:t>
      </w:r>
      <w:r w:rsidRPr="00B9326F">
        <w:rPr>
          <w:rFonts w:ascii="Arial" w:hAnsi="Arial" w:cs="Arial"/>
          <w:sz w:val="22"/>
          <w:szCs w:val="22"/>
          <w:lang w:val="en-GB"/>
        </w:rPr>
        <w:t>keep the mechanism simple and if communication loop is working, reset the value of ‘m’.</w:t>
      </w:r>
    </w:p>
    <w:p w14:paraId="0A5EE12F" w14:textId="77777777" w:rsidR="00B9326F" w:rsidRDefault="00B9326F" w:rsidP="004A4D24">
      <w:pPr>
        <w:jc w:val="both"/>
        <w:rPr>
          <w:rFonts w:ascii="Arial" w:hAnsi="Arial" w:cs="Arial"/>
          <w:lang w:val="en-GB"/>
        </w:rPr>
      </w:pPr>
    </w:p>
    <w:p w14:paraId="10F2069A" w14:textId="77777777" w:rsidR="00BE51A1" w:rsidRDefault="00BE51A1" w:rsidP="004A4D24">
      <w:pPr>
        <w:jc w:val="both"/>
        <w:rPr>
          <w:rFonts w:ascii="Arial" w:hAnsi="Arial" w:cs="Arial"/>
          <w:lang w:val="en-GB"/>
        </w:rPr>
      </w:pPr>
    </w:p>
    <w:p w14:paraId="652DD6A0" w14:textId="540B890E" w:rsidR="00B9326F" w:rsidRDefault="00BE51A1" w:rsidP="004A4D24">
      <w:pPr>
        <w:jc w:val="both"/>
        <w:rPr>
          <w:rFonts w:ascii="Arial" w:hAnsi="Arial" w:cs="Arial"/>
          <w:b/>
          <w:sz w:val="22"/>
          <w:szCs w:val="22"/>
          <w:lang w:val="en-GB"/>
        </w:rPr>
      </w:pPr>
      <w:r w:rsidRPr="00BE51A1">
        <w:rPr>
          <w:rFonts w:ascii="Arial" w:hAnsi="Arial" w:cs="Arial"/>
          <w:b/>
          <w:sz w:val="22"/>
          <w:szCs w:val="22"/>
          <w:lang w:val="en-GB"/>
        </w:rPr>
        <w:t xml:space="preserve">Proposal </w:t>
      </w:r>
      <w:r w:rsidR="009B42D3">
        <w:rPr>
          <w:rFonts w:ascii="Arial" w:hAnsi="Arial" w:cs="Arial"/>
          <w:b/>
          <w:sz w:val="22"/>
          <w:szCs w:val="22"/>
          <w:lang w:val="en-GB"/>
        </w:rPr>
        <w:t>4</w:t>
      </w:r>
      <w:r w:rsidRPr="00BE51A1">
        <w:rPr>
          <w:rFonts w:ascii="Arial" w:hAnsi="Arial" w:cs="Arial"/>
          <w:b/>
          <w:sz w:val="22"/>
          <w:szCs w:val="22"/>
          <w:lang w:val="en-GB"/>
        </w:rPr>
        <w:t xml:space="preserve">: Value of ‘m’ </w:t>
      </w:r>
      <w:r w:rsidR="00955769">
        <w:rPr>
          <w:rFonts w:ascii="Arial" w:hAnsi="Arial" w:cs="Arial"/>
          <w:b/>
          <w:sz w:val="22"/>
          <w:szCs w:val="22"/>
          <w:lang w:val="en-GB"/>
        </w:rPr>
        <w:t>is</w:t>
      </w:r>
      <w:r w:rsidR="00955769" w:rsidRPr="00BE51A1">
        <w:rPr>
          <w:rFonts w:ascii="Arial" w:hAnsi="Arial" w:cs="Arial"/>
          <w:b/>
          <w:sz w:val="22"/>
          <w:szCs w:val="22"/>
          <w:lang w:val="en-GB"/>
        </w:rPr>
        <w:t xml:space="preserve"> </w:t>
      </w:r>
      <w:r w:rsidRPr="00BE51A1">
        <w:rPr>
          <w:rFonts w:ascii="Arial" w:hAnsi="Arial" w:cs="Arial"/>
          <w:b/>
          <w:sz w:val="22"/>
          <w:szCs w:val="22"/>
          <w:lang w:val="en-GB"/>
        </w:rPr>
        <w:t>reset to zero after successful communication between UE and eNB</w:t>
      </w:r>
      <w:r w:rsidR="00955769">
        <w:rPr>
          <w:rFonts w:ascii="Arial" w:hAnsi="Arial" w:cs="Arial"/>
          <w:b/>
          <w:sz w:val="22"/>
          <w:szCs w:val="22"/>
          <w:lang w:val="en-GB"/>
        </w:rPr>
        <w:t xml:space="preserve"> (both in IDLE or CONNECTED).</w:t>
      </w:r>
    </w:p>
    <w:p w14:paraId="154DF677" w14:textId="23367A2C" w:rsidR="000D2C77" w:rsidRPr="00BE51A1" w:rsidRDefault="000D2C77" w:rsidP="00F0430E">
      <w:pPr>
        <w:jc w:val="both"/>
        <w:rPr>
          <w:rFonts w:ascii="Arial" w:hAnsi="Arial" w:cs="Arial"/>
          <w:sz w:val="22"/>
        </w:rPr>
      </w:pPr>
    </w:p>
    <w:p w14:paraId="547792BE" w14:textId="124F287D" w:rsidR="004A4D24" w:rsidRPr="000D2C77" w:rsidRDefault="004A4D24" w:rsidP="004A4D24">
      <w:pPr>
        <w:jc w:val="both"/>
        <w:rPr>
          <w:rFonts w:ascii="Arial" w:hAnsi="Arial" w:cs="Arial"/>
          <w:b/>
        </w:rPr>
      </w:pPr>
    </w:p>
    <w:p w14:paraId="109D39F5" w14:textId="77777777" w:rsidR="00E3725B" w:rsidRDefault="00E3725B" w:rsidP="00E3725B">
      <w:pPr>
        <w:pStyle w:val="Heading1"/>
        <w:jc w:val="both"/>
      </w:pPr>
      <w:r>
        <w:t>Conclusion</w:t>
      </w:r>
    </w:p>
    <w:p w14:paraId="4A477D0D" w14:textId="4C3CAA5D" w:rsidR="00B42ADC" w:rsidRPr="00BE51A1" w:rsidRDefault="000D2C77" w:rsidP="00B42ADC">
      <w:pPr>
        <w:pStyle w:val="BodyText"/>
        <w:rPr>
          <w:rFonts w:ascii="Arial" w:eastAsiaTheme="minorEastAsia" w:hAnsi="Arial" w:cs="Arial"/>
          <w:sz w:val="22"/>
          <w:szCs w:val="22"/>
          <w:lang w:eastAsia="zh-CN"/>
        </w:rPr>
      </w:pPr>
      <w:r w:rsidRPr="00BE51A1">
        <w:rPr>
          <w:rFonts w:ascii="Arial" w:eastAsiaTheme="minorEastAsia" w:hAnsi="Arial" w:cs="Arial"/>
          <w:sz w:val="22"/>
          <w:szCs w:val="22"/>
          <w:lang w:eastAsia="zh-CN"/>
        </w:rPr>
        <w:t xml:space="preserve">Following </w:t>
      </w:r>
      <w:r w:rsidR="00CA1CB4">
        <w:rPr>
          <w:rFonts w:ascii="Arial" w:eastAsiaTheme="minorEastAsia" w:hAnsi="Arial" w:cs="Arial"/>
          <w:sz w:val="22"/>
          <w:szCs w:val="22"/>
          <w:lang w:eastAsia="zh-CN"/>
        </w:rPr>
        <w:t>are</w:t>
      </w:r>
      <w:r w:rsidR="00CA1CB4" w:rsidRPr="00BE51A1">
        <w:rPr>
          <w:rFonts w:ascii="Arial" w:eastAsiaTheme="minorEastAsia" w:hAnsi="Arial" w:cs="Arial"/>
          <w:sz w:val="22"/>
          <w:szCs w:val="22"/>
          <w:lang w:eastAsia="zh-CN"/>
        </w:rPr>
        <w:t xml:space="preserve"> </w:t>
      </w:r>
      <w:r w:rsidRPr="00BE51A1">
        <w:rPr>
          <w:rFonts w:ascii="Arial" w:eastAsiaTheme="minorEastAsia" w:hAnsi="Arial" w:cs="Arial"/>
          <w:sz w:val="22"/>
          <w:szCs w:val="22"/>
          <w:lang w:eastAsia="zh-CN"/>
        </w:rPr>
        <w:t>the proposal</w:t>
      </w:r>
      <w:r w:rsidR="00CA1CB4">
        <w:rPr>
          <w:rFonts w:ascii="Arial" w:eastAsiaTheme="minorEastAsia" w:hAnsi="Arial" w:cs="Arial"/>
          <w:sz w:val="22"/>
          <w:szCs w:val="22"/>
          <w:lang w:eastAsia="zh-CN"/>
        </w:rPr>
        <w:t>s based on above discussion:</w:t>
      </w:r>
    </w:p>
    <w:p w14:paraId="6E393CE6" w14:textId="77777777" w:rsidR="0033463A" w:rsidRPr="00BE51A1" w:rsidRDefault="0033463A" w:rsidP="0033463A">
      <w:pPr>
        <w:jc w:val="both"/>
        <w:rPr>
          <w:rFonts w:ascii="Arial" w:hAnsi="Arial" w:cs="Arial"/>
          <w:b/>
          <w:sz w:val="22"/>
          <w:szCs w:val="22"/>
        </w:rPr>
      </w:pPr>
      <w:bookmarkStart w:id="7" w:name="_Ref6663992"/>
      <w:r w:rsidRPr="00BE51A1">
        <w:rPr>
          <w:rFonts w:ascii="Arial" w:hAnsi="Arial" w:cs="Arial"/>
          <w:b/>
          <w:sz w:val="22"/>
          <w:szCs w:val="22"/>
        </w:rPr>
        <w:t>Proposal 1: UE shall increase ‘m’ when it has used the occasion and no ACK was received.</w:t>
      </w:r>
    </w:p>
    <w:p w14:paraId="24E22616" w14:textId="77777777" w:rsidR="0033463A" w:rsidRPr="00BE51A1" w:rsidRDefault="0033463A" w:rsidP="0033463A">
      <w:pPr>
        <w:jc w:val="both"/>
        <w:rPr>
          <w:rFonts w:ascii="Arial" w:hAnsi="Arial" w:cs="Arial"/>
          <w:b/>
          <w:sz w:val="22"/>
          <w:szCs w:val="22"/>
        </w:rPr>
      </w:pPr>
    </w:p>
    <w:p w14:paraId="12DBEE71" w14:textId="77777777" w:rsidR="0033463A" w:rsidRDefault="0033463A" w:rsidP="0033463A">
      <w:pPr>
        <w:jc w:val="both"/>
        <w:rPr>
          <w:rFonts w:ascii="Arial" w:hAnsi="Arial" w:cs="Arial"/>
          <w:b/>
          <w:sz w:val="22"/>
          <w:szCs w:val="22"/>
        </w:rPr>
      </w:pPr>
      <w:r w:rsidRPr="00BE51A1">
        <w:rPr>
          <w:rFonts w:ascii="Arial" w:hAnsi="Arial" w:cs="Arial"/>
          <w:b/>
          <w:sz w:val="22"/>
          <w:szCs w:val="22"/>
        </w:rPr>
        <w:t>Proposal 2: Network shall increase the ‘m’ value when no ACK is sent by the network.</w:t>
      </w:r>
    </w:p>
    <w:p w14:paraId="133F3899" w14:textId="77777777" w:rsidR="00B9326F" w:rsidRDefault="00B9326F" w:rsidP="0033463A">
      <w:pPr>
        <w:jc w:val="both"/>
        <w:rPr>
          <w:rFonts w:ascii="Arial" w:hAnsi="Arial" w:cs="Arial"/>
          <w:b/>
          <w:sz w:val="22"/>
          <w:szCs w:val="22"/>
        </w:rPr>
      </w:pPr>
    </w:p>
    <w:p w14:paraId="529F3D96" w14:textId="77777777" w:rsidR="00B9326F" w:rsidRPr="00B9326F" w:rsidRDefault="00B9326F" w:rsidP="00B9326F">
      <w:pPr>
        <w:jc w:val="both"/>
        <w:rPr>
          <w:rFonts w:ascii="Arial" w:hAnsi="Arial" w:cs="Arial"/>
          <w:b/>
          <w:sz w:val="22"/>
          <w:szCs w:val="22"/>
          <w:lang w:val="en-GB"/>
        </w:rPr>
      </w:pPr>
      <w:r w:rsidRPr="00BE51A1">
        <w:rPr>
          <w:rFonts w:ascii="Arial" w:hAnsi="Arial" w:cs="Arial"/>
          <w:b/>
          <w:sz w:val="22"/>
          <w:szCs w:val="22"/>
          <w:lang w:val="en-GB"/>
        </w:rPr>
        <w:t>Proposal 3: Value of ‘m’ will reset to zero after successful communication between UE and eNB</w:t>
      </w:r>
    </w:p>
    <w:p w14:paraId="7B6AFE00" w14:textId="77777777" w:rsidR="00B9326F" w:rsidRPr="00B9326F" w:rsidRDefault="00B9326F" w:rsidP="0033463A">
      <w:pPr>
        <w:jc w:val="both"/>
        <w:rPr>
          <w:rFonts w:ascii="Arial" w:hAnsi="Arial" w:cs="Arial"/>
          <w:b/>
          <w:sz w:val="22"/>
          <w:szCs w:val="22"/>
          <w:lang w:val="en-GB"/>
        </w:rPr>
      </w:pPr>
    </w:p>
    <w:p w14:paraId="560FA28C" w14:textId="77777777" w:rsidR="00DC0459" w:rsidRPr="00BE51A1" w:rsidRDefault="00DC0459" w:rsidP="000D2C77">
      <w:pPr>
        <w:jc w:val="both"/>
        <w:rPr>
          <w:rFonts w:ascii="Arial" w:hAnsi="Arial" w:cs="Arial"/>
          <w:b/>
          <w:sz w:val="22"/>
          <w:szCs w:val="22"/>
        </w:rPr>
      </w:pPr>
    </w:p>
    <w:p w14:paraId="6550966D" w14:textId="6459E90A" w:rsidR="000D2C77" w:rsidRPr="00BE51A1" w:rsidRDefault="000D2C77" w:rsidP="000D2C77">
      <w:pPr>
        <w:jc w:val="both"/>
        <w:rPr>
          <w:rFonts w:ascii="Arial" w:hAnsi="Arial" w:cs="Arial"/>
          <w:b/>
          <w:sz w:val="22"/>
          <w:szCs w:val="22"/>
        </w:rPr>
      </w:pPr>
      <w:r w:rsidRPr="00BE51A1">
        <w:rPr>
          <w:rFonts w:ascii="Arial" w:hAnsi="Arial" w:cs="Arial"/>
          <w:b/>
          <w:sz w:val="22"/>
          <w:szCs w:val="22"/>
        </w:rPr>
        <w:t>Proposal</w:t>
      </w:r>
      <w:r w:rsidR="00B9326F">
        <w:rPr>
          <w:rFonts w:ascii="Arial" w:hAnsi="Arial" w:cs="Arial"/>
          <w:b/>
          <w:sz w:val="22"/>
          <w:szCs w:val="22"/>
        </w:rPr>
        <w:t>4</w:t>
      </w:r>
      <w:r w:rsidRPr="00BE51A1">
        <w:rPr>
          <w:rFonts w:ascii="Arial" w:hAnsi="Arial" w:cs="Arial"/>
          <w:b/>
          <w:sz w:val="22"/>
          <w:szCs w:val="22"/>
        </w:rPr>
        <w:t xml:space="preserve">: To clarify in Ran 2 that ‘m’ </w:t>
      </w:r>
      <w:r w:rsidR="00DC0459" w:rsidRPr="00BE51A1">
        <w:rPr>
          <w:rFonts w:ascii="Arial" w:hAnsi="Arial" w:cs="Arial"/>
          <w:b/>
          <w:sz w:val="22"/>
          <w:szCs w:val="22"/>
        </w:rPr>
        <w:t>is not increased</w:t>
      </w:r>
      <w:r w:rsidR="00BA0738" w:rsidRPr="00BE51A1">
        <w:rPr>
          <w:rFonts w:ascii="Arial" w:hAnsi="Arial" w:cs="Arial"/>
          <w:b/>
          <w:sz w:val="22"/>
          <w:szCs w:val="22"/>
        </w:rPr>
        <w:t xml:space="preserve"> neither by UE or eNB</w:t>
      </w:r>
      <w:r w:rsidR="00DC0459" w:rsidRPr="00BE51A1">
        <w:rPr>
          <w:rFonts w:ascii="Arial" w:hAnsi="Arial" w:cs="Arial"/>
          <w:b/>
          <w:sz w:val="22"/>
          <w:szCs w:val="22"/>
        </w:rPr>
        <w:t xml:space="preserve"> when U</w:t>
      </w:r>
      <w:r w:rsidR="0033463A" w:rsidRPr="00BE51A1">
        <w:rPr>
          <w:rFonts w:ascii="Arial" w:hAnsi="Arial" w:cs="Arial"/>
          <w:b/>
          <w:sz w:val="22"/>
          <w:szCs w:val="22"/>
        </w:rPr>
        <w:t>E</w:t>
      </w:r>
      <w:r w:rsidR="00DC0459" w:rsidRPr="00BE51A1">
        <w:rPr>
          <w:rFonts w:ascii="Arial" w:hAnsi="Arial" w:cs="Arial"/>
          <w:b/>
          <w:sz w:val="22"/>
          <w:szCs w:val="22"/>
        </w:rPr>
        <w:t xml:space="preserve"> is in a dedicated connection with said eNodeB.</w:t>
      </w:r>
    </w:p>
    <w:p w14:paraId="7AC51DFA" w14:textId="77777777" w:rsidR="001A3832" w:rsidRDefault="001A3832" w:rsidP="00FC27DB">
      <w:pPr>
        <w:pStyle w:val="Heading1"/>
        <w:jc w:val="both"/>
      </w:pPr>
      <w:r>
        <w:rPr>
          <w:rFonts w:hint="eastAsia"/>
        </w:rPr>
        <w:t>Reference</w:t>
      </w:r>
      <w:bookmarkEnd w:id="7"/>
    </w:p>
    <w:p w14:paraId="009D8872" w14:textId="7052240D" w:rsidR="00CB48FE" w:rsidRPr="00731925" w:rsidRDefault="00731925" w:rsidP="00731925">
      <w:pPr>
        <w:pStyle w:val="Heading1"/>
        <w:numPr>
          <w:ilvl w:val="0"/>
          <w:numId w:val="48"/>
        </w:numPr>
        <w:rPr>
          <w:b w:val="0"/>
          <w:sz w:val="24"/>
        </w:rPr>
      </w:pPr>
      <w:r w:rsidRPr="00731925">
        <w:rPr>
          <w:b w:val="0"/>
          <w:sz w:val="24"/>
        </w:rPr>
        <w:t>RAN 2 – 107#bis – Chairman Notes Prague meeting.</w:t>
      </w:r>
    </w:p>
    <w:sectPr w:rsidR="00CB48FE" w:rsidRPr="00731925"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A9311F" w16cid:durableId="213C65C6"/>
  <w16cid:commentId w16cid:paraId="5EB96D7E" w16cid:durableId="213C65E0"/>
  <w16cid:commentId w16cid:paraId="007785C7" w16cid:durableId="213C6446"/>
  <w16cid:commentId w16cid:paraId="0A6AA7AC" w16cid:durableId="213C6377"/>
  <w16cid:commentId w16cid:paraId="19344742" w16cid:durableId="213C63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46BE0" w14:textId="77777777" w:rsidR="00792DCE" w:rsidRDefault="00792DCE">
      <w:r>
        <w:separator/>
      </w:r>
    </w:p>
  </w:endnote>
  <w:endnote w:type="continuationSeparator" w:id="0">
    <w:p w14:paraId="02A8E35C" w14:textId="77777777" w:rsidR="00792DCE" w:rsidRDefault="0079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BD517"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D46ADB" w:rsidRDefault="00D46A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3B7BD" w14:textId="77777777" w:rsidR="004A4D24" w:rsidRDefault="004A4D24">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5851B0">
      <w:rPr>
        <w:caps/>
        <w:noProof/>
        <w:color w:val="4F81BD" w:themeColor="accent1"/>
      </w:rPr>
      <w:t>1</w:t>
    </w:r>
    <w:r>
      <w:rPr>
        <w:caps/>
        <w:noProof/>
        <w:color w:val="4F81BD" w:themeColor="accent1"/>
      </w:rPr>
      <w:fldChar w:fldCharType="end"/>
    </w:r>
  </w:p>
  <w:p w14:paraId="035C4BA5" w14:textId="327428F3"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AF4C8" w14:textId="77777777" w:rsidR="00792DCE" w:rsidRDefault="00792DCE">
      <w:r>
        <w:separator/>
      </w:r>
    </w:p>
  </w:footnote>
  <w:footnote w:type="continuationSeparator" w:id="0">
    <w:p w14:paraId="01345FD1" w14:textId="77777777" w:rsidR="00792DCE" w:rsidRDefault="00792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83B66" w14:textId="77777777" w:rsidR="00D46ADB" w:rsidRDefault="00D46AD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066C5"/>
    <w:multiLevelType w:val="hybridMultilevel"/>
    <w:tmpl w:val="D970314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304551"/>
    <w:multiLevelType w:val="hybridMultilevel"/>
    <w:tmpl w:val="AD145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15:restartNumberingAfterBreak="0">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15:restartNumberingAfterBreak="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519EB"/>
    <w:multiLevelType w:val="hybridMultilevel"/>
    <w:tmpl w:val="25848B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E773F"/>
    <w:multiLevelType w:val="hybridMultilevel"/>
    <w:tmpl w:val="4FA855FC"/>
    <w:lvl w:ilvl="0" w:tplc="9B848C8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B95202"/>
    <w:multiLevelType w:val="hybridMultilevel"/>
    <w:tmpl w:val="734EE0C8"/>
    <w:lvl w:ilvl="0" w:tplc="F40E655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1E3962"/>
    <w:multiLevelType w:val="hybridMultilevel"/>
    <w:tmpl w:val="5CCA0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C4687366">
      <w:start w:val="1"/>
      <w:numFmt w:val="bullet"/>
      <w:lvlText w:val="-"/>
      <w:lvlJc w:val="left"/>
      <w:pPr>
        <w:ind w:left="2880" w:hanging="360"/>
      </w:pPr>
      <w:rPr>
        <w:rFonts w:ascii="Arial" w:eastAsia="MS Mincho"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666A0A"/>
    <w:multiLevelType w:val="hybridMultilevel"/>
    <w:tmpl w:val="8AD804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15:restartNumberingAfterBreak="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0"/>
  </w:num>
  <w:num w:numId="3">
    <w:abstractNumId w:val="23"/>
  </w:num>
  <w:num w:numId="4">
    <w:abstractNumId w:val="17"/>
  </w:num>
  <w:num w:numId="5">
    <w:abstractNumId w:val="45"/>
  </w:num>
  <w:num w:numId="6">
    <w:abstractNumId w:val="31"/>
  </w:num>
  <w:num w:numId="7">
    <w:abstractNumId w:val="28"/>
  </w:num>
  <w:num w:numId="8">
    <w:abstractNumId w:val="3"/>
  </w:num>
  <w:num w:numId="9">
    <w:abstractNumId w:val="44"/>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8"/>
  </w:num>
  <w:num w:numId="15">
    <w:abstractNumId w:val="12"/>
  </w:num>
  <w:num w:numId="16">
    <w:abstractNumId w:val="29"/>
  </w:num>
  <w:num w:numId="17">
    <w:abstractNumId w:val="15"/>
  </w:num>
  <w:num w:numId="18">
    <w:abstractNumId w:val="13"/>
  </w:num>
  <w:num w:numId="19">
    <w:abstractNumId w:val="26"/>
  </w:num>
  <w:num w:numId="20">
    <w:abstractNumId w:val="27"/>
  </w:num>
  <w:num w:numId="21">
    <w:abstractNumId w:val="10"/>
  </w:num>
  <w:num w:numId="22">
    <w:abstractNumId w:val="11"/>
  </w:num>
  <w:num w:numId="23">
    <w:abstractNumId w:val="18"/>
  </w:num>
  <w:num w:numId="24">
    <w:abstractNumId w:val="30"/>
  </w:num>
  <w:num w:numId="25">
    <w:abstractNumId w:val="19"/>
  </w:num>
  <w:num w:numId="26">
    <w:abstractNumId w:val="16"/>
  </w:num>
  <w:num w:numId="27">
    <w:abstractNumId w:val="42"/>
  </w:num>
  <w:num w:numId="28">
    <w:abstractNumId w:val="37"/>
  </w:num>
  <w:num w:numId="29">
    <w:abstractNumId w:val="22"/>
  </w:num>
  <w:num w:numId="30">
    <w:abstractNumId w:val="6"/>
  </w:num>
  <w:num w:numId="31">
    <w:abstractNumId w:val="9"/>
  </w:num>
  <w:num w:numId="32">
    <w:abstractNumId w:val="41"/>
  </w:num>
  <w:num w:numId="33">
    <w:abstractNumId w:val="43"/>
  </w:num>
  <w:num w:numId="34">
    <w:abstractNumId w:val="14"/>
  </w:num>
  <w:num w:numId="35">
    <w:abstractNumId w:val="24"/>
  </w:num>
  <w:num w:numId="36">
    <w:abstractNumId w:val="43"/>
  </w:num>
  <w:num w:numId="37">
    <w:abstractNumId w:val="7"/>
  </w:num>
  <w:num w:numId="38">
    <w:abstractNumId w:val="5"/>
  </w:num>
  <w:num w:numId="39">
    <w:abstractNumId w:val="35"/>
  </w:num>
  <w:num w:numId="40">
    <w:abstractNumId w:val="25"/>
  </w:num>
  <w:num w:numId="41">
    <w:abstractNumId w:val="38"/>
  </w:num>
  <w:num w:numId="42">
    <w:abstractNumId w:val="4"/>
  </w:num>
  <w:num w:numId="43">
    <w:abstractNumId w:val="39"/>
  </w:num>
  <w:num w:numId="44">
    <w:abstractNumId w:val="34"/>
  </w:num>
  <w:num w:numId="45">
    <w:abstractNumId w:val="32"/>
  </w:num>
  <w:num w:numId="46">
    <w:abstractNumId w:val="36"/>
  </w:num>
  <w:num w:numId="47">
    <w:abstractNumId w:val="21"/>
  </w:num>
  <w:num w:numId="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C77"/>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057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41A"/>
    <w:rsid w:val="001E35A7"/>
    <w:rsid w:val="001E3F60"/>
    <w:rsid w:val="001E44AD"/>
    <w:rsid w:val="001E5D00"/>
    <w:rsid w:val="001E72DC"/>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CE5"/>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AD5"/>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EA0"/>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63A"/>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4D24"/>
    <w:rsid w:val="004A51CC"/>
    <w:rsid w:val="004A5274"/>
    <w:rsid w:val="004A5C1B"/>
    <w:rsid w:val="004A5FBB"/>
    <w:rsid w:val="004A60CB"/>
    <w:rsid w:val="004A79E6"/>
    <w:rsid w:val="004B08A0"/>
    <w:rsid w:val="004B0BE8"/>
    <w:rsid w:val="004B23E8"/>
    <w:rsid w:val="004B31C0"/>
    <w:rsid w:val="004B3885"/>
    <w:rsid w:val="004B44BC"/>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1AB2"/>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1B0"/>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6066"/>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1925"/>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0FE"/>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2044"/>
    <w:rsid w:val="00792DCE"/>
    <w:rsid w:val="00793E7F"/>
    <w:rsid w:val="007945F0"/>
    <w:rsid w:val="00794661"/>
    <w:rsid w:val="00796E0C"/>
    <w:rsid w:val="007A3993"/>
    <w:rsid w:val="007A5161"/>
    <w:rsid w:val="007A5379"/>
    <w:rsid w:val="007A6698"/>
    <w:rsid w:val="007A70AF"/>
    <w:rsid w:val="007B0051"/>
    <w:rsid w:val="007B1198"/>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5769"/>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2D3"/>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63B"/>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3BE"/>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26F"/>
    <w:rsid w:val="00B93314"/>
    <w:rsid w:val="00B93AA1"/>
    <w:rsid w:val="00B94476"/>
    <w:rsid w:val="00B94DA6"/>
    <w:rsid w:val="00B95631"/>
    <w:rsid w:val="00B95E9C"/>
    <w:rsid w:val="00B96118"/>
    <w:rsid w:val="00B96B53"/>
    <w:rsid w:val="00B979E0"/>
    <w:rsid w:val="00B97D87"/>
    <w:rsid w:val="00BA0738"/>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1A1"/>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2F63"/>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451C"/>
    <w:rsid w:val="00C5592D"/>
    <w:rsid w:val="00C55B83"/>
    <w:rsid w:val="00C55BB5"/>
    <w:rsid w:val="00C5682A"/>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BAE"/>
    <w:rsid w:val="00CA1CB4"/>
    <w:rsid w:val="00CA1DC1"/>
    <w:rsid w:val="00CA2391"/>
    <w:rsid w:val="00CA2DF5"/>
    <w:rsid w:val="00CA400B"/>
    <w:rsid w:val="00CA4D0F"/>
    <w:rsid w:val="00CA4F1E"/>
    <w:rsid w:val="00CA5AB1"/>
    <w:rsid w:val="00CA5DE6"/>
    <w:rsid w:val="00CA6BFB"/>
    <w:rsid w:val="00CB1A44"/>
    <w:rsid w:val="00CB1B9E"/>
    <w:rsid w:val="00CB287A"/>
    <w:rsid w:val="00CB48FE"/>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3FCE"/>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459"/>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A09"/>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30E"/>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2CAD"/>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D0E"/>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 w:val="00FF7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15:docId w15:val="{EDC40FE3-9D0A-4B03-8A84-421781F2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CRCoverPage">
    <w:name w:val="CR Cover Page"/>
    <w:qFormat/>
    <w:rsid w:val="004A4D24"/>
    <w:pPr>
      <w:spacing w:after="120"/>
    </w:pPr>
    <w:rPr>
      <w:rFonts w:ascii="Arial" w:eastAsia="Batang" w:hAnsi="Arial"/>
      <w:lang w:val="en-GB" w:eastAsia="en-US"/>
    </w:rPr>
  </w:style>
  <w:style w:type="character" w:customStyle="1" w:styleId="FooterChar">
    <w:name w:val="Footer Char"/>
    <w:basedOn w:val="DefaultParagraphFont"/>
    <w:link w:val="Footer"/>
    <w:uiPriority w:val="99"/>
    <w:rsid w:val="004A4D24"/>
    <w:rPr>
      <w:rFonts w:eastAsia="Times New Roman"/>
      <w:sz w:val="18"/>
      <w:szCs w:val="18"/>
      <w:lang w:eastAsia="en-US"/>
    </w:rPr>
  </w:style>
  <w:style w:type="paragraph" w:customStyle="1" w:styleId="Agreement">
    <w:name w:val="Agreement"/>
    <w:basedOn w:val="Normal"/>
    <w:next w:val="Normal"/>
    <w:qFormat/>
    <w:rsid w:val="001E72DC"/>
    <w:pPr>
      <w:numPr>
        <w:numId w:val="4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D3507-57FD-4ACC-8A33-0EA2A067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Khaliq Osaid</cp:lastModifiedBy>
  <cp:revision>2</cp:revision>
  <cp:lastPrinted>2007-08-28T14:45:00Z</cp:lastPrinted>
  <dcterms:created xsi:type="dcterms:W3CDTF">2019-10-04T07:45:00Z</dcterms:created>
  <dcterms:modified xsi:type="dcterms:W3CDTF">2019-10-04T07:45:00Z</dcterms:modified>
</cp:coreProperties>
</file>