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A80F4" w14:textId="526FF611" w:rsidR="001841BA" w:rsidRPr="003A26BC" w:rsidRDefault="001C2AF5" w:rsidP="003A26BC">
      <w:pPr>
        <w:keepLines/>
        <w:widowControl/>
        <w:tabs>
          <w:tab w:val="left" w:pos="567"/>
        </w:tabs>
        <w:adjustRightInd w:val="0"/>
        <w:snapToGrid w:val="0"/>
        <w:spacing w:after="0" w:line="276" w:lineRule="auto"/>
        <w:jc w:val="left"/>
        <w:rPr>
          <w:rFonts w:eastAsia="SimSun" w:cs="Arial"/>
          <w:b/>
          <w:kern w:val="0"/>
          <w:sz w:val="28"/>
          <w:szCs w:val="28"/>
          <w:lang w:val="en-US" w:eastAsia="en-US"/>
        </w:rPr>
      </w:pPr>
      <w:r w:rsidRPr="003A26BC">
        <w:rPr>
          <w:rFonts w:eastAsia="SimSun" w:cs="Arial"/>
          <w:b/>
          <w:kern w:val="0"/>
          <w:sz w:val="28"/>
          <w:szCs w:val="28"/>
          <w:lang w:val="en-US" w:eastAsia="en-US"/>
        </w:rPr>
        <w:t>3GPP TSG-RAN</w:t>
      </w:r>
      <w:r w:rsidR="00140571">
        <w:rPr>
          <w:rFonts w:eastAsia="SimSun" w:cs="Arial"/>
          <w:b/>
          <w:kern w:val="0"/>
          <w:sz w:val="28"/>
          <w:szCs w:val="28"/>
          <w:lang w:val="en-US" w:eastAsia="en-US"/>
        </w:rPr>
        <w:t>2</w:t>
      </w:r>
      <w:r w:rsidR="003A26BC" w:rsidRPr="003A26BC">
        <w:rPr>
          <w:rFonts w:eastAsia="SimSun" w:cs="Arial"/>
          <w:b/>
          <w:kern w:val="0"/>
          <w:sz w:val="28"/>
          <w:szCs w:val="28"/>
          <w:lang w:val="en-US" w:eastAsia="en-US"/>
        </w:rPr>
        <w:t xml:space="preserve"> Meeting </w:t>
      </w:r>
      <w:r w:rsidRPr="003A26BC">
        <w:rPr>
          <w:rFonts w:eastAsia="SimSun" w:cs="Arial"/>
          <w:b/>
          <w:kern w:val="0"/>
          <w:sz w:val="28"/>
          <w:szCs w:val="28"/>
          <w:lang w:val="en-US" w:eastAsia="en-US"/>
        </w:rPr>
        <w:t>#</w:t>
      </w:r>
      <w:r w:rsidR="00D70268">
        <w:rPr>
          <w:rFonts w:eastAsia="SimSun" w:cs="Arial"/>
          <w:b/>
          <w:kern w:val="0"/>
          <w:sz w:val="28"/>
          <w:szCs w:val="28"/>
          <w:lang w:val="en-US" w:eastAsia="en-US"/>
        </w:rPr>
        <w:t>107-bis</w:t>
      </w:r>
      <w:r w:rsidR="00CB447F"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Pr="003A26BC">
        <w:rPr>
          <w:rFonts w:eastAsia="SimSun" w:cs="Arial"/>
          <w:b/>
          <w:kern w:val="0"/>
          <w:sz w:val="28"/>
          <w:szCs w:val="28"/>
          <w:lang w:val="en-US" w:eastAsia="en-US"/>
        </w:rPr>
        <w:t xml:space="preserve">    </w:t>
      </w:r>
      <w:r w:rsidRPr="003A26BC">
        <w:rPr>
          <w:rFonts w:eastAsia="SimSun" w:cs="Arial"/>
          <w:b/>
          <w:kern w:val="0"/>
          <w:sz w:val="28"/>
          <w:szCs w:val="28"/>
          <w:lang w:val="en-US" w:eastAsia="en-US"/>
        </w:rPr>
        <w:tab/>
        <w:t xml:space="preserve"> </w:t>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00140571">
        <w:rPr>
          <w:rFonts w:eastAsia="SimSun" w:cs="Arial"/>
          <w:b/>
          <w:kern w:val="0"/>
          <w:sz w:val="28"/>
          <w:szCs w:val="28"/>
          <w:lang w:val="en-US" w:eastAsia="en-US"/>
        </w:rPr>
        <w:t xml:space="preserve"> </w:t>
      </w:r>
      <w:r w:rsidR="007A45B2" w:rsidRPr="007A45B2">
        <w:rPr>
          <w:rFonts w:eastAsia="SimSun" w:cs="Arial"/>
          <w:b/>
          <w:kern w:val="0"/>
          <w:sz w:val="28"/>
          <w:szCs w:val="28"/>
          <w:lang w:val="en-US" w:eastAsia="en-US"/>
        </w:rPr>
        <w:t>R2-1913448</w:t>
      </w:r>
    </w:p>
    <w:p w14:paraId="0701DC79" w14:textId="163333C9" w:rsidR="001841BA" w:rsidRDefault="00D70268" w:rsidP="003A26BC">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Chongqing</w:t>
      </w:r>
      <w:r w:rsidR="001C2AF5" w:rsidRPr="003A26BC">
        <w:rPr>
          <w:rFonts w:eastAsia="SimSun" w:cs="Arial"/>
          <w:b/>
          <w:kern w:val="0"/>
          <w:sz w:val="28"/>
          <w:szCs w:val="28"/>
          <w:lang w:val="en-US" w:eastAsia="en-US"/>
        </w:rPr>
        <w:t xml:space="preserve">, </w:t>
      </w:r>
      <w:r>
        <w:rPr>
          <w:rFonts w:eastAsia="SimSun" w:cs="Arial"/>
          <w:b/>
          <w:kern w:val="0"/>
          <w:sz w:val="28"/>
          <w:szCs w:val="28"/>
          <w:lang w:val="en-US" w:eastAsia="en-US"/>
        </w:rPr>
        <w:t>China</w:t>
      </w:r>
      <w:r w:rsidR="003A26BC" w:rsidRPr="003A26BC">
        <w:rPr>
          <w:rFonts w:eastAsia="SimSun" w:cs="Arial"/>
          <w:b/>
          <w:kern w:val="0"/>
          <w:sz w:val="28"/>
          <w:szCs w:val="28"/>
          <w:lang w:val="en-US" w:eastAsia="en-US"/>
        </w:rPr>
        <w:t xml:space="preserve">, </w:t>
      </w:r>
      <w:r>
        <w:rPr>
          <w:rFonts w:eastAsia="SimSun" w:cs="Arial"/>
          <w:b/>
          <w:kern w:val="0"/>
          <w:sz w:val="28"/>
          <w:szCs w:val="28"/>
          <w:lang w:val="en-US" w:eastAsia="en-US"/>
        </w:rPr>
        <w:t>14</w:t>
      </w:r>
      <w:r w:rsidR="003A26BC" w:rsidRPr="003A26BC">
        <w:rPr>
          <w:rFonts w:eastAsia="SimSun" w:cs="Arial"/>
          <w:b/>
          <w:kern w:val="0"/>
          <w:sz w:val="28"/>
          <w:szCs w:val="28"/>
          <w:lang w:val="en-US" w:eastAsia="en-US"/>
        </w:rPr>
        <w:t>–</w:t>
      </w:r>
      <w:r>
        <w:rPr>
          <w:rFonts w:eastAsia="SimSun" w:cs="Arial"/>
          <w:b/>
          <w:kern w:val="0"/>
          <w:sz w:val="28"/>
          <w:szCs w:val="28"/>
          <w:lang w:val="en-US" w:eastAsia="en-US"/>
        </w:rPr>
        <w:t>18</w:t>
      </w:r>
      <w:r w:rsidR="001C2AF5" w:rsidRPr="003A26BC">
        <w:rPr>
          <w:rFonts w:eastAsia="SimSun" w:cs="Arial"/>
          <w:b/>
          <w:kern w:val="0"/>
          <w:sz w:val="28"/>
          <w:szCs w:val="28"/>
          <w:lang w:val="en-US" w:eastAsia="en-US"/>
        </w:rPr>
        <w:t xml:space="preserve"> </w:t>
      </w:r>
      <w:proofErr w:type="gramStart"/>
      <w:r>
        <w:rPr>
          <w:rFonts w:eastAsia="SimSun" w:cs="Arial"/>
          <w:b/>
          <w:kern w:val="0"/>
          <w:sz w:val="28"/>
          <w:szCs w:val="28"/>
          <w:lang w:val="en-US" w:eastAsia="en-US"/>
        </w:rPr>
        <w:t>October</w:t>
      </w:r>
      <w:r w:rsidR="001C2AF5" w:rsidRPr="003A26BC">
        <w:rPr>
          <w:rFonts w:eastAsia="SimSun" w:cs="Arial"/>
          <w:b/>
          <w:kern w:val="0"/>
          <w:sz w:val="28"/>
          <w:szCs w:val="28"/>
          <w:lang w:val="en-US" w:eastAsia="en-US"/>
        </w:rPr>
        <w:t>,</w:t>
      </w:r>
      <w:proofErr w:type="gramEnd"/>
      <w:r w:rsidR="001C2AF5" w:rsidRPr="003A26BC">
        <w:rPr>
          <w:rFonts w:eastAsia="SimSun" w:cs="Arial"/>
          <w:b/>
          <w:kern w:val="0"/>
          <w:sz w:val="28"/>
          <w:szCs w:val="28"/>
          <w:lang w:val="en-US" w:eastAsia="en-US"/>
        </w:rPr>
        <w:t xml:space="preserve"> </w:t>
      </w:r>
      <w:r>
        <w:rPr>
          <w:rFonts w:eastAsia="SimSun" w:cs="Arial"/>
          <w:b/>
          <w:kern w:val="0"/>
          <w:sz w:val="28"/>
          <w:szCs w:val="28"/>
          <w:lang w:val="en-US" w:eastAsia="en-US"/>
        </w:rPr>
        <w:t>2019</w:t>
      </w:r>
      <w:r w:rsidR="001C2AF5" w:rsidRPr="003A26BC">
        <w:rPr>
          <w:rFonts w:eastAsia="SimSun" w:cs="Arial"/>
          <w:b/>
          <w:kern w:val="0"/>
          <w:sz w:val="28"/>
          <w:szCs w:val="28"/>
          <w:lang w:val="en-US" w:eastAsia="en-US"/>
        </w:rPr>
        <w:tab/>
      </w:r>
      <w:r w:rsidR="001C2AF5">
        <w:rPr>
          <w:rFonts w:cs="Arial"/>
          <w:b/>
          <w:bCs/>
          <w:kern w:val="0"/>
          <w:sz w:val="28"/>
          <w:szCs w:val="28"/>
        </w:rPr>
        <w:tab/>
        <w:t xml:space="preserve">      </w:t>
      </w:r>
      <w:r w:rsidR="001C2AF5">
        <w:rPr>
          <w:rFonts w:cs="Arial"/>
          <w:b/>
          <w:bCs/>
          <w:color w:val="D9D9D9" w:themeColor="background1" w:themeShade="D9"/>
          <w:kern w:val="0"/>
          <w:sz w:val="20"/>
          <w:szCs w:val="28"/>
        </w:rPr>
        <w:t xml:space="preserve">   </w:t>
      </w:r>
    </w:p>
    <w:p w14:paraId="0BC81CE6" w14:textId="42842B24" w:rsidR="001841BA" w:rsidRDefault="001C2AF5" w:rsidP="003A26BC">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r>
      <w:r w:rsidR="00105FA1">
        <w:rPr>
          <w:rFonts w:cs="Arial"/>
          <w:b/>
          <w:bCs/>
          <w:snapToGrid w:val="0"/>
          <w:kern w:val="0"/>
          <w:sz w:val="28"/>
          <w:szCs w:val="28"/>
        </w:rPr>
        <w:t>email discussion Rapporteur (</w:t>
      </w:r>
      <w:r>
        <w:rPr>
          <w:rFonts w:cs="Arial"/>
          <w:b/>
          <w:bCs/>
          <w:snapToGrid w:val="0"/>
          <w:kern w:val="0"/>
          <w:sz w:val="28"/>
          <w:szCs w:val="28"/>
        </w:rPr>
        <w:t>ZTE Corporation</w:t>
      </w:r>
      <w:r w:rsidR="00105FA1">
        <w:rPr>
          <w:rFonts w:cs="Arial"/>
          <w:b/>
          <w:bCs/>
          <w:snapToGrid w:val="0"/>
          <w:kern w:val="0"/>
          <w:sz w:val="28"/>
          <w:szCs w:val="28"/>
        </w:rPr>
        <w:t>)</w:t>
      </w:r>
    </w:p>
    <w:p w14:paraId="1709523D" w14:textId="24ACA8F4" w:rsidR="001841BA" w:rsidRDefault="001C2AF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3C5208">
        <w:rPr>
          <w:rFonts w:cs="Arial"/>
          <w:b/>
          <w:bCs/>
          <w:snapToGrid w:val="0"/>
          <w:kern w:val="0"/>
          <w:sz w:val="28"/>
          <w:szCs w:val="28"/>
        </w:rPr>
        <w:t xml:space="preserve">Discussion on some </w:t>
      </w:r>
      <w:r w:rsidR="008A2BD3">
        <w:rPr>
          <w:rFonts w:cs="Arial"/>
          <w:b/>
          <w:bCs/>
          <w:snapToGrid w:val="0"/>
          <w:kern w:val="0"/>
          <w:sz w:val="28"/>
          <w:szCs w:val="28"/>
        </w:rPr>
        <w:t>o</w:t>
      </w:r>
      <w:r w:rsidR="00105FA1">
        <w:rPr>
          <w:rFonts w:cs="Arial"/>
          <w:b/>
          <w:bCs/>
          <w:snapToGrid w:val="0"/>
          <w:kern w:val="0"/>
          <w:sz w:val="28"/>
          <w:szCs w:val="28"/>
        </w:rPr>
        <w:t xml:space="preserve">pen issues </w:t>
      </w:r>
      <w:r w:rsidR="003C5208">
        <w:rPr>
          <w:rFonts w:cs="Arial"/>
          <w:b/>
          <w:bCs/>
          <w:snapToGrid w:val="0"/>
          <w:kern w:val="0"/>
          <w:sz w:val="28"/>
          <w:szCs w:val="28"/>
        </w:rPr>
        <w:t>in running MAC CR</w:t>
      </w:r>
      <w:r>
        <w:rPr>
          <w:rFonts w:cs="Arial"/>
          <w:b/>
          <w:bCs/>
          <w:snapToGrid w:val="0"/>
          <w:kern w:val="0"/>
          <w:sz w:val="28"/>
          <w:szCs w:val="28"/>
        </w:rPr>
        <w:t xml:space="preserve"> </w:t>
      </w:r>
    </w:p>
    <w:p w14:paraId="5BA4A7DB" w14:textId="4F98F76A"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317363">
        <w:rPr>
          <w:rFonts w:cs="Arial"/>
          <w:b/>
          <w:bCs/>
          <w:snapToGrid w:val="0"/>
          <w:kern w:val="0"/>
          <w:sz w:val="28"/>
          <w:szCs w:val="28"/>
        </w:rPr>
        <w:t>6.13.1</w:t>
      </w:r>
    </w:p>
    <w:p w14:paraId="56C85127" w14:textId="77777777"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DDE21C7" w14:textId="602775D4" w:rsidR="001841BA" w:rsidRDefault="00105FA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Start w:id="2" w:name="_GoBack"/>
      <w:bookmarkEnd w:id="2"/>
    </w:p>
    <w:p w14:paraId="64E03F2C" w14:textId="063DDBF0" w:rsidR="00105FA1" w:rsidRDefault="00105FA1" w:rsidP="00105FA1">
      <w:r>
        <w:t>In this document some open</w:t>
      </w:r>
      <w:r w:rsidR="00467C41">
        <w:t xml:space="preserve"> stage-3 MAC</w:t>
      </w:r>
      <w:r>
        <w:t xml:space="preserve"> issues which may potentially be easily agreed are highlighted (note that this is not an exhaustive list of all the open stage-3 issues</w:t>
      </w:r>
      <w:r w:rsidR="004944D9">
        <w:t xml:space="preserve">, some </w:t>
      </w:r>
      <w:r w:rsidR="00317363">
        <w:t xml:space="preserve">of </w:t>
      </w:r>
      <w:r w:rsidR="004944D9">
        <w:t>which need to be discussed based on company contributions</w:t>
      </w:r>
      <w:r>
        <w:t>)</w:t>
      </w:r>
      <w:r w:rsidR="004944D9">
        <w:t xml:space="preserve">. </w:t>
      </w:r>
    </w:p>
    <w:p w14:paraId="5C46E860" w14:textId="4C9CE2EC" w:rsidR="00105FA1" w:rsidRDefault="00105FA1" w:rsidP="00105FA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Open issues</w:t>
      </w:r>
    </w:p>
    <w:p w14:paraId="4B8A2CB6" w14:textId="2D84D666" w:rsidR="005D5E8E" w:rsidRDefault="00105FA1" w:rsidP="00351C31">
      <w:pPr>
        <w:pStyle w:val="ListParagraph"/>
        <w:numPr>
          <w:ilvl w:val="0"/>
          <w:numId w:val="18"/>
        </w:numPr>
        <w:ind w:firstLineChars="0"/>
      </w:pPr>
      <w:r w:rsidRPr="00105FA1">
        <w:t>It is FFS whether the RSRP threshold is per carrier (NUL and SUL) or common to both</w:t>
      </w:r>
      <w:r w:rsidR="001A0F6F" w:rsidRPr="00105FA1">
        <w:t xml:space="preserve"> </w:t>
      </w:r>
    </w:p>
    <w:p w14:paraId="5C21C89E" w14:textId="673D940C" w:rsidR="00105FA1" w:rsidRDefault="005455FC" w:rsidP="00351C31">
      <w:pPr>
        <w:pStyle w:val="ListParagraph"/>
        <w:numPr>
          <w:ilvl w:val="0"/>
          <w:numId w:val="19"/>
        </w:numPr>
        <w:ind w:firstLineChars="0"/>
      </w:pPr>
      <w:r>
        <w:t>Given that NUL vs SUL itself will be selected based on an RSRP threshold, it seems likely that the RSRP levels for NUL and SUL may be different and hence it seems that t</w:t>
      </w:r>
      <w:r w:rsidR="00105FA1">
        <w:t xml:space="preserve">o allow more flexibility, it is </w:t>
      </w:r>
      <w:r>
        <w:t>better</w:t>
      </w:r>
      <w:r w:rsidR="00105FA1">
        <w:t xml:space="preserve"> to keep this separate (i.e. separate for NUL and SUL)</w:t>
      </w:r>
    </w:p>
    <w:p w14:paraId="0486A553" w14:textId="08E2C16B" w:rsidR="00027502" w:rsidRPr="00027502" w:rsidRDefault="00027502" w:rsidP="00027502">
      <w:pPr>
        <w:pStyle w:val="3GPPProposal"/>
      </w:pPr>
      <w:bookmarkStart w:id="3" w:name="_Toc21014330"/>
      <w:r w:rsidRPr="00027502">
        <w:t>The RSRP threshold for 2-step vs 4step CBRA can be configured separately for NUL and SUL</w:t>
      </w:r>
      <w:bookmarkEnd w:id="3"/>
    </w:p>
    <w:p w14:paraId="668E2156" w14:textId="468D01F7" w:rsidR="00105FA1" w:rsidRPr="00351C31" w:rsidRDefault="00105FA1" w:rsidP="00351C31">
      <w:pPr>
        <w:pStyle w:val="ListParagraph"/>
        <w:numPr>
          <w:ilvl w:val="0"/>
          <w:numId w:val="18"/>
        </w:numPr>
        <w:ind w:firstLineChars="0"/>
      </w:pPr>
      <w:r w:rsidRPr="00351C31">
        <w:t>Using the Msg3 buffer to store the MSGA payload is FFS for now and can be changed based on further RAN2 discussions</w:t>
      </w:r>
    </w:p>
    <w:p w14:paraId="273DE50D" w14:textId="77777777" w:rsidR="00125011" w:rsidRDefault="00125011" w:rsidP="00351C31">
      <w:pPr>
        <w:pStyle w:val="ListParagraph"/>
        <w:numPr>
          <w:ilvl w:val="0"/>
          <w:numId w:val="19"/>
        </w:numPr>
        <w:ind w:firstLineChars="0"/>
      </w:pPr>
      <w:r>
        <w:t xml:space="preserve">This is basically just for the modelling in the MAC spec. </w:t>
      </w:r>
    </w:p>
    <w:p w14:paraId="06C32D1F" w14:textId="7BB9F020" w:rsidR="00105FA1" w:rsidRPr="00351C31" w:rsidRDefault="00105FA1" w:rsidP="00351C31">
      <w:pPr>
        <w:pStyle w:val="ListParagraph"/>
        <w:numPr>
          <w:ilvl w:val="0"/>
          <w:numId w:val="19"/>
        </w:numPr>
        <w:ind w:firstLineChars="0"/>
      </w:pPr>
      <w:r w:rsidRPr="00351C31">
        <w:t xml:space="preserve">The options are: </w:t>
      </w:r>
    </w:p>
    <w:p w14:paraId="2A91321B" w14:textId="3A05A58D" w:rsidR="00105FA1" w:rsidRPr="00351C31" w:rsidRDefault="00105FA1" w:rsidP="00351C31">
      <w:pPr>
        <w:pStyle w:val="ListParagraph"/>
        <w:numPr>
          <w:ilvl w:val="1"/>
          <w:numId w:val="20"/>
        </w:numPr>
        <w:ind w:firstLineChars="0"/>
      </w:pPr>
      <w:r w:rsidRPr="00351C31">
        <w:t>Option 1: use MSG3 buffer to store the MSGA payload (this simplifies the handling in case of fallback since MSG3 payload is retransmitted – i.e. no need to copy the MSGA payload contents from somewhere into MSG3 buffer)</w:t>
      </w:r>
    </w:p>
    <w:p w14:paraId="05ACF38F" w14:textId="57345C48" w:rsidR="00105FA1" w:rsidRPr="00351C31" w:rsidRDefault="00105FA1" w:rsidP="00351C31">
      <w:pPr>
        <w:pStyle w:val="ListParagraph"/>
        <w:numPr>
          <w:ilvl w:val="1"/>
          <w:numId w:val="20"/>
        </w:numPr>
        <w:ind w:firstLineChars="0"/>
      </w:pPr>
      <w:r w:rsidRPr="00351C31">
        <w:t>Option 2: define a new MSGA buffer or something like that</w:t>
      </w:r>
    </w:p>
    <w:p w14:paraId="0EC51FE2" w14:textId="7E22CB42" w:rsidR="00105FA1" w:rsidRPr="00351C31" w:rsidRDefault="00105FA1" w:rsidP="00351C31">
      <w:pPr>
        <w:pStyle w:val="ListParagraph"/>
        <w:numPr>
          <w:ilvl w:val="0"/>
          <w:numId w:val="19"/>
        </w:numPr>
        <w:ind w:firstLineChars="0"/>
      </w:pPr>
      <w:r w:rsidRPr="00351C31">
        <w:t xml:space="preserve">Seems option 1 is simpler. </w:t>
      </w:r>
    </w:p>
    <w:p w14:paraId="17DC9552" w14:textId="51716AA8" w:rsidR="00027502" w:rsidRDefault="00EE53D9" w:rsidP="00351C31">
      <w:pPr>
        <w:pStyle w:val="3GPPProposal"/>
      </w:pPr>
      <w:bookmarkStart w:id="4" w:name="_Toc21014331"/>
      <w:r>
        <w:t xml:space="preserve">Use MSG3 buffer to store the MSGA </w:t>
      </w:r>
      <w:r w:rsidRPr="00351C31">
        <w:t>payload</w:t>
      </w:r>
      <w:r>
        <w:t xml:space="preserve"> in case of 2-step RACH</w:t>
      </w:r>
      <w:bookmarkEnd w:id="4"/>
    </w:p>
    <w:p w14:paraId="1FE66207" w14:textId="2274BEF7" w:rsidR="00105FA1" w:rsidRPr="00351C31" w:rsidRDefault="00105FA1" w:rsidP="00351C31">
      <w:pPr>
        <w:pStyle w:val="ListParagraph"/>
        <w:numPr>
          <w:ilvl w:val="0"/>
          <w:numId w:val="18"/>
        </w:numPr>
        <w:ind w:firstLineChars="0"/>
      </w:pPr>
      <w:r w:rsidRPr="00351C31">
        <w:t xml:space="preserve">Whether the </w:t>
      </w:r>
      <w:proofErr w:type="spellStart"/>
      <w:r w:rsidRPr="00351C31">
        <w:t>gNB</w:t>
      </w:r>
      <w:proofErr w:type="spellEnd"/>
      <w:r w:rsidRPr="00351C31">
        <w:t xml:space="preserve"> response addressed to the C-RNTI of the UE can be considered as MSGB or not needs to be discussed</w:t>
      </w:r>
    </w:p>
    <w:p w14:paraId="73CEC140" w14:textId="40656D58" w:rsidR="00027502" w:rsidRPr="00351C31" w:rsidRDefault="00027502" w:rsidP="00351C31">
      <w:pPr>
        <w:pStyle w:val="ListParagraph"/>
        <w:numPr>
          <w:ilvl w:val="0"/>
          <w:numId w:val="19"/>
        </w:numPr>
        <w:ind w:firstLineChars="0"/>
      </w:pPr>
      <w:r w:rsidRPr="00351C31">
        <w:lastRenderedPageBreak/>
        <w:t>Seems this is not critical either way (the current wording in the CR uses the language of “RA response” which is more universal and covers both C-RNTI and MSGB cases). May be</w:t>
      </w:r>
      <w:r w:rsidR="005455FC">
        <w:t>,</w:t>
      </w:r>
      <w:r w:rsidRPr="00351C31">
        <w:t xml:space="preserve"> we can keep this. </w:t>
      </w:r>
    </w:p>
    <w:p w14:paraId="610B1ADA" w14:textId="21BF97AD" w:rsidR="00EE53D9" w:rsidRDefault="00EE53D9" w:rsidP="00EE53D9">
      <w:pPr>
        <w:pStyle w:val="3GPPProposal"/>
      </w:pPr>
      <w:bookmarkStart w:id="5" w:name="_Toc21014332"/>
      <w:proofErr w:type="spellStart"/>
      <w:r>
        <w:t>gNB</w:t>
      </w:r>
      <w:proofErr w:type="spellEnd"/>
      <w:r>
        <w:t xml:space="preserve"> response addressed to C-RNTI of the UE need not be considered as MSGB. The current wording in the running CR can be kept as is for this case.</w:t>
      </w:r>
      <w:bookmarkEnd w:id="5"/>
      <w:r>
        <w:t xml:space="preserve"> </w:t>
      </w:r>
    </w:p>
    <w:p w14:paraId="186DE022" w14:textId="7770C2ED" w:rsidR="00027502" w:rsidRPr="00351C31" w:rsidRDefault="00027502" w:rsidP="00351C31">
      <w:pPr>
        <w:pStyle w:val="ListParagraph"/>
        <w:numPr>
          <w:ilvl w:val="0"/>
          <w:numId w:val="18"/>
        </w:numPr>
        <w:ind w:firstLineChars="0"/>
      </w:pPr>
      <w:r w:rsidRPr="00351C31">
        <w:t xml:space="preserve">Should the UE monitor the </w:t>
      </w:r>
      <w:proofErr w:type="spellStart"/>
      <w:r w:rsidRPr="005455FC">
        <w:rPr>
          <w:i/>
          <w:iCs/>
        </w:rPr>
        <w:t>msgB-ResponseWindow</w:t>
      </w:r>
      <w:proofErr w:type="spellEnd"/>
      <w:r w:rsidRPr="00351C31">
        <w:t xml:space="preserve"> regardless of the occurrence of measurement gap?</w:t>
      </w:r>
    </w:p>
    <w:p w14:paraId="3BF2E3A0" w14:textId="320BCA2E" w:rsidR="00027502" w:rsidRPr="00351C31" w:rsidRDefault="00027502" w:rsidP="00351C31">
      <w:pPr>
        <w:pStyle w:val="ListParagraph"/>
        <w:numPr>
          <w:ilvl w:val="0"/>
          <w:numId w:val="19"/>
        </w:numPr>
        <w:ind w:firstLineChars="0"/>
      </w:pPr>
      <w:r w:rsidRPr="00351C31">
        <w:t>Seems this is inline with MSG2 reception. So, propose that the UE monitors the MSGB window regardless of the occurrence of Measurement gaps</w:t>
      </w:r>
    </w:p>
    <w:p w14:paraId="530896F1" w14:textId="1B5305BB" w:rsidR="00EE53D9" w:rsidRDefault="00EE53D9" w:rsidP="00EE53D9">
      <w:pPr>
        <w:pStyle w:val="3GPPProposal"/>
      </w:pPr>
      <w:bookmarkStart w:id="6" w:name="_Toc21014333"/>
      <w:r>
        <w:t>UE monitors the MSGB window regardless of the occurrence of the measurement gap</w:t>
      </w:r>
      <w:bookmarkEnd w:id="6"/>
    </w:p>
    <w:p w14:paraId="52D3022C" w14:textId="59DFED9E" w:rsidR="00027502" w:rsidRPr="00351C31" w:rsidRDefault="00027502" w:rsidP="00351C31">
      <w:pPr>
        <w:pStyle w:val="ListParagraph"/>
        <w:numPr>
          <w:ilvl w:val="0"/>
          <w:numId w:val="18"/>
        </w:numPr>
        <w:ind w:firstLineChars="0"/>
      </w:pPr>
      <w:r w:rsidRPr="00351C31">
        <w:t>The name of the new Timing advance command is FFS</w:t>
      </w:r>
    </w:p>
    <w:p w14:paraId="7EAB9D03" w14:textId="3BBBCE86" w:rsidR="00027502" w:rsidRPr="00351C31" w:rsidRDefault="00027502" w:rsidP="00351C31">
      <w:pPr>
        <w:pStyle w:val="ListParagraph"/>
        <w:numPr>
          <w:ilvl w:val="0"/>
          <w:numId w:val="19"/>
        </w:numPr>
        <w:ind w:firstLineChars="0"/>
      </w:pPr>
      <w:r w:rsidRPr="00351C31">
        <w:t>The options are:</w:t>
      </w:r>
    </w:p>
    <w:p w14:paraId="2EEEC8CA" w14:textId="3FE277A3" w:rsidR="00027502" w:rsidRPr="00351C31" w:rsidRDefault="00027502" w:rsidP="00351C31">
      <w:pPr>
        <w:pStyle w:val="ListParagraph"/>
        <w:numPr>
          <w:ilvl w:val="1"/>
          <w:numId w:val="20"/>
        </w:numPr>
        <w:ind w:firstLineChars="0"/>
      </w:pPr>
      <w:r w:rsidRPr="00351C31">
        <w:t>Option 1: Timing Advance Command Type 2 MAC CE</w:t>
      </w:r>
    </w:p>
    <w:p w14:paraId="0F9375C9" w14:textId="353EC843" w:rsidR="00027502" w:rsidRPr="00351C31" w:rsidRDefault="00027502" w:rsidP="00351C31">
      <w:pPr>
        <w:pStyle w:val="ListParagraph"/>
        <w:numPr>
          <w:ilvl w:val="1"/>
          <w:numId w:val="20"/>
        </w:numPr>
        <w:ind w:firstLineChars="0"/>
      </w:pPr>
      <w:r w:rsidRPr="00351C31">
        <w:t>Option 2: Long Timing Advance Command MAC CE</w:t>
      </w:r>
    </w:p>
    <w:p w14:paraId="2D7C9159" w14:textId="4C0DD7D9" w:rsidR="00027502" w:rsidRDefault="00027502" w:rsidP="00351C31">
      <w:pPr>
        <w:pStyle w:val="ListParagraph"/>
        <w:numPr>
          <w:ilvl w:val="1"/>
          <w:numId w:val="20"/>
        </w:numPr>
        <w:ind w:firstLineChars="0"/>
      </w:pPr>
      <w:r w:rsidRPr="00351C31">
        <w:t>Option 3: 12-bit Timing Advance Command MAC CE</w:t>
      </w:r>
    </w:p>
    <w:p w14:paraId="4A1E73FA" w14:textId="38742553" w:rsidR="00BF5DE4" w:rsidRPr="00351C31" w:rsidRDefault="00BF5DE4" w:rsidP="00BF5DE4">
      <w:pPr>
        <w:pStyle w:val="ListParagraph"/>
        <w:numPr>
          <w:ilvl w:val="0"/>
          <w:numId w:val="20"/>
        </w:numPr>
        <w:ind w:firstLineChars="0"/>
      </w:pPr>
      <w:r>
        <w:t xml:space="preserve">No strong view, for now the TAC Type 2 MAC CE is </w:t>
      </w:r>
      <w:r w:rsidR="00B4413B">
        <w:t>used in the CR and this is proposed</w:t>
      </w:r>
      <w:r w:rsidR="00125011">
        <w:t xml:space="preserve"> as a starting point for the discussion. </w:t>
      </w:r>
    </w:p>
    <w:p w14:paraId="04FE599C" w14:textId="66AB689B" w:rsidR="00105FA1" w:rsidRPr="00105FA1" w:rsidRDefault="00105FA1" w:rsidP="00EE53D9">
      <w:pPr>
        <w:pStyle w:val="3GPPProposal"/>
      </w:pPr>
      <w:r>
        <w:t xml:space="preserve"> </w:t>
      </w:r>
      <w:bookmarkStart w:id="7" w:name="_Toc21014334"/>
      <w:r w:rsidR="00BF5DE4">
        <w:t xml:space="preserve">The name of the new timing advance command MAC CE is: </w:t>
      </w:r>
      <w:r w:rsidR="00BF5DE4" w:rsidRPr="00BF5DE4">
        <w:t>Timing Advance Command Type 2 MAC CE</w:t>
      </w:r>
      <w:bookmarkEnd w:id="7"/>
    </w:p>
    <w:p w14:paraId="11F6C8DA" w14:textId="4FE3CDE2" w:rsidR="001841BA" w:rsidRDefault="00140571" w:rsidP="00351C31">
      <w:pPr>
        <w:pStyle w:val="Heading1"/>
        <w:widowControl/>
        <w:numPr>
          <w:ilvl w:val="0"/>
          <w:numId w:val="18"/>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C18A720" w14:textId="739CDE4F" w:rsidR="006A008F" w:rsidRPr="00140571" w:rsidRDefault="00140571" w:rsidP="0040782D">
      <w:r w:rsidRPr="00140571">
        <w:t>The following proposals are made:</w:t>
      </w:r>
    </w:p>
    <w:p w14:paraId="74E5A1A4" w14:textId="45B6184F" w:rsidR="00AC5DE9" w:rsidRPr="00AC5DE9" w:rsidRDefault="0040782D">
      <w:pPr>
        <w:pStyle w:val="TOC1"/>
        <w:tabs>
          <w:tab w:val="left" w:pos="1470"/>
        </w:tabs>
        <w:spacing w:before="78" w:after="78"/>
        <w:rPr>
          <w:rFonts w:asciiTheme="minorHAnsi" w:hAnsiTheme="minorHAnsi" w:cstheme="minorBidi"/>
          <w:b/>
          <w:bCs/>
          <w:noProof/>
          <w:kern w:val="0"/>
          <w:sz w:val="22"/>
          <w:szCs w:val="22"/>
        </w:rPr>
      </w:pPr>
      <w:r w:rsidRPr="00AC5DE9">
        <w:rPr>
          <w:b/>
          <w:bCs/>
        </w:rPr>
        <w:fldChar w:fldCharType="begin"/>
      </w:r>
      <w:r w:rsidRPr="00AC5DE9">
        <w:rPr>
          <w:b/>
          <w:bCs/>
        </w:rPr>
        <w:instrText xml:space="preserve"> TOC \n \h \z \t "3GPPProposal,1" </w:instrText>
      </w:r>
      <w:r w:rsidRPr="00AC5DE9">
        <w:rPr>
          <w:b/>
          <w:bCs/>
        </w:rPr>
        <w:fldChar w:fldCharType="separate"/>
      </w:r>
      <w:hyperlink w:anchor="_Toc21014330" w:history="1">
        <w:r w:rsidR="00AC5DE9" w:rsidRPr="00AC5DE9">
          <w:rPr>
            <w:rStyle w:val="Hyperlink"/>
            <w:b/>
            <w:bCs/>
            <w:noProof/>
          </w:rPr>
          <w:t>Proposal 1:</w:t>
        </w:r>
        <w:r w:rsidR="00AC5DE9" w:rsidRPr="00AC5DE9">
          <w:rPr>
            <w:rFonts w:asciiTheme="minorHAnsi" w:hAnsiTheme="minorHAnsi" w:cstheme="minorBidi"/>
            <w:b/>
            <w:bCs/>
            <w:noProof/>
            <w:kern w:val="0"/>
            <w:sz w:val="22"/>
            <w:szCs w:val="22"/>
          </w:rPr>
          <w:tab/>
        </w:r>
        <w:r w:rsidR="00AC5DE9" w:rsidRPr="00AC5DE9">
          <w:rPr>
            <w:rStyle w:val="Hyperlink"/>
            <w:b/>
            <w:bCs/>
            <w:noProof/>
          </w:rPr>
          <w:t>The RSRP threshold for 2-step vs 4step CBRA can be configured separately for NUL and SUL</w:t>
        </w:r>
      </w:hyperlink>
    </w:p>
    <w:p w14:paraId="28770146" w14:textId="317A0157" w:rsidR="00AC5DE9" w:rsidRPr="00AC5DE9" w:rsidRDefault="007A45B2">
      <w:pPr>
        <w:pStyle w:val="TOC1"/>
        <w:tabs>
          <w:tab w:val="left" w:pos="1470"/>
        </w:tabs>
        <w:spacing w:before="78" w:after="78"/>
        <w:rPr>
          <w:rFonts w:asciiTheme="minorHAnsi" w:hAnsiTheme="minorHAnsi" w:cstheme="minorBidi"/>
          <w:b/>
          <w:bCs/>
          <w:noProof/>
          <w:kern w:val="0"/>
          <w:sz w:val="22"/>
          <w:szCs w:val="22"/>
        </w:rPr>
      </w:pPr>
      <w:hyperlink w:anchor="_Toc21014331" w:history="1">
        <w:r w:rsidR="00AC5DE9" w:rsidRPr="00AC5DE9">
          <w:rPr>
            <w:rStyle w:val="Hyperlink"/>
            <w:b/>
            <w:bCs/>
            <w:noProof/>
          </w:rPr>
          <w:t>Proposal 2:</w:t>
        </w:r>
        <w:r w:rsidR="00AC5DE9" w:rsidRPr="00AC5DE9">
          <w:rPr>
            <w:rFonts w:asciiTheme="minorHAnsi" w:hAnsiTheme="minorHAnsi" w:cstheme="minorBidi"/>
            <w:b/>
            <w:bCs/>
            <w:noProof/>
            <w:kern w:val="0"/>
            <w:sz w:val="22"/>
            <w:szCs w:val="22"/>
          </w:rPr>
          <w:tab/>
        </w:r>
        <w:r w:rsidR="00AC5DE9" w:rsidRPr="00AC5DE9">
          <w:rPr>
            <w:rStyle w:val="Hyperlink"/>
            <w:b/>
            <w:bCs/>
            <w:noProof/>
          </w:rPr>
          <w:t>Use MSG3 buffer to store the MSGA payload in case of 2-step RACH</w:t>
        </w:r>
      </w:hyperlink>
    </w:p>
    <w:p w14:paraId="78789518" w14:textId="738BC06E" w:rsidR="00AC5DE9" w:rsidRPr="00AC5DE9" w:rsidRDefault="007A45B2">
      <w:pPr>
        <w:pStyle w:val="TOC1"/>
        <w:tabs>
          <w:tab w:val="left" w:pos="1470"/>
        </w:tabs>
        <w:spacing w:before="78" w:after="78"/>
        <w:rPr>
          <w:rFonts w:asciiTheme="minorHAnsi" w:hAnsiTheme="minorHAnsi" w:cstheme="minorBidi"/>
          <w:b/>
          <w:bCs/>
          <w:noProof/>
          <w:kern w:val="0"/>
          <w:sz w:val="22"/>
          <w:szCs w:val="22"/>
        </w:rPr>
      </w:pPr>
      <w:hyperlink w:anchor="_Toc21014332" w:history="1">
        <w:r w:rsidR="00AC5DE9" w:rsidRPr="00AC5DE9">
          <w:rPr>
            <w:rStyle w:val="Hyperlink"/>
            <w:b/>
            <w:bCs/>
            <w:noProof/>
          </w:rPr>
          <w:t>Proposal 3:</w:t>
        </w:r>
        <w:r w:rsidR="00AC5DE9" w:rsidRPr="00AC5DE9">
          <w:rPr>
            <w:rFonts w:asciiTheme="minorHAnsi" w:hAnsiTheme="minorHAnsi" w:cstheme="minorBidi"/>
            <w:b/>
            <w:bCs/>
            <w:noProof/>
            <w:kern w:val="0"/>
            <w:sz w:val="22"/>
            <w:szCs w:val="22"/>
          </w:rPr>
          <w:tab/>
        </w:r>
        <w:r w:rsidR="00AC5DE9" w:rsidRPr="00AC5DE9">
          <w:rPr>
            <w:rStyle w:val="Hyperlink"/>
            <w:b/>
            <w:bCs/>
            <w:noProof/>
          </w:rPr>
          <w:t>gNB response addressed to C-RNTI of the UE need not be considered as MSGB. The current wording in the running CR can be kept as is for this case.</w:t>
        </w:r>
      </w:hyperlink>
    </w:p>
    <w:p w14:paraId="44FCC28A" w14:textId="7AEA2628" w:rsidR="00AC5DE9" w:rsidRPr="00AC5DE9" w:rsidRDefault="007A45B2">
      <w:pPr>
        <w:pStyle w:val="TOC1"/>
        <w:tabs>
          <w:tab w:val="left" w:pos="1470"/>
        </w:tabs>
        <w:spacing w:before="78" w:after="78"/>
        <w:rPr>
          <w:rFonts w:asciiTheme="minorHAnsi" w:hAnsiTheme="minorHAnsi" w:cstheme="minorBidi"/>
          <w:b/>
          <w:bCs/>
          <w:noProof/>
          <w:kern w:val="0"/>
          <w:sz w:val="22"/>
          <w:szCs w:val="22"/>
        </w:rPr>
      </w:pPr>
      <w:hyperlink w:anchor="_Toc21014333" w:history="1">
        <w:r w:rsidR="00AC5DE9" w:rsidRPr="00AC5DE9">
          <w:rPr>
            <w:rStyle w:val="Hyperlink"/>
            <w:b/>
            <w:bCs/>
            <w:noProof/>
          </w:rPr>
          <w:t>Proposal 4:</w:t>
        </w:r>
        <w:r w:rsidR="00AC5DE9" w:rsidRPr="00AC5DE9">
          <w:rPr>
            <w:rFonts w:asciiTheme="minorHAnsi" w:hAnsiTheme="minorHAnsi" w:cstheme="minorBidi"/>
            <w:b/>
            <w:bCs/>
            <w:noProof/>
            <w:kern w:val="0"/>
            <w:sz w:val="22"/>
            <w:szCs w:val="22"/>
          </w:rPr>
          <w:tab/>
        </w:r>
        <w:r w:rsidR="00AC5DE9" w:rsidRPr="00AC5DE9">
          <w:rPr>
            <w:rStyle w:val="Hyperlink"/>
            <w:b/>
            <w:bCs/>
            <w:noProof/>
          </w:rPr>
          <w:t>UE monitors the MSGB window regardless of the occurrence of the measurement gap</w:t>
        </w:r>
      </w:hyperlink>
    </w:p>
    <w:p w14:paraId="6972FFF4" w14:textId="591B254E" w:rsidR="00E63D20" w:rsidRPr="00E63D20" w:rsidRDefault="007A45B2" w:rsidP="007A34E8">
      <w:pPr>
        <w:pStyle w:val="TOC1"/>
        <w:tabs>
          <w:tab w:val="left" w:pos="1470"/>
        </w:tabs>
        <w:spacing w:before="78" w:after="78"/>
      </w:pPr>
      <w:hyperlink w:anchor="_Toc21014334" w:history="1">
        <w:r w:rsidR="00AC5DE9" w:rsidRPr="00AC5DE9">
          <w:rPr>
            <w:rStyle w:val="Hyperlink"/>
            <w:b/>
            <w:bCs/>
            <w:noProof/>
          </w:rPr>
          <w:t>Proposal 5:</w:t>
        </w:r>
        <w:r w:rsidR="00AC5DE9" w:rsidRPr="00AC5DE9">
          <w:rPr>
            <w:rFonts w:asciiTheme="minorHAnsi" w:hAnsiTheme="minorHAnsi" w:cstheme="minorBidi"/>
            <w:b/>
            <w:bCs/>
            <w:noProof/>
            <w:kern w:val="0"/>
            <w:sz w:val="22"/>
            <w:szCs w:val="22"/>
          </w:rPr>
          <w:tab/>
        </w:r>
        <w:r w:rsidR="00AC5DE9" w:rsidRPr="00AC5DE9">
          <w:rPr>
            <w:rStyle w:val="Hyperlink"/>
            <w:b/>
            <w:bCs/>
            <w:noProof/>
          </w:rPr>
          <w:t>The name of the new timing advance command MAC CE is: Timing Advance Command Type 2 MAC CE</w:t>
        </w:r>
      </w:hyperlink>
      <w:r w:rsidR="0040782D" w:rsidRPr="00AC5DE9">
        <w:rPr>
          <w:b/>
          <w:bCs/>
        </w:rPr>
        <w:fldChar w:fldCharType="end"/>
      </w:r>
    </w:p>
    <w:p w14:paraId="3ABBC943" w14:textId="77777777" w:rsidR="001841BA" w:rsidRDefault="001C2AF5" w:rsidP="00351C31">
      <w:pPr>
        <w:pStyle w:val="Heading1"/>
        <w:widowControl/>
        <w:numPr>
          <w:ilvl w:val="0"/>
          <w:numId w:val="18"/>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3976"/>
      <w:bookmarkStart w:id="9" w:name="_Toc18404543"/>
      <w:bookmarkStart w:id="10" w:name="_Toc18413612"/>
      <w:r>
        <w:rPr>
          <w:rFonts w:cs="Arial"/>
          <w:b w:val="0"/>
          <w:bCs w:val="0"/>
          <w:kern w:val="0"/>
          <w:sz w:val="32"/>
          <w:szCs w:val="36"/>
        </w:rPr>
        <w:lastRenderedPageBreak/>
        <w:t>References</w:t>
      </w:r>
      <w:bookmarkEnd w:id="8"/>
      <w:bookmarkEnd w:id="9"/>
      <w:bookmarkEnd w:id="10"/>
    </w:p>
    <w:p w14:paraId="706156CD" w14:textId="2E883CA1" w:rsidR="00FA18A4" w:rsidRDefault="00FA18A4">
      <w:pPr>
        <w:pStyle w:val="NormalWeb"/>
        <w:numPr>
          <w:ilvl w:val="0"/>
          <w:numId w:val="7"/>
        </w:numPr>
        <w:spacing w:before="75" w:beforeAutospacing="0" w:after="75" w:afterAutospacing="0" w:line="315" w:lineRule="atLeast"/>
        <w:rPr>
          <w:rFonts w:cs="Arial"/>
          <w:color w:val="000000"/>
          <w:sz w:val="21"/>
        </w:rPr>
      </w:pPr>
    </w:p>
    <w:p w14:paraId="26CA8B73" w14:textId="0F204553" w:rsidR="001841BA" w:rsidRDefault="001841BA" w:rsidP="008D4A09">
      <w:pPr>
        <w:pStyle w:val="NormalWeb"/>
        <w:spacing w:before="75" w:beforeAutospacing="0" w:after="75" w:afterAutospacing="0" w:line="315" w:lineRule="atLeast"/>
        <w:ind w:left="360"/>
        <w:rPr>
          <w:rFonts w:cs="Arial"/>
          <w:color w:val="000000"/>
          <w:sz w:val="21"/>
        </w:rPr>
      </w:pPr>
    </w:p>
    <w:p w14:paraId="43548B53" w14:textId="77777777" w:rsidR="001841BA" w:rsidRDefault="001841BA"/>
    <w:sectPr w:rsidR="001841BA" w:rsidSect="0014057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06FF" w14:textId="77777777" w:rsidR="001F0A3C" w:rsidRDefault="001F0A3C">
      <w:pPr>
        <w:spacing w:after="0" w:line="240" w:lineRule="auto"/>
      </w:pPr>
      <w:r>
        <w:separator/>
      </w:r>
    </w:p>
  </w:endnote>
  <w:endnote w:type="continuationSeparator" w:id="0">
    <w:p w14:paraId="24027FEC" w14:textId="77777777" w:rsidR="001F0A3C" w:rsidRDefault="001F0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E3F8" w14:textId="77777777" w:rsidR="00430542" w:rsidRDefault="004305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B18B6B" w14:textId="77777777" w:rsidR="00430542" w:rsidRDefault="004305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679E" w14:textId="77777777" w:rsidR="00430542" w:rsidRDefault="0043054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01F0D" w14:textId="77777777" w:rsidR="001F0A3C" w:rsidRDefault="001F0A3C">
      <w:pPr>
        <w:spacing w:after="0" w:line="240" w:lineRule="auto"/>
      </w:pPr>
      <w:r>
        <w:separator/>
      </w:r>
    </w:p>
  </w:footnote>
  <w:footnote w:type="continuationSeparator" w:id="0">
    <w:p w14:paraId="5F667051" w14:textId="77777777" w:rsidR="001F0A3C" w:rsidRDefault="001F0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839D" w14:textId="77777777" w:rsidR="00430542" w:rsidRDefault="0043054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64EE8"/>
    <w:multiLevelType w:val="singleLevel"/>
    <w:tmpl w:val="FC464EE8"/>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283F1A"/>
    <w:multiLevelType w:val="hybridMultilevel"/>
    <w:tmpl w:val="997473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0253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F21DE8"/>
    <w:multiLevelType w:val="hybridMultilevel"/>
    <w:tmpl w:val="FF2AB000"/>
    <w:lvl w:ilvl="0" w:tplc="08090003">
      <w:start w:val="1"/>
      <w:numFmt w:val="bullet"/>
      <w:lvlText w:val="o"/>
      <w:lvlJc w:val="left"/>
      <w:pPr>
        <w:ind w:left="720" w:hanging="360"/>
      </w:pPr>
      <w:rPr>
        <w:rFonts w:ascii="Courier New" w:hAnsi="Courier New" w:cs="Courier New"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B2244"/>
    <w:multiLevelType w:val="hybridMultilevel"/>
    <w:tmpl w:val="7A407A0A"/>
    <w:lvl w:ilvl="0" w:tplc="766A3B38">
      <w:start w:val="1"/>
      <w:numFmt w:val="bullet"/>
      <w:lvlText w:val=""/>
      <w:lvlJc w:val="left"/>
      <w:pPr>
        <w:tabs>
          <w:tab w:val="num" w:pos="720"/>
        </w:tabs>
        <w:ind w:left="720" w:hanging="360"/>
      </w:pPr>
      <w:rPr>
        <w:rFonts w:ascii="Symbol" w:hAnsi="Symbol" w:hint="default"/>
      </w:rPr>
    </w:lvl>
    <w:lvl w:ilvl="1" w:tplc="6130E3AE">
      <w:numFmt w:val="bullet"/>
      <w:lvlText w:val="o"/>
      <w:lvlJc w:val="left"/>
      <w:pPr>
        <w:tabs>
          <w:tab w:val="num" w:pos="1440"/>
        </w:tabs>
        <w:ind w:left="1440" w:hanging="360"/>
      </w:pPr>
      <w:rPr>
        <w:rFonts w:ascii="Courier New" w:hAnsi="Courier New" w:hint="default"/>
      </w:rPr>
    </w:lvl>
    <w:lvl w:ilvl="2" w:tplc="36608A6C">
      <w:numFmt w:val="bullet"/>
      <w:lvlText w:val=""/>
      <w:lvlJc w:val="left"/>
      <w:pPr>
        <w:tabs>
          <w:tab w:val="num" w:pos="2160"/>
        </w:tabs>
        <w:ind w:left="2160" w:hanging="360"/>
      </w:pPr>
      <w:rPr>
        <w:rFonts w:ascii="Wingdings" w:hAnsi="Wingdings" w:hint="default"/>
      </w:rPr>
    </w:lvl>
    <w:lvl w:ilvl="3" w:tplc="E6D2A4A2">
      <w:start w:val="1"/>
      <w:numFmt w:val="bullet"/>
      <w:lvlText w:val=""/>
      <w:lvlJc w:val="left"/>
      <w:pPr>
        <w:tabs>
          <w:tab w:val="num" w:pos="2880"/>
        </w:tabs>
        <w:ind w:left="2880" w:hanging="360"/>
      </w:pPr>
      <w:rPr>
        <w:rFonts w:ascii="Symbol" w:hAnsi="Symbol" w:hint="default"/>
      </w:rPr>
    </w:lvl>
    <w:lvl w:ilvl="4" w:tplc="5FD2752A" w:tentative="1">
      <w:start w:val="1"/>
      <w:numFmt w:val="bullet"/>
      <w:lvlText w:val=""/>
      <w:lvlJc w:val="left"/>
      <w:pPr>
        <w:tabs>
          <w:tab w:val="num" w:pos="3600"/>
        </w:tabs>
        <w:ind w:left="3600" w:hanging="360"/>
      </w:pPr>
      <w:rPr>
        <w:rFonts w:ascii="Symbol" w:hAnsi="Symbol" w:hint="default"/>
      </w:rPr>
    </w:lvl>
    <w:lvl w:ilvl="5" w:tplc="356A8618" w:tentative="1">
      <w:start w:val="1"/>
      <w:numFmt w:val="bullet"/>
      <w:lvlText w:val=""/>
      <w:lvlJc w:val="left"/>
      <w:pPr>
        <w:tabs>
          <w:tab w:val="num" w:pos="4320"/>
        </w:tabs>
        <w:ind w:left="4320" w:hanging="360"/>
      </w:pPr>
      <w:rPr>
        <w:rFonts w:ascii="Symbol" w:hAnsi="Symbol" w:hint="default"/>
      </w:rPr>
    </w:lvl>
    <w:lvl w:ilvl="6" w:tplc="EE9095B4" w:tentative="1">
      <w:start w:val="1"/>
      <w:numFmt w:val="bullet"/>
      <w:lvlText w:val=""/>
      <w:lvlJc w:val="left"/>
      <w:pPr>
        <w:tabs>
          <w:tab w:val="num" w:pos="5040"/>
        </w:tabs>
        <w:ind w:left="5040" w:hanging="360"/>
      </w:pPr>
      <w:rPr>
        <w:rFonts w:ascii="Symbol" w:hAnsi="Symbol" w:hint="default"/>
      </w:rPr>
    </w:lvl>
    <w:lvl w:ilvl="7" w:tplc="97B69FBE" w:tentative="1">
      <w:start w:val="1"/>
      <w:numFmt w:val="bullet"/>
      <w:lvlText w:val=""/>
      <w:lvlJc w:val="left"/>
      <w:pPr>
        <w:tabs>
          <w:tab w:val="num" w:pos="5760"/>
        </w:tabs>
        <w:ind w:left="5760" w:hanging="360"/>
      </w:pPr>
      <w:rPr>
        <w:rFonts w:ascii="Symbol" w:hAnsi="Symbol" w:hint="default"/>
      </w:rPr>
    </w:lvl>
    <w:lvl w:ilvl="8" w:tplc="D678417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1BF41D4"/>
    <w:multiLevelType w:val="hybridMultilevel"/>
    <w:tmpl w:val="53A2ECFA"/>
    <w:lvl w:ilvl="0" w:tplc="C83AEB40">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A70D6B"/>
    <w:multiLevelType w:val="hybridMultilevel"/>
    <w:tmpl w:val="001A3A60"/>
    <w:lvl w:ilvl="0" w:tplc="EBBACB42">
      <w:start w:val="1"/>
      <w:numFmt w:val="decimal"/>
      <w:pStyle w:val="3GPPProposal"/>
      <w:lvlText w:val="Proposal %1:"/>
      <w:lvlJc w:val="left"/>
      <w:pPr>
        <w:ind w:left="0" w:hanging="360"/>
      </w:pPr>
      <w:rPr>
        <w:rFonts w:hint="default"/>
        <w:b/>
        <w:bCs w:val="0"/>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9" w15:restartNumberingAfterBreak="0">
    <w:nsid w:val="2DCD3BEA"/>
    <w:multiLevelType w:val="hybridMultilevel"/>
    <w:tmpl w:val="7B480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5807BB"/>
    <w:multiLevelType w:val="hybridMultilevel"/>
    <w:tmpl w:val="822C707E"/>
    <w:lvl w:ilvl="0" w:tplc="04F21742">
      <w:start w:val="1"/>
      <w:numFmt w:val="decimal"/>
      <w:pStyle w:val="3GPPObservation"/>
      <w:lvlText w:val="Observation %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D263F1"/>
    <w:multiLevelType w:val="multilevel"/>
    <w:tmpl w:val="32D263F1"/>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485735"/>
    <w:multiLevelType w:val="hybridMultilevel"/>
    <w:tmpl w:val="A794546E"/>
    <w:lvl w:ilvl="0" w:tplc="08090001">
      <w:start w:val="1"/>
      <w:numFmt w:val="bullet"/>
      <w:lvlText w:val=""/>
      <w:lvlJc w:val="left"/>
      <w:pPr>
        <w:ind w:left="2040" w:hanging="360"/>
      </w:pPr>
      <w:rPr>
        <w:rFonts w:ascii="Symbol" w:hAnsi="Symbol"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hint="default"/>
      </w:rPr>
    </w:lvl>
    <w:lvl w:ilvl="3" w:tplc="08090001" w:tentative="1">
      <w:start w:val="1"/>
      <w:numFmt w:val="bullet"/>
      <w:lvlText w:val=""/>
      <w:lvlJc w:val="left"/>
      <w:pPr>
        <w:ind w:left="4200" w:hanging="360"/>
      </w:pPr>
      <w:rPr>
        <w:rFonts w:ascii="Symbol" w:hAnsi="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hint="default"/>
      </w:rPr>
    </w:lvl>
    <w:lvl w:ilvl="6" w:tplc="08090001" w:tentative="1">
      <w:start w:val="1"/>
      <w:numFmt w:val="bullet"/>
      <w:lvlText w:val=""/>
      <w:lvlJc w:val="left"/>
      <w:pPr>
        <w:ind w:left="6360" w:hanging="360"/>
      </w:pPr>
      <w:rPr>
        <w:rFonts w:ascii="Symbol" w:hAnsi="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hint="default"/>
      </w:rPr>
    </w:lvl>
  </w:abstractNum>
  <w:abstractNum w:abstractNumId="13" w15:restartNumberingAfterBreak="0">
    <w:nsid w:val="4F856F25"/>
    <w:multiLevelType w:val="hybridMultilevel"/>
    <w:tmpl w:val="73727CEA"/>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CF7E72"/>
    <w:multiLevelType w:val="multilevel"/>
    <w:tmpl w:val="4FCF7E72"/>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32C59AA"/>
    <w:multiLevelType w:val="hybridMultilevel"/>
    <w:tmpl w:val="69601D2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471CAD"/>
    <w:multiLevelType w:val="multilevel"/>
    <w:tmpl w:val="69471CAD"/>
    <w:lvl w:ilvl="0">
      <w:numFmt w:val="bullet"/>
      <w:lvlText w:val="-"/>
      <w:lvlJc w:val="left"/>
      <w:pPr>
        <w:ind w:left="780" w:hanging="360"/>
      </w:pPr>
      <w:rPr>
        <w:rFonts w:ascii="Arial" w:eastAsia="Calibri"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2F20D2F"/>
    <w:multiLevelType w:val="hybridMultilevel"/>
    <w:tmpl w:val="9A9CBCAE"/>
    <w:lvl w:ilvl="0" w:tplc="C83AEB40">
      <w:start w:val="5"/>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
  </w:num>
  <w:num w:numId="4">
    <w:abstractNumId w:val="14"/>
  </w:num>
  <w:num w:numId="5">
    <w:abstractNumId w:val="11"/>
  </w:num>
  <w:num w:numId="6">
    <w:abstractNumId w:val="17"/>
  </w:num>
  <w:num w:numId="7">
    <w:abstractNumId w:val="18"/>
  </w:num>
  <w:num w:numId="8">
    <w:abstractNumId w:val="6"/>
  </w:num>
  <w:num w:numId="9">
    <w:abstractNumId w:val="3"/>
  </w:num>
  <w:num w:numId="10">
    <w:abstractNumId w:val="8"/>
  </w:num>
  <w:num w:numId="11">
    <w:abstractNumId w:val="10"/>
  </w:num>
  <w:num w:numId="12">
    <w:abstractNumId w:val="12"/>
  </w:num>
  <w:num w:numId="13">
    <w:abstractNumId w:val="9"/>
  </w:num>
  <w:num w:numId="14">
    <w:abstractNumId w:val="19"/>
  </w:num>
  <w:num w:numId="15">
    <w:abstractNumId w:val="0"/>
  </w:num>
  <w:num w:numId="16">
    <w:abstractNumId w:val="7"/>
  </w:num>
  <w:num w:numId="17">
    <w:abstractNumId w:val="13"/>
  </w:num>
  <w:num w:numId="18">
    <w:abstractNumId w:val="4"/>
  </w:num>
  <w:num w:numId="19">
    <w:abstractNumId w:val="1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502"/>
    <w:rsid w:val="00027EEC"/>
    <w:rsid w:val="00035A1E"/>
    <w:rsid w:val="00035EF9"/>
    <w:rsid w:val="00037421"/>
    <w:rsid w:val="00037973"/>
    <w:rsid w:val="00040A63"/>
    <w:rsid w:val="0004105F"/>
    <w:rsid w:val="00042E6F"/>
    <w:rsid w:val="00043923"/>
    <w:rsid w:val="00043FCA"/>
    <w:rsid w:val="00044EB3"/>
    <w:rsid w:val="00045EDE"/>
    <w:rsid w:val="000467E2"/>
    <w:rsid w:val="00046E3D"/>
    <w:rsid w:val="000563ED"/>
    <w:rsid w:val="000603D6"/>
    <w:rsid w:val="00063E16"/>
    <w:rsid w:val="0007093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6C7"/>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7D37"/>
    <w:rsid w:val="00100030"/>
    <w:rsid w:val="0010421B"/>
    <w:rsid w:val="00105FA1"/>
    <w:rsid w:val="00111739"/>
    <w:rsid w:val="00111C96"/>
    <w:rsid w:val="00111CE0"/>
    <w:rsid w:val="00111DF0"/>
    <w:rsid w:val="001135C5"/>
    <w:rsid w:val="001147C0"/>
    <w:rsid w:val="001156DF"/>
    <w:rsid w:val="00125011"/>
    <w:rsid w:val="001253A3"/>
    <w:rsid w:val="00126145"/>
    <w:rsid w:val="0012673B"/>
    <w:rsid w:val="001277F8"/>
    <w:rsid w:val="00131F75"/>
    <w:rsid w:val="0013288E"/>
    <w:rsid w:val="00134275"/>
    <w:rsid w:val="0013534D"/>
    <w:rsid w:val="00137B0E"/>
    <w:rsid w:val="00137D4E"/>
    <w:rsid w:val="00140549"/>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0F6F"/>
    <w:rsid w:val="001A384E"/>
    <w:rsid w:val="001A4015"/>
    <w:rsid w:val="001A475B"/>
    <w:rsid w:val="001A6AFD"/>
    <w:rsid w:val="001B21A1"/>
    <w:rsid w:val="001B337C"/>
    <w:rsid w:val="001B5AE5"/>
    <w:rsid w:val="001B7027"/>
    <w:rsid w:val="001B7C67"/>
    <w:rsid w:val="001C0CED"/>
    <w:rsid w:val="001C1105"/>
    <w:rsid w:val="001C17C6"/>
    <w:rsid w:val="001C22DE"/>
    <w:rsid w:val="001C2385"/>
    <w:rsid w:val="001C2AF5"/>
    <w:rsid w:val="001C2B3C"/>
    <w:rsid w:val="001C2E86"/>
    <w:rsid w:val="001C3C4C"/>
    <w:rsid w:val="001C7F10"/>
    <w:rsid w:val="001D2914"/>
    <w:rsid w:val="001D2FB0"/>
    <w:rsid w:val="001E01CC"/>
    <w:rsid w:val="001E0341"/>
    <w:rsid w:val="001E1C36"/>
    <w:rsid w:val="001E3D8C"/>
    <w:rsid w:val="001E43EF"/>
    <w:rsid w:val="001E44CD"/>
    <w:rsid w:val="001E6F40"/>
    <w:rsid w:val="001F0A3C"/>
    <w:rsid w:val="001F31F0"/>
    <w:rsid w:val="001F3DF5"/>
    <w:rsid w:val="001F4346"/>
    <w:rsid w:val="00201FFE"/>
    <w:rsid w:val="00202C4B"/>
    <w:rsid w:val="002039AE"/>
    <w:rsid w:val="00203B88"/>
    <w:rsid w:val="00206380"/>
    <w:rsid w:val="002155FA"/>
    <w:rsid w:val="00216E24"/>
    <w:rsid w:val="0021701D"/>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4F9"/>
    <w:rsid w:val="00255974"/>
    <w:rsid w:val="00255E19"/>
    <w:rsid w:val="00256C2E"/>
    <w:rsid w:val="00257233"/>
    <w:rsid w:val="00260716"/>
    <w:rsid w:val="0026193E"/>
    <w:rsid w:val="00261A9C"/>
    <w:rsid w:val="00261E11"/>
    <w:rsid w:val="00262518"/>
    <w:rsid w:val="00263A3D"/>
    <w:rsid w:val="00264137"/>
    <w:rsid w:val="00264908"/>
    <w:rsid w:val="00266270"/>
    <w:rsid w:val="00270A1C"/>
    <w:rsid w:val="002717A2"/>
    <w:rsid w:val="00271ED8"/>
    <w:rsid w:val="002730ED"/>
    <w:rsid w:val="00273D5E"/>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1C0"/>
    <w:rsid w:val="00313308"/>
    <w:rsid w:val="003144CA"/>
    <w:rsid w:val="003171FD"/>
    <w:rsid w:val="00317363"/>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1C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C45"/>
    <w:rsid w:val="00387F14"/>
    <w:rsid w:val="00390122"/>
    <w:rsid w:val="00391402"/>
    <w:rsid w:val="00391F87"/>
    <w:rsid w:val="00393338"/>
    <w:rsid w:val="00394FC5"/>
    <w:rsid w:val="00395A59"/>
    <w:rsid w:val="00396952"/>
    <w:rsid w:val="00397C52"/>
    <w:rsid w:val="003A150D"/>
    <w:rsid w:val="003A26BC"/>
    <w:rsid w:val="003A2A06"/>
    <w:rsid w:val="003A3ACC"/>
    <w:rsid w:val="003A4054"/>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5208"/>
    <w:rsid w:val="003C6ECA"/>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8BD"/>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C41"/>
    <w:rsid w:val="00467D25"/>
    <w:rsid w:val="00470697"/>
    <w:rsid w:val="0047305C"/>
    <w:rsid w:val="0047403A"/>
    <w:rsid w:val="00474161"/>
    <w:rsid w:val="00474C36"/>
    <w:rsid w:val="00475E38"/>
    <w:rsid w:val="0048006F"/>
    <w:rsid w:val="00482BBB"/>
    <w:rsid w:val="00485114"/>
    <w:rsid w:val="00485AE4"/>
    <w:rsid w:val="00486111"/>
    <w:rsid w:val="00486757"/>
    <w:rsid w:val="0049176F"/>
    <w:rsid w:val="00492EA5"/>
    <w:rsid w:val="00493247"/>
    <w:rsid w:val="004944D9"/>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39CF"/>
    <w:rsid w:val="00534869"/>
    <w:rsid w:val="0053653D"/>
    <w:rsid w:val="005371D2"/>
    <w:rsid w:val="00537528"/>
    <w:rsid w:val="00542ED7"/>
    <w:rsid w:val="005455FC"/>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5E8E"/>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473"/>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0717"/>
    <w:rsid w:val="00701F6C"/>
    <w:rsid w:val="0070294E"/>
    <w:rsid w:val="00703480"/>
    <w:rsid w:val="0070393B"/>
    <w:rsid w:val="00704BC7"/>
    <w:rsid w:val="007051AF"/>
    <w:rsid w:val="00705FA1"/>
    <w:rsid w:val="00707E83"/>
    <w:rsid w:val="00711E45"/>
    <w:rsid w:val="00715037"/>
    <w:rsid w:val="007165B5"/>
    <w:rsid w:val="007165BE"/>
    <w:rsid w:val="007200FA"/>
    <w:rsid w:val="00723530"/>
    <w:rsid w:val="00724904"/>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34E8"/>
    <w:rsid w:val="007A44BC"/>
    <w:rsid w:val="007A45B2"/>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86D"/>
    <w:rsid w:val="007D5A25"/>
    <w:rsid w:val="007D5A65"/>
    <w:rsid w:val="007D7FB1"/>
    <w:rsid w:val="007E0F24"/>
    <w:rsid w:val="007E12CB"/>
    <w:rsid w:val="007E17B1"/>
    <w:rsid w:val="007E1E78"/>
    <w:rsid w:val="007E27C0"/>
    <w:rsid w:val="007E4716"/>
    <w:rsid w:val="007E5BA9"/>
    <w:rsid w:val="007E648F"/>
    <w:rsid w:val="007E6E32"/>
    <w:rsid w:val="007E771D"/>
    <w:rsid w:val="007F3DA7"/>
    <w:rsid w:val="007F4203"/>
    <w:rsid w:val="007F4720"/>
    <w:rsid w:val="007F502E"/>
    <w:rsid w:val="007F55FC"/>
    <w:rsid w:val="007F65F6"/>
    <w:rsid w:val="007F6A42"/>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2ACB"/>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7A3"/>
    <w:rsid w:val="0089509A"/>
    <w:rsid w:val="008A2BD3"/>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2289"/>
    <w:rsid w:val="0096459F"/>
    <w:rsid w:val="009647C5"/>
    <w:rsid w:val="0096604F"/>
    <w:rsid w:val="00966280"/>
    <w:rsid w:val="009663C5"/>
    <w:rsid w:val="00971DDC"/>
    <w:rsid w:val="009737E4"/>
    <w:rsid w:val="009755AD"/>
    <w:rsid w:val="0097578C"/>
    <w:rsid w:val="009757E0"/>
    <w:rsid w:val="0097718E"/>
    <w:rsid w:val="009800B6"/>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5EF1"/>
    <w:rsid w:val="009E619C"/>
    <w:rsid w:val="009E7020"/>
    <w:rsid w:val="009E7045"/>
    <w:rsid w:val="009E748B"/>
    <w:rsid w:val="009F1449"/>
    <w:rsid w:val="009F19EF"/>
    <w:rsid w:val="009F2244"/>
    <w:rsid w:val="009F3D12"/>
    <w:rsid w:val="009F4BCF"/>
    <w:rsid w:val="00A03D3F"/>
    <w:rsid w:val="00A04BEB"/>
    <w:rsid w:val="00A04DE2"/>
    <w:rsid w:val="00A05412"/>
    <w:rsid w:val="00A11A20"/>
    <w:rsid w:val="00A11DFB"/>
    <w:rsid w:val="00A11F1E"/>
    <w:rsid w:val="00A14BA5"/>
    <w:rsid w:val="00A14E89"/>
    <w:rsid w:val="00A15C80"/>
    <w:rsid w:val="00A15DA4"/>
    <w:rsid w:val="00A17BB3"/>
    <w:rsid w:val="00A20607"/>
    <w:rsid w:val="00A20BFA"/>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43FF"/>
    <w:rsid w:val="00A44BE1"/>
    <w:rsid w:val="00A4500D"/>
    <w:rsid w:val="00A504A8"/>
    <w:rsid w:val="00A527D9"/>
    <w:rsid w:val="00A53CDD"/>
    <w:rsid w:val="00A542B8"/>
    <w:rsid w:val="00A54719"/>
    <w:rsid w:val="00A5709E"/>
    <w:rsid w:val="00A612B9"/>
    <w:rsid w:val="00A61D40"/>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5DE9"/>
    <w:rsid w:val="00AC70FC"/>
    <w:rsid w:val="00AD0CA9"/>
    <w:rsid w:val="00AD1C5F"/>
    <w:rsid w:val="00AD2407"/>
    <w:rsid w:val="00AD3E16"/>
    <w:rsid w:val="00AD3F1D"/>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66E8"/>
    <w:rsid w:val="00B07968"/>
    <w:rsid w:val="00B07B19"/>
    <w:rsid w:val="00B10FBA"/>
    <w:rsid w:val="00B1189C"/>
    <w:rsid w:val="00B12666"/>
    <w:rsid w:val="00B126DA"/>
    <w:rsid w:val="00B15903"/>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3928"/>
    <w:rsid w:val="00B4413B"/>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2A50"/>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5DE4"/>
    <w:rsid w:val="00BF7A5E"/>
    <w:rsid w:val="00C0085D"/>
    <w:rsid w:val="00C00E47"/>
    <w:rsid w:val="00C010AA"/>
    <w:rsid w:val="00C013EF"/>
    <w:rsid w:val="00C02D2A"/>
    <w:rsid w:val="00C0358E"/>
    <w:rsid w:val="00C05311"/>
    <w:rsid w:val="00C057BD"/>
    <w:rsid w:val="00C11D21"/>
    <w:rsid w:val="00C11EFC"/>
    <w:rsid w:val="00C156E7"/>
    <w:rsid w:val="00C1675F"/>
    <w:rsid w:val="00C2052B"/>
    <w:rsid w:val="00C21F2D"/>
    <w:rsid w:val="00C2275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325"/>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447D"/>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268"/>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CC5"/>
    <w:rsid w:val="00D92C6A"/>
    <w:rsid w:val="00D95330"/>
    <w:rsid w:val="00DA12AB"/>
    <w:rsid w:val="00DA4C84"/>
    <w:rsid w:val="00DA7973"/>
    <w:rsid w:val="00DB3689"/>
    <w:rsid w:val="00DB3767"/>
    <w:rsid w:val="00DB39E0"/>
    <w:rsid w:val="00DB7729"/>
    <w:rsid w:val="00DB7BB9"/>
    <w:rsid w:val="00DC22BE"/>
    <w:rsid w:val="00DC5F62"/>
    <w:rsid w:val="00DC73DC"/>
    <w:rsid w:val="00DC7FAF"/>
    <w:rsid w:val="00DD02BA"/>
    <w:rsid w:val="00DD100B"/>
    <w:rsid w:val="00DD34FE"/>
    <w:rsid w:val="00DD42F9"/>
    <w:rsid w:val="00DE1B4A"/>
    <w:rsid w:val="00DE2CFF"/>
    <w:rsid w:val="00DE3330"/>
    <w:rsid w:val="00DE57A3"/>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48EB"/>
    <w:rsid w:val="00E27FC2"/>
    <w:rsid w:val="00E31912"/>
    <w:rsid w:val="00E31B60"/>
    <w:rsid w:val="00E3324E"/>
    <w:rsid w:val="00E34D88"/>
    <w:rsid w:val="00E353DB"/>
    <w:rsid w:val="00E36375"/>
    <w:rsid w:val="00E37046"/>
    <w:rsid w:val="00E37A8B"/>
    <w:rsid w:val="00E40D48"/>
    <w:rsid w:val="00E40DBF"/>
    <w:rsid w:val="00E42C98"/>
    <w:rsid w:val="00E43798"/>
    <w:rsid w:val="00E43842"/>
    <w:rsid w:val="00E44765"/>
    <w:rsid w:val="00E468CA"/>
    <w:rsid w:val="00E47D3F"/>
    <w:rsid w:val="00E505FB"/>
    <w:rsid w:val="00E521EE"/>
    <w:rsid w:val="00E6166E"/>
    <w:rsid w:val="00E62764"/>
    <w:rsid w:val="00E62B3D"/>
    <w:rsid w:val="00E6315A"/>
    <w:rsid w:val="00E63986"/>
    <w:rsid w:val="00E63D20"/>
    <w:rsid w:val="00E65E86"/>
    <w:rsid w:val="00E66C3B"/>
    <w:rsid w:val="00E70163"/>
    <w:rsid w:val="00E71B00"/>
    <w:rsid w:val="00E73C7F"/>
    <w:rsid w:val="00E73D86"/>
    <w:rsid w:val="00E740D9"/>
    <w:rsid w:val="00E77D65"/>
    <w:rsid w:val="00E821B2"/>
    <w:rsid w:val="00E8224F"/>
    <w:rsid w:val="00E853FB"/>
    <w:rsid w:val="00E85E3C"/>
    <w:rsid w:val="00E87EF1"/>
    <w:rsid w:val="00E902C7"/>
    <w:rsid w:val="00E92E23"/>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5032"/>
    <w:rsid w:val="00ED5270"/>
    <w:rsid w:val="00ED7856"/>
    <w:rsid w:val="00ED792B"/>
    <w:rsid w:val="00ED7DC2"/>
    <w:rsid w:val="00EE3EE2"/>
    <w:rsid w:val="00EE53D9"/>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5D20"/>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14F7"/>
    <w:rsid w:val="00F73D21"/>
    <w:rsid w:val="00F73DFD"/>
    <w:rsid w:val="00F74ED0"/>
    <w:rsid w:val="00F75B44"/>
    <w:rsid w:val="00F83547"/>
    <w:rsid w:val="00F83593"/>
    <w:rsid w:val="00F837F7"/>
    <w:rsid w:val="00F854ED"/>
    <w:rsid w:val="00F90E30"/>
    <w:rsid w:val="00F917E4"/>
    <w:rsid w:val="00F91B00"/>
    <w:rsid w:val="00F9225C"/>
    <w:rsid w:val="00F9424D"/>
    <w:rsid w:val="00F94D96"/>
    <w:rsid w:val="00F94DFC"/>
    <w:rsid w:val="00F96BAD"/>
    <w:rsid w:val="00FA18A4"/>
    <w:rsid w:val="00FA34B5"/>
    <w:rsid w:val="00FA6529"/>
    <w:rsid w:val="00FA7E04"/>
    <w:rsid w:val="00FB0158"/>
    <w:rsid w:val="00FB021B"/>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20705710"/>
    <w:rsid w:val="232660FF"/>
    <w:rsid w:val="2C7F2EA6"/>
    <w:rsid w:val="3090209F"/>
    <w:rsid w:val="3C3F7E0E"/>
    <w:rsid w:val="437906BF"/>
    <w:rsid w:val="44C70D28"/>
    <w:rsid w:val="4625557D"/>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2093EE0"/>
  <w15:docId w15:val="{93025A74-FAF6-4A8D-B8AD-1D0A2C7F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CommentSubject">
    <w:name w:val="annotation subject"/>
    <w:basedOn w:val="CommentText"/>
    <w:next w:val="CommentText"/>
    <w:link w:val="CommentSubjectChar"/>
    <w:semiHidden/>
    <w:pPr>
      <w:widowControl/>
      <w:spacing w:before="40"/>
    </w:pPr>
    <w:rPr>
      <w:rFonts w:eastAsia="MS Mincho"/>
      <w:b/>
      <w:bCs/>
      <w:kern w:val="0"/>
      <w:sz w:val="20"/>
      <w:szCs w:val="20"/>
    </w:rPr>
  </w:style>
  <w:style w:type="paragraph" w:styleId="CommentText">
    <w:name w:val="annotation text"/>
    <w:basedOn w:val="Normal"/>
    <w:link w:val="CommentTextChar"/>
    <w:uiPriority w:val="99"/>
    <w:unhideWhenUsed/>
    <w:qFormat/>
    <w:pPr>
      <w:jc w:val="left"/>
    </w:pPr>
  </w:style>
  <w:style w:type="paragraph" w:styleId="TOC7">
    <w:name w:val="toc 7"/>
    <w:basedOn w:val="Normal"/>
    <w:next w:val="Normal"/>
    <w:pPr>
      <w:tabs>
        <w:tab w:val="right" w:leader="dot" w:pos="9241"/>
      </w:tabs>
      <w:ind w:firstLineChars="500" w:firstLine="500"/>
      <w:jc w:val="left"/>
    </w:pPr>
    <w:rPr>
      <w:rFonts w:ascii="SimSun"/>
    </w:rPr>
  </w:style>
  <w:style w:type="paragraph" w:styleId="ListNumber2">
    <w:name w:val="List Number 2"/>
    <w:basedOn w:val="ListNumber"/>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rsid w:val="00703480"/>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pPr>
      <w:ind w:left="1890" w:hanging="210"/>
      <w:jc w:val="left"/>
    </w:pPr>
    <w:rPr>
      <w:rFonts w:ascii="Calibri" w:hAnsi="Calibri"/>
      <w:sz w:val="20"/>
      <w:szCs w:val="20"/>
    </w:rPr>
  </w:style>
  <w:style w:type="paragraph" w:styleId="TableofFigures">
    <w:name w:val="table of figures"/>
    <w:basedOn w:val="Normal"/>
    <w:next w:val="Normal"/>
    <w:uiPriority w:val="99"/>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pPr>
      <w:tabs>
        <w:tab w:val="right" w:leader="dot" w:pos="9242"/>
      </w:tabs>
    </w:pPr>
    <w:rPr>
      <w:rFonts w:ascii="SimSun"/>
    </w:rPr>
  </w:style>
  <w:style w:type="paragraph" w:styleId="TOC9">
    <w:name w:val="toc 9"/>
    <w:basedOn w:val="Normal"/>
    <w:next w:val="Normal"/>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rPr>
  </w:style>
  <w:style w:type="paragraph" w:styleId="Index2">
    <w:name w:val="index 2"/>
    <w:basedOn w:val="Normal"/>
    <w:next w:val="Normal"/>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pPr>
      <w:tabs>
        <w:tab w:val="left" w:pos="360"/>
      </w:tabs>
    </w:pPr>
    <w:rPr>
      <w:rFonts w:ascii="SimSun" w:hAnsi="SimSun"/>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pPr>
      <w:ind w:firstLineChars="200" w:firstLine="200"/>
    </w:pPr>
    <w:rPr>
      <w:rFonts w:ascii="SimSun"/>
      <w:sz w:val="18"/>
      <w:szCs w:val="18"/>
      <w:lang w:val="en-US" w:eastAsia="zh-CN"/>
    </w:rPr>
  </w:style>
  <w:style w:type="paragraph" w:customStyle="1" w:styleId="a7">
    <w:name w:val="附录数字编号列项（二级）"/>
    <w:pPr>
      <w:tabs>
        <w:tab w:val="left" w:pos="363"/>
        <w:tab w:val="left" w:pos="840"/>
      </w:tabs>
      <w:ind w:firstLine="363"/>
    </w:pPr>
    <w:rPr>
      <w:rFonts w:ascii="SimSun"/>
      <w:lang w:val="en-US" w:eastAsia="zh-CN"/>
    </w:rPr>
  </w:style>
  <w:style w:type="paragraph" w:customStyle="1" w:styleId="a8">
    <w:name w:val="标准书眉_奇数页"/>
    <w:next w:val="Normal"/>
    <w:pPr>
      <w:tabs>
        <w:tab w:val="center" w:pos="4154"/>
        <w:tab w:val="right" w:pos="8306"/>
      </w:tabs>
      <w:spacing w:after="220"/>
      <w:jc w:val="right"/>
    </w:pPr>
    <w:rPr>
      <w:rFonts w:ascii="SimHei" w:eastAsia="SimHei"/>
      <w:lang w:val="en-US"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pPr>
      <w:spacing w:beforeLines="50" w:afterLines="50"/>
      <w:outlineLvl w:val="2"/>
    </w:pPr>
    <w:rPr>
      <w:rFonts w:ascii="SimHei" w:eastAsia="SimHei"/>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lang w:val="en-US" w:eastAsia="zh-CN"/>
    </w:rPr>
  </w:style>
  <w:style w:type="paragraph" w:customStyle="1" w:styleId="af">
    <w:name w:val="四级条标题"/>
    <w:basedOn w:val="aa"/>
    <w:next w:val="a"/>
    <w:pPr>
      <w:outlineLvl w:val="5"/>
    </w:pPr>
  </w:style>
  <w:style w:type="character" w:customStyle="1" w:styleId="FootnoteTextChar">
    <w:name w:val="Footnote Text Char"/>
    <w:basedOn w:val="DefaultParagraphFont"/>
    <w:link w:val="FootnoteText"/>
    <w:rPr>
      <w:rFonts w:ascii="SimSun"/>
      <w:kern w:val="2"/>
      <w:sz w:val="18"/>
      <w:szCs w:val="18"/>
    </w:rPr>
  </w:style>
  <w:style w:type="paragraph" w:customStyle="1" w:styleId="af0">
    <w:name w:val="章标题"/>
    <w:next w:val="a"/>
    <w:pPr>
      <w:spacing w:beforeLines="100" w:afterLines="100"/>
      <w:jc w:val="both"/>
      <w:outlineLvl w:val="1"/>
    </w:pPr>
    <w:rPr>
      <w:rFonts w:ascii="SimHei" w:eastAsia="SimHei"/>
      <w:lang w:val="en-US" w:eastAsia="zh-CN"/>
    </w:rPr>
  </w:style>
  <w:style w:type="paragraph" w:customStyle="1" w:styleId="af1">
    <w:name w:val="正文表标题"/>
    <w:next w:val="a"/>
    <w:pPr>
      <w:tabs>
        <w:tab w:val="left" w:pos="0"/>
        <w:tab w:val="left" w:pos="360"/>
      </w:tabs>
      <w:spacing w:beforeLines="50" w:afterLines="50"/>
      <w:ind w:left="720" w:hanging="357"/>
      <w:jc w:val="center"/>
    </w:pPr>
    <w:rPr>
      <w:rFonts w:ascii="SimHei" w:eastAsia="SimHei"/>
      <w:lang w:val="en-US" w:eastAsia="zh-CN"/>
    </w:rPr>
  </w:style>
  <w:style w:type="paragraph" w:customStyle="1" w:styleId="TT">
    <w:name w:val="TT"/>
    <w:basedOn w:val="Heading1"/>
    <w:next w:val="Normal"/>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pPr>
      <w:tabs>
        <w:tab w:val="left" w:pos="1296"/>
      </w:tabs>
      <w:ind w:left="1296" w:hanging="1296"/>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tabs>
        <w:tab w:val="left" w:pos="1008"/>
      </w:tabs>
      <w:ind w:left="1008" w:hanging="1008"/>
      <w:outlineLvl w:val="4"/>
    </w:pPr>
  </w:style>
  <w:style w:type="paragraph" w:customStyle="1" w:styleId="af6">
    <w:name w:val="附录二级条标题"/>
    <w:basedOn w:val="Normal"/>
    <w:next w:val="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pPr>
      <w:widowControl w:val="0"/>
      <w:textAlignment w:val="center"/>
    </w:pPr>
    <w:rPr>
      <w:rFonts w:ascii="SimHei" w:eastAsia="SimHei"/>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rPr>
      <w:rFonts w:ascii="SimSun" w:hAnsi="Courier New" w:cs="Courier New"/>
      <w:kern w:val="2"/>
      <w:sz w:val="21"/>
      <w:szCs w:val="21"/>
    </w:rPr>
  </w:style>
  <w:style w:type="paragraph" w:customStyle="1" w:styleId="H6">
    <w:name w:val="H6"/>
    <w:basedOn w:val="Heading5"/>
    <w:next w:val="Normal"/>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pPr>
      <w:jc w:val="right"/>
    </w:pPr>
  </w:style>
  <w:style w:type="paragraph" w:customStyle="1" w:styleId="afb">
    <w:name w:val="发布日期"/>
    <w:rPr>
      <w:rFonts w:eastAsia="SimHei"/>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eastAsia="MS Mincho"/>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style>
  <w:style w:type="paragraph" w:customStyle="1" w:styleId="afc">
    <w:name w:val="封面标准文稿类别"/>
    <w:basedOn w:val="afd"/>
    <w:pPr>
      <w:spacing w:line="240" w:lineRule="auto"/>
    </w:pPr>
    <w:rPr>
      <w:sz w:val="24"/>
    </w:rPr>
  </w:style>
  <w:style w:type="paragraph" w:customStyle="1" w:styleId="afd">
    <w:name w:val="封面一致性程度标识"/>
    <w:basedOn w:val="afe"/>
    <w:pPr>
      <w:spacing w:before="440"/>
    </w:pPr>
    <w:rPr>
      <w:rFonts w:ascii="SimSun" w:eastAsia="SimSun"/>
    </w:rPr>
  </w:style>
  <w:style w:type="paragraph" w:customStyle="1" w:styleId="afe">
    <w:name w:val="封面标准英文名称"/>
    <w:basedOn w:val="aff"/>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pPr>
      <w:outlineLvl w:val="6"/>
    </w:pPr>
  </w:style>
  <w:style w:type="paragraph" w:customStyle="1" w:styleId="aff1">
    <w:name w:val="封面标准代替信息"/>
    <w:pPr>
      <w:spacing w:before="57" w:line="280" w:lineRule="exact"/>
      <w:jc w:val="right"/>
    </w:pPr>
    <w:rPr>
      <w:rFonts w:ascii="SimSun"/>
      <w:lang w:val="en-US" w:eastAsia="zh-CN"/>
    </w:rPr>
  </w:style>
  <w:style w:type="character" w:customStyle="1" w:styleId="CommentTextChar">
    <w:name w:val="Comment Text Char"/>
    <w:basedOn w:val="DefaultParagraphFont"/>
    <w:link w:val="CommentText"/>
    <w:uiPriority w:val="99"/>
    <w:qFormat/>
    <w:rPr>
      <w:kern w:val="2"/>
      <w:sz w:val="21"/>
      <w:szCs w:val="24"/>
    </w:rPr>
  </w:style>
  <w:style w:type="character" w:customStyle="1" w:styleId="Char10">
    <w:name w:val="批注主题 Char1"/>
    <w:basedOn w:val="CommentTextChar"/>
    <w:semiHidden/>
    <w:rPr>
      <w:b/>
      <w:bCs/>
      <w:kern w:val="2"/>
      <w:sz w:val="21"/>
      <w:szCs w:val="24"/>
    </w:rPr>
  </w:style>
  <w:style w:type="paragraph" w:customStyle="1" w:styleId="20">
    <w:name w:val="封面标准英文名称2"/>
    <w:basedOn w:val="afe"/>
  </w:style>
  <w:style w:type="paragraph" w:customStyle="1" w:styleId="21">
    <w:name w:val="封面标准号2"/>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style>
  <w:style w:type="paragraph" w:customStyle="1" w:styleId="aff2">
    <w:name w:val="注×："/>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eastAsia="MS Mincho"/>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eastAsia="MS Mincho"/>
      <w:sz w:val="32"/>
      <w:lang w:val="en-US" w:eastAsia="en-US"/>
    </w:rPr>
  </w:style>
  <w:style w:type="paragraph" w:customStyle="1" w:styleId="aff7">
    <w:name w:val="标准书眉一"/>
    <w:pPr>
      <w:jc w:val="both"/>
    </w:pPr>
    <w:rPr>
      <w:lang w:val="en-US" w:eastAsia="zh-CN"/>
    </w:rPr>
  </w:style>
  <w:style w:type="paragraph" w:customStyle="1" w:styleId="aff8">
    <w:name w:val="附录五级无"/>
    <w:basedOn w:val="af3"/>
    <w:pPr>
      <w:tabs>
        <w:tab w:val="clear" w:pos="360"/>
      </w:tabs>
      <w:spacing w:beforeLines="0" w:afterLines="0"/>
    </w:pPr>
    <w:rPr>
      <w:rFonts w:ascii="SimSun" w:eastAsia="SimSun"/>
      <w:szCs w:val="21"/>
    </w:rPr>
  </w:style>
  <w:style w:type="paragraph" w:customStyle="1" w:styleId="aff9">
    <w:name w:val="图的脚注"/>
    <w:next w:val="a"/>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rPr>
      <w:rFonts w:ascii="SimSun"/>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pPr>
      <w:tabs>
        <w:tab w:val="left" w:pos="1304"/>
      </w:tabs>
      <w:spacing w:beforeLines="50" w:afterLines="50"/>
      <w:ind w:left="1304" w:hanging="1304"/>
      <w:jc w:val="center"/>
    </w:pPr>
    <w:rPr>
      <w:rFonts w:ascii="SimHei" w:eastAsia="SimHei"/>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lang w:val="en-US" w:eastAsia="zh-CN"/>
    </w:rPr>
  </w:style>
  <w:style w:type="paragraph" w:customStyle="1" w:styleId="b30">
    <w:name w:val="b3"/>
    <w:basedOn w:val="Normal"/>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style>
  <w:style w:type="paragraph" w:customStyle="1" w:styleId="afff7">
    <w:name w:val="其他发布日期"/>
    <w:basedOn w:val="afb"/>
  </w:style>
  <w:style w:type="paragraph" w:customStyle="1" w:styleId="B4">
    <w:name w:val="B4"/>
    <w:basedOn w:val="List4"/>
    <w:link w:val="B4Char"/>
  </w:style>
  <w:style w:type="paragraph" w:customStyle="1" w:styleId="NO">
    <w:name w:val="NO"/>
    <w:basedOn w:val="Normal"/>
    <w:link w:val="NOZchn"/>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pPr>
      <w:ind w:firstLine="363"/>
      <w:jc w:val="both"/>
    </w:pPr>
    <w:rPr>
      <w:rFonts w:ascii="SimSun"/>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
    <w:name w:val="字母编号列项（一级）"/>
    <w:pPr>
      <w:tabs>
        <w:tab w:val="left" w:pos="840"/>
      </w:tabs>
      <w:ind w:left="623" w:hanging="425"/>
      <w:jc w:val="both"/>
    </w:pPr>
    <w:rPr>
      <w:rFonts w:ascii="SimSun"/>
      <w:lang w:val="en-US" w:eastAsia="zh-CN"/>
    </w:rPr>
  </w:style>
  <w:style w:type="paragraph" w:customStyle="1" w:styleId="affff0">
    <w:name w:val="附录字母编号列项（一级）"/>
    <w:pPr>
      <w:tabs>
        <w:tab w:val="left" w:pos="839"/>
      </w:tabs>
      <w:ind w:firstLine="363"/>
    </w:pPr>
    <w:rPr>
      <w:rFonts w:ascii="SimSun"/>
      <w:lang w:val="en-US" w:eastAsia="zh-CN"/>
    </w:rPr>
  </w:style>
  <w:style w:type="paragraph" w:customStyle="1" w:styleId="NW">
    <w:name w:val="NW"/>
    <w:basedOn w:val="NO"/>
    <w:pPr>
      <w:spacing w:after="0"/>
    </w:pPr>
    <w:rPr>
      <w:rFonts w:eastAsia="MS Mincho"/>
      <w:lang w:eastAsia="en-US"/>
    </w:rPr>
  </w:style>
  <w:style w:type="paragraph" w:customStyle="1" w:styleId="affff1">
    <w:name w:val="目次、索引正文"/>
    <w:pPr>
      <w:spacing w:line="320" w:lineRule="exact"/>
      <w:jc w:val="both"/>
    </w:pPr>
    <w:rPr>
      <w:rFonts w:ascii="SimSun"/>
      <w:lang w:val="en-US" w:eastAsia="zh-CN"/>
    </w:rPr>
  </w:style>
  <w:style w:type="paragraph" w:customStyle="1" w:styleId="affff2">
    <w:name w:val="标准称谓"/>
    <w:next w:val="Normal"/>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rPr>
      <w:rFonts w:ascii="SimSun" w:eastAsia="SimSun"/>
    </w:rPr>
  </w:style>
  <w:style w:type="paragraph" w:customStyle="1" w:styleId="affff4">
    <w:name w:val="列项说明"/>
    <w:basedOn w:val="Normal"/>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pPr>
      <w:widowControl w:val="0"/>
      <w:tabs>
        <w:tab w:val="left" w:pos="839"/>
      </w:tabs>
      <w:ind w:left="839" w:hanging="419"/>
      <w:jc w:val="both"/>
    </w:pPr>
    <w:rPr>
      <w:rFonts w:ascii="SimSun"/>
      <w:lang w:val="en-US" w:eastAsia="zh-CN"/>
    </w:rPr>
  </w:style>
  <w:style w:type="paragraph" w:customStyle="1" w:styleId="23">
    <w:name w:val="封面标准文稿编辑信息2"/>
    <w:basedOn w:val="affffa"/>
  </w:style>
  <w:style w:type="paragraph" w:customStyle="1" w:styleId="affffa">
    <w:name w:val="封面标准文稿编辑信息"/>
    <w:basedOn w:val="afc"/>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sz w:val="40"/>
      <w:lang w:val="en-US" w:eastAsia="en-US"/>
    </w:rPr>
  </w:style>
  <w:style w:type="paragraph" w:customStyle="1" w:styleId="affffb">
    <w:name w:val="列项●（二级）"/>
    <w:pPr>
      <w:tabs>
        <w:tab w:val="left" w:pos="760"/>
        <w:tab w:val="left" w:pos="840"/>
      </w:tabs>
      <w:ind w:left="839" w:hanging="419"/>
      <w:jc w:val="both"/>
    </w:pPr>
    <w:rPr>
      <w:rFonts w:ascii="SimSun"/>
      <w:lang w:val="en-US" w:eastAsia="zh-CN"/>
    </w:rPr>
  </w:style>
  <w:style w:type="paragraph" w:customStyle="1" w:styleId="24">
    <w:name w:val="封面标准名称2"/>
    <w:basedOn w:val="aff"/>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pPr>
      <w:widowControl/>
      <w:spacing w:before="40"/>
      <w:jc w:val="left"/>
    </w:pPr>
    <w:rPr>
      <w:rFonts w:eastAsia="Calibri" w:cs="Arial"/>
      <w:i/>
      <w:iCs/>
      <w:kern w:val="0"/>
      <w:sz w:val="18"/>
      <w:szCs w:val="18"/>
      <w:lang w:eastAsia="en-US"/>
    </w:rPr>
  </w:style>
  <w:style w:type="paragraph" w:customStyle="1" w:styleId="Revision1">
    <w:name w:val="Revision1"/>
    <w:uiPriority w:val="99"/>
    <w:semiHidden/>
    <w:rPr>
      <w:rFonts w:eastAsia="MS Mincho"/>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pPr>
      <w:ind w:leftChars="400" w:left="600" w:hangingChars="200" w:hanging="200"/>
    </w:pPr>
    <w:rPr>
      <w:rFonts w:ascii="SimSun"/>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pPr>
      <w:jc w:val="both"/>
    </w:pPr>
    <w:rPr>
      <w:lang w:val="en-US" w:eastAsia="zh-CN"/>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cs="Arial"/>
      <w:color w:val="0000FF"/>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sz w:val="34"/>
      <w:lang w:eastAsia="en-US"/>
    </w:rPr>
  </w:style>
  <w:style w:type="paragraph" w:customStyle="1" w:styleId="afffff5">
    <w:name w:val="标准书脚_偶数页"/>
    <w:pPr>
      <w:spacing w:before="120"/>
      <w:ind w:left="221"/>
    </w:pPr>
    <w:rPr>
      <w:rFonts w:ascii="SimSun"/>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rPr>
      <w:lang w:val="en-GB"/>
    </w:rPr>
  </w:style>
  <w:style w:type="character" w:customStyle="1" w:styleId="B4Char">
    <w:name w:val="B4 Char"/>
    <w:link w:val="B4"/>
    <w:rPr>
      <w:rFonts w:eastAsia="MS Mincho"/>
      <w:lang w:val="en-GB" w:eastAsia="en-US"/>
    </w:rPr>
  </w:style>
  <w:style w:type="paragraph" w:customStyle="1" w:styleId="Guidance">
    <w:name w:val="Guidance"/>
    <w:basedOn w:val="Normal"/>
    <w:link w:val="GuidanceChar"/>
    <w:pPr>
      <w:widowControl/>
      <w:spacing w:after="180"/>
      <w:jc w:val="left"/>
    </w:pPr>
    <w:rPr>
      <w:i/>
      <w:color w:val="0000FF"/>
      <w:kern w:val="0"/>
      <w:sz w:val="20"/>
      <w:szCs w:val="20"/>
      <w:lang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style>
  <w:style w:type="paragraph" w:styleId="TOCHeading">
    <w:name w:val="TOC Heading"/>
    <w:basedOn w:val="Heading1"/>
    <w:next w:val="Normal"/>
    <w:uiPriority w:val="39"/>
    <w:unhideWhenUsed/>
    <w:qFormat/>
    <w:rsid w:val="006A008F"/>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rsid w:val="002554F9"/>
    <w:pPr>
      <w:numPr>
        <w:numId w:val="10"/>
      </w:numPr>
      <w:ind w:firstLineChars="0" w:firstLine="0"/>
      <w:jc w:val="left"/>
    </w:pPr>
    <w:rPr>
      <w:rFonts w:cs="Arial"/>
      <w:b/>
      <w:color w:val="000000"/>
    </w:rPr>
  </w:style>
  <w:style w:type="paragraph" w:customStyle="1" w:styleId="3GPPObservation">
    <w:name w:val="3GPPObservation"/>
    <w:basedOn w:val="ListParagraph"/>
    <w:link w:val="3GPPObservationChar"/>
    <w:qFormat/>
    <w:rsid w:val="00703480"/>
    <w:pPr>
      <w:numPr>
        <w:numId w:val="11"/>
      </w:numPr>
      <w:ind w:firstLineChars="0" w:firstLine="0"/>
    </w:pPr>
    <w:rPr>
      <w:rFonts w:cs="Arial"/>
      <w:color w:val="000000"/>
    </w:rPr>
  </w:style>
  <w:style w:type="character" w:customStyle="1" w:styleId="3GPPProposalChar">
    <w:name w:val="3GPPProposal Char"/>
    <w:basedOn w:val="ListParagraphChar"/>
    <w:link w:val="3GPPProposal"/>
    <w:rsid w:val="002554F9"/>
    <w:rPr>
      <w:rFonts w:cs="Arial"/>
      <w:b/>
      <w:color w:val="000000"/>
      <w:kern w:val="2"/>
      <w:sz w:val="21"/>
      <w:szCs w:val="24"/>
    </w:rPr>
  </w:style>
  <w:style w:type="character" w:customStyle="1" w:styleId="3GPPObservationChar">
    <w:name w:val="3GPPObservation Char"/>
    <w:basedOn w:val="ListParagraphChar"/>
    <w:link w:val="3GPPObservation"/>
    <w:rsid w:val="00703480"/>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42474">
      <w:bodyDiv w:val="1"/>
      <w:marLeft w:val="0"/>
      <w:marRight w:val="0"/>
      <w:marTop w:val="0"/>
      <w:marBottom w:val="0"/>
      <w:divBdr>
        <w:top w:val="none" w:sz="0" w:space="0" w:color="auto"/>
        <w:left w:val="none" w:sz="0" w:space="0" w:color="auto"/>
        <w:bottom w:val="none" w:sz="0" w:space="0" w:color="auto"/>
        <w:right w:val="none" w:sz="0" w:space="0" w:color="auto"/>
      </w:divBdr>
    </w:div>
    <w:div w:id="341931122">
      <w:bodyDiv w:val="1"/>
      <w:marLeft w:val="0"/>
      <w:marRight w:val="0"/>
      <w:marTop w:val="0"/>
      <w:marBottom w:val="0"/>
      <w:divBdr>
        <w:top w:val="none" w:sz="0" w:space="0" w:color="auto"/>
        <w:left w:val="none" w:sz="0" w:space="0" w:color="auto"/>
        <w:bottom w:val="none" w:sz="0" w:space="0" w:color="auto"/>
        <w:right w:val="none" w:sz="0" w:space="0" w:color="auto"/>
      </w:divBdr>
    </w:div>
    <w:div w:id="383717615">
      <w:bodyDiv w:val="1"/>
      <w:marLeft w:val="0"/>
      <w:marRight w:val="0"/>
      <w:marTop w:val="0"/>
      <w:marBottom w:val="0"/>
      <w:divBdr>
        <w:top w:val="none" w:sz="0" w:space="0" w:color="auto"/>
        <w:left w:val="none" w:sz="0" w:space="0" w:color="auto"/>
        <w:bottom w:val="none" w:sz="0" w:space="0" w:color="auto"/>
        <w:right w:val="none" w:sz="0" w:space="0" w:color="auto"/>
      </w:divBdr>
    </w:div>
    <w:div w:id="585578679">
      <w:bodyDiv w:val="1"/>
      <w:marLeft w:val="0"/>
      <w:marRight w:val="0"/>
      <w:marTop w:val="0"/>
      <w:marBottom w:val="0"/>
      <w:divBdr>
        <w:top w:val="none" w:sz="0" w:space="0" w:color="auto"/>
        <w:left w:val="none" w:sz="0" w:space="0" w:color="auto"/>
        <w:bottom w:val="none" w:sz="0" w:space="0" w:color="auto"/>
        <w:right w:val="none" w:sz="0" w:space="0" w:color="auto"/>
      </w:divBdr>
    </w:div>
    <w:div w:id="718288141">
      <w:bodyDiv w:val="1"/>
      <w:marLeft w:val="0"/>
      <w:marRight w:val="0"/>
      <w:marTop w:val="0"/>
      <w:marBottom w:val="0"/>
      <w:divBdr>
        <w:top w:val="none" w:sz="0" w:space="0" w:color="auto"/>
        <w:left w:val="none" w:sz="0" w:space="0" w:color="auto"/>
        <w:bottom w:val="none" w:sz="0" w:space="0" w:color="auto"/>
        <w:right w:val="none" w:sz="0" w:space="0" w:color="auto"/>
      </w:divBdr>
    </w:div>
    <w:div w:id="968321449">
      <w:bodyDiv w:val="1"/>
      <w:marLeft w:val="0"/>
      <w:marRight w:val="0"/>
      <w:marTop w:val="0"/>
      <w:marBottom w:val="0"/>
      <w:divBdr>
        <w:top w:val="none" w:sz="0" w:space="0" w:color="auto"/>
        <w:left w:val="none" w:sz="0" w:space="0" w:color="auto"/>
        <w:bottom w:val="none" w:sz="0" w:space="0" w:color="auto"/>
        <w:right w:val="none" w:sz="0" w:space="0" w:color="auto"/>
      </w:divBdr>
    </w:div>
    <w:div w:id="1994214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87D74-5526-4CA2-908E-777C8AFC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528</Words>
  <Characters>3015</Characters>
  <Application>Microsoft Office Word</Application>
  <DocSecurity>0</DocSecurity>
  <Lines>25</Lines>
  <Paragraphs>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Hewlett-Packard Company</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23</cp:revision>
  <cp:lastPrinted>2113-01-01T00:00:00Z</cp:lastPrinted>
  <dcterms:created xsi:type="dcterms:W3CDTF">2019-09-27T13:55:00Z</dcterms:created>
  <dcterms:modified xsi:type="dcterms:W3CDTF">2019-10-03T16:10:00Z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