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CF873" w14:textId="31FE7B62" w:rsidR="006255E7" w:rsidRPr="00DE3FC8" w:rsidRDefault="006255E7" w:rsidP="006255E7">
      <w:pPr>
        <w:pStyle w:val="3GPPHeader"/>
        <w:spacing w:after="60"/>
        <w:rPr>
          <w:sz w:val="32"/>
          <w:szCs w:val="32"/>
          <w:highlight w:val="yellow"/>
          <w:lang w:val="en-US"/>
        </w:rPr>
      </w:pPr>
      <w:r w:rsidRPr="00DE3FC8">
        <w:rPr>
          <w:lang w:val="en-US"/>
        </w:rPr>
        <w:t>3GPP TSG-RAN WG2</w:t>
      </w:r>
      <w:r w:rsidR="008F1B93">
        <w:rPr>
          <w:lang w:val="en-US"/>
        </w:rPr>
        <w:t xml:space="preserve"> </w:t>
      </w:r>
      <w:r w:rsidR="008F1B93" w:rsidRPr="008F1B93">
        <w:rPr>
          <w:lang w:val="en-US"/>
        </w:rPr>
        <w:t>Meeting</w:t>
      </w:r>
      <w:r w:rsidR="008F1B93">
        <w:rPr>
          <w:lang w:val="en-US"/>
        </w:rPr>
        <w:t xml:space="preserve"> </w:t>
      </w:r>
      <w:r w:rsidRPr="00DE3FC8">
        <w:rPr>
          <w:lang w:val="en-US"/>
        </w:rPr>
        <w:t>#10</w:t>
      </w:r>
      <w:r w:rsidR="0042095C">
        <w:rPr>
          <w:lang w:val="en-US"/>
        </w:rPr>
        <w:t>7</w:t>
      </w:r>
      <w:r w:rsidR="00D93BEA">
        <w:rPr>
          <w:lang w:val="en-US"/>
        </w:rPr>
        <w:t>bis</w:t>
      </w:r>
      <w:r w:rsidRPr="00DE3FC8">
        <w:rPr>
          <w:lang w:val="en-US"/>
        </w:rPr>
        <w:tab/>
      </w:r>
      <w:r w:rsidR="009C20BC" w:rsidRPr="00782314">
        <w:rPr>
          <w:szCs w:val="24"/>
          <w:lang w:val="en-US"/>
        </w:rPr>
        <w:t>R2-</w:t>
      </w:r>
      <w:r w:rsidR="00DF2817" w:rsidRPr="00782314">
        <w:rPr>
          <w:szCs w:val="24"/>
          <w:lang w:val="en-US"/>
        </w:rPr>
        <w:t>1913184</w:t>
      </w:r>
    </w:p>
    <w:p w14:paraId="60910DED" w14:textId="7A82A20F" w:rsidR="00E90E49" w:rsidRPr="00CE0424" w:rsidRDefault="0018591B" w:rsidP="00357380">
      <w:pPr>
        <w:pStyle w:val="3GPPHeader"/>
      </w:pPr>
      <w:r w:rsidRPr="00F21808">
        <w:t xml:space="preserve">Chongqing, </w:t>
      </w:r>
      <w:r w:rsidR="00DF2817">
        <w:t xml:space="preserve">P. R. of </w:t>
      </w:r>
      <w:r w:rsidRPr="00F21808">
        <w:t>China, 14</w:t>
      </w:r>
      <w:r w:rsidRPr="0018591B">
        <w:rPr>
          <w:vertAlign w:val="superscript"/>
        </w:rPr>
        <w:t>th</w:t>
      </w:r>
      <w:r w:rsidRPr="00F21808">
        <w:t xml:space="preserve"> – 18</w:t>
      </w:r>
      <w:r w:rsidRPr="0018591B">
        <w:rPr>
          <w:vertAlign w:val="superscript"/>
        </w:rPr>
        <w:t>th</w:t>
      </w:r>
      <w:r w:rsidRPr="00F21808">
        <w:t xml:space="preserve"> </w:t>
      </w:r>
      <w:r w:rsidR="009B2F9B" w:rsidRPr="00F21808">
        <w:t>Oct</w:t>
      </w:r>
      <w:r w:rsidR="009B2F9B">
        <w:t>ober</w:t>
      </w:r>
      <w:r w:rsidRPr="00F21808">
        <w:t xml:space="preserve"> 2019</w:t>
      </w:r>
    </w:p>
    <w:p w14:paraId="37D01C68" w14:textId="4135AB3E" w:rsidR="00E90E49" w:rsidRPr="00726116" w:rsidRDefault="00E90E49" w:rsidP="00311702">
      <w:pPr>
        <w:pStyle w:val="3GPPHeader"/>
        <w:rPr>
          <w:sz w:val="22"/>
          <w:szCs w:val="22"/>
          <w:lang w:val="en-US"/>
        </w:rPr>
      </w:pPr>
      <w:r w:rsidRPr="00726116">
        <w:rPr>
          <w:sz w:val="22"/>
          <w:szCs w:val="22"/>
          <w:lang w:val="en-US"/>
        </w:rPr>
        <w:t>Agenda Item:</w:t>
      </w:r>
      <w:r w:rsidRPr="00726116">
        <w:rPr>
          <w:sz w:val="22"/>
          <w:szCs w:val="22"/>
          <w:lang w:val="en-US"/>
        </w:rPr>
        <w:tab/>
      </w:r>
      <w:r w:rsidR="009B2F9B" w:rsidRPr="009B2F9B">
        <w:rPr>
          <w:sz w:val="22"/>
          <w:szCs w:val="22"/>
          <w:lang w:val="en-US"/>
        </w:rPr>
        <w:t>6.1.4.1</w:t>
      </w:r>
    </w:p>
    <w:p w14:paraId="45DE9D6B" w14:textId="77777777" w:rsidR="00E90E49" w:rsidRPr="00726116" w:rsidRDefault="003D3C45" w:rsidP="00F64C2B">
      <w:pPr>
        <w:pStyle w:val="3GPPHeader"/>
        <w:rPr>
          <w:sz w:val="22"/>
          <w:szCs w:val="22"/>
        </w:rPr>
      </w:pPr>
      <w:r w:rsidRPr="00726116">
        <w:rPr>
          <w:sz w:val="22"/>
          <w:szCs w:val="22"/>
        </w:rPr>
        <w:t>Source:</w:t>
      </w:r>
      <w:r w:rsidR="00E90E49" w:rsidRPr="00726116">
        <w:rPr>
          <w:sz w:val="22"/>
          <w:szCs w:val="22"/>
        </w:rPr>
        <w:tab/>
      </w:r>
      <w:r w:rsidR="00F64C2B" w:rsidRPr="00726116">
        <w:rPr>
          <w:sz w:val="22"/>
          <w:szCs w:val="22"/>
        </w:rPr>
        <w:t>Ericsson</w:t>
      </w:r>
    </w:p>
    <w:p w14:paraId="0849F155" w14:textId="3C85D6FC" w:rsidR="00E90E49" w:rsidRPr="00726116" w:rsidRDefault="003D3C45" w:rsidP="00311702">
      <w:pPr>
        <w:pStyle w:val="3GPPHeader"/>
        <w:rPr>
          <w:sz w:val="22"/>
          <w:szCs w:val="22"/>
        </w:rPr>
      </w:pPr>
      <w:r w:rsidRPr="00726116">
        <w:rPr>
          <w:sz w:val="22"/>
          <w:szCs w:val="22"/>
        </w:rPr>
        <w:t>Title:</w:t>
      </w:r>
      <w:r w:rsidR="00E90E49" w:rsidRPr="00726116">
        <w:rPr>
          <w:sz w:val="22"/>
          <w:szCs w:val="22"/>
        </w:rPr>
        <w:tab/>
      </w:r>
      <w:r w:rsidR="006F75F5">
        <w:rPr>
          <w:sz w:val="22"/>
          <w:szCs w:val="22"/>
        </w:rPr>
        <w:t xml:space="preserve">Further details for </w:t>
      </w:r>
      <w:r w:rsidR="00FB13C7" w:rsidRPr="00726116">
        <w:rPr>
          <w:sz w:val="22"/>
          <w:szCs w:val="22"/>
        </w:rPr>
        <w:t>BSR</w:t>
      </w:r>
      <w:r w:rsidR="00834226">
        <w:rPr>
          <w:sz w:val="22"/>
          <w:szCs w:val="22"/>
        </w:rPr>
        <w:t xml:space="preserve"> </w:t>
      </w:r>
      <w:r w:rsidR="006F75F5">
        <w:rPr>
          <w:sz w:val="22"/>
          <w:szCs w:val="22"/>
        </w:rPr>
        <w:t xml:space="preserve">in </w:t>
      </w:r>
      <w:r w:rsidR="00834226">
        <w:rPr>
          <w:sz w:val="22"/>
          <w:szCs w:val="22"/>
        </w:rPr>
        <w:t xml:space="preserve">IAB </w:t>
      </w:r>
      <w:r w:rsidR="00AB43CC">
        <w:rPr>
          <w:sz w:val="22"/>
          <w:szCs w:val="22"/>
        </w:rPr>
        <w:t>Networks</w:t>
      </w:r>
    </w:p>
    <w:p w14:paraId="244F0293" w14:textId="4FA916F2" w:rsidR="00E90E49" w:rsidRPr="00760459" w:rsidRDefault="00E90E49" w:rsidP="00760459">
      <w:pPr>
        <w:pStyle w:val="3GPPHeader"/>
        <w:rPr>
          <w:sz w:val="22"/>
          <w:szCs w:val="22"/>
        </w:rPr>
      </w:pPr>
      <w:r w:rsidRPr="00726116">
        <w:rPr>
          <w:sz w:val="22"/>
          <w:szCs w:val="22"/>
        </w:rPr>
        <w:t>Document for:</w:t>
      </w:r>
      <w:r w:rsidRPr="00726116">
        <w:rPr>
          <w:sz w:val="22"/>
          <w:szCs w:val="22"/>
        </w:rPr>
        <w:tab/>
        <w:t>Discussion, Decision</w:t>
      </w:r>
    </w:p>
    <w:p w14:paraId="0622855E" w14:textId="77777777" w:rsidR="00E90E49" w:rsidRPr="00CE0424" w:rsidRDefault="00230D18" w:rsidP="00CE0424">
      <w:pPr>
        <w:pStyle w:val="Heading1"/>
      </w:pPr>
      <w:r>
        <w:t>1</w:t>
      </w:r>
      <w:r>
        <w:tab/>
      </w:r>
      <w:r w:rsidR="00E90E49" w:rsidRPr="00CE0424">
        <w:t>Introduction</w:t>
      </w:r>
    </w:p>
    <w:p w14:paraId="193CA1E2" w14:textId="77777777" w:rsidR="00E967E0" w:rsidRDefault="003D7CA3" w:rsidP="0033034F">
      <w:pPr>
        <w:pStyle w:val="BodyText"/>
        <w:rPr>
          <w:lang w:val="en-US"/>
        </w:rPr>
      </w:pPr>
      <w:r>
        <w:rPr>
          <w:lang w:val="en-US"/>
        </w:rPr>
        <w:t>RAN2</w:t>
      </w:r>
      <w:r w:rsidR="00E967E0">
        <w:rPr>
          <w:lang w:val="en-US"/>
        </w:rPr>
        <w:t>#107</w:t>
      </w:r>
      <w:r>
        <w:rPr>
          <w:lang w:val="en-US"/>
        </w:rPr>
        <w:t xml:space="preserve"> has agreed to introduce a pre-emptive BSR</w:t>
      </w:r>
      <w:r w:rsidR="00446608">
        <w:rPr>
          <w:lang w:val="en-US"/>
        </w:rPr>
        <w:t>.</w:t>
      </w:r>
      <w:r w:rsidR="00734798">
        <w:rPr>
          <w:lang w:val="en-US"/>
        </w:rPr>
        <w:t xml:space="preserve"> This BSR </w:t>
      </w:r>
      <w:r w:rsidR="00E84055">
        <w:rPr>
          <w:lang w:val="en-US"/>
        </w:rPr>
        <w:t xml:space="preserve">may be triggered by the reception of a BSR by the </w:t>
      </w:r>
      <w:r w:rsidR="00D84AAC">
        <w:rPr>
          <w:lang w:val="en-US"/>
        </w:rPr>
        <w:t xml:space="preserve">parent </w:t>
      </w:r>
      <w:r w:rsidR="00E84055">
        <w:rPr>
          <w:lang w:val="en-US"/>
        </w:rPr>
        <w:t xml:space="preserve">IAB node or </w:t>
      </w:r>
      <w:r w:rsidR="00D84AAC">
        <w:rPr>
          <w:lang w:val="en-US"/>
        </w:rPr>
        <w:t xml:space="preserve">by </w:t>
      </w:r>
      <w:r w:rsidR="00F31CC7">
        <w:rPr>
          <w:lang w:val="en-US"/>
        </w:rPr>
        <w:t>the grant provided by the parent IAB node to a child IAB node.</w:t>
      </w:r>
      <w:r w:rsidR="00B43C0B">
        <w:rPr>
          <w:lang w:val="en-US"/>
        </w:rPr>
        <w:t xml:space="preserve"> </w:t>
      </w:r>
    </w:p>
    <w:p w14:paraId="1A2D115C" w14:textId="77777777" w:rsidR="00E967E0" w:rsidRDefault="00E967E0" w:rsidP="0033034F">
      <w:pPr>
        <w:pStyle w:val="BodyText"/>
        <w:rPr>
          <w:lang w:val="en-US"/>
        </w:rPr>
      </w:pPr>
    </w:p>
    <w:p w14:paraId="604F87F8" w14:textId="77777777" w:rsidR="00584F83" w:rsidRDefault="00584F83" w:rsidP="00584F83">
      <w:pPr>
        <w:pStyle w:val="Agreement"/>
        <w:pBdr>
          <w:top w:val="single" w:sz="4" w:space="1" w:color="auto"/>
          <w:left w:val="single" w:sz="4" w:space="4" w:color="auto"/>
          <w:bottom w:val="single" w:sz="4" w:space="1" w:color="auto"/>
          <w:right w:val="single" w:sz="4" w:space="4" w:color="auto"/>
        </w:pBdr>
        <w:rPr>
          <w:lang w:val="en-US"/>
        </w:rPr>
      </w:pPr>
      <w:r>
        <w:rPr>
          <w:lang w:val="en-US"/>
        </w:rPr>
        <w:t xml:space="preserve">Will have “preemptive” BSR. </w:t>
      </w:r>
    </w:p>
    <w:p w14:paraId="66200C75" w14:textId="77777777" w:rsidR="00584F83" w:rsidRDefault="00584F83" w:rsidP="00584F83">
      <w:pPr>
        <w:pStyle w:val="Agreement"/>
        <w:pBdr>
          <w:top w:val="single" w:sz="4" w:space="1" w:color="auto"/>
          <w:left w:val="single" w:sz="4" w:space="4" w:color="auto"/>
          <w:bottom w:val="single" w:sz="4" w:space="1" w:color="auto"/>
          <w:right w:val="single" w:sz="4" w:space="4" w:color="auto"/>
        </w:pBdr>
        <w:rPr>
          <w:lang w:val="en-US" w:eastAsia="zh-CN"/>
        </w:rPr>
      </w:pPr>
      <w:r>
        <w:rPr>
          <w:lang w:val="en-US" w:eastAsia="zh-CN"/>
        </w:rPr>
        <w:t>R2 assumes that any new triggering rules are only introduced for pre-emptive BSR, i.e. SR triggering is then governed by NR Rel-15 baseline (pre-emptive BSR = regular BSR from SR triggering point of view).</w:t>
      </w:r>
    </w:p>
    <w:p w14:paraId="768ADCC3" w14:textId="77777777" w:rsidR="00584F83" w:rsidRDefault="00584F83" w:rsidP="00584F83">
      <w:pPr>
        <w:pStyle w:val="Agreement"/>
        <w:pBdr>
          <w:top w:val="single" w:sz="4" w:space="1" w:color="auto"/>
          <w:left w:val="single" w:sz="4" w:space="4" w:color="auto"/>
          <w:bottom w:val="single" w:sz="4" w:space="1" w:color="auto"/>
          <w:right w:val="single" w:sz="4" w:space="4" w:color="auto"/>
        </w:pBdr>
        <w:rPr>
          <w:lang w:val="en-US" w:eastAsia="zh-CN"/>
        </w:rPr>
      </w:pPr>
      <w:r>
        <w:rPr>
          <w:lang w:val="en-US" w:eastAsia="zh-CN"/>
        </w:rPr>
        <w:t xml:space="preserve">R2 assumes that Both types of triggers for pre-emptive BSR that were discussed (1. based on UL grants provided to child nodes and/or UEs, and 2. based on BSRs from child nodes or UEs) can be supported for IAB Rel-16 operation. FFS what details need to be specified. </w:t>
      </w:r>
    </w:p>
    <w:p w14:paraId="15307BC9" w14:textId="77777777" w:rsidR="00E967E0" w:rsidRDefault="00E967E0" w:rsidP="0033034F">
      <w:pPr>
        <w:pStyle w:val="BodyText"/>
        <w:rPr>
          <w:lang w:val="en-US"/>
        </w:rPr>
      </w:pPr>
      <w:bookmarkStart w:id="0" w:name="_GoBack"/>
      <w:bookmarkEnd w:id="0"/>
    </w:p>
    <w:p w14:paraId="756310F5" w14:textId="5254AAFD" w:rsidR="00477768" w:rsidRPr="00C22527" w:rsidRDefault="00B43C0B" w:rsidP="0033034F">
      <w:pPr>
        <w:pStyle w:val="BodyText"/>
        <w:rPr>
          <w:lang w:val="en-US"/>
        </w:rPr>
      </w:pPr>
      <w:r>
        <w:rPr>
          <w:lang w:val="en-US"/>
        </w:rPr>
        <w:t>This contribution looks further at the details of the pre-emptive BSR.</w:t>
      </w:r>
    </w:p>
    <w:p w14:paraId="748E6E7A" w14:textId="77777777" w:rsidR="004000E8" w:rsidRPr="00CE0424" w:rsidRDefault="00230D18" w:rsidP="00CE0424">
      <w:pPr>
        <w:pStyle w:val="Heading1"/>
      </w:pPr>
      <w:bookmarkStart w:id="1" w:name="_Ref178064866"/>
      <w:r>
        <w:t>2</w:t>
      </w:r>
      <w:r>
        <w:tab/>
      </w:r>
      <w:r w:rsidR="004000E8" w:rsidRPr="00CE0424">
        <w:t>Discussion</w:t>
      </w:r>
      <w:bookmarkEnd w:id="1"/>
    </w:p>
    <w:p w14:paraId="594B7662" w14:textId="6332397F" w:rsidR="00263688" w:rsidRDefault="00E91648" w:rsidP="00161D16">
      <w:pPr>
        <w:pStyle w:val="BodyText"/>
      </w:pPr>
      <w:r>
        <w:t xml:space="preserve">Given the current agreements, </w:t>
      </w:r>
      <w:r w:rsidR="00B1426F">
        <w:t>f</w:t>
      </w:r>
      <w:r w:rsidR="00263688">
        <w:t xml:space="preserve">igure 1 </w:t>
      </w:r>
      <w:r w:rsidR="00B1426F">
        <w:t>show</w:t>
      </w:r>
      <w:r w:rsidR="00263688">
        <w:t xml:space="preserve">s </w:t>
      </w:r>
      <w:r w:rsidR="00AC098E">
        <w:t xml:space="preserve">an example of the different </w:t>
      </w:r>
      <w:r>
        <w:t xml:space="preserve">options and points in time in which an IAB node could trigger the </w:t>
      </w:r>
      <w:r w:rsidR="00AC098E">
        <w:t>BSR.</w:t>
      </w:r>
    </w:p>
    <w:p w14:paraId="0591DA3D" w14:textId="03B609BD" w:rsidR="00B368D9" w:rsidRDefault="00B368D9" w:rsidP="00161D16">
      <w:pPr>
        <w:pStyle w:val="BodyText"/>
      </w:pPr>
    </w:p>
    <w:p w14:paraId="46B85681" w14:textId="03F1B05A" w:rsidR="00263688" w:rsidRDefault="00013CD4" w:rsidP="00263688">
      <w:pPr>
        <w:pStyle w:val="BodyText"/>
        <w:keepNext/>
        <w:jc w:val="center"/>
      </w:pPr>
      <w:r>
        <w:object w:dxaOrig="7546" w:dyaOrig="3615" w14:anchorId="18C27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5pt;height:155.25pt" o:ole="">
            <v:imagedata r:id="rId11" o:title=""/>
          </v:shape>
          <o:OLEObject Type="Embed" ProgID="Visio.Drawing.15" ShapeID="_x0000_i1025" DrawAspect="Content" ObjectID="_1631634130" r:id="rId12"/>
        </w:object>
      </w:r>
    </w:p>
    <w:p w14:paraId="79A03C39" w14:textId="15CD274A" w:rsidR="00263688" w:rsidRDefault="00263688" w:rsidP="0065286D">
      <w:pPr>
        <w:pStyle w:val="Caption"/>
        <w:jc w:val="center"/>
      </w:pPr>
      <w:r>
        <w:t xml:space="preserve">Figure </w:t>
      </w:r>
      <w:r w:rsidR="00DD47E4">
        <w:fldChar w:fldCharType="begin"/>
      </w:r>
      <w:r w:rsidR="00DD47E4">
        <w:instrText xml:space="preserve"> SEQ Figure \* ARABIC </w:instrText>
      </w:r>
      <w:r w:rsidR="00DD47E4">
        <w:fldChar w:fldCharType="separate"/>
      </w:r>
      <w:r>
        <w:rPr>
          <w:noProof/>
        </w:rPr>
        <w:t>1</w:t>
      </w:r>
      <w:r w:rsidR="00DD47E4">
        <w:rPr>
          <w:noProof/>
        </w:rPr>
        <w:fldChar w:fldCharType="end"/>
      </w:r>
    </w:p>
    <w:p w14:paraId="31891230" w14:textId="77777777" w:rsidR="00263688" w:rsidRDefault="00263688" w:rsidP="00161D16">
      <w:pPr>
        <w:pStyle w:val="BodyText"/>
      </w:pPr>
    </w:p>
    <w:p w14:paraId="3C0FC46F" w14:textId="77777777" w:rsidR="00244987" w:rsidRDefault="00244987" w:rsidP="00161D16">
      <w:pPr>
        <w:pStyle w:val="BodyText"/>
      </w:pPr>
    </w:p>
    <w:p w14:paraId="0DE2A4D5" w14:textId="528F5356" w:rsidR="005874B0" w:rsidRDefault="005874B0" w:rsidP="005874B0">
      <w:pPr>
        <w:pStyle w:val="BodyText"/>
        <w:rPr>
          <w:lang w:val="en-US"/>
        </w:rPr>
      </w:pPr>
      <w:r>
        <w:rPr>
          <w:lang w:val="en-US"/>
        </w:rPr>
        <w:t>While some networks may decide to trigger a BSR upon transmission of a grant</w:t>
      </w:r>
      <w:r w:rsidR="006D013D">
        <w:rPr>
          <w:lang w:val="en-US"/>
        </w:rPr>
        <w:t xml:space="preserve"> to a child node or </w:t>
      </w:r>
      <w:r w:rsidR="006D3403">
        <w:rPr>
          <w:lang w:val="en-US"/>
        </w:rPr>
        <w:t xml:space="preserve">a </w:t>
      </w:r>
      <w:r w:rsidR="006D013D">
        <w:rPr>
          <w:lang w:val="en-US"/>
        </w:rPr>
        <w:t>UE</w:t>
      </w:r>
      <w:r>
        <w:rPr>
          <w:lang w:val="en-US"/>
        </w:rPr>
        <w:t xml:space="preserve">, some other networks may decide to trigger a BSR upon reception of a BSR from a child IAB node or a UE. </w:t>
      </w:r>
      <w:r w:rsidR="0096297A">
        <w:rPr>
          <w:lang w:val="en-US"/>
        </w:rPr>
        <w:t xml:space="preserve">It is also </w:t>
      </w:r>
      <w:r w:rsidR="0096297A">
        <w:rPr>
          <w:lang w:val="en-US"/>
        </w:rPr>
        <w:lastRenderedPageBreak/>
        <w:t xml:space="preserve">likely that, in many cases, the triggering and transmission of the BSR may depend on the estimation </w:t>
      </w:r>
      <w:r w:rsidR="00360E7B">
        <w:rPr>
          <w:lang w:val="en-US"/>
        </w:rPr>
        <w:t xml:space="preserve">of when the expected data will </w:t>
      </w:r>
      <w:r w:rsidR="008F23B5">
        <w:rPr>
          <w:lang w:val="en-US"/>
        </w:rPr>
        <w:t>arrive/</w:t>
      </w:r>
      <w:r w:rsidR="00360E7B">
        <w:rPr>
          <w:lang w:val="en-US"/>
        </w:rPr>
        <w:t xml:space="preserve">available in the buffer. </w:t>
      </w:r>
      <w:r w:rsidR="00431D8E">
        <w:rPr>
          <w:lang w:val="en-US"/>
        </w:rPr>
        <w:t xml:space="preserve">Other factors may also influence </w:t>
      </w:r>
      <w:r w:rsidR="002253A3">
        <w:rPr>
          <w:lang w:val="en-US"/>
        </w:rPr>
        <w:t>the timing</w:t>
      </w:r>
      <w:r w:rsidR="009911D6">
        <w:rPr>
          <w:lang w:val="en-US"/>
        </w:rPr>
        <w:t xml:space="preserve"> for </w:t>
      </w:r>
      <w:r w:rsidR="000202CB">
        <w:rPr>
          <w:lang w:val="en-US"/>
        </w:rPr>
        <w:t>trigger</w:t>
      </w:r>
      <w:r w:rsidR="009911D6">
        <w:rPr>
          <w:lang w:val="en-US"/>
        </w:rPr>
        <w:t>ing</w:t>
      </w:r>
      <w:r w:rsidR="000202CB">
        <w:rPr>
          <w:lang w:val="en-US"/>
        </w:rPr>
        <w:t xml:space="preserve"> the BSR</w:t>
      </w:r>
      <w:r w:rsidR="00C925F1">
        <w:rPr>
          <w:lang w:val="en-US"/>
        </w:rPr>
        <w:t>,</w:t>
      </w:r>
      <w:r w:rsidR="000202CB">
        <w:rPr>
          <w:lang w:val="en-US"/>
        </w:rPr>
        <w:t xml:space="preserve"> such as the priority of the logical </w:t>
      </w:r>
      <w:r w:rsidR="00661AD2">
        <w:rPr>
          <w:lang w:val="en-US"/>
        </w:rPr>
        <w:t xml:space="preserve">channel </w:t>
      </w:r>
      <w:r w:rsidR="000202CB">
        <w:rPr>
          <w:lang w:val="en-US"/>
        </w:rPr>
        <w:t xml:space="preserve">group for which </w:t>
      </w:r>
      <w:r w:rsidR="00661AD2">
        <w:rPr>
          <w:lang w:val="en-US"/>
        </w:rPr>
        <w:t xml:space="preserve">the </w:t>
      </w:r>
      <w:r w:rsidR="000202CB">
        <w:rPr>
          <w:lang w:val="en-US"/>
        </w:rPr>
        <w:t>data has been reported</w:t>
      </w:r>
      <w:r w:rsidR="0092007A">
        <w:rPr>
          <w:lang w:val="en-US"/>
        </w:rPr>
        <w:t xml:space="preserve"> or </w:t>
      </w:r>
      <w:r w:rsidR="00B85AE0">
        <w:rPr>
          <w:lang w:val="en-US"/>
        </w:rPr>
        <w:t xml:space="preserve">the </w:t>
      </w:r>
      <w:r>
        <w:rPr>
          <w:lang w:val="en-US"/>
        </w:rPr>
        <w:t xml:space="preserve">type of </w:t>
      </w:r>
      <w:r w:rsidR="005C4A95">
        <w:rPr>
          <w:lang w:val="en-US"/>
        </w:rPr>
        <w:t xml:space="preserve">topology </w:t>
      </w:r>
      <w:r w:rsidR="00EF5147">
        <w:rPr>
          <w:lang w:val="en-US"/>
        </w:rPr>
        <w:t xml:space="preserve">or </w:t>
      </w:r>
      <w:r w:rsidR="005C4A95">
        <w:rPr>
          <w:lang w:val="en-US"/>
        </w:rPr>
        <w:t>bearer mapping</w:t>
      </w:r>
      <w:r>
        <w:rPr>
          <w:lang w:val="en-US"/>
        </w:rPr>
        <w:t xml:space="preserve"> </w:t>
      </w:r>
      <w:r w:rsidR="00942620">
        <w:rPr>
          <w:lang w:val="en-US"/>
        </w:rPr>
        <w:t>(</w:t>
      </w:r>
      <w:r>
        <w:rPr>
          <w:lang w:val="en-US"/>
        </w:rPr>
        <w:t>e.g.</w:t>
      </w:r>
      <w:r w:rsidR="005C4A95">
        <w:rPr>
          <w:lang w:val="en-US"/>
        </w:rPr>
        <w:t>,</w:t>
      </w:r>
      <w:r>
        <w:rPr>
          <w:lang w:val="en-US"/>
        </w:rPr>
        <w:t xml:space="preserve"> 1</w:t>
      </w:r>
      <w:r w:rsidR="00EC1237">
        <w:rPr>
          <w:lang w:val="en-US"/>
        </w:rPr>
        <w:t>:</w:t>
      </w:r>
      <w:r>
        <w:rPr>
          <w:lang w:val="en-US"/>
        </w:rPr>
        <w:t>1 or N</w:t>
      </w:r>
      <w:r w:rsidR="005C4A95">
        <w:rPr>
          <w:lang w:val="en-US"/>
        </w:rPr>
        <w:t>:</w:t>
      </w:r>
      <w:r>
        <w:rPr>
          <w:lang w:val="en-US"/>
        </w:rPr>
        <w:t>1</w:t>
      </w:r>
      <w:r w:rsidR="00942620">
        <w:rPr>
          <w:lang w:val="en-US"/>
        </w:rPr>
        <w:t>)</w:t>
      </w:r>
      <w:r>
        <w:rPr>
          <w:lang w:val="en-US"/>
        </w:rPr>
        <w:t xml:space="preserve"> as described in [</w:t>
      </w:r>
      <w:r w:rsidR="003B5C56">
        <w:rPr>
          <w:lang w:val="en-US"/>
        </w:rPr>
        <w:t>1</w:t>
      </w:r>
      <w:r>
        <w:rPr>
          <w:lang w:val="en-US"/>
        </w:rPr>
        <w:t>].</w:t>
      </w:r>
      <w:r w:rsidR="0092007A">
        <w:rPr>
          <w:lang w:val="en-US"/>
        </w:rPr>
        <w:t xml:space="preserve"> </w:t>
      </w:r>
      <w:r w:rsidR="00EA0A0B">
        <w:rPr>
          <w:lang w:val="en-US"/>
        </w:rPr>
        <w:t>Also,</w:t>
      </w:r>
      <w:r w:rsidR="0092007A">
        <w:rPr>
          <w:lang w:val="en-US"/>
        </w:rPr>
        <w:t xml:space="preserve"> some networks </w:t>
      </w:r>
      <w:r w:rsidR="00332338">
        <w:rPr>
          <w:lang w:val="en-US"/>
        </w:rPr>
        <w:t xml:space="preserve">may </w:t>
      </w:r>
      <w:r w:rsidR="0092007A">
        <w:rPr>
          <w:lang w:val="en-US"/>
        </w:rPr>
        <w:t>want to trigger the BSR based on legacy mechanisms.</w:t>
      </w:r>
      <w:r>
        <w:rPr>
          <w:lang w:val="en-US"/>
        </w:rPr>
        <w:t xml:space="preserve"> </w:t>
      </w:r>
      <w:r w:rsidR="0092007A">
        <w:rPr>
          <w:lang w:val="en-US"/>
        </w:rPr>
        <w:t xml:space="preserve">In conclusion, 3GPP should provide </w:t>
      </w:r>
      <w:proofErr w:type="gramStart"/>
      <w:r w:rsidR="0092007A">
        <w:rPr>
          <w:lang w:val="en-US"/>
        </w:rPr>
        <w:t>s</w:t>
      </w:r>
      <w:r>
        <w:rPr>
          <w:lang w:val="en-US"/>
        </w:rPr>
        <w:t>ufficient</w:t>
      </w:r>
      <w:proofErr w:type="gramEnd"/>
      <w:r>
        <w:rPr>
          <w:lang w:val="en-US"/>
        </w:rPr>
        <w:t xml:space="preserve"> </w:t>
      </w:r>
      <w:r w:rsidR="005B521B">
        <w:rPr>
          <w:lang w:val="en-US"/>
        </w:rPr>
        <w:t xml:space="preserve">implementation </w:t>
      </w:r>
      <w:r>
        <w:rPr>
          <w:lang w:val="en-US"/>
        </w:rPr>
        <w:t>flexibility with regards when to trigger the BSR</w:t>
      </w:r>
      <w:r w:rsidR="005B521B">
        <w:rPr>
          <w:lang w:val="en-US"/>
        </w:rPr>
        <w:t xml:space="preserve"> so that each network can choose the best strategy</w:t>
      </w:r>
      <w:r w:rsidR="00D64B67">
        <w:rPr>
          <w:lang w:val="en-US"/>
        </w:rPr>
        <w:t xml:space="preserve"> to achieve low latencies</w:t>
      </w:r>
      <w:r w:rsidR="00321EDE">
        <w:rPr>
          <w:lang w:val="en-US"/>
        </w:rPr>
        <w:t xml:space="preserve">. </w:t>
      </w:r>
    </w:p>
    <w:p w14:paraId="20500C0D" w14:textId="34E4FE39" w:rsidR="00AF2E0C" w:rsidRDefault="00115C41" w:rsidP="005874B0">
      <w:pPr>
        <w:pStyle w:val="Proposal"/>
      </w:pPr>
      <w:bookmarkStart w:id="2" w:name="_Toc21020655"/>
      <w:r>
        <w:t>The support of the pre-emptive BSR is optional</w:t>
      </w:r>
      <w:r w:rsidR="00313505">
        <w:t>.</w:t>
      </w:r>
      <w:bookmarkEnd w:id="2"/>
    </w:p>
    <w:p w14:paraId="1C62A041" w14:textId="08D3DDD4" w:rsidR="00321EDE" w:rsidRDefault="00BB41A1" w:rsidP="005874B0">
      <w:pPr>
        <w:pStyle w:val="Proposal"/>
      </w:pPr>
      <w:bookmarkStart w:id="3" w:name="_Toc21020656"/>
      <w:r>
        <w:t>New BSR</w:t>
      </w:r>
      <w:r w:rsidR="005509F8">
        <w:t xml:space="preserve"> </w:t>
      </w:r>
      <w:r w:rsidR="00D97251">
        <w:t>triggers for IAB networks are not standardized</w:t>
      </w:r>
      <w:r w:rsidR="00D64B67">
        <w:t>.</w:t>
      </w:r>
      <w:r w:rsidR="00176C83">
        <w:t xml:space="preserve"> </w:t>
      </w:r>
      <w:r w:rsidR="00261438">
        <w:t xml:space="preserve">Stage 3 specifications should </w:t>
      </w:r>
      <w:r w:rsidR="007C5CAA">
        <w:t xml:space="preserve">only </w:t>
      </w:r>
      <w:r w:rsidR="000F0EDB">
        <w:t xml:space="preserve">allow </w:t>
      </w:r>
      <w:r w:rsidR="00C56204">
        <w:t xml:space="preserve">certain flexibility to trigger </w:t>
      </w:r>
      <w:r w:rsidR="00261438">
        <w:t>the BSR</w:t>
      </w:r>
      <w:r w:rsidR="00D70300">
        <w:t xml:space="preserve"> for IAB nodes</w:t>
      </w:r>
      <w:r w:rsidR="00261438">
        <w:t>.</w:t>
      </w:r>
      <w:bookmarkEnd w:id="3"/>
    </w:p>
    <w:p w14:paraId="7346499A" w14:textId="77777777" w:rsidR="007671E7" w:rsidRDefault="007671E7" w:rsidP="00F01753">
      <w:pPr>
        <w:pStyle w:val="BodyText"/>
        <w:rPr>
          <w:lang w:val="en-US"/>
        </w:rPr>
      </w:pPr>
    </w:p>
    <w:p w14:paraId="07AE613C" w14:textId="5A5321E8" w:rsidR="00446608" w:rsidRDefault="00672FCB" w:rsidP="00F01753">
      <w:pPr>
        <w:pStyle w:val="BodyText"/>
        <w:rPr>
          <w:lang w:val="en-US"/>
        </w:rPr>
      </w:pPr>
      <w:r>
        <w:rPr>
          <w:lang w:val="en-US"/>
        </w:rPr>
        <w:t xml:space="preserve">Considering that </w:t>
      </w:r>
      <w:r w:rsidR="00661AD2">
        <w:rPr>
          <w:lang w:val="en-US"/>
        </w:rPr>
        <w:t xml:space="preserve">pre-emptive </w:t>
      </w:r>
      <w:r w:rsidR="00FF02FB">
        <w:rPr>
          <w:lang w:val="en-US"/>
        </w:rPr>
        <w:t xml:space="preserve">BSR may supported by some networks, and </w:t>
      </w:r>
      <w:r w:rsidR="00661AD2">
        <w:rPr>
          <w:lang w:val="en-US"/>
        </w:rPr>
        <w:t xml:space="preserve">the </w:t>
      </w:r>
      <w:r>
        <w:rPr>
          <w:lang w:val="en-US"/>
        </w:rPr>
        <w:t xml:space="preserve">BSR may be triggered differently and at different points in time in different networks, it should not be required </w:t>
      </w:r>
      <w:r w:rsidR="00661AD2">
        <w:rPr>
          <w:lang w:val="en-US"/>
        </w:rPr>
        <w:t xml:space="preserve">to have </w:t>
      </w:r>
      <w:r w:rsidR="00CC4CF0">
        <w:rPr>
          <w:lang w:val="en-US"/>
        </w:rPr>
        <w:t xml:space="preserve">any special handling by the receiver </w:t>
      </w:r>
      <w:r w:rsidR="00322FEB">
        <w:rPr>
          <w:lang w:val="en-US"/>
        </w:rPr>
        <w:t xml:space="preserve">(DU) </w:t>
      </w:r>
      <w:r w:rsidR="00CC4CF0">
        <w:rPr>
          <w:lang w:val="en-US"/>
        </w:rPr>
        <w:t>of this BSR</w:t>
      </w:r>
      <w:r w:rsidRPr="00B14B61">
        <w:rPr>
          <w:lang w:val="en-US"/>
        </w:rPr>
        <w:t>.</w:t>
      </w:r>
      <w:r w:rsidR="00322FEB">
        <w:rPr>
          <w:lang w:val="en-US"/>
        </w:rPr>
        <w:t xml:space="preserve"> </w:t>
      </w:r>
      <w:r w:rsidR="00BA4F45">
        <w:rPr>
          <w:lang w:val="en-US"/>
        </w:rPr>
        <w:t xml:space="preserve">In other words, the parent IAB node should </w:t>
      </w:r>
      <w:r w:rsidR="00661AD2">
        <w:rPr>
          <w:lang w:val="en-US"/>
        </w:rPr>
        <w:t xml:space="preserve">not need to be aware whether a BSR is a normal BSR or a pre-emptive </w:t>
      </w:r>
      <w:r w:rsidR="00BA4F45">
        <w:rPr>
          <w:lang w:val="en-US"/>
        </w:rPr>
        <w:t>BSR.</w:t>
      </w:r>
      <w:r w:rsidR="00565255">
        <w:rPr>
          <w:lang w:val="en-US"/>
        </w:rPr>
        <w:t xml:space="preserve"> </w:t>
      </w:r>
      <w:r w:rsidR="00565255" w:rsidRPr="00B14B61">
        <w:rPr>
          <w:lang w:val="en-US"/>
        </w:rPr>
        <w:t>In other words, upon reception of any BSR, the DU of the parent IAB node does not need to estimate or guess when the child IAB node will have the data ready in the buffer to be transmitted</w:t>
      </w:r>
      <w:r w:rsidR="00565255">
        <w:rPr>
          <w:lang w:val="en-US"/>
        </w:rPr>
        <w:t xml:space="preserve">. </w:t>
      </w:r>
      <w:r w:rsidR="00B14B61" w:rsidRPr="00B14B61">
        <w:rPr>
          <w:lang w:val="en-US"/>
        </w:rPr>
        <w:t xml:space="preserve">It </w:t>
      </w:r>
      <w:r w:rsidR="00BA4F45">
        <w:rPr>
          <w:lang w:val="en-US"/>
        </w:rPr>
        <w:t xml:space="preserve">should be </w:t>
      </w:r>
      <w:r w:rsidR="00B14B61" w:rsidRPr="00B14B61">
        <w:rPr>
          <w:lang w:val="en-US"/>
        </w:rPr>
        <w:t xml:space="preserve">the responsibility of the node </w:t>
      </w:r>
      <w:r w:rsidR="00661AD2">
        <w:rPr>
          <w:lang w:val="en-US"/>
        </w:rPr>
        <w:t>sending</w:t>
      </w:r>
      <w:r w:rsidR="00B14B61" w:rsidRPr="00B14B61">
        <w:rPr>
          <w:lang w:val="en-US"/>
        </w:rPr>
        <w:t xml:space="preserve"> the BSR</w:t>
      </w:r>
      <w:r w:rsidR="00C43657">
        <w:rPr>
          <w:lang w:val="en-US"/>
        </w:rPr>
        <w:t xml:space="preserve"> </w:t>
      </w:r>
      <w:r w:rsidR="00B14B61" w:rsidRPr="00B14B61">
        <w:rPr>
          <w:lang w:val="en-US"/>
        </w:rPr>
        <w:t xml:space="preserve">to decide at which point of time </w:t>
      </w:r>
      <w:r w:rsidR="00C43657">
        <w:rPr>
          <w:lang w:val="en-US"/>
        </w:rPr>
        <w:t xml:space="preserve">it should be triggered </w:t>
      </w:r>
      <w:r w:rsidR="00B14B61" w:rsidRPr="00B14B61">
        <w:rPr>
          <w:lang w:val="en-US"/>
        </w:rPr>
        <w:t>so that the data is</w:t>
      </w:r>
      <w:r w:rsidR="00470EE4">
        <w:rPr>
          <w:lang w:val="en-US"/>
        </w:rPr>
        <w:t xml:space="preserve">, with high probability, </w:t>
      </w:r>
      <w:r w:rsidR="00B14B61" w:rsidRPr="00B14B61">
        <w:rPr>
          <w:lang w:val="en-US"/>
        </w:rPr>
        <w:t>available for transmission</w:t>
      </w:r>
      <w:r w:rsidR="00470EE4">
        <w:rPr>
          <w:lang w:val="en-US"/>
        </w:rPr>
        <w:t xml:space="preserve"> when the grant is received</w:t>
      </w:r>
      <w:r w:rsidR="00B33E90">
        <w:rPr>
          <w:lang w:val="en-US"/>
        </w:rPr>
        <w:t xml:space="preserve"> by the </w:t>
      </w:r>
      <w:r w:rsidR="00661AD2">
        <w:rPr>
          <w:lang w:val="en-US"/>
        </w:rPr>
        <w:t xml:space="preserve">parent </w:t>
      </w:r>
      <w:r w:rsidR="00B33E90">
        <w:rPr>
          <w:lang w:val="en-US"/>
        </w:rPr>
        <w:t>node</w:t>
      </w:r>
      <w:r w:rsidR="00B14B61" w:rsidRPr="00B14B61">
        <w:rPr>
          <w:lang w:val="en-US"/>
        </w:rPr>
        <w:t>.</w:t>
      </w:r>
      <w:r w:rsidR="009B5A6F">
        <w:rPr>
          <w:lang w:val="en-US"/>
        </w:rPr>
        <w:t xml:space="preserve"> This is something that the node triggering the BSR/SR should consider</w:t>
      </w:r>
      <w:r w:rsidR="00F034AA">
        <w:rPr>
          <w:lang w:val="en-US"/>
        </w:rPr>
        <w:t xml:space="preserve"> in its implementation.</w:t>
      </w:r>
    </w:p>
    <w:p w14:paraId="3D05E0F5" w14:textId="7D9D6C23" w:rsidR="001A0620" w:rsidRDefault="008634AB" w:rsidP="00F01753">
      <w:pPr>
        <w:pStyle w:val="BodyText"/>
        <w:rPr>
          <w:lang w:val="en-US"/>
        </w:rPr>
      </w:pPr>
      <w:r>
        <w:rPr>
          <w:lang w:val="en-US"/>
        </w:rPr>
        <w:t>If no special handling is required, an IAB node may support a</w:t>
      </w:r>
      <w:r w:rsidR="00661AD2">
        <w:rPr>
          <w:lang w:val="en-US"/>
        </w:rPr>
        <w:t xml:space="preserve"> pre-emptive</w:t>
      </w:r>
      <w:r>
        <w:rPr>
          <w:lang w:val="en-US"/>
        </w:rPr>
        <w:t xml:space="preserve"> BSR/SR triggering </w:t>
      </w:r>
      <w:r w:rsidR="00746927">
        <w:rPr>
          <w:lang w:val="en-US"/>
        </w:rPr>
        <w:t xml:space="preserve">based on expected data </w:t>
      </w:r>
      <w:r>
        <w:rPr>
          <w:lang w:val="en-US"/>
        </w:rPr>
        <w:t xml:space="preserve">to reduce latency </w:t>
      </w:r>
      <w:r w:rsidR="005F50A6">
        <w:rPr>
          <w:lang w:val="en-US"/>
        </w:rPr>
        <w:t>without requiring other nodes to implement anything new</w:t>
      </w:r>
      <w:r>
        <w:rPr>
          <w:lang w:val="en-US"/>
        </w:rPr>
        <w:t xml:space="preserve">. </w:t>
      </w:r>
      <w:r w:rsidR="005F50A6">
        <w:rPr>
          <w:lang w:val="en-US"/>
        </w:rPr>
        <w:t>T</w:t>
      </w:r>
      <w:r w:rsidR="002719AA">
        <w:rPr>
          <w:lang w:val="en-US"/>
        </w:rPr>
        <w:t xml:space="preserve">he fact that one node supports </w:t>
      </w:r>
      <w:r w:rsidR="004F15B2">
        <w:rPr>
          <w:lang w:val="en-US"/>
        </w:rPr>
        <w:t>a</w:t>
      </w:r>
      <w:r w:rsidR="00EB003C">
        <w:rPr>
          <w:lang w:val="en-US"/>
        </w:rPr>
        <w:t xml:space="preserve"> new functionality </w:t>
      </w:r>
      <w:r w:rsidR="002719AA">
        <w:rPr>
          <w:lang w:val="en-US"/>
        </w:rPr>
        <w:t>(e.g. IAB_1) does not</w:t>
      </w:r>
      <w:r w:rsidR="002E6366">
        <w:rPr>
          <w:lang w:val="en-US"/>
        </w:rPr>
        <w:t xml:space="preserve"> </w:t>
      </w:r>
      <w:r w:rsidR="00F22386">
        <w:rPr>
          <w:lang w:val="en-US"/>
        </w:rPr>
        <w:t xml:space="preserve">make </w:t>
      </w:r>
      <w:r w:rsidR="00EB003C">
        <w:rPr>
          <w:lang w:val="en-US"/>
        </w:rPr>
        <w:t>it</w:t>
      </w:r>
      <w:r w:rsidR="00F22386">
        <w:rPr>
          <w:lang w:val="en-US"/>
        </w:rPr>
        <w:t xml:space="preserve"> mandatory</w:t>
      </w:r>
      <w:r w:rsidR="00A4629E">
        <w:rPr>
          <w:lang w:val="en-US"/>
        </w:rPr>
        <w:t xml:space="preserve"> or a requirement</w:t>
      </w:r>
      <w:r w:rsidR="004C40D2">
        <w:rPr>
          <w:lang w:val="en-US"/>
        </w:rPr>
        <w:t xml:space="preserve"> </w:t>
      </w:r>
      <w:r w:rsidR="00A4629E">
        <w:rPr>
          <w:lang w:val="en-US"/>
        </w:rPr>
        <w:t>for</w:t>
      </w:r>
      <w:r w:rsidR="002719AA">
        <w:rPr>
          <w:lang w:val="en-US"/>
        </w:rPr>
        <w:t xml:space="preserve"> </w:t>
      </w:r>
      <w:r w:rsidR="00A4629E">
        <w:rPr>
          <w:lang w:val="en-US"/>
        </w:rPr>
        <w:t xml:space="preserve">a </w:t>
      </w:r>
      <w:r w:rsidR="002719AA">
        <w:rPr>
          <w:lang w:val="en-US"/>
        </w:rPr>
        <w:t xml:space="preserve">second node (IAB_2) to </w:t>
      </w:r>
      <w:r w:rsidR="004F15B2">
        <w:rPr>
          <w:lang w:val="en-US"/>
        </w:rPr>
        <w:t xml:space="preserve">also </w:t>
      </w:r>
      <w:r w:rsidR="002719AA">
        <w:rPr>
          <w:lang w:val="en-US"/>
        </w:rPr>
        <w:t xml:space="preserve">support </w:t>
      </w:r>
      <w:r w:rsidR="00F80D3A">
        <w:rPr>
          <w:lang w:val="en-US"/>
        </w:rPr>
        <w:t xml:space="preserve">the new functionality, </w:t>
      </w:r>
      <w:r w:rsidR="00746927">
        <w:rPr>
          <w:lang w:val="en-US"/>
        </w:rPr>
        <w:t>e.g.</w:t>
      </w:r>
      <w:r w:rsidR="00F80D3A">
        <w:rPr>
          <w:lang w:val="en-US"/>
        </w:rPr>
        <w:t>,</w:t>
      </w:r>
      <w:r w:rsidR="00746927">
        <w:rPr>
          <w:lang w:val="en-US"/>
        </w:rPr>
        <w:t xml:space="preserve"> </w:t>
      </w:r>
      <w:r w:rsidR="002719AA">
        <w:rPr>
          <w:lang w:val="en-US"/>
        </w:rPr>
        <w:t xml:space="preserve">new BSR formats or to </w:t>
      </w:r>
      <w:r w:rsidR="004E4DD1">
        <w:rPr>
          <w:lang w:val="en-US"/>
        </w:rPr>
        <w:t>support a similar mechanism.</w:t>
      </w:r>
    </w:p>
    <w:p w14:paraId="75AFB30D" w14:textId="05DA2DEA" w:rsidR="00C6424B" w:rsidRDefault="00661AD2" w:rsidP="00D70300">
      <w:pPr>
        <w:pStyle w:val="Proposal"/>
        <w:rPr>
          <w:lang w:val="en-US"/>
        </w:rPr>
      </w:pPr>
      <w:bookmarkStart w:id="4" w:name="_Toc21020657"/>
      <w:r>
        <w:rPr>
          <w:lang w:val="en-US"/>
        </w:rPr>
        <w:t xml:space="preserve">No new BSR format is introduced to support </w:t>
      </w:r>
      <w:r w:rsidR="00C6424B">
        <w:rPr>
          <w:lang w:val="en-US"/>
        </w:rPr>
        <w:t>pre-emptive BSR.</w:t>
      </w:r>
      <w:bookmarkEnd w:id="4"/>
      <w:r w:rsidR="00C6424B">
        <w:rPr>
          <w:lang w:val="en-US"/>
        </w:rPr>
        <w:t xml:space="preserve"> </w:t>
      </w:r>
    </w:p>
    <w:p w14:paraId="13C7E49E" w14:textId="0676651F" w:rsidR="006719FB" w:rsidRPr="006719FB" w:rsidRDefault="006719FB" w:rsidP="006719FB">
      <w:pPr>
        <w:pStyle w:val="Proposal"/>
      </w:pPr>
      <w:bookmarkStart w:id="5" w:name="_Toc21020658"/>
      <w:r>
        <w:t>No special handling or new interpretation of the BSR is expected from a node receiving the BSR.</w:t>
      </w:r>
      <w:bookmarkEnd w:id="5"/>
    </w:p>
    <w:p w14:paraId="2D0F74DD" w14:textId="585ABC81" w:rsidR="00D70300" w:rsidRDefault="00D70300" w:rsidP="00D70300">
      <w:pPr>
        <w:pStyle w:val="Proposal"/>
        <w:rPr>
          <w:lang w:val="en-US"/>
        </w:rPr>
      </w:pPr>
      <w:bookmarkStart w:id="6" w:name="_Toc21020659"/>
      <w:r>
        <w:rPr>
          <w:lang w:val="en-US"/>
        </w:rPr>
        <w:t xml:space="preserve">The BS in the </w:t>
      </w:r>
      <w:r w:rsidR="00661AD2">
        <w:rPr>
          <w:lang w:val="en-US"/>
        </w:rPr>
        <w:t xml:space="preserve">pre-emptive </w:t>
      </w:r>
      <w:r>
        <w:rPr>
          <w:lang w:val="en-US"/>
        </w:rPr>
        <w:t xml:space="preserve">BSR, in addition to the buffered data, may consider the expected data. It is up to </w:t>
      </w:r>
      <w:r w:rsidR="00661AD2">
        <w:rPr>
          <w:lang w:val="en-US"/>
        </w:rPr>
        <w:t>network</w:t>
      </w:r>
      <w:r>
        <w:rPr>
          <w:lang w:val="en-US"/>
        </w:rPr>
        <w:t xml:space="preserve"> implementation to decide the amount of expected data.</w:t>
      </w:r>
      <w:bookmarkEnd w:id="6"/>
    </w:p>
    <w:p w14:paraId="334DB772" w14:textId="77777777" w:rsidR="00C01F33" w:rsidRPr="00CE0424" w:rsidRDefault="00F12B1D" w:rsidP="00CE0424">
      <w:pPr>
        <w:pStyle w:val="Heading1"/>
      </w:pPr>
      <w:r>
        <w:t>4</w:t>
      </w:r>
      <w:r>
        <w:tab/>
      </w:r>
      <w:r w:rsidR="00C01F33" w:rsidRPr="00CE0424">
        <w:t>Conclusion</w:t>
      </w:r>
    </w:p>
    <w:p w14:paraId="2ED9109E" w14:textId="4CEA5C9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9F6C4BB" w14:textId="77777777" w:rsidR="00134108"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20655" w:history="1">
        <w:r w:rsidR="00134108" w:rsidRPr="001003F2">
          <w:rPr>
            <w:rStyle w:val="Hyperlink"/>
            <w:noProof/>
          </w:rPr>
          <w:t>Proposal 1</w:t>
        </w:r>
        <w:r w:rsidR="00134108">
          <w:rPr>
            <w:rFonts w:asciiTheme="minorHAnsi" w:eastAsiaTheme="minorEastAsia" w:hAnsiTheme="minorHAnsi" w:cstheme="minorBidi"/>
            <w:b w:val="0"/>
            <w:noProof/>
            <w:sz w:val="22"/>
            <w:szCs w:val="22"/>
            <w:lang w:val="sv-SE" w:eastAsia="sv-SE"/>
          </w:rPr>
          <w:tab/>
        </w:r>
        <w:r w:rsidR="00134108" w:rsidRPr="001003F2">
          <w:rPr>
            <w:rStyle w:val="Hyperlink"/>
            <w:noProof/>
          </w:rPr>
          <w:t>The support of the pre-emptive BSR is optional.</w:t>
        </w:r>
      </w:hyperlink>
    </w:p>
    <w:p w14:paraId="3AE6392A" w14:textId="77777777" w:rsidR="00134108" w:rsidRDefault="0013410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20656" w:history="1">
        <w:r w:rsidRPr="001003F2">
          <w:rPr>
            <w:rStyle w:val="Hyperlink"/>
            <w:noProof/>
          </w:rPr>
          <w:t>Proposal 2</w:t>
        </w:r>
        <w:r>
          <w:rPr>
            <w:rFonts w:asciiTheme="minorHAnsi" w:eastAsiaTheme="minorEastAsia" w:hAnsiTheme="minorHAnsi" w:cstheme="minorBidi"/>
            <w:b w:val="0"/>
            <w:noProof/>
            <w:sz w:val="22"/>
            <w:szCs w:val="22"/>
            <w:lang w:val="sv-SE" w:eastAsia="sv-SE"/>
          </w:rPr>
          <w:tab/>
        </w:r>
        <w:r w:rsidRPr="001003F2">
          <w:rPr>
            <w:rStyle w:val="Hyperlink"/>
            <w:noProof/>
          </w:rPr>
          <w:t>New BSR triggers for IAB networks are not standardized. Stage 3 specifications should only allow certain flexibility to trigger the BSR for IAB nodes.</w:t>
        </w:r>
      </w:hyperlink>
    </w:p>
    <w:p w14:paraId="2D2BC412" w14:textId="77777777" w:rsidR="00134108" w:rsidRDefault="0013410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20657" w:history="1">
        <w:r w:rsidRPr="001003F2">
          <w:rPr>
            <w:rStyle w:val="Hyperlink"/>
            <w:noProof/>
            <w:lang w:val="en-US"/>
          </w:rPr>
          <w:t>Proposal 3</w:t>
        </w:r>
        <w:r>
          <w:rPr>
            <w:rFonts w:asciiTheme="minorHAnsi" w:eastAsiaTheme="minorEastAsia" w:hAnsiTheme="minorHAnsi" w:cstheme="minorBidi"/>
            <w:b w:val="0"/>
            <w:noProof/>
            <w:sz w:val="22"/>
            <w:szCs w:val="22"/>
            <w:lang w:val="sv-SE" w:eastAsia="sv-SE"/>
          </w:rPr>
          <w:tab/>
        </w:r>
        <w:r w:rsidRPr="001003F2">
          <w:rPr>
            <w:rStyle w:val="Hyperlink"/>
            <w:noProof/>
            <w:lang w:val="en-US"/>
          </w:rPr>
          <w:t>No new BSR format is introduced to support pre-emptive BSR.</w:t>
        </w:r>
      </w:hyperlink>
    </w:p>
    <w:p w14:paraId="030DA8C8" w14:textId="77777777" w:rsidR="00134108" w:rsidRDefault="0013410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20658" w:history="1">
        <w:r w:rsidRPr="001003F2">
          <w:rPr>
            <w:rStyle w:val="Hyperlink"/>
            <w:noProof/>
          </w:rPr>
          <w:t>Proposal 4</w:t>
        </w:r>
        <w:r>
          <w:rPr>
            <w:rFonts w:asciiTheme="minorHAnsi" w:eastAsiaTheme="minorEastAsia" w:hAnsiTheme="minorHAnsi" w:cstheme="minorBidi"/>
            <w:b w:val="0"/>
            <w:noProof/>
            <w:sz w:val="22"/>
            <w:szCs w:val="22"/>
            <w:lang w:val="sv-SE" w:eastAsia="sv-SE"/>
          </w:rPr>
          <w:tab/>
        </w:r>
        <w:r w:rsidRPr="001003F2">
          <w:rPr>
            <w:rStyle w:val="Hyperlink"/>
            <w:noProof/>
          </w:rPr>
          <w:t>No special handling or new interpretation of the BSR is expected from a node receiving the BSR.</w:t>
        </w:r>
      </w:hyperlink>
    </w:p>
    <w:p w14:paraId="3E10A3A6" w14:textId="77777777" w:rsidR="00134108" w:rsidRDefault="0013410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20659" w:history="1">
        <w:r w:rsidRPr="001003F2">
          <w:rPr>
            <w:rStyle w:val="Hyperlink"/>
            <w:noProof/>
            <w:lang w:val="en-US"/>
          </w:rPr>
          <w:t>Proposal 5</w:t>
        </w:r>
        <w:r>
          <w:rPr>
            <w:rFonts w:asciiTheme="minorHAnsi" w:eastAsiaTheme="minorEastAsia" w:hAnsiTheme="minorHAnsi" w:cstheme="minorBidi"/>
            <w:b w:val="0"/>
            <w:noProof/>
            <w:sz w:val="22"/>
            <w:szCs w:val="22"/>
            <w:lang w:val="sv-SE" w:eastAsia="sv-SE"/>
          </w:rPr>
          <w:tab/>
        </w:r>
        <w:r w:rsidRPr="001003F2">
          <w:rPr>
            <w:rStyle w:val="Hyperlink"/>
            <w:noProof/>
            <w:lang w:val="en-US"/>
          </w:rPr>
          <w:t>The BS in the pre-emptive BSR, in addition to the buffered data, may consider the expected data. It is up to network implementation to decide the amount of expected data.</w:t>
        </w:r>
      </w:hyperlink>
    </w:p>
    <w:p w14:paraId="5A834946" w14:textId="57A4D7C7" w:rsidR="006E1C82" w:rsidRPr="00CE0424" w:rsidRDefault="006E1C82" w:rsidP="00AA4FCB">
      <w:pPr>
        <w:pStyle w:val="TableofFigures"/>
        <w:tabs>
          <w:tab w:val="right" w:leader="dot" w:pos="9629"/>
        </w:tabs>
        <w:rPr>
          <w:b w:val="0"/>
          <w:bCs/>
        </w:rPr>
      </w:pPr>
      <w:r>
        <w:rPr>
          <w:b w:val="0"/>
          <w:bCs/>
          <w:lang w:val="en-US"/>
        </w:rPr>
        <w:fldChar w:fldCharType="end"/>
      </w:r>
      <w:r w:rsidRPr="00CE0424">
        <w:rPr>
          <w:bCs/>
        </w:rPr>
        <w:t xml:space="preserve"> </w:t>
      </w:r>
    </w:p>
    <w:p w14:paraId="01ED8DE4" w14:textId="77777777" w:rsidR="00F507D1" w:rsidRPr="00CE0424" w:rsidRDefault="00F12B1D" w:rsidP="00CE0424">
      <w:pPr>
        <w:pStyle w:val="Heading1"/>
      </w:pPr>
      <w:bookmarkStart w:id="7" w:name="_In-sequence_SDU_delivery"/>
      <w:bookmarkEnd w:id="7"/>
      <w:r>
        <w:t>5</w:t>
      </w:r>
      <w:r>
        <w:tab/>
      </w:r>
      <w:r w:rsidR="00F507D1" w:rsidRPr="00CE0424">
        <w:t>References</w:t>
      </w:r>
    </w:p>
    <w:p w14:paraId="77F5774A" w14:textId="36469A96" w:rsidR="00E33487" w:rsidRPr="00CE0424" w:rsidRDefault="001A29D7" w:rsidP="00D33552">
      <w:pPr>
        <w:pStyle w:val="Reference"/>
      </w:pPr>
      <w:bookmarkStart w:id="8" w:name="_Ref174151459"/>
      <w:bookmarkStart w:id="9" w:name="_Ref189809556"/>
      <w:r w:rsidRPr="001A29D7">
        <w:t>R2-1901328</w:t>
      </w:r>
      <w:r w:rsidR="00D9518E">
        <w:t xml:space="preserve">, </w:t>
      </w:r>
      <w:r w:rsidR="00370594">
        <w:t>“</w:t>
      </w:r>
      <w:r w:rsidR="00D9518E" w:rsidRPr="00D9518E">
        <w:t>Uplink Scheduling in IAB Networks: BSR, SR, and LCP</w:t>
      </w:r>
      <w:r w:rsidR="00370594">
        <w:t>”</w:t>
      </w:r>
      <w:r w:rsidR="00B04B84">
        <w:t>.</w:t>
      </w:r>
    </w:p>
    <w:bookmarkEnd w:id="8"/>
    <w:bookmarkEnd w:id="9"/>
    <w:p w14:paraId="1A32C998"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A21F3" w14:textId="77777777" w:rsidR="00DD47E4" w:rsidRDefault="00DD47E4">
      <w:r>
        <w:separator/>
      </w:r>
    </w:p>
  </w:endnote>
  <w:endnote w:type="continuationSeparator" w:id="0">
    <w:p w14:paraId="0D014DE8" w14:textId="77777777" w:rsidR="00DD47E4" w:rsidRDefault="00DD47E4">
      <w:r>
        <w:continuationSeparator/>
      </w:r>
    </w:p>
  </w:endnote>
  <w:endnote w:type="continuationNotice" w:id="1">
    <w:p w14:paraId="250A9E7F" w14:textId="77777777" w:rsidR="00DD47E4" w:rsidRDefault="00DD47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4595E" w14:textId="77777777" w:rsidR="00DD47E4" w:rsidRDefault="00DD47E4">
      <w:r>
        <w:separator/>
      </w:r>
    </w:p>
  </w:footnote>
  <w:footnote w:type="continuationSeparator" w:id="0">
    <w:p w14:paraId="4AB3C371" w14:textId="77777777" w:rsidR="00DD47E4" w:rsidRDefault="00DD47E4">
      <w:r>
        <w:continuationSeparator/>
      </w:r>
    </w:p>
  </w:footnote>
  <w:footnote w:type="continuationNotice" w:id="1">
    <w:p w14:paraId="3C2D7B1A" w14:textId="77777777" w:rsidR="00DD47E4" w:rsidRDefault="00DD47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D10DBF"/>
    <w:multiLevelType w:val="hybridMultilevel"/>
    <w:tmpl w:val="BD04B4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6D58C1"/>
    <w:multiLevelType w:val="hybridMultilevel"/>
    <w:tmpl w:val="69E294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224CB5"/>
    <w:multiLevelType w:val="hybridMultilevel"/>
    <w:tmpl w:val="A2CA9246"/>
    <w:lvl w:ilvl="0" w:tplc="5BE85D8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747E89"/>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6E34CE"/>
    <w:multiLevelType w:val="hybridMultilevel"/>
    <w:tmpl w:val="5C3C0792"/>
    <w:lvl w:ilvl="0" w:tplc="3B9E711A">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B2C7453"/>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7F31CE"/>
    <w:multiLevelType w:val="hybridMultilevel"/>
    <w:tmpl w:val="BF00D3D4"/>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D4238"/>
    <w:multiLevelType w:val="hybridMultilevel"/>
    <w:tmpl w:val="D466DDCA"/>
    <w:lvl w:ilvl="0" w:tplc="B42A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624DCB"/>
    <w:multiLevelType w:val="hybridMultilevel"/>
    <w:tmpl w:val="DB1E85B0"/>
    <w:lvl w:ilvl="0" w:tplc="E1CAA56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162E3B"/>
    <w:multiLevelType w:val="hybridMultilevel"/>
    <w:tmpl w:val="7D62AE5A"/>
    <w:lvl w:ilvl="0" w:tplc="041D0011">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27C5913"/>
    <w:multiLevelType w:val="hybridMultilevel"/>
    <w:tmpl w:val="F39A0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C3AA5"/>
    <w:multiLevelType w:val="hybridMultilevel"/>
    <w:tmpl w:val="E6502C3E"/>
    <w:lvl w:ilvl="0" w:tplc="B42A5874">
      <w:start w:val="2"/>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010E9A"/>
    <w:multiLevelType w:val="hybridMultilevel"/>
    <w:tmpl w:val="56FC91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CE655F4"/>
    <w:multiLevelType w:val="hybridMultilevel"/>
    <w:tmpl w:val="A11AFFA2"/>
    <w:lvl w:ilvl="0" w:tplc="F57633FC">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281B1B"/>
    <w:multiLevelType w:val="hybridMultilevel"/>
    <w:tmpl w:val="50C88C70"/>
    <w:lvl w:ilvl="0" w:tplc="F5C08DEE">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6BC20B0"/>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5324B1"/>
    <w:multiLevelType w:val="hybridMultilevel"/>
    <w:tmpl w:val="B684944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7" w15:restartNumberingAfterBreak="0">
    <w:nsid w:val="607B16B6"/>
    <w:multiLevelType w:val="hybridMultilevel"/>
    <w:tmpl w:val="4C62CD0A"/>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8" w15:restartNumberingAfterBreak="0">
    <w:nsid w:val="690A7D91"/>
    <w:multiLevelType w:val="hybridMultilevel"/>
    <w:tmpl w:val="55923F1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150AA1"/>
    <w:multiLevelType w:val="hybridMultilevel"/>
    <w:tmpl w:val="05D88146"/>
    <w:lvl w:ilvl="0" w:tplc="54D6FCF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7"/>
  </w:num>
  <w:num w:numId="3">
    <w:abstractNumId w:val="19"/>
  </w:num>
  <w:num w:numId="4">
    <w:abstractNumId w:val="21"/>
  </w:num>
  <w:num w:numId="5">
    <w:abstractNumId w:val="15"/>
  </w:num>
  <w:num w:numId="6">
    <w:abstractNumId w:val="25"/>
  </w:num>
  <w:num w:numId="7">
    <w:abstractNumId w:val="34"/>
  </w:num>
  <w:num w:numId="8">
    <w:abstractNumId w:val="16"/>
  </w:num>
  <w:num w:numId="9">
    <w:abstractNumId w:val="13"/>
  </w:num>
  <w:num w:numId="10">
    <w:abstractNumId w:val="2"/>
  </w:num>
  <w:num w:numId="11">
    <w:abstractNumId w:val="1"/>
  </w:num>
  <w:num w:numId="12">
    <w:abstractNumId w:val="0"/>
  </w:num>
  <w:num w:numId="13">
    <w:abstractNumId w:val="30"/>
  </w:num>
  <w:num w:numId="14">
    <w:abstractNumId w:val="31"/>
  </w:num>
  <w:num w:numId="15">
    <w:abstractNumId w:val="23"/>
  </w:num>
  <w:num w:numId="16">
    <w:abstractNumId w:val="35"/>
  </w:num>
  <w:num w:numId="17">
    <w:abstractNumId w:val="9"/>
  </w:num>
  <w:num w:numId="18">
    <w:abstractNumId w:val="10"/>
  </w:num>
  <w:num w:numId="19">
    <w:abstractNumId w:val="5"/>
  </w:num>
  <w:num w:numId="20">
    <w:abstractNumId w:val="42"/>
  </w:num>
  <w:num w:numId="21">
    <w:abstractNumId w:val="18"/>
  </w:num>
  <w:num w:numId="22">
    <w:abstractNumId w:val="39"/>
  </w:num>
  <w:num w:numId="23">
    <w:abstractNumId w:val="33"/>
  </w:num>
  <w:num w:numId="24">
    <w:abstractNumId w:val="8"/>
  </w:num>
  <w:num w:numId="25">
    <w:abstractNumId w:val="6"/>
  </w:num>
  <w:num w:numId="26">
    <w:abstractNumId w:val="12"/>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9"/>
  </w:num>
  <w:num w:numId="32">
    <w:abstractNumId w:val="36"/>
  </w:num>
  <w:num w:numId="33">
    <w:abstractNumId w:val="32"/>
  </w:num>
  <w:num w:numId="34">
    <w:abstractNumId w:val="41"/>
  </w:num>
  <w:num w:numId="35">
    <w:abstractNumId w:val="7"/>
  </w:num>
  <w:num w:numId="36">
    <w:abstractNumId w:val="17"/>
  </w:num>
  <w:num w:numId="37">
    <w:abstractNumId w:val="14"/>
  </w:num>
  <w:num w:numId="38">
    <w:abstractNumId w:val="26"/>
  </w:num>
  <w:num w:numId="39">
    <w:abstractNumId w:val="28"/>
  </w:num>
  <w:num w:numId="40">
    <w:abstractNumId w:val="20"/>
  </w:num>
  <w:num w:numId="41">
    <w:abstractNumId w:val="4"/>
  </w:num>
  <w:num w:numId="42">
    <w:abstractNumId w:val="22"/>
  </w:num>
  <w:num w:numId="43">
    <w:abstractNumId w:val="40"/>
  </w:num>
  <w:num w:numId="4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2A37"/>
    <w:rsid w:val="000052D0"/>
    <w:rsid w:val="0000564C"/>
    <w:rsid w:val="00006446"/>
    <w:rsid w:val="00006896"/>
    <w:rsid w:val="00007CDC"/>
    <w:rsid w:val="00011B28"/>
    <w:rsid w:val="00013CD4"/>
    <w:rsid w:val="00014D93"/>
    <w:rsid w:val="0001539F"/>
    <w:rsid w:val="00015D15"/>
    <w:rsid w:val="00016238"/>
    <w:rsid w:val="000202CB"/>
    <w:rsid w:val="0002564D"/>
    <w:rsid w:val="00025ECA"/>
    <w:rsid w:val="00026DCF"/>
    <w:rsid w:val="000325B8"/>
    <w:rsid w:val="000328F2"/>
    <w:rsid w:val="00034C15"/>
    <w:rsid w:val="00034DFA"/>
    <w:rsid w:val="00036BA1"/>
    <w:rsid w:val="00037096"/>
    <w:rsid w:val="000422E2"/>
    <w:rsid w:val="00042898"/>
    <w:rsid w:val="00042F22"/>
    <w:rsid w:val="000444EF"/>
    <w:rsid w:val="000455C2"/>
    <w:rsid w:val="00050A90"/>
    <w:rsid w:val="00050B49"/>
    <w:rsid w:val="00052A07"/>
    <w:rsid w:val="000534E3"/>
    <w:rsid w:val="00053A81"/>
    <w:rsid w:val="0005606A"/>
    <w:rsid w:val="00057117"/>
    <w:rsid w:val="000616E7"/>
    <w:rsid w:val="0006267F"/>
    <w:rsid w:val="00063185"/>
    <w:rsid w:val="0006487E"/>
    <w:rsid w:val="00065E1A"/>
    <w:rsid w:val="00067441"/>
    <w:rsid w:val="0007679B"/>
    <w:rsid w:val="000773B5"/>
    <w:rsid w:val="00077E5F"/>
    <w:rsid w:val="0008036A"/>
    <w:rsid w:val="00081AE6"/>
    <w:rsid w:val="0008543D"/>
    <w:rsid w:val="000855EB"/>
    <w:rsid w:val="000858DB"/>
    <w:rsid w:val="00085B52"/>
    <w:rsid w:val="00086068"/>
    <w:rsid w:val="000866F2"/>
    <w:rsid w:val="0009009F"/>
    <w:rsid w:val="00091557"/>
    <w:rsid w:val="000920CE"/>
    <w:rsid w:val="00092169"/>
    <w:rsid w:val="000924C1"/>
    <w:rsid w:val="000924F0"/>
    <w:rsid w:val="000927F2"/>
    <w:rsid w:val="00093474"/>
    <w:rsid w:val="0009510F"/>
    <w:rsid w:val="00095FB6"/>
    <w:rsid w:val="000A0902"/>
    <w:rsid w:val="000A1B7B"/>
    <w:rsid w:val="000A56F2"/>
    <w:rsid w:val="000A700B"/>
    <w:rsid w:val="000A798D"/>
    <w:rsid w:val="000B2719"/>
    <w:rsid w:val="000B3A8F"/>
    <w:rsid w:val="000B49C4"/>
    <w:rsid w:val="000B4AB9"/>
    <w:rsid w:val="000B58C3"/>
    <w:rsid w:val="000B61E9"/>
    <w:rsid w:val="000C1160"/>
    <w:rsid w:val="000C165A"/>
    <w:rsid w:val="000C2E19"/>
    <w:rsid w:val="000C4108"/>
    <w:rsid w:val="000D0D07"/>
    <w:rsid w:val="000D1F1B"/>
    <w:rsid w:val="000D4797"/>
    <w:rsid w:val="000D5EF9"/>
    <w:rsid w:val="000E0527"/>
    <w:rsid w:val="000E1E92"/>
    <w:rsid w:val="000F06D6"/>
    <w:rsid w:val="000F0871"/>
    <w:rsid w:val="000F0EB1"/>
    <w:rsid w:val="000F0EDB"/>
    <w:rsid w:val="000F1106"/>
    <w:rsid w:val="000F170C"/>
    <w:rsid w:val="000F3BE9"/>
    <w:rsid w:val="000F3F6C"/>
    <w:rsid w:val="000F4389"/>
    <w:rsid w:val="000F6DF3"/>
    <w:rsid w:val="001005FF"/>
    <w:rsid w:val="001010B8"/>
    <w:rsid w:val="001062FB"/>
    <w:rsid w:val="001063E6"/>
    <w:rsid w:val="001075E0"/>
    <w:rsid w:val="0011185F"/>
    <w:rsid w:val="00113CF4"/>
    <w:rsid w:val="001153EA"/>
    <w:rsid w:val="00115643"/>
    <w:rsid w:val="00115C41"/>
    <w:rsid w:val="00116765"/>
    <w:rsid w:val="00120DE7"/>
    <w:rsid w:val="001219F5"/>
    <w:rsid w:val="00121A20"/>
    <w:rsid w:val="0012377F"/>
    <w:rsid w:val="00124314"/>
    <w:rsid w:val="0012562B"/>
    <w:rsid w:val="00126B4A"/>
    <w:rsid w:val="00132FD0"/>
    <w:rsid w:val="00134108"/>
    <w:rsid w:val="001344C0"/>
    <w:rsid w:val="001346FA"/>
    <w:rsid w:val="00135252"/>
    <w:rsid w:val="00136089"/>
    <w:rsid w:val="00137AB5"/>
    <w:rsid w:val="00137F0B"/>
    <w:rsid w:val="001424F3"/>
    <w:rsid w:val="00143CE6"/>
    <w:rsid w:val="00151E23"/>
    <w:rsid w:val="001526E0"/>
    <w:rsid w:val="001551B5"/>
    <w:rsid w:val="00161D16"/>
    <w:rsid w:val="00162A24"/>
    <w:rsid w:val="001659C1"/>
    <w:rsid w:val="001662A9"/>
    <w:rsid w:val="00173A8E"/>
    <w:rsid w:val="001742A1"/>
    <w:rsid w:val="0017502C"/>
    <w:rsid w:val="00175E06"/>
    <w:rsid w:val="00176C83"/>
    <w:rsid w:val="00177BFE"/>
    <w:rsid w:val="0018143F"/>
    <w:rsid w:val="00181FF8"/>
    <w:rsid w:val="00182C1D"/>
    <w:rsid w:val="0018591B"/>
    <w:rsid w:val="00190AC1"/>
    <w:rsid w:val="0019341A"/>
    <w:rsid w:val="00197DF9"/>
    <w:rsid w:val="001A0620"/>
    <w:rsid w:val="001A1987"/>
    <w:rsid w:val="001A1F60"/>
    <w:rsid w:val="001A2564"/>
    <w:rsid w:val="001A29D7"/>
    <w:rsid w:val="001A6173"/>
    <w:rsid w:val="001A6CBA"/>
    <w:rsid w:val="001A7F61"/>
    <w:rsid w:val="001B0D97"/>
    <w:rsid w:val="001B1197"/>
    <w:rsid w:val="001B320B"/>
    <w:rsid w:val="001B5726"/>
    <w:rsid w:val="001B5A5D"/>
    <w:rsid w:val="001B74B3"/>
    <w:rsid w:val="001C1CE5"/>
    <w:rsid w:val="001C3D2A"/>
    <w:rsid w:val="001C674A"/>
    <w:rsid w:val="001D3031"/>
    <w:rsid w:val="001D51BA"/>
    <w:rsid w:val="001D53E7"/>
    <w:rsid w:val="001D6342"/>
    <w:rsid w:val="001D6D53"/>
    <w:rsid w:val="001D6F10"/>
    <w:rsid w:val="001E004C"/>
    <w:rsid w:val="001E4C7F"/>
    <w:rsid w:val="001E58E2"/>
    <w:rsid w:val="001E7AED"/>
    <w:rsid w:val="001F079A"/>
    <w:rsid w:val="001F3916"/>
    <w:rsid w:val="001F54C5"/>
    <w:rsid w:val="001F662C"/>
    <w:rsid w:val="001F7074"/>
    <w:rsid w:val="00200490"/>
    <w:rsid w:val="00201F3A"/>
    <w:rsid w:val="00203F96"/>
    <w:rsid w:val="002069B2"/>
    <w:rsid w:val="0020733F"/>
    <w:rsid w:val="00207FA3"/>
    <w:rsid w:val="00211BED"/>
    <w:rsid w:val="00214DA8"/>
    <w:rsid w:val="00215423"/>
    <w:rsid w:val="002158FA"/>
    <w:rsid w:val="00216E80"/>
    <w:rsid w:val="00217A68"/>
    <w:rsid w:val="00220600"/>
    <w:rsid w:val="002224DB"/>
    <w:rsid w:val="00223FCB"/>
    <w:rsid w:val="002252C3"/>
    <w:rsid w:val="002253A3"/>
    <w:rsid w:val="0022545C"/>
    <w:rsid w:val="00225C54"/>
    <w:rsid w:val="00230765"/>
    <w:rsid w:val="00230D18"/>
    <w:rsid w:val="002319E4"/>
    <w:rsid w:val="00235632"/>
    <w:rsid w:val="00235872"/>
    <w:rsid w:val="002366BA"/>
    <w:rsid w:val="002414F4"/>
    <w:rsid w:val="00241559"/>
    <w:rsid w:val="002435B3"/>
    <w:rsid w:val="00244987"/>
    <w:rsid w:val="002458EB"/>
    <w:rsid w:val="002500C8"/>
    <w:rsid w:val="00256D90"/>
    <w:rsid w:val="00257543"/>
    <w:rsid w:val="00261438"/>
    <w:rsid w:val="002617E7"/>
    <w:rsid w:val="00263688"/>
    <w:rsid w:val="00264228"/>
    <w:rsid w:val="00264334"/>
    <w:rsid w:val="0026473E"/>
    <w:rsid w:val="00266214"/>
    <w:rsid w:val="002676EA"/>
    <w:rsid w:val="00267C83"/>
    <w:rsid w:val="0027144F"/>
    <w:rsid w:val="00271813"/>
    <w:rsid w:val="002719AA"/>
    <w:rsid w:val="00271F3A"/>
    <w:rsid w:val="00273278"/>
    <w:rsid w:val="002737F4"/>
    <w:rsid w:val="002775E1"/>
    <w:rsid w:val="0028050A"/>
    <w:rsid w:val="002805F5"/>
    <w:rsid w:val="00280751"/>
    <w:rsid w:val="00281202"/>
    <w:rsid w:val="0028280A"/>
    <w:rsid w:val="002857BD"/>
    <w:rsid w:val="00286ACD"/>
    <w:rsid w:val="00287838"/>
    <w:rsid w:val="002907B5"/>
    <w:rsid w:val="00292128"/>
    <w:rsid w:val="00292EB7"/>
    <w:rsid w:val="0029475D"/>
    <w:rsid w:val="00294917"/>
    <w:rsid w:val="00295AAF"/>
    <w:rsid w:val="00296227"/>
    <w:rsid w:val="00296F44"/>
    <w:rsid w:val="0029777D"/>
    <w:rsid w:val="002A055E"/>
    <w:rsid w:val="002A096E"/>
    <w:rsid w:val="002A1D4E"/>
    <w:rsid w:val="002A27A4"/>
    <w:rsid w:val="002A2869"/>
    <w:rsid w:val="002A35A2"/>
    <w:rsid w:val="002A60CD"/>
    <w:rsid w:val="002B1187"/>
    <w:rsid w:val="002B24D6"/>
    <w:rsid w:val="002B346F"/>
    <w:rsid w:val="002B4D4C"/>
    <w:rsid w:val="002C0686"/>
    <w:rsid w:val="002C41E6"/>
    <w:rsid w:val="002C50B6"/>
    <w:rsid w:val="002C6E38"/>
    <w:rsid w:val="002C7F01"/>
    <w:rsid w:val="002D071A"/>
    <w:rsid w:val="002D09F1"/>
    <w:rsid w:val="002D11DE"/>
    <w:rsid w:val="002D25E2"/>
    <w:rsid w:val="002D34B2"/>
    <w:rsid w:val="002D48B0"/>
    <w:rsid w:val="002D5B37"/>
    <w:rsid w:val="002D5E12"/>
    <w:rsid w:val="002D7637"/>
    <w:rsid w:val="002E17F2"/>
    <w:rsid w:val="002E6366"/>
    <w:rsid w:val="002E7CAE"/>
    <w:rsid w:val="002F2771"/>
    <w:rsid w:val="002F2910"/>
    <w:rsid w:val="002F37A9"/>
    <w:rsid w:val="00301CE6"/>
    <w:rsid w:val="0030256B"/>
    <w:rsid w:val="0030501F"/>
    <w:rsid w:val="00307BA1"/>
    <w:rsid w:val="003107C9"/>
    <w:rsid w:val="00311702"/>
    <w:rsid w:val="00311E82"/>
    <w:rsid w:val="00313505"/>
    <w:rsid w:val="00313FD6"/>
    <w:rsid w:val="003143BD"/>
    <w:rsid w:val="00315363"/>
    <w:rsid w:val="00317EFE"/>
    <w:rsid w:val="003203ED"/>
    <w:rsid w:val="00321EDE"/>
    <w:rsid w:val="00322C9F"/>
    <w:rsid w:val="00322FEB"/>
    <w:rsid w:val="00324D23"/>
    <w:rsid w:val="0033034F"/>
    <w:rsid w:val="00331751"/>
    <w:rsid w:val="00332338"/>
    <w:rsid w:val="00333B02"/>
    <w:rsid w:val="00334579"/>
    <w:rsid w:val="00335858"/>
    <w:rsid w:val="00336BDA"/>
    <w:rsid w:val="0033758A"/>
    <w:rsid w:val="00340E06"/>
    <w:rsid w:val="00342BD7"/>
    <w:rsid w:val="00343DFA"/>
    <w:rsid w:val="00344D97"/>
    <w:rsid w:val="00345196"/>
    <w:rsid w:val="00346DB5"/>
    <w:rsid w:val="003477B1"/>
    <w:rsid w:val="003532EE"/>
    <w:rsid w:val="00355FAC"/>
    <w:rsid w:val="00356C81"/>
    <w:rsid w:val="00357380"/>
    <w:rsid w:val="003576C1"/>
    <w:rsid w:val="003602D9"/>
    <w:rsid w:val="003604CE"/>
    <w:rsid w:val="00360E7B"/>
    <w:rsid w:val="00365320"/>
    <w:rsid w:val="0036587C"/>
    <w:rsid w:val="00370594"/>
    <w:rsid w:val="00370E47"/>
    <w:rsid w:val="003742AC"/>
    <w:rsid w:val="0037581E"/>
    <w:rsid w:val="00375CE7"/>
    <w:rsid w:val="00377CE1"/>
    <w:rsid w:val="0038431A"/>
    <w:rsid w:val="00385BF0"/>
    <w:rsid w:val="0039355E"/>
    <w:rsid w:val="003939FF"/>
    <w:rsid w:val="003A2223"/>
    <w:rsid w:val="003A2A0F"/>
    <w:rsid w:val="003A45A1"/>
    <w:rsid w:val="003A5154"/>
    <w:rsid w:val="003A5B0A"/>
    <w:rsid w:val="003A6BAC"/>
    <w:rsid w:val="003A70A4"/>
    <w:rsid w:val="003A7EF3"/>
    <w:rsid w:val="003B159C"/>
    <w:rsid w:val="003B369F"/>
    <w:rsid w:val="003B36A3"/>
    <w:rsid w:val="003B5C56"/>
    <w:rsid w:val="003B64BB"/>
    <w:rsid w:val="003B668E"/>
    <w:rsid w:val="003B756C"/>
    <w:rsid w:val="003B7FE5"/>
    <w:rsid w:val="003C11C8"/>
    <w:rsid w:val="003C2702"/>
    <w:rsid w:val="003C461B"/>
    <w:rsid w:val="003C6E5F"/>
    <w:rsid w:val="003C7806"/>
    <w:rsid w:val="003C7D46"/>
    <w:rsid w:val="003D109F"/>
    <w:rsid w:val="003D1924"/>
    <w:rsid w:val="003D2478"/>
    <w:rsid w:val="003D3C45"/>
    <w:rsid w:val="003D4832"/>
    <w:rsid w:val="003D5B1F"/>
    <w:rsid w:val="003D7CA3"/>
    <w:rsid w:val="003E04A0"/>
    <w:rsid w:val="003E15FA"/>
    <w:rsid w:val="003E55E4"/>
    <w:rsid w:val="003E563F"/>
    <w:rsid w:val="003E74E3"/>
    <w:rsid w:val="003F05C7"/>
    <w:rsid w:val="003F2CD4"/>
    <w:rsid w:val="003F3D9D"/>
    <w:rsid w:val="003F4F87"/>
    <w:rsid w:val="003F6BBE"/>
    <w:rsid w:val="003F792F"/>
    <w:rsid w:val="004000E8"/>
    <w:rsid w:val="00402E2B"/>
    <w:rsid w:val="0040512B"/>
    <w:rsid w:val="00405CA5"/>
    <w:rsid w:val="0040758E"/>
    <w:rsid w:val="00407CD3"/>
    <w:rsid w:val="00410134"/>
    <w:rsid w:val="00410B72"/>
    <w:rsid w:val="00410F18"/>
    <w:rsid w:val="0041263E"/>
    <w:rsid w:val="00413AAC"/>
    <w:rsid w:val="00413E92"/>
    <w:rsid w:val="0042095C"/>
    <w:rsid w:val="00420B4D"/>
    <w:rsid w:val="00421105"/>
    <w:rsid w:val="004220EB"/>
    <w:rsid w:val="00422AA4"/>
    <w:rsid w:val="004242F4"/>
    <w:rsid w:val="00427248"/>
    <w:rsid w:val="00430096"/>
    <w:rsid w:val="00431D8E"/>
    <w:rsid w:val="00437447"/>
    <w:rsid w:val="0043756A"/>
    <w:rsid w:val="00441A92"/>
    <w:rsid w:val="004431DC"/>
    <w:rsid w:val="004440C0"/>
    <w:rsid w:val="00444F56"/>
    <w:rsid w:val="0044539A"/>
    <w:rsid w:val="00446488"/>
    <w:rsid w:val="00446608"/>
    <w:rsid w:val="004517AA"/>
    <w:rsid w:val="004520E6"/>
    <w:rsid w:val="00452CAC"/>
    <w:rsid w:val="00456170"/>
    <w:rsid w:val="00457565"/>
    <w:rsid w:val="00457B71"/>
    <w:rsid w:val="0046352B"/>
    <w:rsid w:val="004669E2"/>
    <w:rsid w:val="00467332"/>
    <w:rsid w:val="00470C31"/>
    <w:rsid w:val="00470EE4"/>
    <w:rsid w:val="00471DE0"/>
    <w:rsid w:val="004734D0"/>
    <w:rsid w:val="004747BD"/>
    <w:rsid w:val="0047556B"/>
    <w:rsid w:val="00477768"/>
    <w:rsid w:val="00477DA9"/>
    <w:rsid w:val="00491893"/>
    <w:rsid w:val="00492BC5"/>
    <w:rsid w:val="004964F1"/>
    <w:rsid w:val="00496A0E"/>
    <w:rsid w:val="004A16BC"/>
    <w:rsid w:val="004A2B94"/>
    <w:rsid w:val="004A5513"/>
    <w:rsid w:val="004A7486"/>
    <w:rsid w:val="004B6F6A"/>
    <w:rsid w:val="004B7C0C"/>
    <w:rsid w:val="004B7D3D"/>
    <w:rsid w:val="004C04E7"/>
    <w:rsid w:val="004C29B5"/>
    <w:rsid w:val="004C2F22"/>
    <w:rsid w:val="004C332E"/>
    <w:rsid w:val="004C3898"/>
    <w:rsid w:val="004C40D2"/>
    <w:rsid w:val="004C6E7A"/>
    <w:rsid w:val="004D0938"/>
    <w:rsid w:val="004D36B1"/>
    <w:rsid w:val="004D7EBD"/>
    <w:rsid w:val="004E2680"/>
    <w:rsid w:val="004E28F9"/>
    <w:rsid w:val="004E337B"/>
    <w:rsid w:val="004E462E"/>
    <w:rsid w:val="004E4DD1"/>
    <w:rsid w:val="004E56DC"/>
    <w:rsid w:val="004E76F4"/>
    <w:rsid w:val="004F0B4E"/>
    <w:rsid w:val="004F0B6C"/>
    <w:rsid w:val="004F15B2"/>
    <w:rsid w:val="004F2078"/>
    <w:rsid w:val="004F4DA3"/>
    <w:rsid w:val="004F5A20"/>
    <w:rsid w:val="00505797"/>
    <w:rsid w:val="00506557"/>
    <w:rsid w:val="0050677A"/>
    <w:rsid w:val="005108D8"/>
    <w:rsid w:val="005116F9"/>
    <w:rsid w:val="005120A4"/>
    <w:rsid w:val="005153A7"/>
    <w:rsid w:val="005219CF"/>
    <w:rsid w:val="0052594A"/>
    <w:rsid w:val="00530DAD"/>
    <w:rsid w:val="005348A7"/>
    <w:rsid w:val="00534B59"/>
    <w:rsid w:val="00536759"/>
    <w:rsid w:val="00537C62"/>
    <w:rsid w:val="005426CF"/>
    <w:rsid w:val="00543509"/>
    <w:rsid w:val="00546970"/>
    <w:rsid w:val="005509F8"/>
    <w:rsid w:val="00552F9F"/>
    <w:rsid w:val="00554E19"/>
    <w:rsid w:val="0056121F"/>
    <w:rsid w:val="00565255"/>
    <w:rsid w:val="00565AA8"/>
    <w:rsid w:val="00567A46"/>
    <w:rsid w:val="00571559"/>
    <w:rsid w:val="00572505"/>
    <w:rsid w:val="00575F66"/>
    <w:rsid w:val="00576571"/>
    <w:rsid w:val="00580037"/>
    <w:rsid w:val="00582809"/>
    <w:rsid w:val="00582A6A"/>
    <w:rsid w:val="00584F83"/>
    <w:rsid w:val="005874B0"/>
    <w:rsid w:val="0058798C"/>
    <w:rsid w:val="005900FA"/>
    <w:rsid w:val="005935A4"/>
    <w:rsid w:val="00593CAD"/>
    <w:rsid w:val="005941D4"/>
    <w:rsid w:val="00594783"/>
    <w:rsid w:val="005948C2"/>
    <w:rsid w:val="00595454"/>
    <w:rsid w:val="00595DCA"/>
    <w:rsid w:val="0059779B"/>
    <w:rsid w:val="00597E56"/>
    <w:rsid w:val="005A209A"/>
    <w:rsid w:val="005A2993"/>
    <w:rsid w:val="005A5E8B"/>
    <w:rsid w:val="005A662D"/>
    <w:rsid w:val="005A7A7D"/>
    <w:rsid w:val="005B1409"/>
    <w:rsid w:val="005B35D7"/>
    <w:rsid w:val="005B392A"/>
    <w:rsid w:val="005B39FB"/>
    <w:rsid w:val="005B3AA3"/>
    <w:rsid w:val="005B521B"/>
    <w:rsid w:val="005B6F83"/>
    <w:rsid w:val="005B7C5B"/>
    <w:rsid w:val="005C14B2"/>
    <w:rsid w:val="005C4A95"/>
    <w:rsid w:val="005C6BB9"/>
    <w:rsid w:val="005C729A"/>
    <w:rsid w:val="005C74FB"/>
    <w:rsid w:val="005D1602"/>
    <w:rsid w:val="005D2A8E"/>
    <w:rsid w:val="005D3900"/>
    <w:rsid w:val="005D4A60"/>
    <w:rsid w:val="005D5A1C"/>
    <w:rsid w:val="005D7129"/>
    <w:rsid w:val="005E2848"/>
    <w:rsid w:val="005E385F"/>
    <w:rsid w:val="005E5B81"/>
    <w:rsid w:val="005F171E"/>
    <w:rsid w:val="005F2CB1"/>
    <w:rsid w:val="005F3025"/>
    <w:rsid w:val="005F50A6"/>
    <w:rsid w:val="005F618C"/>
    <w:rsid w:val="005F70BD"/>
    <w:rsid w:val="00601D57"/>
    <w:rsid w:val="0060283C"/>
    <w:rsid w:val="00604F14"/>
    <w:rsid w:val="006052EE"/>
    <w:rsid w:val="0060603A"/>
    <w:rsid w:val="0060605E"/>
    <w:rsid w:val="00606589"/>
    <w:rsid w:val="00606974"/>
    <w:rsid w:val="00611B1E"/>
    <w:rsid w:val="00611B83"/>
    <w:rsid w:val="00613257"/>
    <w:rsid w:val="00617C62"/>
    <w:rsid w:val="00620A71"/>
    <w:rsid w:val="00620D80"/>
    <w:rsid w:val="006234A6"/>
    <w:rsid w:val="00624D6F"/>
    <w:rsid w:val="00624EE1"/>
    <w:rsid w:val="006255E7"/>
    <w:rsid w:val="006260D8"/>
    <w:rsid w:val="00630001"/>
    <w:rsid w:val="006309A1"/>
    <w:rsid w:val="006311B3"/>
    <w:rsid w:val="00631F7B"/>
    <w:rsid w:val="0063284C"/>
    <w:rsid w:val="00634B4C"/>
    <w:rsid w:val="006352BD"/>
    <w:rsid w:val="00636398"/>
    <w:rsid w:val="006365BD"/>
    <w:rsid w:val="006368D3"/>
    <w:rsid w:val="006377EC"/>
    <w:rsid w:val="0064151F"/>
    <w:rsid w:val="00641533"/>
    <w:rsid w:val="0064208D"/>
    <w:rsid w:val="00643475"/>
    <w:rsid w:val="0064396A"/>
    <w:rsid w:val="0064624E"/>
    <w:rsid w:val="006478FE"/>
    <w:rsid w:val="00650AB9"/>
    <w:rsid w:val="0065164A"/>
    <w:rsid w:val="0065286D"/>
    <w:rsid w:val="00655733"/>
    <w:rsid w:val="00655ACD"/>
    <w:rsid w:val="00656A92"/>
    <w:rsid w:val="00656DDE"/>
    <w:rsid w:val="0066011D"/>
    <w:rsid w:val="00660556"/>
    <w:rsid w:val="006607C0"/>
    <w:rsid w:val="006613A6"/>
    <w:rsid w:val="00661AD2"/>
    <w:rsid w:val="006627A2"/>
    <w:rsid w:val="006634E6"/>
    <w:rsid w:val="006655EE"/>
    <w:rsid w:val="00667EE7"/>
    <w:rsid w:val="00670922"/>
    <w:rsid w:val="00670BE1"/>
    <w:rsid w:val="006719FB"/>
    <w:rsid w:val="0067218F"/>
    <w:rsid w:val="00672FCB"/>
    <w:rsid w:val="006741F2"/>
    <w:rsid w:val="00674CC3"/>
    <w:rsid w:val="00675C72"/>
    <w:rsid w:val="006771F9"/>
    <w:rsid w:val="006776D7"/>
    <w:rsid w:val="00681003"/>
    <w:rsid w:val="006817C9"/>
    <w:rsid w:val="00681A2E"/>
    <w:rsid w:val="00681C86"/>
    <w:rsid w:val="00683ECE"/>
    <w:rsid w:val="00694799"/>
    <w:rsid w:val="00695FC2"/>
    <w:rsid w:val="00696717"/>
    <w:rsid w:val="00696949"/>
    <w:rsid w:val="00697052"/>
    <w:rsid w:val="0069768F"/>
    <w:rsid w:val="006A386B"/>
    <w:rsid w:val="006A46FB"/>
    <w:rsid w:val="006A5216"/>
    <w:rsid w:val="006A5E28"/>
    <w:rsid w:val="006A697B"/>
    <w:rsid w:val="006A7AFF"/>
    <w:rsid w:val="006B1399"/>
    <w:rsid w:val="006B1816"/>
    <w:rsid w:val="006B2099"/>
    <w:rsid w:val="006B4060"/>
    <w:rsid w:val="006B50CF"/>
    <w:rsid w:val="006B6A13"/>
    <w:rsid w:val="006C03B8"/>
    <w:rsid w:val="006C5EC9"/>
    <w:rsid w:val="006C6059"/>
    <w:rsid w:val="006C7522"/>
    <w:rsid w:val="006D013D"/>
    <w:rsid w:val="006D0AF4"/>
    <w:rsid w:val="006D3403"/>
    <w:rsid w:val="006D6F08"/>
    <w:rsid w:val="006E062C"/>
    <w:rsid w:val="006E0D94"/>
    <w:rsid w:val="006E1C82"/>
    <w:rsid w:val="006E21F0"/>
    <w:rsid w:val="006E28B7"/>
    <w:rsid w:val="006E2A9B"/>
    <w:rsid w:val="006E3310"/>
    <w:rsid w:val="006E4E39"/>
    <w:rsid w:val="006E565E"/>
    <w:rsid w:val="006E673D"/>
    <w:rsid w:val="006E7BA2"/>
    <w:rsid w:val="006E7D3B"/>
    <w:rsid w:val="006F1B70"/>
    <w:rsid w:val="006F341D"/>
    <w:rsid w:val="006F38A6"/>
    <w:rsid w:val="006F3CDE"/>
    <w:rsid w:val="006F4D1B"/>
    <w:rsid w:val="006F58D4"/>
    <w:rsid w:val="006F6582"/>
    <w:rsid w:val="006F75F5"/>
    <w:rsid w:val="00700793"/>
    <w:rsid w:val="0070346E"/>
    <w:rsid w:val="00704EDB"/>
    <w:rsid w:val="00706101"/>
    <w:rsid w:val="00707072"/>
    <w:rsid w:val="00707D61"/>
    <w:rsid w:val="007111BD"/>
    <w:rsid w:val="00712287"/>
    <w:rsid w:val="00712772"/>
    <w:rsid w:val="007148D3"/>
    <w:rsid w:val="00715B9A"/>
    <w:rsid w:val="0072019F"/>
    <w:rsid w:val="007257D0"/>
    <w:rsid w:val="00726116"/>
    <w:rsid w:val="00726EA6"/>
    <w:rsid w:val="00727208"/>
    <w:rsid w:val="00727680"/>
    <w:rsid w:val="0072786B"/>
    <w:rsid w:val="00734798"/>
    <w:rsid w:val="007348B1"/>
    <w:rsid w:val="007362A6"/>
    <w:rsid w:val="00736D7D"/>
    <w:rsid w:val="00740854"/>
    <w:rsid w:val="00740E58"/>
    <w:rsid w:val="007414C9"/>
    <w:rsid w:val="0074254F"/>
    <w:rsid w:val="007445A0"/>
    <w:rsid w:val="0074524B"/>
    <w:rsid w:val="00745D1C"/>
    <w:rsid w:val="00746927"/>
    <w:rsid w:val="00747D8B"/>
    <w:rsid w:val="00750D85"/>
    <w:rsid w:val="00751228"/>
    <w:rsid w:val="007571E1"/>
    <w:rsid w:val="007573A3"/>
    <w:rsid w:val="00757FE5"/>
    <w:rsid w:val="00760459"/>
    <w:rsid w:val="007604B2"/>
    <w:rsid w:val="00765281"/>
    <w:rsid w:val="00766BAD"/>
    <w:rsid w:val="007671E7"/>
    <w:rsid w:val="007729A2"/>
    <w:rsid w:val="007755F2"/>
    <w:rsid w:val="00776971"/>
    <w:rsid w:val="00780A80"/>
    <w:rsid w:val="0078177E"/>
    <w:rsid w:val="00781AA8"/>
    <w:rsid w:val="00782314"/>
    <w:rsid w:val="0078304C"/>
    <w:rsid w:val="00783290"/>
    <w:rsid w:val="00783673"/>
    <w:rsid w:val="00783799"/>
    <w:rsid w:val="00784784"/>
    <w:rsid w:val="00785490"/>
    <w:rsid w:val="007925EA"/>
    <w:rsid w:val="00793CD8"/>
    <w:rsid w:val="00795C92"/>
    <w:rsid w:val="00796231"/>
    <w:rsid w:val="0079786F"/>
    <w:rsid w:val="007A161B"/>
    <w:rsid w:val="007A1CB3"/>
    <w:rsid w:val="007A28D6"/>
    <w:rsid w:val="007A306F"/>
    <w:rsid w:val="007A43A6"/>
    <w:rsid w:val="007A58A6"/>
    <w:rsid w:val="007B0D2F"/>
    <w:rsid w:val="007B3D2D"/>
    <w:rsid w:val="007B50AE"/>
    <w:rsid w:val="007B51DF"/>
    <w:rsid w:val="007B56EA"/>
    <w:rsid w:val="007B7228"/>
    <w:rsid w:val="007C05DD"/>
    <w:rsid w:val="007C32E8"/>
    <w:rsid w:val="007C3D18"/>
    <w:rsid w:val="007C5CAA"/>
    <w:rsid w:val="007C60BF"/>
    <w:rsid w:val="007C6A07"/>
    <w:rsid w:val="007C72F3"/>
    <w:rsid w:val="007C75A1"/>
    <w:rsid w:val="007C77A5"/>
    <w:rsid w:val="007D04E5"/>
    <w:rsid w:val="007D5901"/>
    <w:rsid w:val="007D6148"/>
    <w:rsid w:val="007D7526"/>
    <w:rsid w:val="007E3CB7"/>
    <w:rsid w:val="007E43BA"/>
    <w:rsid w:val="007E4610"/>
    <w:rsid w:val="007E4715"/>
    <w:rsid w:val="007E505B"/>
    <w:rsid w:val="007E7091"/>
    <w:rsid w:val="007F226C"/>
    <w:rsid w:val="007F3A08"/>
    <w:rsid w:val="007F661F"/>
    <w:rsid w:val="008016E6"/>
    <w:rsid w:val="00801D2C"/>
    <w:rsid w:val="00802307"/>
    <w:rsid w:val="00803FAE"/>
    <w:rsid w:val="0080605F"/>
    <w:rsid w:val="00807786"/>
    <w:rsid w:val="00810F8C"/>
    <w:rsid w:val="008115E8"/>
    <w:rsid w:val="00811FCB"/>
    <w:rsid w:val="008158D6"/>
    <w:rsid w:val="00816EC1"/>
    <w:rsid w:val="00817196"/>
    <w:rsid w:val="008235DB"/>
    <w:rsid w:val="00824AB4"/>
    <w:rsid w:val="00825301"/>
    <w:rsid w:val="00825C42"/>
    <w:rsid w:val="00825D25"/>
    <w:rsid w:val="00826FC1"/>
    <w:rsid w:val="00827D6F"/>
    <w:rsid w:val="00831262"/>
    <w:rsid w:val="00831BEB"/>
    <w:rsid w:val="00834226"/>
    <w:rsid w:val="008342D7"/>
    <w:rsid w:val="008346C3"/>
    <w:rsid w:val="008376AC"/>
    <w:rsid w:val="008379AA"/>
    <w:rsid w:val="00840DBD"/>
    <w:rsid w:val="008444E8"/>
    <w:rsid w:val="00844E80"/>
    <w:rsid w:val="00845761"/>
    <w:rsid w:val="00846295"/>
    <w:rsid w:val="00846FE7"/>
    <w:rsid w:val="00852C0C"/>
    <w:rsid w:val="008541B0"/>
    <w:rsid w:val="00856911"/>
    <w:rsid w:val="0086121C"/>
    <w:rsid w:val="008634AB"/>
    <w:rsid w:val="008677FD"/>
    <w:rsid w:val="008706D4"/>
    <w:rsid w:val="00870F8A"/>
    <w:rsid w:val="008719A4"/>
    <w:rsid w:val="00871D23"/>
    <w:rsid w:val="00874312"/>
    <w:rsid w:val="0087437C"/>
    <w:rsid w:val="00875CD7"/>
    <w:rsid w:val="00876B4D"/>
    <w:rsid w:val="00877847"/>
    <w:rsid w:val="00877F18"/>
    <w:rsid w:val="00885A5E"/>
    <w:rsid w:val="00885FD9"/>
    <w:rsid w:val="00892DAE"/>
    <w:rsid w:val="008941E3"/>
    <w:rsid w:val="00894A88"/>
    <w:rsid w:val="00895386"/>
    <w:rsid w:val="0089777F"/>
    <w:rsid w:val="008A19E8"/>
    <w:rsid w:val="008A21FF"/>
    <w:rsid w:val="008A2CE2"/>
    <w:rsid w:val="008A30AC"/>
    <w:rsid w:val="008A44B8"/>
    <w:rsid w:val="008A51A8"/>
    <w:rsid w:val="008A54C7"/>
    <w:rsid w:val="008A77D8"/>
    <w:rsid w:val="008B0483"/>
    <w:rsid w:val="008B120C"/>
    <w:rsid w:val="008B133D"/>
    <w:rsid w:val="008B51A0"/>
    <w:rsid w:val="008B592A"/>
    <w:rsid w:val="008B7B5C"/>
    <w:rsid w:val="008C0C99"/>
    <w:rsid w:val="008C2017"/>
    <w:rsid w:val="008C4958"/>
    <w:rsid w:val="008C4BAA"/>
    <w:rsid w:val="008C53EB"/>
    <w:rsid w:val="008C6AE8"/>
    <w:rsid w:val="008C7573"/>
    <w:rsid w:val="008D00A5"/>
    <w:rsid w:val="008D2909"/>
    <w:rsid w:val="008D34F1"/>
    <w:rsid w:val="008D39D2"/>
    <w:rsid w:val="008D39D8"/>
    <w:rsid w:val="008D64AC"/>
    <w:rsid w:val="008D6D1A"/>
    <w:rsid w:val="008D7401"/>
    <w:rsid w:val="008E065E"/>
    <w:rsid w:val="008E0927"/>
    <w:rsid w:val="008E09F5"/>
    <w:rsid w:val="008E0EAC"/>
    <w:rsid w:val="008E1909"/>
    <w:rsid w:val="008E29B2"/>
    <w:rsid w:val="008F1B93"/>
    <w:rsid w:val="008F1EAB"/>
    <w:rsid w:val="008F23B5"/>
    <w:rsid w:val="008F33DC"/>
    <w:rsid w:val="008F477F"/>
    <w:rsid w:val="009000EC"/>
    <w:rsid w:val="00902350"/>
    <w:rsid w:val="0090336B"/>
    <w:rsid w:val="009053AA"/>
    <w:rsid w:val="00906939"/>
    <w:rsid w:val="00910B7D"/>
    <w:rsid w:val="00911DFB"/>
    <w:rsid w:val="009139D9"/>
    <w:rsid w:val="00914AD8"/>
    <w:rsid w:val="00914E6B"/>
    <w:rsid w:val="00915765"/>
    <w:rsid w:val="00916079"/>
    <w:rsid w:val="00916D3C"/>
    <w:rsid w:val="009170C0"/>
    <w:rsid w:val="00917CE9"/>
    <w:rsid w:val="0092005A"/>
    <w:rsid w:val="0092007A"/>
    <w:rsid w:val="00920BF2"/>
    <w:rsid w:val="00920BFB"/>
    <w:rsid w:val="00922010"/>
    <w:rsid w:val="00925025"/>
    <w:rsid w:val="0092545A"/>
    <w:rsid w:val="00927C72"/>
    <w:rsid w:val="00931BD9"/>
    <w:rsid w:val="00932936"/>
    <w:rsid w:val="009368F3"/>
    <w:rsid w:val="009402FE"/>
    <w:rsid w:val="00941636"/>
    <w:rsid w:val="00941C94"/>
    <w:rsid w:val="00942620"/>
    <w:rsid w:val="00943742"/>
    <w:rsid w:val="00943A42"/>
    <w:rsid w:val="00943C6F"/>
    <w:rsid w:val="00945C05"/>
    <w:rsid w:val="00946945"/>
    <w:rsid w:val="00947713"/>
    <w:rsid w:val="00950DE7"/>
    <w:rsid w:val="00953920"/>
    <w:rsid w:val="00953D47"/>
    <w:rsid w:val="009546FF"/>
    <w:rsid w:val="009552C5"/>
    <w:rsid w:val="0095681E"/>
    <w:rsid w:val="009572D4"/>
    <w:rsid w:val="00961921"/>
    <w:rsid w:val="00961A5D"/>
    <w:rsid w:val="0096272C"/>
    <w:rsid w:val="0096297A"/>
    <w:rsid w:val="0096430A"/>
    <w:rsid w:val="00965340"/>
    <w:rsid w:val="0096554B"/>
    <w:rsid w:val="0096584A"/>
    <w:rsid w:val="00971F08"/>
    <w:rsid w:val="00972DB7"/>
    <w:rsid w:val="0097603D"/>
    <w:rsid w:val="00976949"/>
    <w:rsid w:val="00980477"/>
    <w:rsid w:val="009828E3"/>
    <w:rsid w:val="00985253"/>
    <w:rsid w:val="009853B3"/>
    <w:rsid w:val="00986AB6"/>
    <w:rsid w:val="00990630"/>
    <w:rsid w:val="009911D6"/>
    <w:rsid w:val="00991761"/>
    <w:rsid w:val="009926E1"/>
    <w:rsid w:val="00993828"/>
    <w:rsid w:val="00994DCA"/>
    <w:rsid w:val="009960EC"/>
    <w:rsid w:val="009968BA"/>
    <w:rsid w:val="009970DD"/>
    <w:rsid w:val="00997757"/>
    <w:rsid w:val="009A0FBA"/>
    <w:rsid w:val="009A1601"/>
    <w:rsid w:val="009A3BB6"/>
    <w:rsid w:val="009A42EF"/>
    <w:rsid w:val="009A462D"/>
    <w:rsid w:val="009A5CBA"/>
    <w:rsid w:val="009A78B5"/>
    <w:rsid w:val="009B0587"/>
    <w:rsid w:val="009B1F30"/>
    <w:rsid w:val="009B2D53"/>
    <w:rsid w:val="009B2F9B"/>
    <w:rsid w:val="009B3AC2"/>
    <w:rsid w:val="009B4DF4"/>
    <w:rsid w:val="009B564E"/>
    <w:rsid w:val="009B5A6F"/>
    <w:rsid w:val="009B7E87"/>
    <w:rsid w:val="009C0169"/>
    <w:rsid w:val="009C036F"/>
    <w:rsid w:val="009C20BC"/>
    <w:rsid w:val="009C3ADD"/>
    <w:rsid w:val="009C403E"/>
    <w:rsid w:val="009C4A36"/>
    <w:rsid w:val="009C5C82"/>
    <w:rsid w:val="009D0969"/>
    <w:rsid w:val="009D4FF0"/>
    <w:rsid w:val="009D541D"/>
    <w:rsid w:val="009D5514"/>
    <w:rsid w:val="009D703C"/>
    <w:rsid w:val="009D718F"/>
    <w:rsid w:val="009E068F"/>
    <w:rsid w:val="009E14E0"/>
    <w:rsid w:val="009E35DB"/>
    <w:rsid w:val="009E47A3"/>
    <w:rsid w:val="009E4959"/>
    <w:rsid w:val="009F08F3"/>
    <w:rsid w:val="009F344F"/>
    <w:rsid w:val="009F6D6C"/>
    <w:rsid w:val="00A01C98"/>
    <w:rsid w:val="00A031D8"/>
    <w:rsid w:val="00A048A8"/>
    <w:rsid w:val="00A04F49"/>
    <w:rsid w:val="00A1208E"/>
    <w:rsid w:val="00A13E54"/>
    <w:rsid w:val="00A17F63"/>
    <w:rsid w:val="00A2193B"/>
    <w:rsid w:val="00A2351A"/>
    <w:rsid w:val="00A264A9"/>
    <w:rsid w:val="00A26DCF"/>
    <w:rsid w:val="00A27785"/>
    <w:rsid w:val="00A30187"/>
    <w:rsid w:val="00A30B94"/>
    <w:rsid w:val="00A3448A"/>
    <w:rsid w:val="00A35940"/>
    <w:rsid w:val="00A36297"/>
    <w:rsid w:val="00A36C9A"/>
    <w:rsid w:val="00A41E2B"/>
    <w:rsid w:val="00A45B74"/>
    <w:rsid w:val="00A4629E"/>
    <w:rsid w:val="00A52E1D"/>
    <w:rsid w:val="00A55BB8"/>
    <w:rsid w:val="00A613AF"/>
    <w:rsid w:val="00A61499"/>
    <w:rsid w:val="00A61980"/>
    <w:rsid w:val="00A62A77"/>
    <w:rsid w:val="00A62DAB"/>
    <w:rsid w:val="00A63483"/>
    <w:rsid w:val="00A657D7"/>
    <w:rsid w:val="00A660AC"/>
    <w:rsid w:val="00A67E6C"/>
    <w:rsid w:val="00A71B99"/>
    <w:rsid w:val="00A739D0"/>
    <w:rsid w:val="00A761D4"/>
    <w:rsid w:val="00A76EAB"/>
    <w:rsid w:val="00A77EC4"/>
    <w:rsid w:val="00A8001B"/>
    <w:rsid w:val="00A81DA2"/>
    <w:rsid w:val="00A92879"/>
    <w:rsid w:val="00A9442A"/>
    <w:rsid w:val="00AA016F"/>
    <w:rsid w:val="00AA1ED6"/>
    <w:rsid w:val="00AA30BA"/>
    <w:rsid w:val="00AA3A5C"/>
    <w:rsid w:val="00AA4FCB"/>
    <w:rsid w:val="00AA51D6"/>
    <w:rsid w:val="00AA69CF"/>
    <w:rsid w:val="00AB0BC8"/>
    <w:rsid w:val="00AB11CA"/>
    <w:rsid w:val="00AB14D9"/>
    <w:rsid w:val="00AB43CC"/>
    <w:rsid w:val="00AB465C"/>
    <w:rsid w:val="00AB4AB8"/>
    <w:rsid w:val="00AB5654"/>
    <w:rsid w:val="00AB655E"/>
    <w:rsid w:val="00AC007F"/>
    <w:rsid w:val="00AC098E"/>
    <w:rsid w:val="00AC0F68"/>
    <w:rsid w:val="00AC2ECD"/>
    <w:rsid w:val="00AC3119"/>
    <w:rsid w:val="00AC49FB"/>
    <w:rsid w:val="00AC5A10"/>
    <w:rsid w:val="00AC6276"/>
    <w:rsid w:val="00AC79CB"/>
    <w:rsid w:val="00AD0AA3"/>
    <w:rsid w:val="00AD3F94"/>
    <w:rsid w:val="00AD4A5A"/>
    <w:rsid w:val="00AE27AC"/>
    <w:rsid w:val="00AE3697"/>
    <w:rsid w:val="00AE40E0"/>
    <w:rsid w:val="00AE4DBA"/>
    <w:rsid w:val="00AE4F07"/>
    <w:rsid w:val="00AF1294"/>
    <w:rsid w:val="00AF1C5D"/>
    <w:rsid w:val="00AF2E0C"/>
    <w:rsid w:val="00AF42D7"/>
    <w:rsid w:val="00AF720D"/>
    <w:rsid w:val="00B001F6"/>
    <w:rsid w:val="00B006FE"/>
    <w:rsid w:val="00B007CB"/>
    <w:rsid w:val="00B02AA9"/>
    <w:rsid w:val="00B02FA3"/>
    <w:rsid w:val="00B03199"/>
    <w:rsid w:val="00B04B84"/>
    <w:rsid w:val="00B05084"/>
    <w:rsid w:val="00B074FB"/>
    <w:rsid w:val="00B12523"/>
    <w:rsid w:val="00B138FE"/>
    <w:rsid w:val="00B1426F"/>
    <w:rsid w:val="00B14B61"/>
    <w:rsid w:val="00B14DDF"/>
    <w:rsid w:val="00B157F9"/>
    <w:rsid w:val="00B17754"/>
    <w:rsid w:val="00B20256"/>
    <w:rsid w:val="00B20D09"/>
    <w:rsid w:val="00B2763F"/>
    <w:rsid w:val="00B277C4"/>
    <w:rsid w:val="00B27AAC"/>
    <w:rsid w:val="00B30929"/>
    <w:rsid w:val="00B33E90"/>
    <w:rsid w:val="00B34864"/>
    <w:rsid w:val="00B35180"/>
    <w:rsid w:val="00B368D9"/>
    <w:rsid w:val="00B372AA"/>
    <w:rsid w:val="00B40445"/>
    <w:rsid w:val="00B409E0"/>
    <w:rsid w:val="00B41888"/>
    <w:rsid w:val="00B43C0B"/>
    <w:rsid w:val="00B45A52"/>
    <w:rsid w:val="00B46175"/>
    <w:rsid w:val="00B47377"/>
    <w:rsid w:val="00B50460"/>
    <w:rsid w:val="00B538CD"/>
    <w:rsid w:val="00B548B7"/>
    <w:rsid w:val="00B664C7"/>
    <w:rsid w:val="00B7394D"/>
    <w:rsid w:val="00B739F6"/>
    <w:rsid w:val="00B80F43"/>
    <w:rsid w:val="00B81A6C"/>
    <w:rsid w:val="00B85AE0"/>
    <w:rsid w:val="00B85DE5"/>
    <w:rsid w:val="00B90F73"/>
    <w:rsid w:val="00B93B59"/>
    <w:rsid w:val="00B93C03"/>
    <w:rsid w:val="00B9406A"/>
    <w:rsid w:val="00B95175"/>
    <w:rsid w:val="00BA2280"/>
    <w:rsid w:val="00BA2A08"/>
    <w:rsid w:val="00BA4F45"/>
    <w:rsid w:val="00BA5506"/>
    <w:rsid w:val="00BA56D2"/>
    <w:rsid w:val="00BA5885"/>
    <w:rsid w:val="00BA6693"/>
    <w:rsid w:val="00BA66F0"/>
    <w:rsid w:val="00BA76E0"/>
    <w:rsid w:val="00BB12FF"/>
    <w:rsid w:val="00BB2A25"/>
    <w:rsid w:val="00BB41A1"/>
    <w:rsid w:val="00BB51E9"/>
    <w:rsid w:val="00BB5F02"/>
    <w:rsid w:val="00BC0FDC"/>
    <w:rsid w:val="00BC3053"/>
    <w:rsid w:val="00BC4D2E"/>
    <w:rsid w:val="00BD04B7"/>
    <w:rsid w:val="00BD2F24"/>
    <w:rsid w:val="00BD48AC"/>
    <w:rsid w:val="00BD5F1A"/>
    <w:rsid w:val="00BD5FFC"/>
    <w:rsid w:val="00BD6B82"/>
    <w:rsid w:val="00BE1234"/>
    <w:rsid w:val="00BE2FA6"/>
    <w:rsid w:val="00BE333F"/>
    <w:rsid w:val="00BE35A6"/>
    <w:rsid w:val="00BE7406"/>
    <w:rsid w:val="00BE7603"/>
    <w:rsid w:val="00BE78C5"/>
    <w:rsid w:val="00BE7A85"/>
    <w:rsid w:val="00BF3279"/>
    <w:rsid w:val="00BF61D2"/>
    <w:rsid w:val="00BF74C7"/>
    <w:rsid w:val="00C015F1"/>
    <w:rsid w:val="00C01F33"/>
    <w:rsid w:val="00C02CC6"/>
    <w:rsid w:val="00C040F7"/>
    <w:rsid w:val="00C044AB"/>
    <w:rsid w:val="00C046E8"/>
    <w:rsid w:val="00C05706"/>
    <w:rsid w:val="00C07377"/>
    <w:rsid w:val="00C07A3A"/>
    <w:rsid w:val="00C10478"/>
    <w:rsid w:val="00C12107"/>
    <w:rsid w:val="00C14D4B"/>
    <w:rsid w:val="00C154BB"/>
    <w:rsid w:val="00C21C17"/>
    <w:rsid w:val="00C22527"/>
    <w:rsid w:val="00C279B5"/>
    <w:rsid w:val="00C27C45"/>
    <w:rsid w:val="00C31BC1"/>
    <w:rsid w:val="00C34C50"/>
    <w:rsid w:val="00C356EA"/>
    <w:rsid w:val="00C3719D"/>
    <w:rsid w:val="00C374CA"/>
    <w:rsid w:val="00C37CB2"/>
    <w:rsid w:val="00C43657"/>
    <w:rsid w:val="00C473A5"/>
    <w:rsid w:val="00C47DB7"/>
    <w:rsid w:val="00C54995"/>
    <w:rsid w:val="00C54D41"/>
    <w:rsid w:val="00C56204"/>
    <w:rsid w:val="00C57888"/>
    <w:rsid w:val="00C60783"/>
    <w:rsid w:val="00C634E8"/>
    <w:rsid w:val="00C637CE"/>
    <w:rsid w:val="00C6424B"/>
    <w:rsid w:val="00C644A0"/>
    <w:rsid w:val="00C64672"/>
    <w:rsid w:val="00C65928"/>
    <w:rsid w:val="00C65D98"/>
    <w:rsid w:val="00C6609C"/>
    <w:rsid w:val="00C70697"/>
    <w:rsid w:val="00C72093"/>
    <w:rsid w:val="00C72AA4"/>
    <w:rsid w:val="00C72EF4"/>
    <w:rsid w:val="00C7388D"/>
    <w:rsid w:val="00C744FE"/>
    <w:rsid w:val="00C746B8"/>
    <w:rsid w:val="00C75D2F"/>
    <w:rsid w:val="00C767BE"/>
    <w:rsid w:val="00C76E3C"/>
    <w:rsid w:val="00C8121C"/>
    <w:rsid w:val="00C81568"/>
    <w:rsid w:val="00C8795A"/>
    <w:rsid w:val="00C901D2"/>
    <w:rsid w:val="00C9027A"/>
    <w:rsid w:val="00C9068E"/>
    <w:rsid w:val="00C925F1"/>
    <w:rsid w:val="00C93814"/>
    <w:rsid w:val="00C93BB3"/>
    <w:rsid w:val="00C93C4B"/>
    <w:rsid w:val="00C944AB"/>
    <w:rsid w:val="00C94BFA"/>
    <w:rsid w:val="00C95B40"/>
    <w:rsid w:val="00CA1ED8"/>
    <w:rsid w:val="00CA44B5"/>
    <w:rsid w:val="00CA72FB"/>
    <w:rsid w:val="00CB1A2F"/>
    <w:rsid w:val="00CB1F63"/>
    <w:rsid w:val="00CB29E2"/>
    <w:rsid w:val="00CB4DC9"/>
    <w:rsid w:val="00CB7170"/>
    <w:rsid w:val="00CC040E"/>
    <w:rsid w:val="00CC111F"/>
    <w:rsid w:val="00CC1D24"/>
    <w:rsid w:val="00CC2011"/>
    <w:rsid w:val="00CC3EA0"/>
    <w:rsid w:val="00CC4CF0"/>
    <w:rsid w:val="00CC7A60"/>
    <w:rsid w:val="00CC7B45"/>
    <w:rsid w:val="00CD00A0"/>
    <w:rsid w:val="00CD06A4"/>
    <w:rsid w:val="00CD1188"/>
    <w:rsid w:val="00CD2ED1"/>
    <w:rsid w:val="00CD337B"/>
    <w:rsid w:val="00CD393D"/>
    <w:rsid w:val="00CE02AB"/>
    <w:rsid w:val="00CE0424"/>
    <w:rsid w:val="00CE046D"/>
    <w:rsid w:val="00CE34F8"/>
    <w:rsid w:val="00CE7561"/>
    <w:rsid w:val="00CF1354"/>
    <w:rsid w:val="00CF38C6"/>
    <w:rsid w:val="00CF3B1F"/>
    <w:rsid w:val="00CF3BF6"/>
    <w:rsid w:val="00CF4E52"/>
    <w:rsid w:val="00CF625B"/>
    <w:rsid w:val="00CF687E"/>
    <w:rsid w:val="00D0349B"/>
    <w:rsid w:val="00D03B61"/>
    <w:rsid w:val="00D06540"/>
    <w:rsid w:val="00D10249"/>
    <w:rsid w:val="00D11251"/>
    <w:rsid w:val="00D11497"/>
    <w:rsid w:val="00D115C3"/>
    <w:rsid w:val="00D11897"/>
    <w:rsid w:val="00D13135"/>
    <w:rsid w:val="00D13E4E"/>
    <w:rsid w:val="00D15E7C"/>
    <w:rsid w:val="00D239A7"/>
    <w:rsid w:val="00D23F47"/>
    <w:rsid w:val="00D30995"/>
    <w:rsid w:val="00D32291"/>
    <w:rsid w:val="00D33552"/>
    <w:rsid w:val="00D357F8"/>
    <w:rsid w:val="00D36216"/>
    <w:rsid w:val="00D36E71"/>
    <w:rsid w:val="00D37D87"/>
    <w:rsid w:val="00D40A01"/>
    <w:rsid w:val="00D40B33"/>
    <w:rsid w:val="00D4318F"/>
    <w:rsid w:val="00D438BF"/>
    <w:rsid w:val="00D440F8"/>
    <w:rsid w:val="00D47AD0"/>
    <w:rsid w:val="00D50281"/>
    <w:rsid w:val="00D546FF"/>
    <w:rsid w:val="00D54F36"/>
    <w:rsid w:val="00D55AD5"/>
    <w:rsid w:val="00D569D6"/>
    <w:rsid w:val="00D576CA"/>
    <w:rsid w:val="00D6010C"/>
    <w:rsid w:val="00D61AF5"/>
    <w:rsid w:val="00D64B67"/>
    <w:rsid w:val="00D6512F"/>
    <w:rsid w:val="00D652B5"/>
    <w:rsid w:val="00D66155"/>
    <w:rsid w:val="00D6659F"/>
    <w:rsid w:val="00D70300"/>
    <w:rsid w:val="00D708B0"/>
    <w:rsid w:val="00D70E83"/>
    <w:rsid w:val="00D77B1D"/>
    <w:rsid w:val="00D77DE4"/>
    <w:rsid w:val="00D80094"/>
    <w:rsid w:val="00D8021F"/>
    <w:rsid w:val="00D80383"/>
    <w:rsid w:val="00D81045"/>
    <w:rsid w:val="00D823C6"/>
    <w:rsid w:val="00D8327F"/>
    <w:rsid w:val="00D84AAC"/>
    <w:rsid w:val="00D86112"/>
    <w:rsid w:val="00D86B2A"/>
    <w:rsid w:val="00D86CA3"/>
    <w:rsid w:val="00D871CE"/>
    <w:rsid w:val="00D90FD1"/>
    <w:rsid w:val="00D9196D"/>
    <w:rsid w:val="00D92982"/>
    <w:rsid w:val="00D93738"/>
    <w:rsid w:val="00D93BEA"/>
    <w:rsid w:val="00D94C80"/>
    <w:rsid w:val="00D9518E"/>
    <w:rsid w:val="00D96FEF"/>
    <w:rsid w:val="00D97251"/>
    <w:rsid w:val="00DA1542"/>
    <w:rsid w:val="00DA2374"/>
    <w:rsid w:val="00DA305E"/>
    <w:rsid w:val="00DA5417"/>
    <w:rsid w:val="00DA56E8"/>
    <w:rsid w:val="00DB0A9F"/>
    <w:rsid w:val="00DB16C2"/>
    <w:rsid w:val="00DB377D"/>
    <w:rsid w:val="00DC1657"/>
    <w:rsid w:val="00DC2D36"/>
    <w:rsid w:val="00DC53EF"/>
    <w:rsid w:val="00DD47E4"/>
    <w:rsid w:val="00DD5F4E"/>
    <w:rsid w:val="00DE2D64"/>
    <w:rsid w:val="00DE5608"/>
    <w:rsid w:val="00DE58D0"/>
    <w:rsid w:val="00DE654F"/>
    <w:rsid w:val="00DE7BC3"/>
    <w:rsid w:val="00DF0B6E"/>
    <w:rsid w:val="00DF15E0"/>
    <w:rsid w:val="00DF2817"/>
    <w:rsid w:val="00DF37A0"/>
    <w:rsid w:val="00E110E7"/>
    <w:rsid w:val="00E11B20"/>
    <w:rsid w:val="00E160A5"/>
    <w:rsid w:val="00E177A8"/>
    <w:rsid w:val="00E17FA2"/>
    <w:rsid w:val="00E22330"/>
    <w:rsid w:val="00E23786"/>
    <w:rsid w:val="00E30B5A"/>
    <w:rsid w:val="00E3123D"/>
    <w:rsid w:val="00E31461"/>
    <w:rsid w:val="00E31BE7"/>
    <w:rsid w:val="00E31D43"/>
    <w:rsid w:val="00E32608"/>
    <w:rsid w:val="00E33487"/>
    <w:rsid w:val="00E3400A"/>
    <w:rsid w:val="00E34188"/>
    <w:rsid w:val="00E34B6E"/>
    <w:rsid w:val="00E35559"/>
    <w:rsid w:val="00E3723A"/>
    <w:rsid w:val="00E37860"/>
    <w:rsid w:val="00E446F1"/>
    <w:rsid w:val="00E46886"/>
    <w:rsid w:val="00E46C20"/>
    <w:rsid w:val="00E47950"/>
    <w:rsid w:val="00E47AEF"/>
    <w:rsid w:val="00E53B75"/>
    <w:rsid w:val="00E53E15"/>
    <w:rsid w:val="00E54652"/>
    <w:rsid w:val="00E54E3B"/>
    <w:rsid w:val="00E57565"/>
    <w:rsid w:val="00E60A98"/>
    <w:rsid w:val="00E61466"/>
    <w:rsid w:val="00E62E6A"/>
    <w:rsid w:val="00E63838"/>
    <w:rsid w:val="00E64071"/>
    <w:rsid w:val="00E64434"/>
    <w:rsid w:val="00E65C41"/>
    <w:rsid w:val="00E67C51"/>
    <w:rsid w:val="00E71E90"/>
    <w:rsid w:val="00E72EFC"/>
    <w:rsid w:val="00E74424"/>
    <w:rsid w:val="00E758EC"/>
    <w:rsid w:val="00E76083"/>
    <w:rsid w:val="00E8234C"/>
    <w:rsid w:val="00E838C4"/>
    <w:rsid w:val="00E83AA9"/>
    <w:rsid w:val="00E84055"/>
    <w:rsid w:val="00E8547C"/>
    <w:rsid w:val="00E85928"/>
    <w:rsid w:val="00E87822"/>
    <w:rsid w:val="00E90395"/>
    <w:rsid w:val="00E90E49"/>
    <w:rsid w:val="00E91648"/>
    <w:rsid w:val="00E917F9"/>
    <w:rsid w:val="00E9291C"/>
    <w:rsid w:val="00E93FFE"/>
    <w:rsid w:val="00E94F8A"/>
    <w:rsid w:val="00E967E0"/>
    <w:rsid w:val="00EA0A0B"/>
    <w:rsid w:val="00EA7A41"/>
    <w:rsid w:val="00EB003C"/>
    <w:rsid w:val="00EB077B"/>
    <w:rsid w:val="00EB297C"/>
    <w:rsid w:val="00EB4EA2"/>
    <w:rsid w:val="00EB679B"/>
    <w:rsid w:val="00EC1237"/>
    <w:rsid w:val="00EC24D5"/>
    <w:rsid w:val="00EC27C6"/>
    <w:rsid w:val="00EC3FC4"/>
    <w:rsid w:val="00EC4207"/>
    <w:rsid w:val="00EC5653"/>
    <w:rsid w:val="00EC6381"/>
    <w:rsid w:val="00EC71CE"/>
    <w:rsid w:val="00ED1006"/>
    <w:rsid w:val="00ED4236"/>
    <w:rsid w:val="00EE0B98"/>
    <w:rsid w:val="00EE3E5F"/>
    <w:rsid w:val="00EE6BAC"/>
    <w:rsid w:val="00EF06B7"/>
    <w:rsid w:val="00EF18FE"/>
    <w:rsid w:val="00EF5147"/>
    <w:rsid w:val="00EF56A2"/>
    <w:rsid w:val="00EF5787"/>
    <w:rsid w:val="00EF60D0"/>
    <w:rsid w:val="00F01753"/>
    <w:rsid w:val="00F021FC"/>
    <w:rsid w:val="00F023FE"/>
    <w:rsid w:val="00F034AA"/>
    <w:rsid w:val="00F0528D"/>
    <w:rsid w:val="00F06C67"/>
    <w:rsid w:val="00F06DFD"/>
    <w:rsid w:val="00F071D1"/>
    <w:rsid w:val="00F07533"/>
    <w:rsid w:val="00F101A3"/>
    <w:rsid w:val="00F103B1"/>
    <w:rsid w:val="00F10629"/>
    <w:rsid w:val="00F12B1D"/>
    <w:rsid w:val="00F14D40"/>
    <w:rsid w:val="00F15FA5"/>
    <w:rsid w:val="00F209B7"/>
    <w:rsid w:val="00F22386"/>
    <w:rsid w:val="00F2376F"/>
    <w:rsid w:val="00F243D8"/>
    <w:rsid w:val="00F25C5C"/>
    <w:rsid w:val="00F277E2"/>
    <w:rsid w:val="00F30828"/>
    <w:rsid w:val="00F313D6"/>
    <w:rsid w:val="00F31CC7"/>
    <w:rsid w:val="00F3650C"/>
    <w:rsid w:val="00F37928"/>
    <w:rsid w:val="00F40984"/>
    <w:rsid w:val="00F40F0C"/>
    <w:rsid w:val="00F4189A"/>
    <w:rsid w:val="00F42A2D"/>
    <w:rsid w:val="00F42CA9"/>
    <w:rsid w:val="00F4766C"/>
    <w:rsid w:val="00F5060E"/>
    <w:rsid w:val="00F507D1"/>
    <w:rsid w:val="00F519B5"/>
    <w:rsid w:val="00F519CE"/>
    <w:rsid w:val="00F51ADA"/>
    <w:rsid w:val="00F5227C"/>
    <w:rsid w:val="00F5291B"/>
    <w:rsid w:val="00F60203"/>
    <w:rsid w:val="00F607C5"/>
    <w:rsid w:val="00F60DEA"/>
    <w:rsid w:val="00F61506"/>
    <w:rsid w:val="00F6150E"/>
    <w:rsid w:val="00F6302A"/>
    <w:rsid w:val="00F63950"/>
    <w:rsid w:val="00F64C2B"/>
    <w:rsid w:val="00F65024"/>
    <w:rsid w:val="00F651BE"/>
    <w:rsid w:val="00F65A32"/>
    <w:rsid w:val="00F67F53"/>
    <w:rsid w:val="00F70130"/>
    <w:rsid w:val="00F703BE"/>
    <w:rsid w:val="00F71F69"/>
    <w:rsid w:val="00F72B72"/>
    <w:rsid w:val="00F74BB9"/>
    <w:rsid w:val="00F75582"/>
    <w:rsid w:val="00F76401"/>
    <w:rsid w:val="00F76993"/>
    <w:rsid w:val="00F76EFA"/>
    <w:rsid w:val="00F804BE"/>
    <w:rsid w:val="00F80D3A"/>
    <w:rsid w:val="00F817CE"/>
    <w:rsid w:val="00F8456C"/>
    <w:rsid w:val="00F859D8"/>
    <w:rsid w:val="00F868F5"/>
    <w:rsid w:val="00F9056A"/>
    <w:rsid w:val="00F90F8D"/>
    <w:rsid w:val="00F9264E"/>
    <w:rsid w:val="00F92782"/>
    <w:rsid w:val="00F93403"/>
    <w:rsid w:val="00F93AA9"/>
    <w:rsid w:val="00F96985"/>
    <w:rsid w:val="00F97838"/>
    <w:rsid w:val="00FA016B"/>
    <w:rsid w:val="00FA0D4D"/>
    <w:rsid w:val="00FA2BB3"/>
    <w:rsid w:val="00FB13C7"/>
    <w:rsid w:val="00FB3DBB"/>
    <w:rsid w:val="00FB4C80"/>
    <w:rsid w:val="00FB6A6A"/>
    <w:rsid w:val="00FC4224"/>
    <w:rsid w:val="00FC55D9"/>
    <w:rsid w:val="00FC7429"/>
    <w:rsid w:val="00FD07F6"/>
    <w:rsid w:val="00FD1B11"/>
    <w:rsid w:val="00FD1EC8"/>
    <w:rsid w:val="00FD47ED"/>
    <w:rsid w:val="00FD484B"/>
    <w:rsid w:val="00FD74DB"/>
    <w:rsid w:val="00FD7660"/>
    <w:rsid w:val="00FE05C3"/>
    <w:rsid w:val="00FE0655"/>
    <w:rsid w:val="00FE08CD"/>
    <w:rsid w:val="00FE2365"/>
    <w:rsid w:val="00FE352B"/>
    <w:rsid w:val="00FE37D7"/>
    <w:rsid w:val="00FE4C7B"/>
    <w:rsid w:val="00FE59EC"/>
    <w:rsid w:val="00FE63D7"/>
    <w:rsid w:val="00FE7336"/>
    <w:rsid w:val="00FE787C"/>
    <w:rsid w:val="00FF02FB"/>
    <w:rsid w:val="00FF3838"/>
    <w:rsid w:val="00FF45A5"/>
    <w:rsid w:val="00FF4A03"/>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5F97"/>
  <w15:chartTrackingRefBased/>
  <w15:docId w15:val="{699BF8CB-6161-4418-97BC-AF84BF84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75F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F75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F75F5"/>
    <w:pPr>
      <w:pBdr>
        <w:top w:val="none" w:sz="0" w:space="0" w:color="auto"/>
      </w:pBdr>
      <w:spacing w:before="180"/>
      <w:outlineLvl w:val="1"/>
    </w:pPr>
    <w:rPr>
      <w:sz w:val="32"/>
    </w:rPr>
  </w:style>
  <w:style w:type="paragraph" w:styleId="Heading3">
    <w:name w:val="heading 3"/>
    <w:basedOn w:val="Heading2"/>
    <w:next w:val="Normal"/>
    <w:link w:val="Heading3Char"/>
    <w:qFormat/>
    <w:rsid w:val="006F75F5"/>
    <w:pPr>
      <w:spacing w:before="120"/>
      <w:outlineLvl w:val="2"/>
    </w:pPr>
    <w:rPr>
      <w:sz w:val="28"/>
    </w:rPr>
  </w:style>
  <w:style w:type="paragraph" w:styleId="Heading4">
    <w:name w:val="heading 4"/>
    <w:basedOn w:val="Heading3"/>
    <w:next w:val="Normal"/>
    <w:link w:val="Heading4Char"/>
    <w:qFormat/>
    <w:rsid w:val="006F75F5"/>
    <w:pPr>
      <w:ind w:left="1418" w:hanging="1418"/>
      <w:outlineLvl w:val="3"/>
    </w:pPr>
    <w:rPr>
      <w:sz w:val="24"/>
    </w:rPr>
  </w:style>
  <w:style w:type="paragraph" w:styleId="Heading5">
    <w:name w:val="heading 5"/>
    <w:basedOn w:val="Heading4"/>
    <w:next w:val="Normal"/>
    <w:link w:val="Heading5Char"/>
    <w:qFormat/>
    <w:rsid w:val="006F75F5"/>
    <w:pPr>
      <w:ind w:left="1701" w:hanging="1701"/>
      <w:outlineLvl w:val="4"/>
    </w:pPr>
    <w:rPr>
      <w:sz w:val="22"/>
    </w:rPr>
  </w:style>
  <w:style w:type="paragraph" w:styleId="Heading6">
    <w:name w:val="heading 6"/>
    <w:basedOn w:val="H6"/>
    <w:next w:val="Normal"/>
    <w:link w:val="Heading6Char"/>
    <w:qFormat/>
    <w:rsid w:val="006F75F5"/>
    <w:pPr>
      <w:outlineLvl w:val="5"/>
    </w:pPr>
  </w:style>
  <w:style w:type="paragraph" w:styleId="Heading7">
    <w:name w:val="heading 7"/>
    <w:basedOn w:val="H6"/>
    <w:next w:val="Normal"/>
    <w:link w:val="Heading7Char"/>
    <w:qFormat/>
    <w:rsid w:val="006F75F5"/>
    <w:pPr>
      <w:outlineLvl w:val="6"/>
    </w:pPr>
  </w:style>
  <w:style w:type="paragraph" w:styleId="Heading8">
    <w:name w:val="heading 8"/>
    <w:basedOn w:val="Heading1"/>
    <w:next w:val="Normal"/>
    <w:link w:val="Heading8Char"/>
    <w:qFormat/>
    <w:rsid w:val="006F75F5"/>
    <w:pPr>
      <w:ind w:left="0" w:firstLine="0"/>
      <w:outlineLvl w:val="7"/>
    </w:pPr>
  </w:style>
  <w:style w:type="paragraph" w:styleId="Heading9">
    <w:name w:val="heading 9"/>
    <w:basedOn w:val="Heading8"/>
    <w:next w:val="Normal"/>
    <w:link w:val="Heading9Char"/>
    <w:qFormat/>
    <w:rsid w:val="006F75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F75F5"/>
    <w:pPr>
      <w:spacing w:before="180"/>
      <w:ind w:left="2693" w:hanging="2693"/>
    </w:pPr>
    <w:rPr>
      <w:b/>
    </w:rPr>
  </w:style>
  <w:style w:type="paragraph" w:styleId="TOC1">
    <w:name w:val="toc 1"/>
    <w:uiPriority w:val="39"/>
    <w:rsid w:val="006F75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F75F5"/>
    <w:pPr>
      <w:keepNext/>
      <w:keepLines/>
      <w:spacing w:before="180"/>
      <w:jc w:val="center"/>
    </w:pPr>
  </w:style>
  <w:style w:type="paragraph" w:styleId="Caption">
    <w:name w:val="caption"/>
    <w:basedOn w:val="Normal"/>
    <w:next w:val="Normal"/>
    <w:qFormat/>
    <w:rsid w:val="006F75F5"/>
    <w:pPr>
      <w:spacing w:before="120" w:after="120"/>
    </w:pPr>
    <w:rPr>
      <w:b/>
      <w:lang w:eastAsia="en-GB"/>
    </w:rPr>
  </w:style>
  <w:style w:type="paragraph" w:styleId="TOC5">
    <w:name w:val="toc 5"/>
    <w:basedOn w:val="TOC4"/>
    <w:uiPriority w:val="39"/>
    <w:rsid w:val="006F75F5"/>
    <w:pPr>
      <w:ind w:left="1701" w:hanging="1701"/>
    </w:pPr>
  </w:style>
  <w:style w:type="paragraph" w:styleId="TOC4">
    <w:name w:val="toc 4"/>
    <w:basedOn w:val="TOC3"/>
    <w:uiPriority w:val="39"/>
    <w:rsid w:val="006F75F5"/>
    <w:pPr>
      <w:ind w:left="1418" w:hanging="1418"/>
    </w:pPr>
  </w:style>
  <w:style w:type="paragraph" w:styleId="TOC3">
    <w:name w:val="toc 3"/>
    <w:basedOn w:val="TOC2"/>
    <w:uiPriority w:val="39"/>
    <w:rsid w:val="006F75F5"/>
    <w:pPr>
      <w:ind w:left="1134" w:hanging="1134"/>
    </w:pPr>
  </w:style>
  <w:style w:type="paragraph" w:styleId="TOC2">
    <w:name w:val="toc 2"/>
    <w:basedOn w:val="TOC1"/>
    <w:uiPriority w:val="39"/>
    <w:rsid w:val="006F75F5"/>
    <w:pPr>
      <w:keepNext w:val="0"/>
      <w:spacing w:before="0"/>
      <w:ind w:left="851" w:hanging="851"/>
    </w:pPr>
    <w:rPr>
      <w:sz w:val="20"/>
    </w:rPr>
  </w:style>
  <w:style w:type="paragraph" w:styleId="Index2">
    <w:name w:val="index 2"/>
    <w:basedOn w:val="Index1"/>
    <w:rsid w:val="006F75F5"/>
    <w:pPr>
      <w:ind w:left="284"/>
    </w:pPr>
  </w:style>
  <w:style w:type="paragraph" w:styleId="Index1">
    <w:name w:val="index 1"/>
    <w:basedOn w:val="Normal"/>
    <w:rsid w:val="006F75F5"/>
    <w:pPr>
      <w:keepLines/>
      <w:spacing w:after="0"/>
    </w:pPr>
  </w:style>
  <w:style w:type="paragraph" w:styleId="DocumentMap">
    <w:name w:val="Document Map"/>
    <w:basedOn w:val="Normal"/>
    <w:link w:val="DocumentMapChar"/>
    <w:rsid w:val="006F75F5"/>
    <w:pPr>
      <w:shd w:val="clear" w:color="auto" w:fill="000080"/>
    </w:pPr>
    <w:rPr>
      <w:rFonts w:ascii="Tahoma" w:hAnsi="Tahoma" w:cs="Tahoma"/>
    </w:rPr>
  </w:style>
  <w:style w:type="paragraph" w:styleId="ListNumber2">
    <w:name w:val="List Number 2"/>
    <w:basedOn w:val="ListNumber"/>
    <w:rsid w:val="006F75F5"/>
    <w:pPr>
      <w:numPr>
        <w:numId w:val="22"/>
      </w:numPr>
    </w:pPr>
  </w:style>
  <w:style w:type="paragraph" w:styleId="ListNumber">
    <w:name w:val="List Number"/>
    <w:basedOn w:val="List"/>
    <w:rsid w:val="006F75F5"/>
    <w:pPr>
      <w:numPr>
        <w:numId w:val="21"/>
      </w:numPr>
    </w:pPr>
    <w:rPr>
      <w:lang w:eastAsia="ja-JP"/>
    </w:rPr>
  </w:style>
  <w:style w:type="paragraph" w:styleId="List">
    <w:name w:val="List"/>
    <w:basedOn w:val="BodyText"/>
    <w:rsid w:val="006F75F5"/>
    <w:pPr>
      <w:ind w:left="568" w:hanging="284"/>
    </w:pPr>
  </w:style>
  <w:style w:type="paragraph" w:styleId="Header">
    <w:name w:val="header"/>
    <w:link w:val="HeaderChar"/>
    <w:rsid w:val="006F75F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F75F5"/>
    <w:rPr>
      <w:b/>
      <w:position w:val="6"/>
      <w:sz w:val="16"/>
    </w:rPr>
  </w:style>
  <w:style w:type="paragraph" w:styleId="FootnoteText">
    <w:name w:val="footnote text"/>
    <w:basedOn w:val="Normal"/>
    <w:link w:val="FootnoteTextChar"/>
    <w:rsid w:val="006F75F5"/>
    <w:pPr>
      <w:keepLines/>
      <w:spacing w:after="0"/>
      <w:ind w:left="454" w:hanging="454"/>
    </w:pPr>
    <w:rPr>
      <w:sz w:val="16"/>
    </w:rPr>
  </w:style>
  <w:style w:type="paragraph" w:customStyle="1" w:styleId="3GPPHeader">
    <w:name w:val="3GPP_Header"/>
    <w:basedOn w:val="BodyText"/>
    <w:rsid w:val="006F75F5"/>
    <w:pPr>
      <w:tabs>
        <w:tab w:val="left" w:pos="1701"/>
        <w:tab w:val="right" w:pos="9639"/>
      </w:tabs>
      <w:spacing w:after="240"/>
    </w:pPr>
    <w:rPr>
      <w:b/>
      <w:sz w:val="24"/>
    </w:rPr>
  </w:style>
  <w:style w:type="paragraph" w:styleId="TOC9">
    <w:name w:val="toc 9"/>
    <w:basedOn w:val="TOC8"/>
    <w:uiPriority w:val="39"/>
    <w:rsid w:val="006F75F5"/>
    <w:pPr>
      <w:ind w:left="1418" w:hanging="1418"/>
    </w:pPr>
  </w:style>
  <w:style w:type="paragraph" w:styleId="TOC6">
    <w:name w:val="toc 6"/>
    <w:basedOn w:val="TOC5"/>
    <w:next w:val="Normal"/>
    <w:uiPriority w:val="39"/>
    <w:rsid w:val="006F75F5"/>
    <w:pPr>
      <w:ind w:left="1985" w:hanging="1985"/>
    </w:pPr>
  </w:style>
  <w:style w:type="paragraph" w:styleId="TOC7">
    <w:name w:val="toc 7"/>
    <w:basedOn w:val="TOC6"/>
    <w:next w:val="Normal"/>
    <w:uiPriority w:val="39"/>
    <w:rsid w:val="006F75F5"/>
    <w:pPr>
      <w:ind w:left="2268" w:hanging="2268"/>
    </w:pPr>
  </w:style>
  <w:style w:type="paragraph" w:styleId="ListBullet2">
    <w:name w:val="List Bullet 2"/>
    <w:basedOn w:val="ListBullet"/>
    <w:rsid w:val="006F75F5"/>
    <w:pPr>
      <w:numPr>
        <w:numId w:val="17"/>
      </w:numPr>
    </w:pPr>
  </w:style>
  <w:style w:type="paragraph" w:styleId="ListBullet">
    <w:name w:val="List Bullet"/>
    <w:basedOn w:val="List"/>
    <w:rsid w:val="006F75F5"/>
    <w:pPr>
      <w:numPr>
        <w:numId w:val="16"/>
      </w:numPr>
    </w:pPr>
    <w:rPr>
      <w:lang w:eastAsia="ja-JP"/>
    </w:rPr>
  </w:style>
  <w:style w:type="paragraph" w:styleId="ListBullet3">
    <w:name w:val="List Bullet 3"/>
    <w:basedOn w:val="ListBullet2"/>
    <w:rsid w:val="006F75F5"/>
    <w:pPr>
      <w:numPr>
        <w:numId w:val="18"/>
      </w:numPr>
    </w:pPr>
  </w:style>
  <w:style w:type="paragraph" w:customStyle="1" w:styleId="EQ">
    <w:name w:val="EQ"/>
    <w:basedOn w:val="Normal"/>
    <w:next w:val="Normal"/>
    <w:rsid w:val="006F75F5"/>
    <w:pPr>
      <w:keepLines/>
      <w:tabs>
        <w:tab w:val="center" w:pos="4536"/>
        <w:tab w:val="right" w:pos="9072"/>
      </w:tabs>
    </w:pPr>
    <w:rPr>
      <w:noProof/>
    </w:rPr>
  </w:style>
  <w:style w:type="paragraph" w:styleId="List2">
    <w:name w:val="List 2"/>
    <w:basedOn w:val="List"/>
    <w:rsid w:val="006F75F5"/>
    <w:pPr>
      <w:ind w:left="851"/>
    </w:pPr>
    <w:rPr>
      <w:lang w:eastAsia="ja-JP"/>
    </w:rPr>
  </w:style>
  <w:style w:type="paragraph" w:styleId="List3">
    <w:name w:val="List 3"/>
    <w:basedOn w:val="List2"/>
    <w:rsid w:val="006F75F5"/>
    <w:pPr>
      <w:ind w:left="1135"/>
    </w:pPr>
  </w:style>
  <w:style w:type="paragraph" w:styleId="List4">
    <w:name w:val="List 4"/>
    <w:basedOn w:val="List3"/>
    <w:rsid w:val="006F75F5"/>
    <w:pPr>
      <w:ind w:left="1418"/>
    </w:pPr>
  </w:style>
  <w:style w:type="paragraph" w:styleId="List5">
    <w:name w:val="List 5"/>
    <w:basedOn w:val="List4"/>
    <w:rsid w:val="006F75F5"/>
    <w:pPr>
      <w:ind w:left="1702"/>
    </w:pPr>
  </w:style>
  <w:style w:type="paragraph" w:customStyle="1" w:styleId="EditorsNote">
    <w:name w:val="Editor's Note"/>
    <w:basedOn w:val="NO"/>
    <w:link w:val="EditorsNoteChar"/>
    <w:rsid w:val="006F75F5"/>
    <w:rPr>
      <w:color w:val="FF0000"/>
      <w:lang w:val="x-none" w:eastAsia="x-none"/>
    </w:rPr>
  </w:style>
  <w:style w:type="paragraph" w:styleId="ListBullet4">
    <w:name w:val="List Bullet 4"/>
    <w:basedOn w:val="ListBullet3"/>
    <w:rsid w:val="006F75F5"/>
    <w:pPr>
      <w:numPr>
        <w:numId w:val="19"/>
      </w:numPr>
    </w:pPr>
  </w:style>
  <w:style w:type="paragraph" w:styleId="ListBullet5">
    <w:name w:val="List Bullet 5"/>
    <w:basedOn w:val="ListBullet4"/>
    <w:rsid w:val="006F75F5"/>
    <w:pPr>
      <w:numPr>
        <w:numId w:val="20"/>
      </w:numPr>
    </w:pPr>
  </w:style>
  <w:style w:type="paragraph" w:styleId="Footer">
    <w:name w:val="footer"/>
    <w:basedOn w:val="Header"/>
    <w:link w:val="FooterChar"/>
    <w:rsid w:val="006F75F5"/>
    <w:pPr>
      <w:jc w:val="center"/>
    </w:pPr>
    <w:rPr>
      <w:i/>
    </w:rPr>
  </w:style>
  <w:style w:type="paragraph" w:customStyle="1" w:styleId="Reference">
    <w:name w:val="Reference"/>
    <w:basedOn w:val="BodyText"/>
    <w:rsid w:val="006F75F5"/>
    <w:pPr>
      <w:numPr>
        <w:numId w:val="2"/>
      </w:numPr>
    </w:pPr>
  </w:style>
  <w:style w:type="paragraph" w:styleId="BalloonText">
    <w:name w:val="Balloon Text"/>
    <w:basedOn w:val="Normal"/>
    <w:link w:val="BalloonTextChar"/>
    <w:rsid w:val="006F75F5"/>
    <w:pPr>
      <w:spacing w:after="0"/>
    </w:pPr>
    <w:rPr>
      <w:rFonts w:ascii="Segoe UI" w:hAnsi="Segoe UI" w:cs="Segoe UI"/>
      <w:sz w:val="18"/>
      <w:szCs w:val="18"/>
    </w:rPr>
  </w:style>
  <w:style w:type="character" w:styleId="PageNumber">
    <w:name w:val="page number"/>
    <w:basedOn w:val="DefaultParagraphFont"/>
    <w:rsid w:val="006F75F5"/>
  </w:style>
  <w:style w:type="paragraph" w:styleId="BodyText">
    <w:name w:val="Body Text"/>
    <w:basedOn w:val="Normal"/>
    <w:link w:val="BodyTextChar"/>
    <w:rsid w:val="006F75F5"/>
    <w:pPr>
      <w:spacing w:after="120"/>
      <w:jc w:val="both"/>
    </w:pPr>
    <w:rPr>
      <w:rFonts w:ascii="Arial" w:hAnsi="Arial"/>
      <w:lang w:eastAsia="zh-CN"/>
    </w:rPr>
  </w:style>
  <w:style w:type="character" w:styleId="Hyperlink">
    <w:name w:val="Hyperlink"/>
    <w:uiPriority w:val="99"/>
    <w:rsid w:val="006F75F5"/>
    <w:rPr>
      <w:color w:val="0000FF"/>
      <w:u w:val="single"/>
    </w:rPr>
  </w:style>
  <w:style w:type="character" w:styleId="FollowedHyperlink">
    <w:name w:val="FollowedHyperlink"/>
    <w:unhideWhenUsed/>
    <w:rsid w:val="006F75F5"/>
    <w:rPr>
      <w:color w:val="800080"/>
      <w:u w:val="single"/>
    </w:rPr>
  </w:style>
  <w:style w:type="character" w:styleId="CommentReference">
    <w:name w:val="annotation reference"/>
    <w:uiPriority w:val="99"/>
    <w:qFormat/>
    <w:rsid w:val="006F75F5"/>
    <w:rPr>
      <w:sz w:val="16"/>
      <w:szCs w:val="16"/>
    </w:rPr>
  </w:style>
  <w:style w:type="paragraph" w:styleId="CommentText">
    <w:name w:val="annotation text"/>
    <w:basedOn w:val="Normal"/>
    <w:link w:val="CommentTextChar"/>
    <w:uiPriority w:val="99"/>
    <w:qFormat/>
    <w:rsid w:val="006F75F5"/>
  </w:style>
  <w:style w:type="paragraph" w:styleId="CommentSubject">
    <w:name w:val="annotation subject"/>
    <w:basedOn w:val="CommentText"/>
    <w:next w:val="CommentText"/>
    <w:link w:val="CommentSubjectChar"/>
    <w:rsid w:val="006F75F5"/>
    <w:rPr>
      <w:b/>
      <w:bCs/>
    </w:rPr>
  </w:style>
  <w:style w:type="character" w:customStyle="1" w:styleId="Heading1Char">
    <w:name w:val="Heading 1 Char"/>
    <w:link w:val="Heading1"/>
    <w:rsid w:val="006F75F5"/>
    <w:rPr>
      <w:rFonts w:ascii="Arial" w:hAnsi="Arial"/>
      <w:sz w:val="36"/>
      <w:lang w:eastAsia="ja-JP"/>
    </w:rPr>
  </w:style>
  <w:style w:type="paragraph" w:customStyle="1" w:styleId="B1">
    <w:name w:val="B1"/>
    <w:basedOn w:val="List"/>
    <w:link w:val="B1Char1"/>
    <w:rsid w:val="006F75F5"/>
    <w:rPr>
      <w:rFonts w:ascii="Times New Roman" w:hAnsi="Times New Roman"/>
    </w:rPr>
  </w:style>
  <w:style w:type="paragraph" w:customStyle="1" w:styleId="B2">
    <w:name w:val="B2"/>
    <w:basedOn w:val="List2"/>
    <w:link w:val="B2Char"/>
    <w:rsid w:val="006F75F5"/>
    <w:rPr>
      <w:rFonts w:ascii="Times New Roman" w:hAnsi="Times New Roman"/>
    </w:rPr>
  </w:style>
  <w:style w:type="paragraph" w:customStyle="1" w:styleId="B3">
    <w:name w:val="B3"/>
    <w:basedOn w:val="List3"/>
    <w:link w:val="B3Char2"/>
    <w:rsid w:val="006F75F5"/>
    <w:rPr>
      <w:rFonts w:ascii="Times New Roman" w:hAnsi="Times New Roman"/>
    </w:rPr>
  </w:style>
  <w:style w:type="paragraph" w:customStyle="1" w:styleId="B4">
    <w:name w:val="B4"/>
    <w:basedOn w:val="List4"/>
    <w:link w:val="B4Char"/>
    <w:rsid w:val="006F75F5"/>
    <w:rPr>
      <w:rFonts w:ascii="Times New Roman" w:hAnsi="Times New Roman"/>
    </w:rPr>
  </w:style>
  <w:style w:type="paragraph" w:customStyle="1" w:styleId="Proposal">
    <w:name w:val="Proposal"/>
    <w:basedOn w:val="BodyText"/>
    <w:rsid w:val="006F75F5"/>
    <w:pPr>
      <w:numPr>
        <w:numId w:val="3"/>
      </w:numPr>
      <w:tabs>
        <w:tab w:val="clear" w:pos="1304"/>
        <w:tab w:val="left" w:pos="1701"/>
      </w:tabs>
      <w:ind w:left="1701" w:hanging="1701"/>
    </w:pPr>
    <w:rPr>
      <w:b/>
      <w:bCs/>
    </w:rPr>
  </w:style>
  <w:style w:type="character" w:customStyle="1" w:styleId="BodyTextChar">
    <w:name w:val="Body Text Char"/>
    <w:link w:val="BodyText"/>
    <w:rsid w:val="006F75F5"/>
    <w:rPr>
      <w:rFonts w:ascii="Arial" w:hAnsi="Arial"/>
      <w:lang w:eastAsia="zh-CN"/>
    </w:rPr>
  </w:style>
  <w:style w:type="paragraph" w:customStyle="1" w:styleId="B5">
    <w:name w:val="B5"/>
    <w:basedOn w:val="List5"/>
    <w:link w:val="B5Char"/>
    <w:rsid w:val="006F75F5"/>
    <w:rPr>
      <w:rFonts w:ascii="Times New Roman" w:hAnsi="Times New Roman"/>
    </w:rPr>
  </w:style>
  <w:style w:type="paragraph" w:customStyle="1" w:styleId="EX">
    <w:name w:val="EX"/>
    <w:basedOn w:val="Normal"/>
    <w:rsid w:val="006F75F5"/>
    <w:pPr>
      <w:keepLines/>
      <w:ind w:left="1702" w:hanging="1418"/>
    </w:pPr>
  </w:style>
  <w:style w:type="paragraph" w:customStyle="1" w:styleId="EW">
    <w:name w:val="EW"/>
    <w:basedOn w:val="EX"/>
    <w:rsid w:val="006F75F5"/>
    <w:pPr>
      <w:spacing w:after="0"/>
    </w:pPr>
  </w:style>
  <w:style w:type="paragraph" w:customStyle="1" w:styleId="TAL">
    <w:name w:val="TAL"/>
    <w:basedOn w:val="Normal"/>
    <w:link w:val="TALCar"/>
    <w:rsid w:val="006F75F5"/>
    <w:pPr>
      <w:keepNext/>
      <w:keepLines/>
      <w:spacing w:after="0"/>
    </w:pPr>
    <w:rPr>
      <w:rFonts w:ascii="Arial" w:hAnsi="Arial"/>
      <w:sz w:val="18"/>
      <w:lang w:val="x-none" w:eastAsia="x-none"/>
    </w:rPr>
  </w:style>
  <w:style w:type="paragraph" w:customStyle="1" w:styleId="TAC">
    <w:name w:val="TAC"/>
    <w:basedOn w:val="TAL"/>
    <w:link w:val="TACChar"/>
    <w:rsid w:val="006F75F5"/>
    <w:pPr>
      <w:jc w:val="center"/>
    </w:pPr>
  </w:style>
  <w:style w:type="paragraph" w:customStyle="1" w:styleId="TAH">
    <w:name w:val="TAH"/>
    <w:basedOn w:val="TAC"/>
    <w:link w:val="TAHCar"/>
    <w:rsid w:val="006F75F5"/>
    <w:rPr>
      <w:b/>
    </w:rPr>
  </w:style>
  <w:style w:type="paragraph" w:customStyle="1" w:styleId="TAN">
    <w:name w:val="TAN"/>
    <w:basedOn w:val="TAL"/>
    <w:rsid w:val="006F75F5"/>
    <w:pPr>
      <w:ind w:left="851" w:hanging="851"/>
    </w:pPr>
  </w:style>
  <w:style w:type="paragraph" w:customStyle="1" w:styleId="TAR">
    <w:name w:val="TAR"/>
    <w:basedOn w:val="TAL"/>
    <w:rsid w:val="006F75F5"/>
    <w:pPr>
      <w:jc w:val="right"/>
    </w:pPr>
  </w:style>
  <w:style w:type="paragraph" w:customStyle="1" w:styleId="TH">
    <w:name w:val="TH"/>
    <w:basedOn w:val="Normal"/>
    <w:link w:val="THChar"/>
    <w:rsid w:val="006F75F5"/>
    <w:pPr>
      <w:keepNext/>
      <w:keepLines/>
      <w:spacing w:before="60"/>
      <w:jc w:val="center"/>
    </w:pPr>
    <w:rPr>
      <w:rFonts w:ascii="Arial" w:hAnsi="Arial"/>
      <w:b/>
      <w:lang w:val="x-none" w:eastAsia="x-none"/>
    </w:rPr>
  </w:style>
  <w:style w:type="paragraph" w:customStyle="1" w:styleId="TF">
    <w:name w:val="TF"/>
    <w:basedOn w:val="TH"/>
    <w:link w:val="TFChar"/>
    <w:rsid w:val="006F75F5"/>
    <w:pPr>
      <w:keepNext w:val="0"/>
      <w:spacing w:before="0" w:after="240"/>
    </w:pPr>
  </w:style>
  <w:style w:type="paragraph" w:customStyle="1" w:styleId="TT">
    <w:name w:val="TT"/>
    <w:basedOn w:val="Heading1"/>
    <w:next w:val="Normal"/>
    <w:rsid w:val="006F75F5"/>
    <w:pPr>
      <w:outlineLvl w:val="9"/>
    </w:pPr>
  </w:style>
  <w:style w:type="paragraph" w:customStyle="1" w:styleId="ZA">
    <w:name w:val="ZA"/>
    <w:rsid w:val="006F7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F75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F75F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F75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F75F5"/>
  </w:style>
  <w:style w:type="paragraph" w:customStyle="1" w:styleId="ZH">
    <w:name w:val="ZH"/>
    <w:rsid w:val="006F75F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F75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F75F5"/>
    <w:pPr>
      <w:framePr w:hRule="auto" w:wrap="notBeside" w:y="852"/>
    </w:pPr>
    <w:rPr>
      <w:i w:val="0"/>
      <w:sz w:val="40"/>
    </w:rPr>
  </w:style>
  <w:style w:type="paragraph" w:customStyle="1" w:styleId="ZU">
    <w:name w:val="ZU"/>
    <w:rsid w:val="006F75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F75F5"/>
    <w:pPr>
      <w:framePr w:wrap="notBeside" w:y="16161"/>
    </w:pPr>
  </w:style>
  <w:style w:type="paragraph" w:customStyle="1" w:styleId="FP">
    <w:name w:val="FP"/>
    <w:basedOn w:val="Normal"/>
    <w:rsid w:val="006F75F5"/>
    <w:pPr>
      <w:spacing w:after="0"/>
    </w:pPr>
  </w:style>
  <w:style w:type="paragraph" w:customStyle="1" w:styleId="Observation">
    <w:name w:val="Observation"/>
    <w:basedOn w:val="Proposal"/>
    <w:qFormat/>
    <w:rsid w:val="006F75F5"/>
    <w:pPr>
      <w:numPr>
        <w:numId w:val="13"/>
      </w:numPr>
      <w:ind w:left="1701" w:hanging="1701"/>
    </w:pPr>
    <w:rPr>
      <w:lang w:eastAsia="ja-JP"/>
    </w:rPr>
  </w:style>
  <w:style w:type="paragraph" w:styleId="TableofFigures">
    <w:name w:val="table of figures"/>
    <w:basedOn w:val="BodyText"/>
    <w:next w:val="Normal"/>
    <w:uiPriority w:val="99"/>
    <w:rsid w:val="006F75F5"/>
    <w:pPr>
      <w:ind w:left="1701" w:hanging="1701"/>
      <w:jc w:val="left"/>
    </w:pPr>
    <w:rPr>
      <w:b/>
    </w:rPr>
  </w:style>
  <w:style w:type="character" w:customStyle="1" w:styleId="B1Char1">
    <w:name w:val="B1 Char1"/>
    <w:link w:val="B1"/>
    <w:qFormat/>
    <w:rsid w:val="006F75F5"/>
    <w:rPr>
      <w:rFonts w:ascii="Times New Roman" w:hAnsi="Times New Roman"/>
      <w:lang w:eastAsia="zh-CN"/>
    </w:rPr>
  </w:style>
  <w:style w:type="character" w:customStyle="1" w:styleId="B2Char">
    <w:name w:val="B2 Char"/>
    <w:link w:val="B2"/>
    <w:qFormat/>
    <w:rsid w:val="006F75F5"/>
    <w:rPr>
      <w:rFonts w:ascii="Times New Roman" w:hAnsi="Times New Roman"/>
      <w:lang w:eastAsia="ja-JP"/>
    </w:rPr>
  </w:style>
  <w:style w:type="character" w:customStyle="1" w:styleId="B3Char2">
    <w:name w:val="B3 Char2"/>
    <w:link w:val="B3"/>
    <w:qFormat/>
    <w:rsid w:val="006F75F5"/>
    <w:rPr>
      <w:rFonts w:ascii="Times New Roman" w:hAnsi="Times New Roman"/>
      <w:lang w:eastAsia="ja-JP"/>
    </w:rPr>
  </w:style>
  <w:style w:type="character" w:customStyle="1" w:styleId="B4Char">
    <w:name w:val="B4 Char"/>
    <w:link w:val="B4"/>
    <w:rsid w:val="006F75F5"/>
    <w:rPr>
      <w:rFonts w:ascii="Times New Roman" w:hAnsi="Times New Roman"/>
      <w:lang w:eastAsia="ja-JP"/>
    </w:rPr>
  </w:style>
  <w:style w:type="character" w:customStyle="1" w:styleId="B5Char">
    <w:name w:val="B5 Char"/>
    <w:link w:val="B5"/>
    <w:rsid w:val="006F75F5"/>
    <w:rPr>
      <w:rFonts w:ascii="Times New Roman" w:hAnsi="Times New Roman"/>
      <w:lang w:eastAsia="ja-JP"/>
    </w:rPr>
  </w:style>
  <w:style w:type="paragraph" w:customStyle="1" w:styleId="B6">
    <w:name w:val="B6"/>
    <w:basedOn w:val="B5"/>
    <w:link w:val="B6Char"/>
    <w:rsid w:val="006F75F5"/>
    <w:pPr>
      <w:ind w:left="1985"/>
    </w:pPr>
  </w:style>
  <w:style w:type="character" w:customStyle="1" w:styleId="B6Char">
    <w:name w:val="B6 Char"/>
    <w:link w:val="B6"/>
    <w:rsid w:val="006F75F5"/>
    <w:rPr>
      <w:rFonts w:ascii="Times New Roman" w:hAnsi="Times New Roman"/>
      <w:lang w:eastAsia="ja-JP"/>
    </w:rPr>
  </w:style>
  <w:style w:type="paragraph" w:customStyle="1" w:styleId="B7">
    <w:name w:val="B7"/>
    <w:basedOn w:val="B6"/>
    <w:link w:val="B7Char"/>
    <w:rsid w:val="006F75F5"/>
    <w:pPr>
      <w:ind w:left="2269"/>
    </w:pPr>
  </w:style>
  <w:style w:type="character" w:customStyle="1" w:styleId="B7Char">
    <w:name w:val="B7 Char"/>
    <w:basedOn w:val="B6Char"/>
    <w:link w:val="B7"/>
    <w:rsid w:val="006F75F5"/>
    <w:rPr>
      <w:rFonts w:ascii="Times New Roman" w:hAnsi="Times New Roman"/>
      <w:lang w:eastAsia="ja-JP"/>
    </w:rPr>
  </w:style>
  <w:style w:type="paragraph" w:customStyle="1" w:styleId="B8">
    <w:name w:val="B8"/>
    <w:basedOn w:val="B7"/>
    <w:qFormat/>
    <w:rsid w:val="006F75F5"/>
    <w:pPr>
      <w:ind w:left="2552"/>
    </w:pPr>
  </w:style>
  <w:style w:type="character" w:customStyle="1" w:styleId="BalloonTextChar">
    <w:name w:val="Balloon Text Char"/>
    <w:link w:val="BalloonText"/>
    <w:rsid w:val="006F75F5"/>
    <w:rPr>
      <w:rFonts w:ascii="Segoe UI" w:hAnsi="Segoe UI" w:cs="Segoe UI"/>
      <w:sz w:val="18"/>
      <w:szCs w:val="18"/>
      <w:lang w:eastAsia="ja-JP"/>
    </w:rPr>
  </w:style>
  <w:style w:type="character" w:customStyle="1" w:styleId="CommentTextChar">
    <w:name w:val="Comment Text Char"/>
    <w:link w:val="CommentText"/>
    <w:uiPriority w:val="99"/>
    <w:qFormat/>
    <w:rsid w:val="006F75F5"/>
    <w:rPr>
      <w:rFonts w:ascii="Times New Roman" w:hAnsi="Times New Roman"/>
      <w:lang w:eastAsia="ja-JP"/>
    </w:rPr>
  </w:style>
  <w:style w:type="character" w:customStyle="1" w:styleId="CommentSubjectChar">
    <w:name w:val="Comment Subject Char"/>
    <w:link w:val="CommentSubject"/>
    <w:rsid w:val="006F75F5"/>
    <w:rPr>
      <w:rFonts w:ascii="Times New Roman" w:hAnsi="Times New Roman"/>
      <w:b/>
      <w:bCs/>
      <w:lang w:eastAsia="ja-JP"/>
    </w:rPr>
  </w:style>
  <w:style w:type="paragraph" w:customStyle="1" w:styleId="CRCoverPage">
    <w:name w:val="CR Cover Page"/>
    <w:link w:val="CRCoverPageZchn"/>
    <w:rsid w:val="006F75F5"/>
    <w:pPr>
      <w:spacing w:after="120"/>
    </w:pPr>
    <w:rPr>
      <w:rFonts w:ascii="Arial" w:hAnsi="Arial"/>
      <w:lang w:eastAsia="ko-KR"/>
    </w:rPr>
  </w:style>
  <w:style w:type="character" w:customStyle="1" w:styleId="CRCoverPageZchn">
    <w:name w:val="CR Cover Page Zchn"/>
    <w:link w:val="CRCoverPage"/>
    <w:rsid w:val="006F75F5"/>
    <w:rPr>
      <w:rFonts w:ascii="Arial" w:hAnsi="Arial"/>
      <w:lang w:eastAsia="ko-KR"/>
    </w:rPr>
  </w:style>
  <w:style w:type="paragraph" w:customStyle="1" w:styleId="Doc-text2">
    <w:name w:val="Doc-text2"/>
    <w:basedOn w:val="Normal"/>
    <w:link w:val="Doc-text2Char"/>
    <w:qFormat/>
    <w:rsid w:val="006F75F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F75F5"/>
    <w:rPr>
      <w:rFonts w:ascii="Arial" w:eastAsia="MS Mincho" w:hAnsi="Arial"/>
      <w:szCs w:val="24"/>
      <w:lang w:val="x-none" w:eastAsia="x-none"/>
    </w:rPr>
  </w:style>
  <w:style w:type="character" w:customStyle="1" w:styleId="DocumentMapChar">
    <w:name w:val="Document Map Char"/>
    <w:link w:val="DocumentMap"/>
    <w:rsid w:val="006F75F5"/>
    <w:rPr>
      <w:rFonts w:ascii="Tahoma" w:hAnsi="Tahoma" w:cs="Tahoma"/>
      <w:shd w:val="clear" w:color="auto" w:fill="000080"/>
      <w:lang w:eastAsia="ja-JP"/>
    </w:rPr>
  </w:style>
  <w:style w:type="paragraph" w:customStyle="1" w:styleId="NO">
    <w:name w:val="NO"/>
    <w:basedOn w:val="Normal"/>
    <w:link w:val="NOChar"/>
    <w:rsid w:val="006F75F5"/>
    <w:pPr>
      <w:keepLines/>
      <w:ind w:left="1135" w:hanging="851"/>
    </w:pPr>
  </w:style>
  <w:style w:type="character" w:customStyle="1" w:styleId="NOChar">
    <w:name w:val="NO Char"/>
    <w:link w:val="NO"/>
    <w:qFormat/>
    <w:rsid w:val="006F75F5"/>
    <w:rPr>
      <w:rFonts w:ascii="Times New Roman" w:hAnsi="Times New Roman"/>
      <w:lang w:eastAsia="ja-JP"/>
    </w:rPr>
  </w:style>
  <w:style w:type="character" w:customStyle="1" w:styleId="EditorsNoteChar">
    <w:name w:val="Editor's Note Char"/>
    <w:link w:val="EditorsNote"/>
    <w:rsid w:val="006F75F5"/>
    <w:rPr>
      <w:rFonts w:ascii="Times New Roman" w:hAnsi="Times New Roman"/>
      <w:color w:val="FF0000"/>
      <w:lang w:val="x-none" w:eastAsia="x-none"/>
    </w:rPr>
  </w:style>
  <w:style w:type="paragraph" w:customStyle="1" w:styleId="EmailDiscussion">
    <w:name w:val="EmailDiscussion"/>
    <w:basedOn w:val="Normal"/>
    <w:next w:val="Normal"/>
    <w:rsid w:val="006F75F5"/>
    <w:pPr>
      <w:numPr>
        <w:numId w:val="14"/>
      </w:numPr>
      <w:spacing w:before="40" w:after="0"/>
    </w:pPr>
    <w:rPr>
      <w:rFonts w:ascii="Arial" w:eastAsia="MS Mincho" w:hAnsi="Arial"/>
      <w:b/>
      <w:szCs w:val="24"/>
      <w:lang w:eastAsia="en-GB"/>
    </w:rPr>
  </w:style>
  <w:style w:type="character" w:styleId="Emphasis">
    <w:name w:val="Emphasis"/>
    <w:qFormat/>
    <w:rsid w:val="006F75F5"/>
    <w:rPr>
      <w:i/>
      <w:iCs/>
    </w:rPr>
  </w:style>
  <w:style w:type="paragraph" w:customStyle="1" w:styleId="FigureTitle">
    <w:name w:val="Figure_Title"/>
    <w:basedOn w:val="Normal"/>
    <w:next w:val="Normal"/>
    <w:rsid w:val="006F75F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F75F5"/>
    <w:rPr>
      <w:rFonts w:ascii="Arial" w:hAnsi="Arial"/>
      <w:b/>
      <w:noProof/>
      <w:sz w:val="18"/>
      <w:lang w:eastAsia="ja-JP"/>
    </w:rPr>
  </w:style>
  <w:style w:type="character" w:customStyle="1" w:styleId="FooterChar">
    <w:name w:val="Footer Char"/>
    <w:link w:val="Footer"/>
    <w:rsid w:val="006F75F5"/>
    <w:rPr>
      <w:rFonts w:ascii="Arial" w:hAnsi="Arial"/>
      <w:b/>
      <w:i/>
      <w:noProof/>
      <w:sz w:val="18"/>
      <w:lang w:eastAsia="ja-JP"/>
    </w:rPr>
  </w:style>
  <w:style w:type="character" w:customStyle="1" w:styleId="FootnoteTextChar">
    <w:name w:val="Footnote Text Char"/>
    <w:link w:val="FootnoteText"/>
    <w:rsid w:val="006F75F5"/>
    <w:rPr>
      <w:rFonts w:ascii="Times New Roman" w:hAnsi="Times New Roman"/>
      <w:sz w:val="16"/>
      <w:lang w:eastAsia="ja-JP"/>
    </w:rPr>
  </w:style>
  <w:style w:type="paragraph" w:customStyle="1" w:styleId="Guidance">
    <w:name w:val="Guidance"/>
    <w:basedOn w:val="Normal"/>
    <w:rsid w:val="006F75F5"/>
    <w:rPr>
      <w:i/>
      <w:color w:val="0000FF"/>
    </w:rPr>
  </w:style>
  <w:style w:type="character" w:customStyle="1" w:styleId="Heading2Char">
    <w:name w:val="Heading 2 Char"/>
    <w:link w:val="Heading2"/>
    <w:rsid w:val="006F75F5"/>
    <w:rPr>
      <w:rFonts w:ascii="Arial" w:hAnsi="Arial"/>
      <w:sz w:val="32"/>
      <w:lang w:eastAsia="ja-JP"/>
    </w:rPr>
  </w:style>
  <w:style w:type="character" w:customStyle="1" w:styleId="Heading3Char">
    <w:name w:val="Heading 3 Char"/>
    <w:link w:val="Heading3"/>
    <w:rsid w:val="006F75F5"/>
    <w:rPr>
      <w:rFonts w:ascii="Arial" w:hAnsi="Arial"/>
      <w:sz w:val="28"/>
      <w:lang w:eastAsia="ja-JP"/>
    </w:rPr>
  </w:style>
  <w:style w:type="character" w:customStyle="1" w:styleId="Heading4Char">
    <w:name w:val="Heading 4 Char"/>
    <w:link w:val="Heading4"/>
    <w:rsid w:val="006F75F5"/>
    <w:rPr>
      <w:rFonts w:ascii="Arial" w:hAnsi="Arial"/>
      <w:sz w:val="24"/>
      <w:lang w:eastAsia="ja-JP"/>
    </w:rPr>
  </w:style>
  <w:style w:type="character" w:customStyle="1" w:styleId="Heading5Char">
    <w:name w:val="Heading 5 Char"/>
    <w:link w:val="Heading5"/>
    <w:rsid w:val="006F75F5"/>
    <w:rPr>
      <w:rFonts w:ascii="Arial" w:hAnsi="Arial"/>
      <w:sz w:val="22"/>
      <w:lang w:eastAsia="ja-JP"/>
    </w:rPr>
  </w:style>
  <w:style w:type="paragraph" w:customStyle="1" w:styleId="H6">
    <w:name w:val="H6"/>
    <w:basedOn w:val="Heading5"/>
    <w:next w:val="Normal"/>
    <w:rsid w:val="006F75F5"/>
    <w:pPr>
      <w:ind w:left="1985" w:hanging="1985"/>
      <w:outlineLvl w:val="9"/>
    </w:pPr>
    <w:rPr>
      <w:sz w:val="20"/>
    </w:rPr>
  </w:style>
  <w:style w:type="character" w:customStyle="1" w:styleId="Heading6Char">
    <w:name w:val="Heading 6 Char"/>
    <w:link w:val="Heading6"/>
    <w:rsid w:val="006F75F5"/>
    <w:rPr>
      <w:rFonts w:ascii="Arial" w:hAnsi="Arial"/>
      <w:lang w:eastAsia="ja-JP"/>
    </w:rPr>
  </w:style>
  <w:style w:type="character" w:customStyle="1" w:styleId="Heading7Char">
    <w:name w:val="Heading 7 Char"/>
    <w:link w:val="Heading7"/>
    <w:rsid w:val="006F75F5"/>
    <w:rPr>
      <w:rFonts w:ascii="Arial" w:hAnsi="Arial"/>
      <w:lang w:eastAsia="ja-JP"/>
    </w:rPr>
  </w:style>
  <w:style w:type="character" w:customStyle="1" w:styleId="Heading8Char">
    <w:name w:val="Heading 8 Char"/>
    <w:link w:val="Heading8"/>
    <w:rsid w:val="006F75F5"/>
    <w:rPr>
      <w:rFonts w:ascii="Arial" w:hAnsi="Arial"/>
      <w:sz w:val="36"/>
      <w:lang w:eastAsia="ja-JP"/>
    </w:rPr>
  </w:style>
  <w:style w:type="character" w:customStyle="1" w:styleId="Heading9Char">
    <w:name w:val="Heading 9 Char"/>
    <w:link w:val="Heading9"/>
    <w:rsid w:val="006F75F5"/>
    <w:rPr>
      <w:rFonts w:ascii="Arial" w:hAnsi="Arial"/>
      <w:sz w:val="36"/>
      <w:lang w:eastAsia="ja-JP"/>
    </w:rPr>
  </w:style>
  <w:style w:type="character" w:styleId="HTMLCode">
    <w:name w:val="HTML Code"/>
    <w:uiPriority w:val="99"/>
    <w:unhideWhenUsed/>
    <w:rsid w:val="006F75F5"/>
    <w:rPr>
      <w:rFonts w:ascii="Courier New" w:eastAsia="Times New Roman" w:hAnsi="Courier New" w:cs="Courier New"/>
      <w:sz w:val="20"/>
      <w:szCs w:val="20"/>
    </w:rPr>
  </w:style>
  <w:style w:type="paragraph" w:styleId="IndexHeading">
    <w:name w:val="index heading"/>
    <w:basedOn w:val="Normal"/>
    <w:next w:val="Normal"/>
    <w:rsid w:val="006F75F5"/>
    <w:pPr>
      <w:pBdr>
        <w:top w:val="single" w:sz="12" w:space="0" w:color="auto"/>
      </w:pBdr>
      <w:spacing w:before="360" w:after="240"/>
    </w:pPr>
    <w:rPr>
      <w:b/>
      <w:i/>
      <w:sz w:val="26"/>
      <w:lang w:eastAsia="en-GB"/>
    </w:rPr>
  </w:style>
  <w:style w:type="paragraph" w:customStyle="1" w:styleId="LD">
    <w:name w:val="LD"/>
    <w:rsid w:val="006F75F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F75F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F75F5"/>
    <w:rPr>
      <w:rFonts w:ascii="Calibri" w:eastAsia="Calibri" w:hAnsi="Calibri"/>
      <w:sz w:val="22"/>
      <w:szCs w:val="22"/>
      <w:lang w:val="x-none" w:eastAsia="en-US"/>
    </w:rPr>
  </w:style>
  <w:style w:type="paragraph" w:customStyle="1" w:styleId="NF">
    <w:name w:val="NF"/>
    <w:basedOn w:val="NO"/>
    <w:rsid w:val="006F75F5"/>
    <w:pPr>
      <w:keepNext/>
      <w:spacing w:after="0"/>
    </w:pPr>
    <w:rPr>
      <w:rFonts w:ascii="Arial" w:hAnsi="Arial"/>
      <w:sz w:val="18"/>
    </w:rPr>
  </w:style>
  <w:style w:type="paragraph" w:customStyle="1" w:styleId="NW">
    <w:name w:val="NW"/>
    <w:basedOn w:val="NO"/>
    <w:rsid w:val="006F75F5"/>
    <w:pPr>
      <w:spacing w:after="0"/>
    </w:pPr>
  </w:style>
  <w:style w:type="paragraph" w:customStyle="1" w:styleId="PL">
    <w:name w:val="PL"/>
    <w:link w:val="PLChar"/>
    <w:qFormat/>
    <w:rsid w:val="006F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F75F5"/>
    <w:rPr>
      <w:rFonts w:ascii="Courier New" w:eastAsia="Batang" w:hAnsi="Courier New"/>
      <w:noProof/>
      <w:sz w:val="16"/>
      <w:shd w:val="clear" w:color="auto" w:fill="E6E6E6"/>
      <w:lang w:eastAsia="sv-SE"/>
    </w:rPr>
  </w:style>
  <w:style w:type="paragraph" w:styleId="PlainText">
    <w:name w:val="Plain Text"/>
    <w:basedOn w:val="Normal"/>
    <w:link w:val="PlainTextChar"/>
    <w:rsid w:val="006F75F5"/>
    <w:rPr>
      <w:rFonts w:ascii="Courier New" w:hAnsi="Courier New"/>
      <w:lang w:val="nb-NO"/>
    </w:rPr>
  </w:style>
  <w:style w:type="character" w:customStyle="1" w:styleId="PlainTextChar">
    <w:name w:val="Plain Text Char"/>
    <w:link w:val="PlainText"/>
    <w:rsid w:val="006F75F5"/>
    <w:rPr>
      <w:rFonts w:ascii="Courier New" w:hAnsi="Courier New"/>
      <w:lang w:val="nb-NO" w:eastAsia="ja-JP"/>
    </w:rPr>
  </w:style>
  <w:style w:type="character" w:styleId="Strong">
    <w:name w:val="Strong"/>
    <w:uiPriority w:val="22"/>
    <w:qFormat/>
    <w:rsid w:val="006F75F5"/>
    <w:rPr>
      <w:b/>
      <w:bCs/>
    </w:rPr>
  </w:style>
  <w:style w:type="table" w:styleId="TableGrid">
    <w:name w:val="Table Grid"/>
    <w:basedOn w:val="TableNormal"/>
    <w:uiPriority w:val="39"/>
    <w:rsid w:val="006F75F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F75F5"/>
    <w:rPr>
      <w:rFonts w:ascii="Arial" w:hAnsi="Arial"/>
      <w:sz w:val="18"/>
      <w:lang w:val="x-none" w:eastAsia="x-none"/>
    </w:rPr>
  </w:style>
  <w:style w:type="character" w:customStyle="1" w:styleId="TAHCar">
    <w:name w:val="TAH Car"/>
    <w:link w:val="TAH"/>
    <w:locked/>
    <w:rsid w:val="006F75F5"/>
    <w:rPr>
      <w:rFonts w:ascii="Arial" w:hAnsi="Arial"/>
      <w:b/>
      <w:sz w:val="18"/>
      <w:lang w:val="x-none" w:eastAsia="x-none"/>
    </w:rPr>
  </w:style>
  <w:style w:type="character" w:customStyle="1" w:styleId="THChar">
    <w:name w:val="TH Char"/>
    <w:link w:val="TH"/>
    <w:rsid w:val="006F75F5"/>
    <w:rPr>
      <w:rFonts w:ascii="Arial" w:hAnsi="Arial"/>
      <w:b/>
      <w:lang w:val="x-none" w:eastAsia="x-none"/>
    </w:rPr>
  </w:style>
  <w:style w:type="paragraph" w:customStyle="1" w:styleId="TAJ">
    <w:name w:val="TAJ"/>
    <w:basedOn w:val="TH"/>
    <w:rsid w:val="006F75F5"/>
  </w:style>
  <w:style w:type="paragraph" w:customStyle="1" w:styleId="TALCharChar">
    <w:name w:val="TAL Char Char"/>
    <w:basedOn w:val="Normal"/>
    <w:link w:val="TALCharCharChar"/>
    <w:rsid w:val="006F75F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F75F5"/>
    <w:rPr>
      <w:rFonts w:ascii="Arial" w:eastAsia="Malgun Gothic" w:hAnsi="Arial"/>
      <w:sz w:val="18"/>
      <w:lang w:val="x-none" w:eastAsia="x-none"/>
    </w:rPr>
  </w:style>
  <w:style w:type="character" w:customStyle="1" w:styleId="TFChar">
    <w:name w:val="TF Char"/>
    <w:link w:val="TF"/>
    <w:rsid w:val="006F75F5"/>
    <w:rPr>
      <w:rFonts w:ascii="Arial" w:hAnsi="Arial"/>
      <w:b/>
      <w:lang w:val="x-none" w:eastAsia="x-none"/>
    </w:rPr>
  </w:style>
  <w:style w:type="paragraph" w:styleId="ListContinue">
    <w:name w:val="List Continue"/>
    <w:basedOn w:val="Normal"/>
    <w:rsid w:val="006F75F5"/>
    <w:pPr>
      <w:spacing w:after="120"/>
      <w:ind w:left="283"/>
      <w:contextualSpacing/>
    </w:pPr>
    <w:rPr>
      <w:rFonts w:ascii="Arial" w:hAnsi="Arial"/>
    </w:rPr>
  </w:style>
  <w:style w:type="paragraph" w:styleId="ListContinue2">
    <w:name w:val="List Continue 2"/>
    <w:basedOn w:val="Normal"/>
    <w:rsid w:val="006F75F5"/>
    <w:pPr>
      <w:spacing w:after="120"/>
      <w:ind w:left="566"/>
      <w:contextualSpacing/>
    </w:pPr>
    <w:rPr>
      <w:rFonts w:ascii="Arial" w:hAnsi="Arial"/>
    </w:rPr>
  </w:style>
  <w:style w:type="paragraph" w:styleId="ListNumber3">
    <w:name w:val="List Number 3"/>
    <w:basedOn w:val="ListNumber2"/>
    <w:rsid w:val="006F75F5"/>
    <w:pPr>
      <w:numPr>
        <w:numId w:val="10"/>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Agreement">
    <w:name w:val="Agreement"/>
    <w:basedOn w:val="Normal"/>
    <w:next w:val="Doc-text2"/>
    <w:rsid w:val="00E76083"/>
    <w:pPr>
      <w:numPr>
        <w:numId w:val="43"/>
      </w:numPr>
      <w:overflowPunct/>
      <w:autoSpaceDE/>
      <w:autoSpaceDN/>
      <w:adjustRightInd/>
      <w:spacing w:before="60" w:after="0"/>
      <w:textAlignment w:val="auto"/>
    </w:pPr>
    <w:rPr>
      <w:rFonts w:ascii="Arial" w:eastAsia="MS Mincho" w:hAnsi="Arial"/>
      <w:b/>
      <w:szCs w:val="24"/>
      <w:lang w:eastAsia="en-GB"/>
    </w:rPr>
  </w:style>
  <w:style w:type="paragraph" w:customStyle="1" w:styleId="Bodyc">
    <w:name w:val="Bodyc"/>
    <w:basedOn w:val="Normal"/>
    <w:qFormat/>
    <w:rsid w:val="00BE78C5"/>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4CF21-F6FC-4357-96A6-92C9DFFF8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3.xml><?xml version="1.0" encoding="utf-8"?>
<ds:datastoreItem xmlns:ds="http://schemas.openxmlformats.org/officeDocument/2006/customXml" ds:itemID="{2BBCB483-21D0-44E3-B766-BD8A99AC322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8D911D5-F506-49F4-A737-3A514B0AA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133</TotalTime>
  <Pages>2</Pages>
  <Words>775</Words>
  <Characters>4113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4879</CharactersWithSpaces>
  <SharedDoc>false</SharedDoc>
  <HLinks>
    <vt:vector size="24" baseType="variant">
      <vt:variant>
        <vt:i4>1900596</vt:i4>
      </vt:variant>
      <vt:variant>
        <vt:i4>17</vt:i4>
      </vt:variant>
      <vt:variant>
        <vt:i4>0</vt:i4>
      </vt:variant>
      <vt:variant>
        <vt:i4>5</vt:i4>
      </vt:variant>
      <vt:variant>
        <vt:lpwstr/>
      </vt:variant>
      <vt:variant>
        <vt:lpwstr>_Toc16498396</vt:lpwstr>
      </vt:variant>
      <vt:variant>
        <vt:i4>1966132</vt:i4>
      </vt:variant>
      <vt:variant>
        <vt:i4>14</vt:i4>
      </vt:variant>
      <vt:variant>
        <vt:i4>0</vt:i4>
      </vt:variant>
      <vt:variant>
        <vt:i4>5</vt:i4>
      </vt:variant>
      <vt:variant>
        <vt:lpwstr/>
      </vt:variant>
      <vt:variant>
        <vt:lpwstr>_Toc16498395</vt:lpwstr>
      </vt:variant>
      <vt:variant>
        <vt:i4>2031668</vt:i4>
      </vt:variant>
      <vt:variant>
        <vt:i4>11</vt:i4>
      </vt:variant>
      <vt:variant>
        <vt:i4>0</vt:i4>
      </vt:variant>
      <vt:variant>
        <vt:i4>5</vt:i4>
      </vt:variant>
      <vt:variant>
        <vt:lpwstr/>
      </vt:variant>
      <vt:variant>
        <vt:lpwstr>_Toc16498394</vt:lpwstr>
      </vt:variant>
      <vt:variant>
        <vt:i4>1572916</vt:i4>
      </vt:variant>
      <vt:variant>
        <vt:i4>8</vt:i4>
      </vt:variant>
      <vt:variant>
        <vt:i4>0</vt:i4>
      </vt:variant>
      <vt:variant>
        <vt:i4>5</vt:i4>
      </vt:variant>
      <vt:variant>
        <vt:lpwstr/>
      </vt:variant>
      <vt:variant>
        <vt:lpwstr>_Toc16498393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Ericsson</cp:lastModifiedBy>
  <cp:revision>99</cp:revision>
  <cp:lastPrinted>2008-01-30T22:09:00Z</cp:lastPrinted>
  <dcterms:created xsi:type="dcterms:W3CDTF">2019-08-15T08:08:00Z</dcterms:created>
  <dcterms:modified xsi:type="dcterms:W3CDTF">2019-10-03T16:45:00Z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ade691ab-18f8-43bd-bc6b-478b03fdb6ea</vt:lpwstr>
  </property>
  <property fmtid="{D5CDD505-2E9C-101B-9397-08002B2CF9AE}" pid="14" name="AuthorIds_UIVersion_1536">
    <vt:lpwstr>62</vt:lpwstr>
  </property>
  <property fmtid="{D5CDD505-2E9C-101B-9397-08002B2CF9AE}" pid="15" name="AuthorIds_UIVersion_4096">
    <vt:lpwstr>62</vt:lpwstr>
  </property>
  <property fmtid="{D5CDD505-2E9C-101B-9397-08002B2CF9AE}" pid="16" name="AuthorIds_UIVersion_9216">
    <vt:lpwstr>40</vt:lpwstr>
  </property>
  <property fmtid="{D5CDD505-2E9C-101B-9397-08002B2CF9AE}" pid="17" name="AuthorIds_UIVersion_11776">
    <vt:lpwstr>62</vt:lpwstr>
  </property>
  <property fmtid="{D5CDD505-2E9C-101B-9397-08002B2CF9AE}" pid="18" name="AuthorIds_UIVersion_12288">
    <vt:lpwstr>1004</vt:lpwstr>
  </property>
  <property fmtid="{D5CDD505-2E9C-101B-9397-08002B2CF9AE}" pid="19" name="AuthorIds_UIVersion_19456">
    <vt:lpwstr>62</vt:lpwstr>
  </property>
  <property fmtid="{D5CDD505-2E9C-101B-9397-08002B2CF9AE}" pid="20" name="AuthorIds_UIVersion_23040">
    <vt:lpwstr>1004</vt:lpwstr>
  </property>
  <property fmtid="{D5CDD505-2E9C-101B-9397-08002B2CF9AE}" pid="21" name="AuthorIds_UIVersion_4608">
    <vt:lpwstr>62</vt:lpwstr>
  </property>
  <property fmtid="{D5CDD505-2E9C-101B-9397-08002B2CF9AE}" pid="22" name="AuthorIds_UIVersion_5120">
    <vt:lpwstr>62</vt:lpwstr>
  </property>
  <property fmtid="{D5CDD505-2E9C-101B-9397-08002B2CF9AE}" pid="23" name="AuthorIds_UIVersion_5632">
    <vt:lpwstr>59</vt:lpwstr>
  </property>
  <property fmtid="{D5CDD505-2E9C-101B-9397-08002B2CF9AE}" pid="24" name="AuthorIds_UIVersion_512">
    <vt:lpwstr>62</vt:lpwstr>
  </property>
</Properties>
</file>