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0BB5D7" w14:textId="2649D0B0" w:rsidR="00854DCC" w:rsidRPr="007728E8" w:rsidRDefault="00854DCC" w:rsidP="00854DCC">
      <w:pPr>
        <w:pStyle w:val="CRCoverPage"/>
        <w:tabs>
          <w:tab w:val="right" w:pos="9639"/>
        </w:tabs>
        <w:spacing w:after="0"/>
        <w:rPr>
          <w:b/>
          <w:i/>
          <w:noProof/>
          <w:sz w:val="28"/>
        </w:rPr>
      </w:pPr>
      <w:r>
        <w:rPr>
          <w:b/>
          <w:noProof/>
          <w:sz w:val="24"/>
        </w:rPr>
        <w:t xml:space="preserve">3GPP TSG-RAN WG2 </w:t>
      </w:r>
      <w:r w:rsidR="009E1B84" w:rsidRPr="009E1B84">
        <w:rPr>
          <w:b/>
          <w:noProof/>
          <w:sz w:val="24"/>
        </w:rPr>
        <w:t>Meeting #10</w:t>
      </w:r>
      <w:r w:rsidR="000B6465">
        <w:rPr>
          <w:b/>
          <w:noProof/>
          <w:sz w:val="24"/>
        </w:rPr>
        <w:t>7</w:t>
      </w:r>
      <w:r w:rsidR="008A0C3C">
        <w:rPr>
          <w:b/>
          <w:noProof/>
          <w:sz w:val="24"/>
        </w:rPr>
        <w:t>bis</w:t>
      </w:r>
      <w:r>
        <w:rPr>
          <w:b/>
          <w:i/>
          <w:noProof/>
          <w:sz w:val="28"/>
        </w:rPr>
        <w:tab/>
        <w:t xml:space="preserve"> </w:t>
      </w:r>
      <w:r w:rsidRPr="00071E0C">
        <w:rPr>
          <w:b/>
          <w:noProof/>
          <w:sz w:val="28"/>
        </w:rPr>
        <w:t xml:space="preserve">Tdoc </w:t>
      </w:r>
      <w:r w:rsidR="00EB3C65" w:rsidRPr="00EB3C65">
        <w:rPr>
          <w:b/>
          <w:noProof/>
          <w:sz w:val="28"/>
        </w:rPr>
        <w:t>R2-1912701</w:t>
      </w:r>
    </w:p>
    <w:p w14:paraId="0709848F" w14:textId="77777777" w:rsidR="008A0C3C" w:rsidRPr="008A0C3C" w:rsidRDefault="008A0C3C" w:rsidP="008A0C3C">
      <w:pPr>
        <w:pStyle w:val="3GPPHeader"/>
        <w:rPr>
          <w:rFonts w:eastAsiaTheme="minorHAnsi"/>
          <w:lang w:val="en-US" w:eastAsia="en-US"/>
        </w:rPr>
      </w:pPr>
      <w:bookmarkStart w:id="0" w:name="_Hlk12346255"/>
      <w:r>
        <w:t>Chongqing, China, 14</w:t>
      </w:r>
      <w:r>
        <w:rPr>
          <w:vertAlign w:val="superscript"/>
        </w:rPr>
        <w:t>th</w:t>
      </w:r>
      <w:r>
        <w:t xml:space="preserve"> – 18</w:t>
      </w:r>
      <w:r>
        <w:rPr>
          <w:vertAlign w:val="superscript"/>
        </w:rPr>
        <w:t>th</w:t>
      </w:r>
      <w:r>
        <w:t xml:space="preserve"> October 2019</w:t>
      </w:r>
      <w:bookmarkEnd w:id="0"/>
    </w:p>
    <w:p w14:paraId="251C48C5" w14:textId="77777777" w:rsidR="00854DCC" w:rsidRDefault="00854DCC" w:rsidP="00854DCC">
      <w:pPr>
        <w:pStyle w:val="CRCoverPage"/>
        <w:ind w:left="1988" w:hanging="1988"/>
        <w:rPr>
          <w:b/>
          <w:noProof/>
          <w:sz w:val="24"/>
        </w:rPr>
      </w:pPr>
      <w:r w:rsidRPr="00C7596E">
        <w:rPr>
          <w:b/>
          <w:noProof/>
          <w:sz w:val="24"/>
        </w:rPr>
        <w:tab/>
      </w:r>
    </w:p>
    <w:p w14:paraId="492078A5" w14:textId="77777777" w:rsidR="00854DCC" w:rsidRPr="00EB3C65" w:rsidRDefault="00854DCC" w:rsidP="00854DCC">
      <w:pPr>
        <w:pStyle w:val="CRCoverPage"/>
        <w:ind w:left="1988" w:hanging="1988"/>
        <w:rPr>
          <w:b/>
          <w:noProof/>
          <w:sz w:val="24"/>
          <w:lang w:val="fr-FR"/>
        </w:rPr>
      </w:pPr>
      <w:r w:rsidRPr="00EB3C65">
        <w:rPr>
          <w:b/>
          <w:noProof/>
          <w:sz w:val="24"/>
          <w:lang w:val="fr-FR"/>
        </w:rPr>
        <w:t>Source:</w:t>
      </w:r>
      <w:r w:rsidRPr="00EB3C65">
        <w:rPr>
          <w:b/>
          <w:noProof/>
          <w:sz w:val="24"/>
          <w:lang w:val="fr-FR"/>
        </w:rPr>
        <w:tab/>
      </w:r>
      <w:r w:rsidR="009E1B84" w:rsidRPr="00EB3C65">
        <w:rPr>
          <w:b/>
          <w:noProof/>
          <w:sz w:val="24"/>
          <w:lang w:val="fr-FR"/>
        </w:rPr>
        <w:t>Ericsson</w:t>
      </w:r>
      <w:r w:rsidRPr="00EB3C65">
        <w:rPr>
          <w:b/>
          <w:noProof/>
          <w:sz w:val="24"/>
          <w:lang w:val="fr-FR"/>
        </w:rPr>
        <w:t xml:space="preserve"> (</w:t>
      </w:r>
      <w:r w:rsidRPr="00EB3C65">
        <w:rPr>
          <w:rFonts w:cs="Arial"/>
          <w:b/>
          <w:sz w:val="24"/>
          <w:lang w:val="fr-FR" w:eastAsia="ja-JP"/>
        </w:rPr>
        <w:t>Email discussion rapporteur</w:t>
      </w:r>
      <w:r w:rsidRPr="00EB3C65">
        <w:rPr>
          <w:b/>
          <w:noProof/>
          <w:sz w:val="24"/>
          <w:lang w:val="fr-FR"/>
        </w:rPr>
        <w:t>)</w:t>
      </w:r>
    </w:p>
    <w:p w14:paraId="7DC12BED" w14:textId="730D78B3" w:rsidR="00854DCC" w:rsidRPr="00C93A3C" w:rsidRDefault="00854DCC" w:rsidP="00854DCC">
      <w:pPr>
        <w:pStyle w:val="CRCoverPage"/>
        <w:ind w:left="1988" w:hanging="1988"/>
        <w:rPr>
          <w:b/>
          <w:noProof/>
          <w:sz w:val="24"/>
        </w:rPr>
      </w:pPr>
      <w:r>
        <w:rPr>
          <w:b/>
          <w:noProof/>
          <w:sz w:val="24"/>
        </w:rPr>
        <w:t>Title:</w:t>
      </w:r>
      <w:r>
        <w:rPr>
          <w:b/>
          <w:noProof/>
          <w:sz w:val="24"/>
        </w:rPr>
        <w:tab/>
      </w:r>
      <w:bookmarkStart w:id="1" w:name="OLE_LINK1"/>
      <w:bookmarkStart w:id="2" w:name="OLE_LINK2"/>
      <w:r>
        <w:rPr>
          <w:rFonts w:eastAsia="MS Mincho" w:cs="Arial" w:hint="eastAsia"/>
          <w:b/>
          <w:sz w:val="24"/>
        </w:rPr>
        <w:t>Report</w:t>
      </w:r>
      <w:r w:rsidRPr="00B51553">
        <w:rPr>
          <w:rFonts w:eastAsia="MS Mincho" w:cs="Arial" w:hint="eastAsia"/>
          <w:b/>
          <w:sz w:val="24"/>
        </w:rPr>
        <w:t xml:space="preserve"> of email discussion </w:t>
      </w:r>
      <w:r w:rsidR="00F37B94" w:rsidRPr="00F37B94">
        <w:rPr>
          <w:rFonts w:eastAsia="MS Mincho" w:cs="Arial"/>
          <w:b/>
          <w:sz w:val="24"/>
        </w:rPr>
        <w:t>[107#</w:t>
      </w:r>
      <w:proofErr w:type="gramStart"/>
      <w:r w:rsidR="00F37B94" w:rsidRPr="00F37B94">
        <w:rPr>
          <w:rFonts w:eastAsia="MS Mincho" w:cs="Arial"/>
          <w:b/>
          <w:sz w:val="24"/>
        </w:rPr>
        <w:t>63][</w:t>
      </w:r>
      <w:proofErr w:type="gramEnd"/>
      <w:r w:rsidR="00F37B94" w:rsidRPr="00F37B94">
        <w:rPr>
          <w:rFonts w:eastAsia="MS Mincho" w:cs="Arial"/>
          <w:b/>
          <w:sz w:val="24"/>
        </w:rPr>
        <w:t>NR/NTN]</w:t>
      </w:r>
    </w:p>
    <w:bookmarkEnd w:id="1"/>
    <w:bookmarkEnd w:id="2"/>
    <w:p w14:paraId="76BF2911" w14:textId="5A563CD6" w:rsidR="00854DCC" w:rsidRPr="00A6603E" w:rsidRDefault="00854DCC" w:rsidP="00854DCC">
      <w:pPr>
        <w:pStyle w:val="CRCoverPage"/>
        <w:rPr>
          <w:b/>
          <w:noProof/>
          <w:sz w:val="24"/>
        </w:rPr>
      </w:pPr>
      <w:r w:rsidRPr="00A6603E">
        <w:rPr>
          <w:b/>
          <w:noProof/>
          <w:sz w:val="24"/>
        </w:rPr>
        <w:t xml:space="preserve">Agenda Item:       </w:t>
      </w:r>
      <w:r w:rsidR="00F4478E">
        <w:rPr>
          <w:b/>
          <w:noProof/>
          <w:sz w:val="24"/>
        </w:rPr>
        <w:t>6.6.4.1</w:t>
      </w:r>
    </w:p>
    <w:p w14:paraId="1E9768B0" w14:textId="77777777" w:rsidR="00854DCC" w:rsidRPr="00DC0669" w:rsidRDefault="00854DCC" w:rsidP="00854DCC">
      <w:pPr>
        <w:pStyle w:val="CRCoverPage"/>
        <w:rPr>
          <w:b/>
          <w:noProof/>
          <w:sz w:val="24"/>
        </w:rPr>
      </w:pPr>
      <w:r>
        <w:rPr>
          <w:b/>
          <w:noProof/>
          <w:sz w:val="24"/>
        </w:rPr>
        <w:t xml:space="preserve">Document for:     Discussion </w:t>
      </w:r>
    </w:p>
    <w:p w14:paraId="3197F6FD" w14:textId="77777777" w:rsidR="00854DCC" w:rsidRDefault="00854DCC" w:rsidP="00854DCC">
      <w:pPr>
        <w:pStyle w:val="Heading1"/>
        <w:pBdr>
          <w:top w:val="single" w:sz="12" w:space="2" w:color="auto"/>
        </w:pBdr>
        <w:rPr>
          <w:lang w:val="en-US" w:eastAsia="ko-KR"/>
        </w:rPr>
      </w:pPr>
      <w:r>
        <w:rPr>
          <w:lang w:val="en-US" w:eastAsia="ko-KR"/>
        </w:rPr>
        <w:t xml:space="preserve">1 </w:t>
      </w:r>
      <w:r w:rsidRPr="009D35B3">
        <w:rPr>
          <w:lang w:val="en-US" w:eastAsia="ko-KR"/>
        </w:rPr>
        <w:t>Introduction</w:t>
      </w:r>
    </w:p>
    <w:p w14:paraId="43B8710E" w14:textId="6B6C6D7F" w:rsidR="00E24054" w:rsidRDefault="00637829" w:rsidP="00E24054">
      <w:pPr>
        <w:pStyle w:val="Doc-title"/>
      </w:pPr>
      <w:r>
        <w:t xml:space="preserve"> </w:t>
      </w:r>
      <w:r w:rsidR="00E24054">
        <w:t>[107#63][NR/NTN] Feeder link switch TP (Ericsson)</w:t>
      </w:r>
    </w:p>
    <w:p w14:paraId="15D5EDB8" w14:textId="77777777" w:rsidR="00E24054" w:rsidRDefault="00E24054" w:rsidP="00E24054">
      <w:pPr>
        <w:pStyle w:val="Doc-text2"/>
      </w:pPr>
      <w:r>
        <w:tab/>
        <w:t>Intended outcome: agreeable TP</w:t>
      </w:r>
    </w:p>
    <w:p w14:paraId="4B0D7832" w14:textId="77777777" w:rsidR="00E24054" w:rsidRDefault="00E24054" w:rsidP="00E24054">
      <w:pPr>
        <w:pStyle w:val="Doc-text2"/>
      </w:pPr>
      <w:r>
        <w:tab/>
        <w:t>Deadline:  Thursday 2019-10-03</w:t>
      </w:r>
    </w:p>
    <w:p w14:paraId="666397A2" w14:textId="0C0F6838" w:rsidR="00854DCC" w:rsidRPr="00227DD8" w:rsidRDefault="00FE6A36" w:rsidP="008C5885">
      <w:pPr>
        <w:spacing w:before="120" w:after="120"/>
        <w:jc w:val="both"/>
        <w:rPr>
          <w:sz w:val="22"/>
          <w:szCs w:val="22"/>
          <w:lang w:eastAsia="ja-JP"/>
        </w:rPr>
      </w:pPr>
      <w:r>
        <w:rPr>
          <w:sz w:val="22"/>
          <w:szCs w:val="22"/>
          <w:lang w:eastAsia="ja-JP"/>
        </w:rPr>
        <w:t xml:space="preserve">Companies are asked </w:t>
      </w:r>
      <w:r w:rsidR="00F37B94">
        <w:rPr>
          <w:sz w:val="22"/>
          <w:szCs w:val="22"/>
          <w:lang w:eastAsia="ja-JP"/>
        </w:rPr>
        <w:t>review the TP</w:t>
      </w:r>
      <w:r w:rsidR="00FD195E">
        <w:rPr>
          <w:sz w:val="22"/>
          <w:szCs w:val="22"/>
          <w:lang w:eastAsia="ja-JP"/>
        </w:rPr>
        <w:t xml:space="preserve"> by 3</w:t>
      </w:r>
      <w:r w:rsidR="00FD195E" w:rsidRPr="00FD195E">
        <w:rPr>
          <w:sz w:val="22"/>
          <w:szCs w:val="22"/>
          <w:vertAlign w:val="superscript"/>
          <w:lang w:eastAsia="ja-JP"/>
        </w:rPr>
        <w:t>rd</w:t>
      </w:r>
      <w:r w:rsidR="00FD195E">
        <w:rPr>
          <w:sz w:val="22"/>
          <w:szCs w:val="22"/>
          <w:lang w:eastAsia="ja-JP"/>
        </w:rPr>
        <w:t xml:space="preserve"> October.</w:t>
      </w:r>
    </w:p>
    <w:p w14:paraId="15BD018A" w14:textId="202EFA61" w:rsidR="00854DCC" w:rsidRDefault="00854DCC" w:rsidP="00854DCC">
      <w:pPr>
        <w:pStyle w:val="Heading1"/>
        <w:jc w:val="both"/>
        <w:rPr>
          <w:lang w:val="en-US" w:eastAsia="ko-KR"/>
        </w:rPr>
      </w:pPr>
      <w:r>
        <w:rPr>
          <w:lang w:val="en-US" w:eastAsia="ko-KR"/>
        </w:rPr>
        <w:t xml:space="preserve">2 </w:t>
      </w:r>
      <w:r w:rsidR="009F3741">
        <w:rPr>
          <w:lang w:val="en-US" w:eastAsia="ko-KR"/>
        </w:rPr>
        <w:t>Background</w:t>
      </w:r>
    </w:p>
    <w:p w14:paraId="7D94B872" w14:textId="3EB95F95" w:rsidR="00D07220" w:rsidRDefault="009107F3" w:rsidP="00BD6EA6">
      <w:pPr>
        <w:spacing w:before="120" w:after="120"/>
        <w:jc w:val="both"/>
      </w:pPr>
      <w:r>
        <w:rPr>
          <w:sz w:val="22"/>
          <w:szCs w:val="22"/>
          <w:lang w:eastAsia="ja-JP"/>
        </w:rPr>
        <w:t xml:space="preserve">This email discussion was agreed </w:t>
      </w:r>
      <w:r w:rsidR="00637829">
        <w:rPr>
          <w:sz w:val="22"/>
          <w:szCs w:val="22"/>
          <w:lang w:eastAsia="ja-JP"/>
        </w:rPr>
        <w:t>to review the TP which was outcome of offline during RAN2#</w:t>
      </w:r>
      <w:r w:rsidR="005865F5">
        <w:rPr>
          <w:sz w:val="22"/>
          <w:szCs w:val="22"/>
          <w:lang w:eastAsia="ja-JP"/>
        </w:rPr>
        <w:t>107</w:t>
      </w:r>
      <w:r w:rsidR="00A32DBA">
        <w:rPr>
          <w:sz w:val="22"/>
          <w:szCs w:val="22"/>
          <w:lang w:eastAsia="ja-JP"/>
        </w:rPr>
        <w:t>.</w:t>
      </w:r>
      <w:r w:rsidR="005865F5">
        <w:rPr>
          <w:sz w:val="22"/>
          <w:szCs w:val="22"/>
          <w:lang w:eastAsia="ja-JP"/>
        </w:rPr>
        <w:t xml:space="preserve"> The intention of the offline was to merge</w:t>
      </w:r>
      <w:r w:rsidR="001C62DC">
        <w:rPr>
          <w:sz w:val="22"/>
          <w:szCs w:val="22"/>
          <w:lang w:eastAsia="ja-JP"/>
        </w:rPr>
        <w:t xml:space="preserve"> </w:t>
      </w:r>
      <w:r w:rsidR="005865F5">
        <w:rPr>
          <w:sz w:val="22"/>
          <w:szCs w:val="22"/>
          <w:lang w:eastAsia="ja-JP"/>
        </w:rPr>
        <w:t>remaining input for feeder link switch</w:t>
      </w:r>
      <w:r w:rsidR="003926FF">
        <w:rPr>
          <w:sz w:val="22"/>
          <w:szCs w:val="22"/>
          <w:lang w:eastAsia="ja-JP"/>
        </w:rPr>
        <w:t xml:space="preserve"> contributed to the meeting but there was no time for most companies to review the TP before online session.</w:t>
      </w:r>
    </w:p>
    <w:p w14:paraId="1E6E374B" w14:textId="77777777" w:rsidR="00F62B61" w:rsidRPr="00637829" w:rsidRDefault="00F62B61" w:rsidP="00F62B61">
      <w:pPr>
        <w:pStyle w:val="Heading5"/>
        <w:rPr>
          <w:color w:val="auto"/>
          <w:sz w:val="32"/>
        </w:rPr>
      </w:pPr>
      <w:r w:rsidRPr="00637829">
        <w:rPr>
          <w:color w:val="auto"/>
          <w:sz w:val="32"/>
        </w:rPr>
        <w:t>11.6.4.1.1</w:t>
      </w:r>
      <w:r w:rsidRPr="00637829">
        <w:rPr>
          <w:color w:val="auto"/>
          <w:sz w:val="32"/>
        </w:rPr>
        <w:tab/>
        <w:t xml:space="preserve">Mobility Aspects for GEO </w:t>
      </w:r>
    </w:p>
    <w:p w14:paraId="054C0607" w14:textId="77777777" w:rsidR="00F62B61" w:rsidRPr="000306EC" w:rsidRDefault="00F62B61" w:rsidP="00F62B61">
      <w:pPr>
        <w:pStyle w:val="Comments"/>
      </w:pPr>
      <w:r w:rsidRPr="000306EC">
        <w:t>Solutions addressing mobility issues for GEO based systems, including CHO specific aspects related to NTN, and positioning</w:t>
      </w:r>
    </w:p>
    <w:p w14:paraId="508FDC7C" w14:textId="77777777" w:rsidR="00F62B61" w:rsidRDefault="001A14AB" w:rsidP="00F62B61">
      <w:pPr>
        <w:pStyle w:val="Doc-title"/>
      </w:pPr>
      <w:hyperlink r:id="rId11" w:history="1">
        <w:r w:rsidR="00F62B61" w:rsidRPr="00C86E75">
          <w:rPr>
            <w:rStyle w:val="Hyperlink"/>
          </w:rPr>
          <w:t>R2-1910544</w:t>
        </w:r>
      </w:hyperlink>
      <w:r w:rsidR="00F62B61" w:rsidRPr="000306EC">
        <w:tab/>
        <w:t>Service continuity for transparent LEO</w:t>
      </w:r>
      <w:r w:rsidR="00F62B61" w:rsidRPr="000306EC">
        <w:tab/>
        <w:t>Ericsson</w:t>
      </w:r>
      <w:r w:rsidR="00F62B61" w:rsidRPr="000306EC">
        <w:tab/>
        <w:t>discussion</w:t>
      </w:r>
      <w:r w:rsidR="00F62B61" w:rsidRPr="000306EC">
        <w:tab/>
        <w:t>Rel-16</w:t>
      </w:r>
      <w:r w:rsidR="00F62B61" w:rsidRPr="000306EC">
        <w:tab/>
        <w:t>FS_NR_NTN_solutions</w:t>
      </w:r>
    </w:p>
    <w:p w14:paraId="3A0A65C0" w14:textId="77777777" w:rsidR="00F62B61" w:rsidRDefault="00F62B61" w:rsidP="00F62B61">
      <w:pPr>
        <w:pStyle w:val="Doc-text2"/>
      </w:pPr>
      <w:r>
        <w:t>=&gt;</w:t>
      </w:r>
      <w:r>
        <w:tab/>
        <w:t>Revised in R2-1911623</w:t>
      </w:r>
    </w:p>
    <w:p w14:paraId="3BEE5563" w14:textId="77777777" w:rsidR="00F62B61" w:rsidRDefault="001A14AB" w:rsidP="00F62B61">
      <w:pPr>
        <w:pStyle w:val="Doc-text2"/>
        <w:ind w:left="0" w:firstLine="0"/>
      </w:pPr>
      <w:hyperlink r:id="rId12" w:history="1">
        <w:r w:rsidR="00F62B61" w:rsidRPr="00902321">
          <w:rPr>
            <w:rStyle w:val="Hyperlink"/>
          </w:rPr>
          <w:t>R2-1911623</w:t>
        </w:r>
      </w:hyperlink>
      <w:r w:rsidR="00F62B61">
        <w:tab/>
        <w:t xml:space="preserve">Feeder link switch for regenerative and transparent NTN LEO scenarios </w:t>
      </w:r>
      <w:r w:rsidR="00F62B61" w:rsidRPr="00902321">
        <w:t>Ericsson, Nokia, Nokia Shanghai Bell</w:t>
      </w:r>
    </w:p>
    <w:p w14:paraId="414E7A40" w14:textId="77777777" w:rsidR="00F62B61" w:rsidRDefault="00F62B61" w:rsidP="00F62B61">
      <w:pPr>
        <w:pStyle w:val="Doc-text2"/>
        <w:ind w:left="0" w:firstLine="0"/>
      </w:pPr>
      <w:r>
        <w:tab/>
        <w:t>=&gt;</w:t>
      </w:r>
      <w:r>
        <w:tab/>
        <w:t xml:space="preserve">moved to email discussion </w:t>
      </w:r>
    </w:p>
    <w:p w14:paraId="7AB4C76E" w14:textId="77777777" w:rsidR="00F62B61" w:rsidRDefault="00F62B61" w:rsidP="00F62B61">
      <w:pPr>
        <w:pStyle w:val="Doc-text2"/>
        <w:ind w:left="0" w:firstLine="0"/>
      </w:pPr>
    </w:p>
    <w:p w14:paraId="0453D388" w14:textId="77777777" w:rsidR="00F62B61" w:rsidRDefault="00F62B61" w:rsidP="00F62B61">
      <w:pPr>
        <w:pStyle w:val="EmailDiscussion"/>
      </w:pPr>
      <w:r>
        <w:t>[</w:t>
      </w:r>
      <w:proofErr w:type="gramStart"/>
      <w:r>
        <w:t>107][</w:t>
      </w:r>
      <w:proofErr w:type="gramEnd"/>
      <w:r>
        <w:t>NR/NTN] Feeder link switch TP (Ericsson)</w:t>
      </w:r>
    </w:p>
    <w:p w14:paraId="1EE6B298" w14:textId="77777777" w:rsidR="00F62B61" w:rsidRDefault="00F62B61" w:rsidP="00F62B61">
      <w:pPr>
        <w:pStyle w:val="EmailDiscussion2"/>
      </w:pPr>
      <w:r>
        <w:tab/>
        <w:t>Intended outcome: agreeable TP</w:t>
      </w:r>
    </w:p>
    <w:p w14:paraId="135E2ED0" w14:textId="77777777" w:rsidR="00F62B61" w:rsidRDefault="00F62B61" w:rsidP="00F62B61">
      <w:pPr>
        <w:pStyle w:val="EmailDiscussion2"/>
      </w:pPr>
      <w:r>
        <w:tab/>
        <w:t>Deadline:  Thursday, one week before the meeting</w:t>
      </w:r>
    </w:p>
    <w:p w14:paraId="7F9A0460" w14:textId="67F08186" w:rsidR="00B00CF0" w:rsidRDefault="00B00CF0" w:rsidP="005703DB">
      <w:pPr>
        <w:spacing w:before="120" w:after="120"/>
        <w:jc w:val="both"/>
      </w:pPr>
    </w:p>
    <w:p w14:paraId="10A5DEDA" w14:textId="75477E90" w:rsidR="0071012D" w:rsidRPr="0071012D" w:rsidRDefault="0071012D" w:rsidP="005703DB">
      <w:pPr>
        <w:spacing w:before="120" w:after="120"/>
        <w:jc w:val="both"/>
        <w:rPr>
          <w:sz w:val="22"/>
          <w:szCs w:val="22"/>
          <w:lang w:eastAsia="ja-JP"/>
        </w:rPr>
      </w:pPr>
      <w:r w:rsidRPr="0071012D">
        <w:rPr>
          <w:sz w:val="22"/>
          <w:szCs w:val="22"/>
          <w:lang w:eastAsia="ja-JP"/>
        </w:rPr>
        <w:t xml:space="preserve">Companies are asked to provide their </w:t>
      </w:r>
      <w:r w:rsidR="003F31BE">
        <w:rPr>
          <w:sz w:val="22"/>
          <w:szCs w:val="22"/>
          <w:lang w:eastAsia="ja-JP"/>
        </w:rPr>
        <w:t>review to the TP in Section 3.</w:t>
      </w:r>
    </w:p>
    <w:p w14:paraId="1B3A5043" w14:textId="77777777" w:rsidR="003A74EE" w:rsidRPr="00227DD8" w:rsidRDefault="003A74EE" w:rsidP="003A74EE">
      <w:pPr>
        <w:spacing w:before="120" w:after="120"/>
        <w:jc w:val="both"/>
        <w:rPr>
          <w:sz w:val="22"/>
          <w:szCs w:val="22"/>
          <w:lang w:eastAsia="ja-JP"/>
        </w:rPr>
      </w:pPr>
    </w:p>
    <w:p w14:paraId="2725CB6B" w14:textId="2490F415" w:rsidR="003A74EE" w:rsidRDefault="0071012D" w:rsidP="003A74EE">
      <w:pPr>
        <w:pStyle w:val="Heading1"/>
        <w:jc w:val="both"/>
        <w:rPr>
          <w:lang w:val="en-US" w:eastAsia="ko-KR"/>
        </w:rPr>
      </w:pPr>
      <w:r>
        <w:rPr>
          <w:lang w:val="en-US" w:eastAsia="ko-KR"/>
        </w:rPr>
        <w:t>3</w:t>
      </w:r>
      <w:r w:rsidR="003A74EE">
        <w:rPr>
          <w:lang w:val="en-US" w:eastAsia="ko-KR"/>
        </w:rPr>
        <w:t xml:space="preserve"> </w:t>
      </w:r>
      <w:r>
        <w:rPr>
          <w:lang w:val="en-US" w:eastAsia="ko-KR"/>
        </w:rPr>
        <w:t>TP on feeder link switch</w:t>
      </w:r>
    </w:p>
    <w:p w14:paraId="3A321571" w14:textId="77777777" w:rsidR="0071012D" w:rsidRDefault="0071012D" w:rsidP="0071012D"/>
    <w:p w14:paraId="2E6D6D0A" w14:textId="77777777" w:rsidR="0071012D" w:rsidRDefault="0071012D" w:rsidP="0071012D">
      <w:r>
        <w:t>------------------------start of TP1------------------------------------</w:t>
      </w:r>
    </w:p>
    <w:p w14:paraId="36FCE788" w14:textId="77777777" w:rsidR="0071012D" w:rsidRDefault="0071012D" w:rsidP="0071012D"/>
    <w:p w14:paraId="1F4B3083" w14:textId="77777777" w:rsidR="0071012D" w:rsidRPr="00E70481" w:rsidRDefault="0071012D" w:rsidP="0071012D">
      <w:pPr>
        <w:rPr>
          <w:sz w:val="24"/>
          <w:szCs w:val="24"/>
        </w:rPr>
      </w:pPr>
      <w:r w:rsidRPr="00E70481">
        <w:rPr>
          <w:sz w:val="24"/>
          <w:szCs w:val="24"/>
        </w:rPr>
        <w:lastRenderedPageBreak/>
        <w:t>7.3.2.1 Connected mode mobility for feeder link switch for LEO NTN</w:t>
      </w:r>
      <w:r>
        <w:rPr>
          <w:sz w:val="24"/>
          <w:szCs w:val="24"/>
        </w:rPr>
        <w:t xml:space="preserve"> [18]</w:t>
      </w:r>
    </w:p>
    <w:p w14:paraId="2290DED8" w14:textId="606330C0" w:rsidR="0071012D" w:rsidDel="0092146D" w:rsidRDefault="0071012D" w:rsidP="0071012D">
      <w:pPr>
        <w:rPr>
          <w:ins w:id="3" w:author="Ana Yun" w:date="2019-10-03T15:27:00Z"/>
          <w:del w:id="4" w:author="Ericsson(Helka)" w:date="2019-10-09T16:43:00Z"/>
          <w:lang w:val="en-US"/>
        </w:rPr>
      </w:pPr>
      <w:r>
        <w:rPr>
          <w:lang w:val="en-US"/>
        </w:rPr>
        <w:t>Connected mode mobility for feeder link switch, or due to interface change, from the network perspective is captured in Section</w:t>
      </w:r>
      <w:ins w:id="5" w:author="Helka-Liina Maattanen" w:date="2019-04-29T11:28:00Z">
        <w:r>
          <w:rPr>
            <w:lang w:val="en-US"/>
          </w:rPr>
          <w:t>s</w:t>
        </w:r>
      </w:ins>
      <w:r>
        <w:rPr>
          <w:lang w:val="en-US"/>
        </w:rPr>
        <w:t xml:space="preserve"> 8.7.</w:t>
      </w:r>
      <w:del w:id="6" w:author="Helka-Liina Maattanen" w:date="2019-04-29T11:28:00Z">
        <w:r w:rsidDel="00473EE8">
          <w:rPr>
            <w:lang w:val="en-US"/>
          </w:rPr>
          <w:delText>6.</w:delText>
        </w:r>
      </w:del>
      <w:ins w:id="7" w:author="Helka-Liina Maattanen" w:date="2019-04-29T11:28:00Z">
        <w:r>
          <w:rPr>
            <w:lang w:val="en-US"/>
          </w:rPr>
          <w:t xml:space="preserve"> and 8.8. </w:t>
        </w:r>
      </w:ins>
      <w:r>
        <w:rPr>
          <w:lang w:val="en-US"/>
        </w:rPr>
        <w:t xml:space="preserve"> From </w:t>
      </w:r>
      <w:proofErr w:type="spellStart"/>
      <w:r>
        <w:rPr>
          <w:lang w:val="en-US"/>
        </w:rPr>
        <w:t>Uu</w:t>
      </w:r>
      <w:proofErr w:type="spellEnd"/>
      <w:r>
        <w:rPr>
          <w:lang w:val="en-US"/>
        </w:rPr>
        <w:t xml:space="preserve"> perspective, there is difference between Architecture Option 1 that is transparent payload and Architecture Options 2-5 (listed in Section 8.7.1) that are regenerative payload. </w:t>
      </w:r>
    </w:p>
    <w:p w14:paraId="2AC1C25C" w14:textId="77777777" w:rsidR="0071012D" w:rsidRPr="00E70481" w:rsidRDefault="0071012D" w:rsidP="0071012D">
      <w:pPr>
        <w:rPr>
          <w:rFonts w:cs="Arial"/>
          <w:lang w:val="en-US"/>
        </w:rPr>
      </w:pPr>
      <w:r w:rsidRPr="00E70481">
        <w:rPr>
          <w:rFonts w:cs="Arial"/>
          <w:lang w:val="en-US"/>
        </w:rPr>
        <w:t>7.3.2.1.1 Transparent LEO NTN, Architecture Option 1</w:t>
      </w:r>
      <w:ins w:id="8" w:author="Nokia user" w:date="2019-08-28T15:55:00Z">
        <w:r>
          <w:rPr>
            <w:rFonts w:cs="Arial"/>
            <w:lang w:val="en-US"/>
          </w:rPr>
          <w:t xml:space="preserve">, different </w:t>
        </w:r>
        <w:proofErr w:type="spellStart"/>
        <w:r>
          <w:rPr>
            <w:rFonts w:cs="Arial"/>
            <w:lang w:val="en-US"/>
          </w:rPr>
          <w:t>gNBs</w:t>
        </w:r>
      </w:ins>
      <w:proofErr w:type="spellEnd"/>
    </w:p>
    <w:p w14:paraId="664A1E9C" w14:textId="77777777" w:rsidR="0071012D" w:rsidRDefault="0071012D" w:rsidP="0071012D">
      <w:pPr>
        <w:keepNext/>
      </w:pPr>
      <w:r>
        <w:rPr>
          <w:noProof/>
          <w:lang w:val="en-US"/>
        </w:rPr>
        <w:drawing>
          <wp:inline distT="0" distB="0" distL="0" distR="0" wp14:anchorId="13BFB50C" wp14:editId="3C915870">
            <wp:extent cx="6120765" cy="234759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0765" cy="2347595"/>
                    </a:xfrm>
                    <a:prstGeom prst="rect">
                      <a:avLst/>
                    </a:prstGeom>
                  </pic:spPr>
                </pic:pic>
              </a:graphicData>
            </a:graphic>
          </wp:inline>
        </w:drawing>
      </w:r>
    </w:p>
    <w:p w14:paraId="448522AF" w14:textId="77777777" w:rsidR="0071012D" w:rsidRPr="00E70481" w:rsidRDefault="0071012D" w:rsidP="0071012D">
      <w:pPr>
        <w:pStyle w:val="Caption"/>
        <w:rPr>
          <w:rFonts w:cs="Arial"/>
        </w:rPr>
      </w:pPr>
      <w:r w:rsidRPr="00E70481">
        <w:rPr>
          <w:rFonts w:cs="Arial"/>
        </w:rPr>
        <w:t>Figure 7.3.2.1.1-1 Feeder link switch for transparent LEO NTN</w:t>
      </w:r>
    </w:p>
    <w:p w14:paraId="42906F83" w14:textId="77777777" w:rsidR="0071012D" w:rsidRDefault="0071012D" w:rsidP="0071012D">
      <w:r>
        <w:t xml:space="preserve">Figure 7.3.2.1.1-1 shows the feeder link switch for transparent LEO. As seen from the figure, in the transparent case the </w:t>
      </w:r>
      <w:proofErr w:type="spellStart"/>
      <w:r>
        <w:t>gNB</w:t>
      </w:r>
      <w:proofErr w:type="spellEnd"/>
      <w:r>
        <w:t xml:space="preserve"> is on earth thus there will be a switch from gNB1 to gNB2. If the satellite can be served by one feeder link at a time it means that with Rel-15 NR assumptions the RRC connection for all UEs served by the gNB1 (via GW1) needs to be dropped. After gNB2 (via GW2) takes over, the UEs may be able to find the reference signals corresponding to gNB2 and perform initial access on a cell belonging to gNB2.</w:t>
      </w:r>
    </w:p>
    <w:p w14:paraId="3A12C98F" w14:textId="77777777" w:rsidR="0071012D" w:rsidRDefault="0071012D" w:rsidP="0071012D">
      <w:r>
        <w:t>Figure 7.3.2.1.1-2 shows one possible solution to enable service continuity for feeder link switch. At time T1, the satellite is approaching the geographical location where the transition to be served by next GW will happen. At time T1.5, the satellite is served by two GWs and at time T2 the transition to next GW is finished.</w:t>
      </w:r>
    </w:p>
    <w:p w14:paraId="7DCB4C09" w14:textId="77777777" w:rsidR="0071012D" w:rsidRDefault="0071012D" w:rsidP="0071012D">
      <w:pPr>
        <w:keepNext/>
      </w:pPr>
      <w:r>
        <w:rPr>
          <w:noProof/>
          <w:lang w:val="en-US"/>
        </w:rPr>
        <w:drawing>
          <wp:inline distT="0" distB="0" distL="0" distR="0" wp14:anchorId="2EFA9AAE" wp14:editId="5F0CBE74">
            <wp:extent cx="6375400" cy="1840865"/>
            <wp:effectExtent l="0" t="0" r="0" b="6985"/>
            <wp:docPr id="1248" name="Picture 1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408682" cy="1850475"/>
                    </a:xfrm>
                    <a:prstGeom prst="rect">
                      <a:avLst/>
                    </a:prstGeom>
                    <a:noFill/>
                  </pic:spPr>
                </pic:pic>
              </a:graphicData>
            </a:graphic>
          </wp:inline>
        </w:drawing>
      </w:r>
    </w:p>
    <w:p w14:paraId="7B30F458" w14:textId="77777777" w:rsidR="0071012D" w:rsidRPr="00E70481" w:rsidRDefault="0071012D" w:rsidP="0071012D">
      <w:pPr>
        <w:pStyle w:val="Caption"/>
        <w:rPr>
          <w:rFonts w:cs="Arial"/>
        </w:rPr>
      </w:pPr>
      <w:r w:rsidRPr="00E70481">
        <w:rPr>
          <w:rFonts w:cs="Arial"/>
        </w:rPr>
        <w:t>Figure 7.3.2.1.1-2 Feeder link switch over for LEO transparent satellite with two feeder links serving the satellite during the switch</w:t>
      </w:r>
    </w:p>
    <w:p w14:paraId="201AD692" w14:textId="77777777" w:rsidR="0071012D" w:rsidRDefault="0071012D" w:rsidP="0071012D"/>
    <w:p w14:paraId="40A66998" w14:textId="423392CC" w:rsidR="0071012D" w:rsidRPr="002A60EF" w:rsidRDefault="0071012D" w:rsidP="0071012D">
      <w:pPr>
        <w:rPr>
          <w:lang w:val="en-US"/>
        </w:rPr>
      </w:pPr>
      <w:r>
        <w:t xml:space="preserve">Assuming two feeder link connections serving via the same satellite during the transition (time T1.5 in Figure 7.3.2.1.1-2), there exists a HO based solution that should be feasible with Rel-15 or close to Rel-15 assumptions. </w:t>
      </w:r>
      <w:r>
        <w:lastRenderedPageBreak/>
        <w:t xml:space="preserve">This assumes that it is possible to represent cells of two different </w:t>
      </w:r>
      <w:proofErr w:type="spellStart"/>
      <w:r>
        <w:t>gNBs</w:t>
      </w:r>
      <w:proofErr w:type="spellEnd"/>
      <w:r>
        <w:t xml:space="preserve"> over a given area via the same satellite but via different NTN-GWs. </w:t>
      </w:r>
      <w:ins w:id="9" w:author="Nokia user" w:date="2019-08-28T15:56:00Z">
        <w:r>
          <w:t xml:space="preserve">The two </w:t>
        </w:r>
        <w:proofErr w:type="spellStart"/>
        <w:r>
          <w:t>gNBs</w:t>
        </w:r>
        <w:proofErr w:type="spellEnd"/>
        <w:r>
          <w:t xml:space="preserve"> may utilize different radio resources of the transparent satellite to ensure both </w:t>
        </w:r>
        <w:proofErr w:type="spellStart"/>
        <w:r>
          <w:t>gNBs</w:t>
        </w:r>
        <w:proofErr w:type="spellEnd"/>
        <w:r>
          <w:t xml:space="preserve"> are visible to the UE (overlapping coverage areas) simultaneously</w:t>
        </w:r>
        <w:r>
          <w:rPr>
            <w:lang w:val="en-US"/>
          </w:rPr>
          <w:t xml:space="preserve">. </w:t>
        </w:r>
      </w:ins>
      <w:r>
        <w:rPr>
          <w:lang w:val="en-US"/>
        </w:rPr>
        <w:t>During the switch, t</w:t>
      </w:r>
      <w:r w:rsidRPr="00A80E21">
        <w:rPr>
          <w:lang w:val="en-US"/>
        </w:rPr>
        <w:t>he gNB</w:t>
      </w:r>
      <w:r>
        <w:rPr>
          <w:lang w:val="en-US"/>
        </w:rPr>
        <w:t>2</w:t>
      </w:r>
      <w:r w:rsidRPr="00A80E21">
        <w:rPr>
          <w:lang w:val="en-US"/>
        </w:rPr>
        <w:t xml:space="preserve"> </w:t>
      </w:r>
      <w:r>
        <w:rPr>
          <w:lang w:val="en-US"/>
        </w:rPr>
        <w:t xml:space="preserve">which serves the satellite via GW2 </w:t>
      </w:r>
      <w:r w:rsidRPr="00A80E21">
        <w:rPr>
          <w:lang w:val="en-US"/>
        </w:rPr>
        <w:t>may start transmitting the CD-SSBs of its cells on synchronization raster points that are different from those of the gNB</w:t>
      </w:r>
      <w:r>
        <w:rPr>
          <w:lang w:val="en-US"/>
        </w:rPr>
        <w:t xml:space="preserve">1. UEs could </w:t>
      </w:r>
      <w:del w:id="10" w:author="Ayaz Ahmed" w:date="2019-10-02T22:20:00Z">
        <w:r w:rsidDel="00AF6D9B">
          <w:rPr>
            <w:lang w:val="en-US"/>
          </w:rPr>
          <w:delText xml:space="preserve">be </w:delText>
        </w:r>
      </w:del>
      <w:r>
        <w:rPr>
          <w:lang w:val="en-US"/>
        </w:rPr>
        <w:t xml:space="preserve">have a HO from PCI belonging to gNB1 to PCI belonging to gNB2. This could be </w:t>
      </w:r>
      <w:ins w:id="11" w:author="Ayaz Ahmed" w:date="2019-10-02T22:20:00Z">
        <w:r w:rsidR="00AF6D9B">
          <w:rPr>
            <w:lang w:val="en-US"/>
          </w:rPr>
          <w:t xml:space="preserve">a </w:t>
        </w:r>
      </w:ins>
      <w:r>
        <w:rPr>
          <w:lang w:val="en-US"/>
        </w:rPr>
        <w:t>blind</w:t>
      </w:r>
      <w:del w:id="12" w:author="Ayaz Ahmed" w:date="2019-10-02T22:20:00Z">
        <w:r w:rsidDel="00AF6D9B">
          <w:rPr>
            <w:lang w:val="en-US"/>
          </w:rPr>
          <w:delText xml:space="preserve"> a</w:delText>
        </w:r>
      </w:del>
      <w:r>
        <w:rPr>
          <w:lang w:val="en-US"/>
        </w:rPr>
        <w:t xml:space="preserve"> HO (network decision without measurement) or assisted with measurements.</w:t>
      </w:r>
      <w:ins w:id="13" w:author="Nokia user" w:date="2019-08-28T15:57:00Z">
        <w:r>
          <w:rPr>
            <w:lang w:val="en-US"/>
          </w:rPr>
          <w:t xml:space="preserve"> </w:t>
        </w:r>
        <w:r>
          <w:t xml:space="preserve">Alternatively, the gNB1 may be present for a first time-period and configure a conditional handover to the gNB2, after which the gNB2 is available for a second time-period where the UEs can then perform the radio handover. Furthermore, the mobility solution may need to also mitigate for the fact that the UEs may observe very similar RSRP/RSRQ of the service links, provided by the source and target </w:t>
        </w:r>
        <w:proofErr w:type="spellStart"/>
        <w:r>
          <w:t>gNBs</w:t>
        </w:r>
        <w:proofErr w:type="spellEnd"/>
        <w:r>
          <w:t xml:space="preserve">, because the reference signals are transmitted from the same satellite. One solution may be </w:t>
        </w:r>
      </w:ins>
      <w:ins w:id="14" w:author="Ericsson(Helka)" w:date="2019-10-02T13:58:00Z">
        <w:r w:rsidR="00B07065" w:rsidRPr="007A1814">
          <w:rPr>
            <w:rPrChange w:id="15" w:author="Ericsson(Helka)" w:date="2019-10-02T14:00:00Z">
              <w:rPr>
                <w:rFonts w:ascii="Calibri" w:hAnsi="Calibri"/>
                <w:color w:val="FF0000"/>
                <w:sz w:val="21"/>
                <w:szCs w:val="21"/>
                <w:lang w:val="en-US" w:eastAsia="zh-CN"/>
              </w:rPr>
            </w:rPrChange>
          </w:rPr>
          <w:t xml:space="preserve">left to network implementation, e.g. setting proper event A5 thresholds for conditional handover to enable handover, </w:t>
        </w:r>
      </w:ins>
      <w:ins w:id="16" w:author="Ericsson(Helka)" w:date="2019-10-02T13:59:00Z">
        <w:r w:rsidR="006C38B3" w:rsidRPr="007A1814">
          <w:rPr>
            <w:rPrChange w:id="17" w:author="Ericsson(Helka)" w:date="2019-10-02T14:00:00Z">
              <w:rPr>
                <w:rFonts w:ascii="Calibri" w:hAnsi="Calibri"/>
                <w:color w:val="1F497D"/>
                <w:sz w:val="21"/>
                <w:szCs w:val="21"/>
                <w:lang w:val="en-US" w:eastAsia="zh-CN"/>
              </w:rPr>
            </w:rPrChange>
          </w:rPr>
          <w:t>or</w:t>
        </w:r>
        <w:r w:rsidR="006C38B3">
          <w:rPr>
            <w:rFonts w:ascii="Calibri" w:hAnsi="Calibri"/>
            <w:color w:val="1F497D"/>
            <w:sz w:val="21"/>
            <w:szCs w:val="21"/>
            <w:lang w:val="en-US" w:eastAsia="zh-CN"/>
          </w:rPr>
          <w:t xml:space="preserve"> </w:t>
        </w:r>
      </w:ins>
      <w:ins w:id="18" w:author="Nokia user" w:date="2019-08-28T15:57:00Z">
        <w:r>
          <w:t>to rely on radio propagation time instead or in combination with the RSRP/RSRQ radio measurements.</w:t>
        </w:r>
      </w:ins>
      <w:ins w:id="19" w:author="Ericsson(Helka)" w:date="2019-10-02T14:02:00Z">
        <w:r w:rsidR="00C555EC">
          <w:t xml:space="preserve"> </w:t>
        </w:r>
        <w:r w:rsidR="00371B90">
          <w:t xml:space="preserve">Relying on radio propagation time </w:t>
        </w:r>
      </w:ins>
      <w:ins w:id="20" w:author="Ericsson(Helka)" w:date="2019-10-02T14:03:00Z">
        <w:r w:rsidR="00CA6371">
          <w:t>includes</w:t>
        </w:r>
      </w:ins>
      <w:ins w:id="21" w:author="Ericsson(Helka)" w:date="2019-10-02T14:02:00Z">
        <w:r w:rsidR="00371B90">
          <w:t xml:space="preserve"> </w:t>
        </w:r>
      </w:ins>
      <w:ins w:id="22" w:author="Ericsson(Helka)" w:date="2019-10-02T14:03:00Z">
        <w:r w:rsidR="00371B90">
          <w:t>to take</w:t>
        </w:r>
        <w:r w:rsidR="00CA6371">
          <w:t xml:space="preserve"> the RTT experienced by the UE into account in handover decisions</w:t>
        </w:r>
        <w:r w:rsidR="00692875">
          <w:t xml:space="preserve">. Either as condition in CHO or in </w:t>
        </w:r>
      </w:ins>
      <w:ins w:id="23" w:author="Ericsson(Helka)" w:date="2019-10-02T14:04:00Z">
        <w:r w:rsidR="00692875">
          <w:t>network</w:t>
        </w:r>
      </w:ins>
      <w:ins w:id="24" w:author="Ericsson(Helka)" w:date="2019-10-02T14:03:00Z">
        <w:r w:rsidR="00692875">
          <w:t xml:space="preserve"> </w:t>
        </w:r>
      </w:ins>
      <w:ins w:id="25" w:author="Ericsson(Helka)" w:date="2019-10-02T14:04:00Z">
        <w:r w:rsidR="00692875">
          <w:t>HO decision.</w:t>
        </w:r>
      </w:ins>
    </w:p>
    <w:p w14:paraId="4B2DBBCB" w14:textId="77777777" w:rsidR="0071012D" w:rsidRPr="001A1BBE" w:rsidRDefault="0071012D" w:rsidP="0071012D">
      <w:pPr>
        <w:keepLines/>
        <w:ind w:left="1135" w:hanging="851"/>
        <w:rPr>
          <w:color w:val="FF0000"/>
        </w:rPr>
      </w:pPr>
      <w:r w:rsidRPr="001A1BBE">
        <w:rPr>
          <w:color w:val="FF0000"/>
        </w:rPr>
        <w:t xml:space="preserve">Editor’s note: FFS on details how to enable cells of two </w:t>
      </w:r>
      <w:proofErr w:type="spellStart"/>
      <w:r w:rsidRPr="001A1BBE">
        <w:rPr>
          <w:color w:val="FF0000"/>
        </w:rPr>
        <w:t>gNB</w:t>
      </w:r>
      <w:proofErr w:type="spellEnd"/>
      <w:r w:rsidRPr="001A1BBE">
        <w:rPr>
          <w:color w:val="FF0000"/>
        </w:rPr>
        <w:t xml:space="preserve"> via the transparent LEO satellite.</w:t>
      </w:r>
    </w:p>
    <w:p w14:paraId="348A30D7" w14:textId="77777777" w:rsidR="0071012D" w:rsidRDefault="0071012D" w:rsidP="0071012D">
      <w:pPr>
        <w:rPr>
          <w:lang w:val="en-US"/>
        </w:rPr>
      </w:pPr>
    </w:p>
    <w:p w14:paraId="348076A2" w14:textId="462D7196" w:rsidR="0071012D" w:rsidRPr="00E70481" w:rsidRDefault="0071012D" w:rsidP="0071012D">
      <w:pPr>
        <w:rPr>
          <w:ins w:id="26" w:author="Helka-Liina Maattanen [2]" w:date="2019-08-27T12:07:00Z"/>
          <w:rFonts w:cs="Arial"/>
          <w:lang w:val="en-US"/>
        </w:rPr>
      </w:pPr>
      <w:ins w:id="27" w:author="Helka-Liina Maattanen [2]" w:date="2019-08-27T12:07:00Z">
        <w:r w:rsidRPr="00E70481">
          <w:rPr>
            <w:rFonts w:cs="Arial"/>
            <w:lang w:val="en-US"/>
          </w:rPr>
          <w:t>7.3.2.1.</w:t>
        </w:r>
      </w:ins>
      <w:bookmarkStart w:id="28" w:name="_GoBack"/>
      <w:bookmarkEnd w:id="28"/>
      <w:ins w:id="29" w:author="Nokia user" w:date="2019-08-28T15:57:00Z">
        <w:r>
          <w:rPr>
            <w:rFonts w:cs="Arial"/>
            <w:lang w:val="en-US"/>
          </w:rPr>
          <w:t>2</w:t>
        </w:r>
      </w:ins>
      <w:ins w:id="30" w:author="Helka-Liina Maattanen [2]" w:date="2019-08-27T12:07:00Z">
        <w:r>
          <w:rPr>
            <w:rFonts w:cs="Arial"/>
            <w:lang w:val="en-US"/>
          </w:rPr>
          <w:t>.</w:t>
        </w:r>
      </w:ins>
      <w:ins w:id="31" w:author="Nokia user" w:date="2019-08-28T15:57:00Z">
        <w:r>
          <w:rPr>
            <w:rFonts w:cs="Arial"/>
            <w:lang w:val="en-US"/>
          </w:rPr>
          <w:t>1</w:t>
        </w:r>
      </w:ins>
      <w:ins w:id="32" w:author="Helka-Liina Maattanen [2]" w:date="2019-08-27T12:07:00Z">
        <w:r w:rsidRPr="00E70481">
          <w:rPr>
            <w:rFonts w:cs="Arial"/>
            <w:lang w:val="en-US"/>
          </w:rPr>
          <w:t xml:space="preserve"> Transparent LEO NTN, Architecture Option 1</w:t>
        </w:r>
      </w:ins>
      <w:ins w:id="33" w:author="Helka-Liina Maattanen [2]" w:date="2019-08-27T12:08:00Z">
        <w:r>
          <w:rPr>
            <w:rFonts w:cs="Arial"/>
            <w:lang w:val="en-US"/>
          </w:rPr>
          <w:t>, same gNB</w:t>
        </w:r>
      </w:ins>
    </w:p>
    <w:p w14:paraId="3F53E61D" w14:textId="77777777" w:rsidR="0071012D" w:rsidRPr="00D340C8" w:rsidRDefault="0071012D" w:rsidP="0071012D">
      <w:pPr>
        <w:rPr>
          <w:ins w:id="34" w:author="Helka-Liina Maattanen [2]" w:date="2019-08-27T12:07:00Z"/>
          <w:lang w:val="en-US"/>
          <w:rPrChange w:id="35" w:author="Helka-Liina Maattanen [2]" w:date="2019-08-27T12:07:00Z">
            <w:rPr>
              <w:ins w:id="36" w:author="Helka-Liina Maattanen [2]" w:date="2019-08-27T12:07:00Z"/>
            </w:rPr>
          </w:rPrChange>
        </w:rPr>
      </w:pPr>
    </w:p>
    <w:p w14:paraId="10AFC865" w14:textId="77777777" w:rsidR="0071012D" w:rsidRDefault="0071012D" w:rsidP="0071012D">
      <w:pPr>
        <w:rPr>
          <w:ins w:id="37" w:author="Nokia user" w:date="2019-08-28T16:00:00Z"/>
        </w:rPr>
      </w:pPr>
      <w:ins w:id="38" w:author="Helka-Liina Maattanen [2]" w:date="2019-08-27T12:09:00Z">
        <w:r>
          <w:t xml:space="preserve">It is also possible the transparent satellite is served before and after the feeder link switch </w:t>
        </w:r>
      </w:ins>
      <w:ins w:id="39" w:author="Helka-Liina Maattanen [2]" w:date="2019-08-27T12:10:00Z">
        <w:r>
          <w:t xml:space="preserve">by the same </w:t>
        </w:r>
        <w:proofErr w:type="spellStart"/>
        <w:r>
          <w:t>gNB</w:t>
        </w:r>
        <w:proofErr w:type="spellEnd"/>
        <w:r>
          <w:t xml:space="preserve">. In this case, </w:t>
        </w:r>
      </w:ins>
      <w:ins w:id="40" w:author="Helka-Liina Maattanen [2]" w:date="2019-08-27T12:07:00Z">
        <w:r w:rsidRPr="00E17C0B">
          <w:rPr>
            <w:rPrChange w:id="41" w:author="Helka-Liina Maattanen [2]" w:date="2019-08-27T12:08:00Z">
              <w:rPr>
                <w:b/>
              </w:rPr>
            </w:rPrChange>
          </w:rPr>
          <w:t xml:space="preserve">both feeder links are connected to the same </w:t>
        </w:r>
        <w:proofErr w:type="spellStart"/>
        <w:r w:rsidRPr="00E17C0B">
          <w:rPr>
            <w:rPrChange w:id="42" w:author="Helka-Liina Maattanen [2]" w:date="2019-08-27T12:08:00Z">
              <w:rPr>
                <w:b/>
              </w:rPr>
            </w:rPrChange>
          </w:rPr>
          <w:t>gNB</w:t>
        </w:r>
        <w:proofErr w:type="spellEnd"/>
        <w:r w:rsidRPr="00E17C0B">
          <w:rPr>
            <w:rPrChange w:id="43" w:author="Helka-Liina Maattanen [2]" w:date="2019-08-27T12:08:00Z">
              <w:rPr>
                <w:b/>
              </w:rPr>
            </w:rPrChange>
          </w:rPr>
          <w:t>, but through different NTN-GWs</w:t>
        </w:r>
      </w:ins>
      <w:ins w:id="44" w:author="Helka-Liina Maattanen [2]" w:date="2019-08-27T12:10:00Z">
        <w:r>
          <w:t>.</w:t>
        </w:r>
      </w:ins>
      <w:ins w:id="45" w:author="Helka-Liina Maattanen [2]" w:date="2019-08-27T12:11:00Z">
        <w:r>
          <w:t xml:space="preserve"> </w:t>
        </w:r>
      </w:ins>
    </w:p>
    <w:p w14:paraId="42A786B6" w14:textId="5A3B3F95" w:rsidR="0071012D" w:rsidRPr="00FE7B6B" w:rsidRDefault="0071012D" w:rsidP="0071012D">
      <w:pPr>
        <w:rPr>
          <w:rPrChange w:id="46" w:author="Helka-Liina Maattanen [2]" w:date="2019-08-29T11:53:00Z">
            <w:rPr>
              <w:lang w:val="en-US"/>
            </w:rPr>
          </w:rPrChange>
        </w:rPr>
      </w:pPr>
      <w:ins w:id="47" w:author="Nokia user" w:date="2019-08-28T16:00:00Z">
        <w:r>
          <w:t xml:space="preserve">Assuming two feeder link connections serving via the same satellite during the </w:t>
        </w:r>
        <w:proofErr w:type="gramStart"/>
        <w:r>
          <w:t>transition ,</w:t>
        </w:r>
        <w:proofErr w:type="gramEnd"/>
        <w:r>
          <w:t xml:space="preserve"> </w:t>
        </w:r>
      </w:ins>
      <w:ins w:id="48" w:author="Helka-Liina Maattanen [2]" w:date="2019-08-27T12:14:00Z">
        <w:r>
          <w:t xml:space="preserve">It </w:t>
        </w:r>
      </w:ins>
      <w:ins w:id="49" w:author="Nokia user" w:date="2019-08-28T16:01:00Z">
        <w:r>
          <w:t xml:space="preserve">could be </w:t>
        </w:r>
      </w:ins>
      <w:ins w:id="50" w:author="Helka-Liina Maattanen [2]" w:date="2019-08-27T12:14:00Z">
        <w:r>
          <w:t>possible</w:t>
        </w:r>
      </w:ins>
      <w:ins w:id="51" w:author="Helka-Liina Maattanen [2]" w:date="2019-08-27T12:15:00Z">
        <w:r>
          <w:t xml:space="preserve"> for the </w:t>
        </w:r>
        <w:proofErr w:type="spellStart"/>
        <w:r>
          <w:t>gNB</w:t>
        </w:r>
        <w:proofErr w:type="spellEnd"/>
        <w:r>
          <w:t xml:space="preserve"> to keep the DL reference signals and </w:t>
        </w:r>
      </w:ins>
      <w:ins w:id="52" w:author="Helka-Liina Maattanen [2]" w:date="2019-08-27T12:16:00Z">
        <w:r>
          <w:t>to keep the cell “alive”. In this case, it may be possible to not to need a HO</w:t>
        </w:r>
      </w:ins>
      <w:ins w:id="53" w:author="Helka-Liina Maattanen [2]" w:date="2019-08-27T12:25:00Z">
        <w:r>
          <w:t xml:space="preserve"> if the security keys of </w:t>
        </w:r>
        <w:proofErr w:type="spellStart"/>
        <w:r>
          <w:t>gNB</w:t>
        </w:r>
        <w:proofErr w:type="spellEnd"/>
        <w:r>
          <w:t xml:space="preserve"> ca</w:t>
        </w:r>
      </w:ins>
      <w:ins w:id="54" w:author="Helka-Liina Maattanen [2]" w:date="2019-08-27T12:26:00Z">
        <w:r>
          <w:t>n be kept</w:t>
        </w:r>
      </w:ins>
      <w:ins w:id="55" w:author="Helka-Liina Maattanen [2]" w:date="2019-08-27T12:16:00Z">
        <w:r>
          <w:t xml:space="preserve"> but there may merely be an </w:t>
        </w:r>
      </w:ins>
      <w:ins w:id="56" w:author="Helka-Liina Maattanen [2]" w:date="2019-08-27T12:17:00Z">
        <w:r>
          <w:t xml:space="preserve">interruption, or slight discontinuity in DL </w:t>
        </w:r>
      </w:ins>
      <w:ins w:id="57" w:author="Nokia user" w:date="2019-08-28T16:01:00Z">
        <w:r>
          <w:t>transmissions</w:t>
        </w:r>
      </w:ins>
      <w:ins w:id="58" w:author="Helka-Liina Maattanen [2]" w:date="2019-08-27T12:17:00Z">
        <w:r>
          <w:t xml:space="preserve"> depending on how smooth the implementation for the switch is.</w:t>
        </w:r>
      </w:ins>
      <w:ins w:id="59" w:author="Helka-Liina Maattanen [2]" w:date="2019-08-27T12:26:00Z">
        <w:r>
          <w:t xml:space="preserve"> </w:t>
        </w:r>
      </w:ins>
      <w:ins w:id="60" w:author="Ericsson(Helka)" w:date="2019-10-02T13:55:00Z">
        <w:r w:rsidR="00BD4A46">
          <w:t>It should be noted t</w:t>
        </w:r>
      </w:ins>
      <w:ins w:id="61" w:author="Ericsson(Helka)" w:date="2019-10-02T13:56:00Z">
        <w:r w:rsidR="00BD4A46">
          <w:t xml:space="preserve">hat the need for reconfiguration with sync(HO), or without sync, depends on whether </w:t>
        </w:r>
        <w:proofErr w:type="spellStart"/>
        <w:r w:rsidR="00BD4A46">
          <w:t>gNB</w:t>
        </w:r>
        <w:proofErr w:type="spellEnd"/>
        <w:r w:rsidR="00BD4A46">
          <w:t xml:space="preserve"> configuration </w:t>
        </w:r>
        <w:r w:rsidR="00495FC6">
          <w:t>remain the same or not during the switch.</w:t>
        </w:r>
      </w:ins>
    </w:p>
    <w:p w14:paraId="2FE7BA8D" w14:textId="77777777" w:rsidR="0071012D" w:rsidRDefault="0071012D" w:rsidP="0071012D">
      <w:pPr>
        <w:rPr>
          <w:ins w:id="62" w:author="Nokia user" w:date="2019-08-28T16:04:00Z"/>
        </w:rPr>
      </w:pPr>
      <w:ins w:id="63" w:author="Nokia user" w:date="2019-08-28T16:04:00Z">
        <w:r>
          <w:t xml:space="preserve">Assuming only one feeder link connection serving via the same satellite during the transition, the satellite will need to first stop relaying using the feeder link connection with the NTN-GW1 and then start relaying using the target NTN-GW2. In this scenario the cell cannot be kept “alive” without interruption and there will be a discontinuity in DL transmissions as illustrated in Figure </w:t>
        </w:r>
        <w:r w:rsidRPr="002070F7">
          <w:t>7.3.2.1.2-2</w:t>
        </w:r>
      </w:ins>
    </w:p>
    <w:p w14:paraId="67EC832B" w14:textId="77777777" w:rsidR="0071012D" w:rsidRDefault="0071012D" w:rsidP="0071012D">
      <w:pPr>
        <w:rPr>
          <w:ins w:id="64" w:author="Nokia user" w:date="2019-08-28T16:05:00Z"/>
          <w:lang w:val="en-US"/>
        </w:rPr>
      </w:pPr>
    </w:p>
    <w:p w14:paraId="7771018D" w14:textId="77777777" w:rsidR="0071012D" w:rsidRDefault="0071012D" w:rsidP="0071012D">
      <w:pPr>
        <w:rPr>
          <w:ins w:id="65" w:author="Nokia user" w:date="2019-08-28T16:05:00Z"/>
          <w:rFonts w:cs="Arial"/>
          <w:lang w:val="en-US"/>
        </w:rPr>
      </w:pPr>
    </w:p>
    <w:p w14:paraId="455584DE" w14:textId="77777777" w:rsidR="0071012D" w:rsidRDefault="0071012D" w:rsidP="0071012D">
      <w:pPr>
        <w:jc w:val="center"/>
        <w:rPr>
          <w:ins w:id="66" w:author="Nokia user" w:date="2019-08-28T16:05:00Z"/>
          <w:noProof/>
        </w:rPr>
      </w:pPr>
      <w:ins w:id="67" w:author="Nokia user" w:date="2019-08-28T16:05:00Z">
        <w:r>
          <w:rPr>
            <w:noProof/>
            <w:lang w:val="en-US"/>
          </w:rPr>
          <w:lastRenderedPageBreak/>
          <w:drawing>
            <wp:inline distT="0" distB="0" distL="0" distR="0" wp14:anchorId="06F35FA8" wp14:editId="41A958A5">
              <wp:extent cx="2080257" cy="252000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080257" cy="2520000"/>
                      </a:xfrm>
                      <a:prstGeom prst="rect">
                        <a:avLst/>
                      </a:prstGeom>
                    </pic:spPr>
                  </pic:pic>
                </a:graphicData>
              </a:graphic>
            </wp:inline>
          </w:drawing>
        </w:r>
        <w:r>
          <w:rPr>
            <w:noProof/>
            <w:lang w:val="en-US"/>
          </w:rPr>
          <w:drawing>
            <wp:inline distT="0" distB="0" distL="0" distR="0" wp14:anchorId="18BA76A7" wp14:editId="4466ADCC">
              <wp:extent cx="2044888" cy="252000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044888" cy="2520000"/>
                      </a:xfrm>
                      <a:prstGeom prst="rect">
                        <a:avLst/>
                      </a:prstGeom>
                    </pic:spPr>
                  </pic:pic>
                </a:graphicData>
              </a:graphic>
            </wp:inline>
          </w:drawing>
        </w:r>
      </w:ins>
    </w:p>
    <w:p w14:paraId="0C8CDB99" w14:textId="77777777" w:rsidR="00B20D07" w:rsidRDefault="0071012D" w:rsidP="0071012D">
      <w:pPr>
        <w:pStyle w:val="Caption"/>
        <w:rPr>
          <w:ins w:id="68" w:author="Ayaz Ahmed" w:date="2019-10-02T19:24:00Z"/>
        </w:rPr>
      </w:pPr>
      <w:bookmarkStart w:id="69" w:name="_Ref14942971"/>
      <w:ins w:id="70" w:author="Nokia user" w:date="2019-08-28T16:05:00Z">
        <w:r>
          <w:t xml:space="preserve">Figure </w:t>
        </w:r>
        <w:bookmarkStart w:id="71" w:name="_Hlk17898250"/>
        <w:r w:rsidRPr="00330535">
          <w:rPr>
            <w:rFonts w:cs="Arial"/>
          </w:rPr>
          <w:t>7.3.2.1.2-</w:t>
        </w:r>
        <w:r>
          <w:rPr>
            <w:rFonts w:cs="Arial"/>
          </w:rPr>
          <w:t xml:space="preserve">2 </w:t>
        </w:r>
        <w:r>
          <w:rPr>
            <w:noProof/>
          </w:rPr>
          <w:fldChar w:fldCharType="begin"/>
        </w:r>
        <w:r>
          <w:rPr>
            <w:noProof/>
          </w:rPr>
          <w:instrText xml:space="preserve"> SEQ Figure \* ARABIC </w:instrText>
        </w:r>
        <w:r>
          <w:rPr>
            <w:noProof/>
          </w:rPr>
          <w:fldChar w:fldCharType="end"/>
        </w:r>
        <w:bookmarkEnd w:id="69"/>
        <w:r>
          <w:t xml:space="preserve"> </w:t>
        </w:r>
        <w:bookmarkEnd w:id="71"/>
        <w:r>
          <w:t xml:space="preserve">Using 1 </w:t>
        </w:r>
        <w:proofErr w:type="spellStart"/>
        <w:r>
          <w:t>gNB</w:t>
        </w:r>
        <w:proofErr w:type="spellEnd"/>
        <w:r>
          <w:t xml:space="preserve"> and 2 feeder links in a transparent satellite. </w:t>
        </w:r>
      </w:ins>
    </w:p>
    <w:p w14:paraId="7CD72238" w14:textId="74895098" w:rsidR="0071012D" w:rsidRPr="00B20D07" w:rsidDel="00B762D6" w:rsidRDefault="0071012D">
      <w:pPr>
        <w:pStyle w:val="Caption"/>
        <w:jc w:val="left"/>
        <w:rPr>
          <w:ins w:id="72" w:author="Nokia user" w:date="2019-08-28T16:05:00Z"/>
          <w:del w:id="73" w:author="Ayaz Ahmed" w:date="2019-10-02T19:25:00Z"/>
          <w:rFonts w:ascii="Times New Roman" w:eastAsia="Malgun Gothic" w:hAnsi="Times New Roman"/>
          <w:b w:val="0"/>
          <w:bCs w:val="0"/>
          <w:lang w:eastAsia="en-US"/>
          <w:rPrChange w:id="74" w:author="Ayaz Ahmed" w:date="2019-10-02T19:25:00Z">
            <w:rPr>
              <w:ins w:id="75" w:author="Nokia user" w:date="2019-08-28T16:05:00Z"/>
              <w:del w:id="76" w:author="Ayaz Ahmed" w:date="2019-10-02T19:25:00Z"/>
            </w:rPr>
          </w:rPrChange>
        </w:rPr>
        <w:pPrChange w:id="77" w:author="Ayaz Ahmed" w:date="2019-10-02T19:25:00Z">
          <w:pPr>
            <w:pStyle w:val="Caption"/>
          </w:pPr>
        </w:pPrChange>
      </w:pPr>
      <w:ins w:id="78" w:author="Nokia user" w:date="2019-08-28T16:05:00Z">
        <w:r w:rsidRPr="00B20D07">
          <w:rPr>
            <w:rFonts w:ascii="Times New Roman" w:eastAsia="Malgun Gothic" w:hAnsi="Times New Roman"/>
            <w:lang w:eastAsia="en-US"/>
            <w:rPrChange w:id="79" w:author="Ayaz Ahmed" w:date="2019-10-02T19:25:00Z">
              <w:rPr/>
            </w:rPrChange>
          </w:rPr>
          <w:t xml:space="preserve">At time A) the </w:t>
        </w:r>
        <w:proofErr w:type="spellStart"/>
        <w:r w:rsidRPr="00B20D07">
          <w:rPr>
            <w:rFonts w:ascii="Times New Roman" w:eastAsia="Malgun Gothic" w:hAnsi="Times New Roman"/>
            <w:lang w:eastAsia="en-US"/>
            <w:rPrChange w:id="80" w:author="Ayaz Ahmed" w:date="2019-10-02T19:25:00Z">
              <w:rPr/>
            </w:rPrChange>
          </w:rPr>
          <w:t>gNB</w:t>
        </w:r>
        <w:proofErr w:type="spellEnd"/>
        <w:r w:rsidRPr="00B20D07">
          <w:rPr>
            <w:rFonts w:ascii="Times New Roman" w:eastAsia="Malgun Gothic" w:hAnsi="Times New Roman"/>
            <w:lang w:eastAsia="en-US"/>
            <w:rPrChange w:id="81" w:author="Ayaz Ahmed" w:date="2019-10-02T19:25:00Z">
              <w:rPr/>
            </w:rPrChange>
          </w:rPr>
          <w:t xml:space="preserve"> </w:t>
        </w:r>
        <w:proofErr w:type="gramStart"/>
        <w:r w:rsidRPr="00B20D07">
          <w:rPr>
            <w:rFonts w:ascii="Times New Roman" w:eastAsia="Malgun Gothic" w:hAnsi="Times New Roman"/>
            <w:lang w:eastAsia="en-US"/>
            <w:rPrChange w:id="82" w:author="Ayaz Ahmed" w:date="2019-10-02T19:25:00Z">
              <w:rPr/>
            </w:rPrChange>
          </w:rPr>
          <w:t>A is connected with</w:t>
        </w:r>
        <w:proofErr w:type="gramEnd"/>
        <w:r w:rsidRPr="00B20D07">
          <w:rPr>
            <w:rFonts w:ascii="Times New Roman" w:eastAsia="Malgun Gothic" w:hAnsi="Times New Roman"/>
            <w:lang w:eastAsia="en-US"/>
            <w:rPrChange w:id="83" w:author="Ayaz Ahmed" w:date="2019-10-02T19:25:00Z">
              <w:rPr/>
            </w:rPrChange>
          </w:rPr>
          <w:t xml:space="preserve"> the source NTN-GW and serving the UE. At time B) the </w:t>
        </w:r>
        <w:proofErr w:type="spellStart"/>
        <w:r w:rsidRPr="00B20D07">
          <w:rPr>
            <w:rFonts w:ascii="Times New Roman" w:eastAsia="Malgun Gothic" w:hAnsi="Times New Roman"/>
            <w:lang w:eastAsia="en-US"/>
            <w:rPrChange w:id="84" w:author="Ayaz Ahmed" w:date="2019-10-02T19:25:00Z">
              <w:rPr/>
            </w:rPrChange>
          </w:rPr>
          <w:t>gNB</w:t>
        </w:r>
        <w:proofErr w:type="spellEnd"/>
        <w:r w:rsidRPr="00B20D07">
          <w:rPr>
            <w:rFonts w:ascii="Times New Roman" w:eastAsia="Malgun Gothic" w:hAnsi="Times New Roman"/>
            <w:lang w:eastAsia="en-US"/>
            <w:rPrChange w:id="85" w:author="Ayaz Ahmed" w:date="2019-10-02T19:25:00Z">
              <w:rPr/>
            </w:rPrChange>
          </w:rPr>
          <w:t xml:space="preserve"> A is serving users via the target NTN-GW. </w:t>
        </w:r>
      </w:ins>
    </w:p>
    <w:p w14:paraId="6448BBEC" w14:textId="77777777" w:rsidR="0071012D" w:rsidRDefault="0071012D">
      <w:pPr>
        <w:pStyle w:val="Caption"/>
        <w:jc w:val="left"/>
        <w:rPr>
          <w:lang w:val="en-US"/>
        </w:rPr>
        <w:pPrChange w:id="86" w:author="Ayaz Ahmed" w:date="2019-10-02T19:25:00Z">
          <w:pPr/>
        </w:pPrChange>
      </w:pPr>
    </w:p>
    <w:p w14:paraId="555E370F" w14:textId="77777777" w:rsidR="0071012D" w:rsidRPr="00E70481" w:rsidRDefault="0071012D" w:rsidP="0071012D">
      <w:pPr>
        <w:rPr>
          <w:rFonts w:cs="Arial"/>
          <w:lang w:val="en-US"/>
        </w:rPr>
      </w:pPr>
      <w:r w:rsidRPr="00E70481">
        <w:rPr>
          <w:rFonts w:cs="Arial"/>
          <w:lang w:val="en-US"/>
        </w:rPr>
        <w:t>7.3.2.</w:t>
      </w:r>
      <w:ins w:id="87" w:author="Helka-Liina Maattanen" w:date="2019-04-29T11:02:00Z">
        <w:r>
          <w:rPr>
            <w:rFonts w:cs="Arial"/>
            <w:lang w:val="en-US"/>
          </w:rPr>
          <w:t>1</w:t>
        </w:r>
      </w:ins>
      <w:del w:id="88" w:author="Helka-Liina Maattanen" w:date="2019-04-29T11:02:00Z">
        <w:r w:rsidRPr="00E70481" w:rsidDel="00DE04A2">
          <w:rPr>
            <w:rFonts w:cs="Arial"/>
            <w:lang w:val="en-US"/>
          </w:rPr>
          <w:delText>2</w:delText>
        </w:r>
      </w:del>
      <w:r w:rsidRPr="00E70481">
        <w:rPr>
          <w:rFonts w:cs="Arial"/>
          <w:lang w:val="en-US"/>
        </w:rPr>
        <w:t>.</w:t>
      </w:r>
      <w:ins w:id="89" w:author="Nokia user" w:date="2019-08-28T16:05:00Z">
        <w:r>
          <w:rPr>
            <w:rFonts w:cs="Arial"/>
            <w:lang w:val="en-US"/>
          </w:rPr>
          <w:t>3</w:t>
        </w:r>
      </w:ins>
      <w:del w:id="90" w:author="Nokia user" w:date="2019-08-28T16:05:00Z">
        <w:r w:rsidRPr="00E70481" w:rsidDel="00A63563">
          <w:rPr>
            <w:rFonts w:cs="Arial"/>
            <w:lang w:val="en-US"/>
          </w:rPr>
          <w:delText>2</w:delText>
        </w:r>
      </w:del>
      <w:r w:rsidRPr="00E70481">
        <w:rPr>
          <w:rFonts w:cs="Arial"/>
          <w:lang w:val="en-US"/>
        </w:rPr>
        <w:t xml:space="preserve"> Regenerative LEO NTN with </w:t>
      </w:r>
      <w:ins w:id="91" w:author="Nokia user" w:date="2019-08-28T16:05:00Z">
        <w:r>
          <w:rPr>
            <w:rFonts w:cs="Arial"/>
            <w:lang w:val="en-US"/>
          </w:rPr>
          <w:t xml:space="preserve">full </w:t>
        </w:r>
      </w:ins>
      <w:r w:rsidRPr="00E70481">
        <w:rPr>
          <w:rFonts w:cs="Arial"/>
          <w:lang w:val="en-US"/>
        </w:rPr>
        <w:t>gNB as payload, Architecture Options 3-5</w:t>
      </w:r>
    </w:p>
    <w:p w14:paraId="1A730AA0" w14:textId="77777777" w:rsidR="0071012D" w:rsidRDefault="0071012D" w:rsidP="0071012D">
      <w:pPr>
        <w:rPr>
          <w:ins w:id="92" w:author="Nokia user" w:date="2019-08-28T16:08:00Z"/>
        </w:rPr>
      </w:pPr>
      <w:r>
        <w:t>In the regenerative LEO</w:t>
      </w:r>
      <w:ins w:id="93" w:author="Nokia user" w:date="2019-08-28T16:06:00Z">
        <w:r>
          <w:t xml:space="preserve"> scenarios</w:t>
        </w:r>
      </w:ins>
      <w:r>
        <w:t xml:space="preserve">, in one of the architecture options, the </w:t>
      </w:r>
      <w:ins w:id="94" w:author="Nokia user" w:date="2019-08-28T16:06:00Z">
        <w:r>
          <w:t xml:space="preserve">full </w:t>
        </w:r>
      </w:ins>
      <w:proofErr w:type="spellStart"/>
      <w:r>
        <w:t>gNB</w:t>
      </w:r>
      <w:proofErr w:type="spellEnd"/>
      <w:r>
        <w:t xml:space="preserve"> is onboard of the satellite as payload. From </w:t>
      </w:r>
      <w:proofErr w:type="spellStart"/>
      <w:r>
        <w:t>Uu</w:t>
      </w:r>
      <w:proofErr w:type="spellEnd"/>
      <w:r>
        <w:t xml:space="preserve"> perspective, this case is considerably simpler than the transparent LEO NTN as the </w:t>
      </w:r>
      <w:proofErr w:type="spellStart"/>
      <w:r>
        <w:t>Uu</w:t>
      </w:r>
      <w:proofErr w:type="spellEnd"/>
      <w:r>
        <w:t xml:space="preserve"> is only </w:t>
      </w:r>
      <w:ins w:id="95" w:author="Nokia user" w:date="2019-08-28T16:06:00Z">
        <w:r>
          <w:t xml:space="preserve">transmitted </w:t>
        </w:r>
      </w:ins>
      <w:r>
        <w:t xml:space="preserve">via service link </w:t>
      </w:r>
      <w:ins w:id="96" w:author="Nokia user" w:date="2019-08-28T16:06:00Z">
        <w:r>
          <w:t xml:space="preserve">as </w:t>
        </w:r>
      </w:ins>
      <w:ins w:id="97" w:author="Nokia user" w:date="2019-08-28T16:07:00Z">
        <w:r>
          <w:t>compared to being transmitted</w:t>
        </w:r>
      </w:ins>
      <w:del w:id="98" w:author="Nokia user" w:date="2019-08-28T16:06:00Z">
        <w:r w:rsidDel="00A63563">
          <w:delText>and</w:delText>
        </w:r>
      </w:del>
      <w:r>
        <w:t xml:space="preserve"> via service and feeder links. The feeder link switch </w:t>
      </w:r>
      <w:ins w:id="99" w:author="Nokia user" w:date="2019-08-28T16:07:00Z">
        <w:r>
          <w:t xml:space="preserve">can be </w:t>
        </w:r>
      </w:ins>
      <w:r>
        <w:t xml:space="preserve">transparent at </w:t>
      </w:r>
      <w:proofErr w:type="spellStart"/>
      <w:r>
        <w:t>Uu</w:t>
      </w:r>
      <w:proofErr w:type="spellEnd"/>
      <w:r>
        <w:t xml:space="preserve"> interface </w:t>
      </w:r>
      <w:proofErr w:type="gramStart"/>
      <w:r>
        <w:t>as long as</w:t>
      </w:r>
      <w:proofErr w:type="gramEnd"/>
      <w:r>
        <w:t xml:space="preserve"> the security keys of the </w:t>
      </w:r>
      <w:proofErr w:type="spellStart"/>
      <w:r>
        <w:t>gNB</w:t>
      </w:r>
      <w:proofErr w:type="spellEnd"/>
      <w:r>
        <w:t xml:space="preserve"> can be preserved. </w:t>
      </w:r>
      <w:ins w:id="100" w:author="Nokia user" w:date="2019-08-28T16:08:00Z">
        <w:r>
          <w:t>Figure 7.3.2.1.3-1 depicts this situation.</w:t>
        </w:r>
      </w:ins>
    </w:p>
    <w:p w14:paraId="4A6B5D3D" w14:textId="77777777" w:rsidR="0071012D" w:rsidRDefault="0071012D" w:rsidP="0071012D">
      <w:pPr>
        <w:rPr>
          <w:ins w:id="101" w:author="Nokia user" w:date="2019-08-28T16:08:00Z"/>
        </w:rPr>
      </w:pPr>
      <w:ins w:id="102" w:author="Nokia user" w:date="2019-08-28T16:08:00Z">
        <w:r>
          <w:rPr>
            <w:lang w:val="en-US"/>
          </w:rPr>
          <w:t>The other situation, when u</w:t>
        </w:r>
        <w:r w:rsidRPr="00DD6E30">
          <w:rPr>
            <w:lang w:val="en-US"/>
          </w:rPr>
          <w:t xml:space="preserve">sing full gNB </w:t>
        </w:r>
        <w:r>
          <w:rPr>
            <w:lang w:val="en-US"/>
          </w:rPr>
          <w:t>and one</w:t>
        </w:r>
        <w:r w:rsidRPr="00DD6E30">
          <w:rPr>
            <w:lang w:val="en-US"/>
          </w:rPr>
          <w:t xml:space="preserve"> feeder link</w:t>
        </w:r>
        <w:r>
          <w:rPr>
            <w:lang w:val="en-US"/>
          </w:rPr>
          <w:t xml:space="preserve"> during the switch</w:t>
        </w:r>
        <w:r w:rsidRPr="00DD6E30">
          <w:rPr>
            <w:lang w:val="en-US"/>
          </w:rPr>
          <w:t xml:space="preserve"> entail</w:t>
        </w:r>
        <w:r>
          <w:rPr>
            <w:lang w:val="en-US"/>
          </w:rPr>
          <w:t>s</w:t>
        </w:r>
        <w:r w:rsidRPr="00DD6E30">
          <w:rPr>
            <w:lang w:val="en-US"/>
          </w:rPr>
          <w:t xml:space="preserve"> there will be a </w:t>
        </w:r>
        <w:r>
          <w:rPr>
            <w:lang w:val="en-US"/>
          </w:rPr>
          <w:t>break in satellite – NTN GW connectivity</w:t>
        </w:r>
        <w:r w:rsidRPr="00DD6E30">
          <w:rPr>
            <w:lang w:val="en-US"/>
          </w:rPr>
          <w:t xml:space="preserve">, when the feeder link is switched from </w:t>
        </w:r>
        <w:r>
          <w:rPr>
            <w:lang w:val="en-US"/>
          </w:rPr>
          <w:t>the source</w:t>
        </w:r>
        <w:r w:rsidRPr="00DD6E30">
          <w:rPr>
            <w:lang w:val="en-US"/>
          </w:rPr>
          <w:t xml:space="preserve"> NTN GW to the </w:t>
        </w:r>
        <w:r>
          <w:rPr>
            <w:lang w:val="en-US"/>
          </w:rPr>
          <w:t xml:space="preserve">target NTN GW. </w:t>
        </w:r>
        <w:r>
          <w:t xml:space="preserve">To smoothen the feeder link switch, the configuration of transport association for the target NTN-GW feeder link may be signalled before the source NTN-GW feeder link breaks. </w:t>
        </w:r>
        <w:r>
          <w:rPr>
            <w:lang w:val="en-US"/>
          </w:rPr>
          <w:t xml:space="preserve">In principle, the gNB may continue to broadcast system information while the switch is ongoing, but refrain from scheduling any users, since the feeder link connectivity to Earth is not available. In this way, the cell(s) will not disappear from UE perspective. </w:t>
        </w:r>
        <w:r w:rsidRPr="00DD6E30">
          <w:rPr>
            <w:lang w:val="en-US"/>
          </w:rPr>
          <w:t>If the AMF does not change</w:t>
        </w:r>
        <w:r>
          <w:rPr>
            <w:lang w:val="en-US"/>
          </w:rPr>
          <w:t>,</w:t>
        </w:r>
        <w:r w:rsidRPr="00DD6E30">
          <w:rPr>
            <w:lang w:val="en-US"/>
          </w:rPr>
          <w:t xml:space="preserve"> the switch is transparent to the UEs except for a </w:t>
        </w:r>
        <w:r>
          <w:rPr>
            <w:lang w:val="en-US"/>
          </w:rPr>
          <w:t>U-</w:t>
        </w:r>
        <w:r w:rsidRPr="00DD6E30">
          <w:rPr>
            <w:lang w:val="en-US"/>
          </w:rPr>
          <w:t>plane delay</w:t>
        </w:r>
        <w:r>
          <w:rPr>
            <w:lang w:val="en-US"/>
          </w:rPr>
          <w:t xml:space="preserve">, because cell ID, MIB, SI remains the same. </w:t>
        </w:r>
        <w:r>
          <w:t>Figure 7.3.2.1.3-2 depicts this situation.</w:t>
        </w:r>
      </w:ins>
    </w:p>
    <w:p w14:paraId="13E4C115" w14:textId="77777777" w:rsidR="0071012D" w:rsidRDefault="0071012D" w:rsidP="0071012D"/>
    <w:p w14:paraId="49D006E3" w14:textId="77777777" w:rsidR="0071012D" w:rsidRPr="00455F3E" w:rsidRDefault="0071012D" w:rsidP="0071012D"/>
    <w:p w14:paraId="4CA51E83" w14:textId="77777777" w:rsidR="0071012D" w:rsidRDefault="0071012D" w:rsidP="0071012D">
      <w:pPr>
        <w:keepNext/>
      </w:pPr>
      <w:r>
        <w:rPr>
          <w:noProof/>
          <w:lang w:val="en-US"/>
        </w:rPr>
        <w:lastRenderedPageBreak/>
        <w:drawing>
          <wp:inline distT="0" distB="0" distL="0" distR="0" wp14:anchorId="32264FBD" wp14:editId="02CDDD55">
            <wp:extent cx="6667500" cy="2261870"/>
            <wp:effectExtent l="0" t="0" r="0"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688872" cy="2269120"/>
                    </a:xfrm>
                    <a:prstGeom prst="rect">
                      <a:avLst/>
                    </a:prstGeom>
                    <a:noFill/>
                  </pic:spPr>
                </pic:pic>
              </a:graphicData>
            </a:graphic>
          </wp:inline>
        </w:drawing>
      </w:r>
    </w:p>
    <w:p w14:paraId="75905E94" w14:textId="77777777" w:rsidR="0071012D" w:rsidRPr="00E70481" w:rsidRDefault="0071012D" w:rsidP="0071012D">
      <w:pPr>
        <w:pStyle w:val="Caption"/>
        <w:rPr>
          <w:rFonts w:cs="Arial"/>
        </w:rPr>
      </w:pPr>
      <w:r w:rsidRPr="00E70481">
        <w:rPr>
          <w:rFonts w:cs="Arial"/>
        </w:rPr>
        <w:t xml:space="preserve">Figure </w:t>
      </w:r>
      <w:r w:rsidRPr="00C66E71">
        <w:rPr>
          <w:rFonts w:cs="Arial"/>
        </w:rPr>
        <w:t>7.3.2.</w:t>
      </w:r>
      <w:ins w:id="103" w:author="Nokia user" w:date="2019-08-28T16:09:00Z">
        <w:r>
          <w:rPr>
            <w:rFonts w:cs="Arial"/>
          </w:rPr>
          <w:t>1</w:t>
        </w:r>
      </w:ins>
      <w:del w:id="104" w:author="Nokia user" w:date="2019-08-28T16:09:00Z">
        <w:r w:rsidRPr="00C66E71" w:rsidDel="00815C4F">
          <w:rPr>
            <w:rFonts w:cs="Arial"/>
          </w:rPr>
          <w:delText>2</w:delText>
        </w:r>
      </w:del>
      <w:r w:rsidRPr="00E70481">
        <w:rPr>
          <w:rFonts w:cs="Arial"/>
        </w:rPr>
        <w:t>.</w:t>
      </w:r>
      <w:ins w:id="105" w:author="Nokia user" w:date="2019-08-28T16:09:00Z">
        <w:r>
          <w:rPr>
            <w:rFonts w:cs="Arial"/>
          </w:rPr>
          <w:t>3</w:t>
        </w:r>
      </w:ins>
      <w:del w:id="106" w:author="Nokia user" w:date="2019-08-28T16:09:00Z">
        <w:r w:rsidRPr="00E70481" w:rsidDel="00815C4F">
          <w:rPr>
            <w:rFonts w:cs="Arial"/>
          </w:rPr>
          <w:delText>2</w:delText>
        </w:r>
      </w:del>
      <w:r w:rsidRPr="00E70481">
        <w:rPr>
          <w:rFonts w:cs="Arial"/>
        </w:rPr>
        <w:t xml:space="preserve">-1 Feeder link switch over for regenerative LEO with </w:t>
      </w:r>
      <w:ins w:id="107" w:author="Nokia user" w:date="2019-08-28T16:09:00Z">
        <w:r>
          <w:rPr>
            <w:rFonts w:cs="Arial"/>
          </w:rPr>
          <w:t xml:space="preserve">full </w:t>
        </w:r>
      </w:ins>
      <w:proofErr w:type="spellStart"/>
      <w:r w:rsidRPr="00E70481">
        <w:rPr>
          <w:rFonts w:cs="Arial"/>
        </w:rPr>
        <w:t>gNB</w:t>
      </w:r>
      <w:proofErr w:type="spellEnd"/>
      <w:r w:rsidRPr="00E70481">
        <w:rPr>
          <w:rFonts w:cs="Arial"/>
        </w:rPr>
        <w:t xml:space="preserve"> as payload</w:t>
      </w:r>
      <w:ins w:id="108" w:author="Nokia user" w:date="2019-08-28T16:09:00Z">
        <w:r>
          <w:rPr>
            <w:rFonts w:cs="Arial"/>
          </w:rPr>
          <w:t xml:space="preserve"> with two feeder links serving the satellite during the </w:t>
        </w:r>
      </w:ins>
      <w:ins w:id="109" w:author="Nokia user" w:date="2019-08-28T16:10:00Z">
        <w:r>
          <w:rPr>
            <w:rFonts w:cs="Arial"/>
          </w:rPr>
          <w:t>switch</w:t>
        </w:r>
      </w:ins>
    </w:p>
    <w:p w14:paraId="3E894F8C" w14:textId="77777777" w:rsidR="0071012D" w:rsidRDefault="0071012D" w:rsidP="0071012D">
      <w:pPr>
        <w:rPr>
          <w:ins w:id="110" w:author="Nokia user" w:date="2019-08-28T16:10:00Z"/>
        </w:rPr>
      </w:pPr>
    </w:p>
    <w:p w14:paraId="34BD8A66" w14:textId="77777777" w:rsidR="0071012D" w:rsidRDefault="0071012D" w:rsidP="0071012D">
      <w:pPr>
        <w:keepNext/>
        <w:rPr>
          <w:ins w:id="111" w:author="Nokia user" w:date="2019-08-28T16:10:00Z"/>
          <w:noProof/>
        </w:rPr>
      </w:pPr>
      <w:ins w:id="112" w:author="Nokia user" w:date="2019-08-28T16:10:00Z">
        <w:r>
          <w:rPr>
            <w:noProof/>
            <w:lang w:val="en-US"/>
          </w:rPr>
          <w:drawing>
            <wp:inline distT="0" distB="0" distL="0" distR="0" wp14:anchorId="2EB0A6EC" wp14:editId="4A00898C">
              <wp:extent cx="2014556" cy="2136555"/>
              <wp:effectExtent l="0" t="0" r="508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2014556" cy="2136555"/>
                      </a:xfrm>
                      <a:prstGeom prst="rect">
                        <a:avLst/>
                      </a:prstGeom>
                    </pic:spPr>
                  </pic:pic>
                </a:graphicData>
              </a:graphic>
            </wp:inline>
          </w:drawing>
        </w:r>
        <w:r w:rsidRPr="006B5AA8">
          <w:rPr>
            <w:noProof/>
          </w:rPr>
          <w:t xml:space="preserve"> </w:t>
        </w:r>
        <w:r>
          <w:rPr>
            <w:noProof/>
            <w:lang w:val="en-US"/>
          </w:rPr>
          <w:drawing>
            <wp:inline distT="0" distB="0" distL="0" distR="0" wp14:anchorId="11A99A3A" wp14:editId="328E58CC">
              <wp:extent cx="1916923" cy="2124487"/>
              <wp:effectExtent l="0" t="0" r="762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cstate="print">
                        <a:extLst>
                          <a:ext uri="{28A0092B-C50C-407E-A947-70E740481C1C}">
                            <a14:useLocalDpi xmlns:a14="http://schemas.microsoft.com/office/drawing/2010/main" val="0"/>
                          </a:ext>
                        </a:extLst>
                      </a:blip>
                      <a:stretch>
                        <a:fillRect/>
                      </a:stretch>
                    </pic:blipFill>
                    <pic:spPr>
                      <a:xfrm>
                        <a:off x="0" y="0"/>
                        <a:ext cx="1916923" cy="2124487"/>
                      </a:xfrm>
                      <a:prstGeom prst="rect">
                        <a:avLst/>
                      </a:prstGeom>
                    </pic:spPr>
                  </pic:pic>
                </a:graphicData>
              </a:graphic>
            </wp:inline>
          </w:drawing>
        </w:r>
        <w:r w:rsidRPr="006B5AA8">
          <w:rPr>
            <w:noProof/>
          </w:rPr>
          <w:t xml:space="preserve"> </w:t>
        </w:r>
        <w:r>
          <w:rPr>
            <w:noProof/>
            <w:lang w:val="en-US"/>
          </w:rPr>
          <w:drawing>
            <wp:inline distT="0" distB="0" distL="0" distR="0" wp14:anchorId="19F146A7" wp14:editId="58304584">
              <wp:extent cx="1964763" cy="2124649"/>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cstate="print">
                        <a:extLst>
                          <a:ext uri="{28A0092B-C50C-407E-A947-70E740481C1C}">
                            <a14:useLocalDpi xmlns:a14="http://schemas.microsoft.com/office/drawing/2010/main" val="0"/>
                          </a:ext>
                        </a:extLst>
                      </a:blip>
                      <a:stretch>
                        <a:fillRect/>
                      </a:stretch>
                    </pic:blipFill>
                    <pic:spPr>
                      <a:xfrm>
                        <a:off x="0" y="0"/>
                        <a:ext cx="1964763" cy="2124649"/>
                      </a:xfrm>
                      <a:prstGeom prst="rect">
                        <a:avLst/>
                      </a:prstGeom>
                    </pic:spPr>
                  </pic:pic>
                </a:graphicData>
              </a:graphic>
            </wp:inline>
          </w:drawing>
        </w:r>
      </w:ins>
    </w:p>
    <w:p w14:paraId="66732B0B" w14:textId="77777777" w:rsidR="0071012D" w:rsidRPr="00E70481" w:rsidRDefault="0071012D" w:rsidP="0071012D">
      <w:pPr>
        <w:pStyle w:val="Caption"/>
        <w:rPr>
          <w:ins w:id="113" w:author="Nokia user" w:date="2019-08-28T16:10:00Z"/>
          <w:rFonts w:cs="Arial"/>
        </w:rPr>
      </w:pPr>
      <w:ins w:id="114" w:author="Nokia user" w:date="2019-08-28T16:10:00Z">
        <w:r w:rsidRPr="00E70481">
          <w:rPr>
            <w:rFonts w:cs="Arial"/>
          </w:rPr>
          <w:t xml:space="preserve">Figure </w:t>
        </w:r>
        <w:r w:rsidRPr="00C66E71">
          <w:rPr>
            <w:rFonts w:cs="Arial"/>
          </w:rPr>
          <w:t>7.3.2.</w:t>
        </w:r>
        <w:r>
          <w:rPr>
            <w:rFonts w:cs="Arial"/>
          </w:rPr>
          <w:t>1</w:t>
        </w:r>
        <w:r w:rsidRPr="00E70481">
          <w:rPr>
            <w:rFonts w:cs="Arial"/>
          </w:rPr>
          <w:t>.</w:t>
        </w:r>
        <w:r>
          <w:rPr>
            <w:rFonts w:cs="Arial"/>
          </w:rPr>
          <w:t>3</w:t>
        </w:r>
        <w:r w:rsidRPr="00E70481">
          <w:rPr>
            <w:rFonts w:cs="Arial"/>
          </w:rPr>
          <w:t>-</w:t>
        </w:r>
        <w:r>
          <w:rPr>
            <w:rFonts w:cs="Arial"/>
          </w:rPr>
          <w:t>2</w:t>
        </w:r>
        <w:r w:rsidRPr="00E70481">
          <w:rPr>
            <w:rFonts w:cs="Arial"/>
          </w:rPr>
          <w:t xml:space="preserve"> Feeder link switch over for regenerative LEO with </w:t>
        </w:r>
        <w:r>
          <w:rPr>
            <w:rFonts w:cs="Arial"/>
          </w:rPr>
          <w:t>full-</w:t>
        </w:r>
        <w:proofErr w:type="spellStart"/>
        <w:r w:rsidRPr="00E70481">
          <w:rPr>
            <w:rFonts w:cs="Arial"/>
          </w:rPr>
          <w:t>gNB</w:t>
        </w:r>
        <w:proofErr w:type="spellEnd"/>
        <w:r w:rsidRPr="00E70481">
          <w:rPr>
            <w:rFonts w:cs="Arial"/>
          </w:rPr>
          <w:t xml:space="preserve"> as payload</w:t>
        </w:r>
        <w:r>
          <w:rPr>
            <w:rFonts w:cs="Arial"/>
          </w:rPr>
          <w:t xml:space="preserve"> with one</w:t>
        </w:r>
        <w:r w:rsidRPr="00E70481">
          <w:rPr>
            <w:rFonts w:cs="Arial"/>
          </w:rPr>
          <w:t xml:space="preserve"> feeder link serving the satellite during the switch</w:t>
        </w:r>
      </w:ins>
    </w:p>
    <w:p w14:paraId="6B47237A" w14:textId="77777777" w:rsidR="0071012D" w:rsidRDefault="0071012D" w:rsidP="0071012D">
      <w:pPr>
        <w:keepNext/>
        <w:rPr>
          <w:ins w:id="115" w:author="Nokia user" w:date="2019-08-28T16:10:00Z"/>
          <w:rFonts w:cs="Arial"/>
          <w:lang w:val="en-US"/>
        </w:rPr>
      </w:pPr>
      <w:ins w:id="116" w:author="Nokia user" w:date="2019-08-28T16:10:00Z">
        <w:r w:rsidRPr="00E70481">
          <w:rPr>
            <w:rFonts w:cs="Arial"/>
            <w:lang w:val="en-US"/>
          </w:rPr>
          <w:lastRenderedPageBreak/>
          <w:t>7.3.2.</w:t>
        </w:r>
        <w:r>
          <w:rPr>
            <w:rFonts w:cs="Arial"/>
            <w:lang w:val="en-US"/>
          </w:rPr>
          <w:t>1</w:t>
        </w:r>
        <w:r w:rsidRPr="00E70481">
          <w:rPr>
            <w:rFonts w:cs="Arial"/>
            <w:lang w:val="en-US"/>
          </w:rPr>
          <w:t>.</w:t>
        </w:r>
        <w:r>
          <w:rPr>
            <w:rFonts w:cs="Arial"/>
            <w:lang w:val="en-US"/>
          </w:rPr>
          <w:t>4</w:t>
        </w:r>
        <w:r w:rsidRPr="00E70481">
          <w:rPr>
            <w:rFonts w:cs="Arial"/>
            <w:lang w:val="en-US"/>
          </w:rPr>
          <w:t xml:space="preserve"> Regenerative LEO NTN with </w:t>
        </w:r>
        <w:r>
          <w:rPr>
            <w:rFonts w:cs="Arial"/>
            <w:lang w:val="en-US"/>
          </w:rPr>
          <w:t xml:space="preserve">one </w:t>
        </w:r>
        <w:r w:rsidRPr="00E70481">
          <w:rPr>
            <w:rFonts w:cs="Arial"/>
            <w:lang w:val="en-US"/>
          </w:rPr>
          <w:t>gNB</w:t>
        </w:r>
        <w:r>
          <w:rPr>
            <w:rFonts w:cs="Arial"/>
            <w:lang w:val="en-US"/>
          </w:rPr>
          <w:t>-DU</w:t>
        </w:r>
        <w:r w:rsidRPr="00E70481">
          <w:rPr>
            <w:rFonts w:cs="Arial"/>
            <w:lang w:val="en-US"/>
          </w:rPr>
          <w:t xml:space="preserve"> as payload, Architecture Options 3-5</w:t>
        </w:r>
      </w:ins>
    </w:p>
    <w:p w14:paraId="23290166" w14:textId="77777777" w:rsidR="0071012D" w:rsidRDefault="0071012D" w:rsidP="0071012D">
      <w:pPr>
        <w:rPr>
          <w:ins w:id="117" w:author="Nokia user" w:date="2019-08-28T16:10:00Z"/>
        </w:rPr>
      </w:pPr>
    </w:p>
    <w:p w14:paraId="7727661E" w14:textId="3C3A378C" w:rsidR="0071012D" w:rsidRDefault="0071012D" w:rsidP="0071012D">
      <w:pPr>
        <w:rPr>
          <w:ins w:id="118" w:author="Nokia user" w:date="2019-08-28T16:12:00Z"/>
          <w:lang w:val="en-US"/>
        </w:rPr>
      </w:pPr>
      <w:ins w:id="119" w:author="Nokia user" w:date="2019-08-28T16:11:00Z">
        <w:r>
          <w:rPr>
            <w:lang w:val="en-US"/>
          </w:rPr>
          <w:t>In case of having a CU-DU split with one DU on the satellite, while the CU is on the ground and one feeder link, the</w:t>
        </w:r>
        <w:r w:rsidRPr="00DD6E30">
          <w:rPr>
            <w:lang w:val="en-US"/>
          </w:rPr>
          <w:t xml:space="preserve"> same gNB-CU </w:t>
        </w:r>
        <w:r>
          <w:rPr>
            <w:lang w:val="en-US"/>
          </w:rPr>
          <w:t>may be</w:t>
        </w:r>
        <w:r w:rsidRPr="00DD6E30">
          <w:rPr>
            <w:lang w:val="en-US"/>
          </w:rPr>
          <w:t xml:space="preserve"> connected to both the </w:t>
        </w:r>
        <w:r>
          <w:rPr>
            <w:lang w:val="en-US"/>
          </w:rPr>
          <w:t>source</w:t>
        </w:r>
        <w:r w:rsidRPr="00DD6E30">
          <w:rPr>
            <w:lang w:val="en-US"/>
          </w:rPr>
          <w:t xml:space="preserve"> and th</w:t>
        </w:r>
        <w:r>
          <w:rPr>
            <w:lang w:val="en-US"/>
          </w:rPr>
          <w:t>e target</w:t>
        </w:r>
        <w:r w:rsidRPr="00DD6E30">
          <w:rPr>
            <w:lang w:val="en-US"/>
          </w:rPr>
          <w:t xml:space="preserve"> NTN GW the F1 may be re-routed to the </w:t>
        </w:r>
        <w:r>
          <w:rPr>
            <w:lang w:val="en-US"/>
          </w:rPr>
          <w:t>target</w:t>
        </w:r>
        <w:r w:rsidRPr="00DD6E30">
          <w:rPr>
            <w:lang w:val="en-US"/>
          </w:rPr>
          <w:t xml:space="preserve"> NTN GW at a specific point in time. In this case the switch may be transparent to the UEs except a user-plane delay.</w:t>
        </w:r>
        <w:r>
          <w:rPr>
            <w:lang w:val="en-US"/>
          </w:rPr>
          <w:t xml:space="preserve"> The </w:t>
        </w:r>
        <w:proofErr w:type="spellStart"/>
        <w:r>
          <w:rPr>
            <w:lang w:val="en-US"/>
          </w:rPr>
          <w:t>gNB</w:t>
        </w:r>
        <w:proofErr w:type="spellEnd"/>
        <w:r>
          <w:rPr>
            <w:lang w:val="en-US"/>
          </w:rPr>
          <w:t xml:space="preserve">-DU may continue to broadcast system information, but not schedule UEs. </w:t>
        </w:r>
      </w:ins>
      <w:ins w:id="120" w:author="Helka-Liina Maattanen [2]" w:date="2019-08-29T11:34:00Z">
        <w:r>
          <w:rPr>
            <w:lang w:val="en-US"/>
          </w:rPr>
          <w:t xml:space="preserve">Note that the gNB CU refers to a combination of gNB CU user plane or gNB CU control plane. </w:t>
        </w:r>
      </w:ins>
    </w:p>
    <w:p w14:paraId="3D85725A" w14:textId="77777777" w:rsidR="0071012D" w:rsidRDefault="0071012D" w:rsidP="0071012D">
      <w:pPr>
        <w:keepNext/>
        <w:rPr>
          <w:ins w:id="121" w:author="Nokia user" w:date="2019-08-28T16:12:00Z"/>
        </w:rPr>
      </w:pPr>
      <w:ins w:id="122" w:author="Nokia user" w:date="2019-08-28T16:12:00Z">
        <w:r>
          <w:rPr>
            <w:noProof/>
            <w:lang w:val="en-US"/>
          </w:rPr>
          <w:drawing>
            <wp:inline distT="0" distB="0" distL="0" distR="0" wp14:anchorId="4EE7B26B" wp14:editId="29B48811">
              <wp:extent cx="2006430" cy="25200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cstate="print">
                        <a:extLst>
                          <a:ext uri="{28A0092B-C50C-407E-A947-70E740481C1C}">
                            <a14:useLocalDpi xmlns:a14="http://schemas.microsoft.com/office/drawing/2010/main" val="0"/>
                          </a:ext>
                        </a:extLst>
                      </a:blip>
                      <a:stretch>
                        <a:fillRect/>
                      </a:stretch>
                    </pic:blipFill>
                    <pic:spPr>
                      <a:xfrm>
                        <a:off x="0" y="0"/>
                        <a:ext cx="2006430" cy="2520000"/>
                      </a:xfrm>
                      <a:prstGeom prst="rect">
                        <a:avLst/>
                      </a:prstGeom>
                    </pic:spPr>
                  </pic:pic>
                </a:graphicData>
              </a:graphic>
            </wp:inline>
          </w:drawing>
        </w:r>
        <w:r w:rsidRPr="006B5AA8">
          <w:rPr>
            <w:noProof/>
          </w:rPr>
          <w:t xml:space="preserve"> </w:t>
        </w:r>
        <w:r>
          <w:rPr>
            <w:noProof/>
            <w:lang w:val="en-US"/>
          </w:rPr>
          <w:drawing>
            <wp:inline distT="0" distB="0" distL="0" distR="0" wp14:anchorId="0DD4BBD0" wp14:editId="3535C08D">
              <wp:extent cx="2000150" cy="2520000"/>
              <wp:effectExtent l="0" t="0" r="63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cstate="print">
                        <a:extLst>
                          <a:ext uri="{28A0092B-C50C-407E-A947-70E740481C1C}">
                            <a14:useLocalDpi xmlns:a14="http://schemas.microsoft.com/office/drawing/2010/main" val="0"/>
                          </a:ext>
                        </a:extLst>
                      </a:blip>
                      <a:stretch>
                        <a:fillRect/>
                      </a:stretch>
                    </pic:blipFill>
                    <pic:spPr>
                      <a:xfrm>
                        <a:off x="0" y="0"/>
                        <a:ext cx="2000150" cy="2520000"/>
                      </a:xfrm>
                      <a:prstGeom prst="rect">
                        <a:avLst/>
                      </a:prstGeom>
                    </pic:spPr>
                  </pic:pic>
                </a:graphicData>
              </a:graphic>
            </wp:inline>
          </w:drawing>
        </w:r>
        <w:r w:rsidRPr="006B5AA8">
          <w:rPr>
            <w:noProof/>
          </w:rPr>
          <w:t xml:space="preserve"> </w:t>
        </w:r>
        <w:r>
          <w:rPr>
            <w:noProof/>
            <w:lang w:val="en-US"/>
          </w:rPr>
          <w:drawing>
            <wp:inline distT="0" distB="0" distL="0" distR="0" wp14:anchorId="6A28BE95" wp14:editId="38244068">
              <wp:extent cx="1993532" cy="2520000"/>
              <wp:effectExtent l="0" t="0" r="698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3" cstate="print">
                        <a:extLst>
                          <a:ext uri="{28A0092B-C50C-407E-A947-70E740481C1C}">
                            <a14:useLocalDpi xmlns:a14="http://schemas.microsoft.com/office/drawing/2010/main" val="0"/>
                          </a:ext>
                        </a:extLst>
                      </a:blip>
                      <a:srcRect b="5792"/>
                      <a:stretch/>
                    </pic:blipFill>
                    <pic:spPr bwMode="auto">
                      <a:xfrm>
                        <a:off x="0" y="0"/>
                        <a:ext cx="1993532" cy="2520000"/>
                      </a:xfrm>
                      <a:prstGeom prst="rect">
                        <a:avLst/>
                      </a:prstGeom>
                      <a:ln>
                        <a:noFill/>
                      </a:ln>
                      <a:extLst>
                        <a:ext uri="{53640926-AAD7-44D8-BBD7-CCE9431645EC}">
                          <a14:shadowObscured xmlns:a14="http://schemas.microsoft.com/office/drawing/2010/main"/>
                        </a:ext>
                      </a:extLst>
                    </pic:spPr>
                  </pic:pic>
                </a:graphicData>
              </a:graphic>
            </wp:inline>
          </w:drawing>
        </w:r>
      </w:ins>
    </w:p>
    <w:p w14:paraId="054B256F" w14:textId="77777777" w:rsidR="007E64A6" w:rsidRDefault="0071012D" w:rsidP="0071012D">
      <w:pPr>
        <w:pStyle w:val="Caption"/>
        <w:rPr>
          <w:ins w:id="123" w:author="Ayaz Ahmed" w:date="2019-10-02T16:54:00Z"/>
        </w:rPr>
      </w:pPr>
      <w:bookmarkStart w:id="124" w:name="_Ref13578843"/>
      <w:ins w:id="125" w:author="Nokia user" w:date="2019-08-28T16:12:00Z">
        <w:r>
          <w:t>Figure 7.3.2.1.4-1</w:t>
        </w:r>
        <w:bookmarkEnd w:id="124"/>
        <w:r>
          <w:t xml:space="preserve"> Using 1 </w:t>
        </w:r>
        <w:proofErr w:type="spellStart"/>
        <w:r>
          <w:t>gNB</w:t>
        </w:r>
        <w:proofErr w:type="spellEnd"/>
        <w:r>
          <w:t xml:space="preserve">-DU on the satellite and 1 feeder link. </w:t>
        </w:r>
      </w:ins>
    </w:p>
    <w:p w14:paraId="4380BE70" w14:textId="063DA0B6" w:rsidR="0071012D" w:rsidRPr="007E64A6" w:rsidRDefault="0071012D">
      <w:pPr>
        <w:pStyle w:val="Caption"/>
        <w:jc w:val="left"/>
        <w:rPr>
          <w:ins w:id="126" w:author="Nokia user" w:date="2019-08-28T16:12:00Z"/>
          <w:rFonts w:ascii="Times New Roman" w:eastAsia="Malgun Gothic" w:hAnsi="Times New Roman"/>
          <w:b w:val="0"/>
          <w:bCs w:val="0"/>
          <w:lang w:val="en-US" w:eastAsia="en-US"/>
          <w:rPrChange w:id="127" w:author="Ayaz Ahmed" w:date="2019-10-02T16:55:00Z">
            <w:rPr>
              <w:ins w:id="128" w:author="Nokia user" w:date="2019-08-28T16:12:00Z"/>
              <w:highlight w:val="yellow"/>
              <w:lang w:val="en-US"/>
            </w:rPr>
          </w:rPrChange>
        </w:rPr>
        <w:pPrChange w:id="129" w:author="Ayaz Ahmed" w:date="2019-10-02T16:55:00Z">
          <w:pPr>
            <w:pStyle w:val="Caption"/>
          </w:pPr>
        </w:pPrChange>
      </w:pPr>
      <w:ins w:id="130" w:author="Nokia user" w:date="2019-08-28T16:12:00Z">
        <w:r w:rsidRPr="007E64A6">
          <w:rPr>
            <w:rFonts w:ascii="Times New Roman" w:eastAsia="Malgun Gothic" w:hAnsi="Times New Roman"/>
            <w:b w:val="0"/>
            <w:bCs w:val="0"/>
            <w:lang w:val="en-US" w:eastAsia="en-US"/>
            <w:rPrChange w:id="131" w:author="Ayaz Ahmed" w:date="2019-10-02T16:55:00Z">
              <w:rPr/>
            </w:rPrChange>
          </w:rPr>
          <w:t xml:space="preserve">At time A) the gNB-DU </w:t>
        </w:r>
        <w:proofErr w:type="gramStart"/>
        <w:r w:rsidRPr="007E64A6">
          <w:rPr>
            <w:rFonts w:ascii="Times New Roman" w:eastAsia="Malgun Gothic" w:hAnsi="Times New Roman"/>
            <w:b w:val="0"/>
            <w:bCs w:val="0"/>
            <w:lang w:val="en-US" w:eastAsia="en-US"/>
            <w:rPrChange w:id="132" w:author="Ayaz Ahmed" w:date="2019-10-02T16:55:00Z">
              <w:rPr/>
            </w:rPrChange>
          </w:rPr>
          <w:t>is connected with</w:t>
        </w:r>
        <w:proofErr w:type="gramEnd"/>
        <w:r w:rsidRPr="007E64A6">
          <w:rPr>
            <w:rFonts w:ascii="Times New Roman" w:eastAsia="Malgun Gothic" w:hAnsi="Times New Roman"/>
            <w:b w:val="0"/>
            <w:bCs w:val="0"/>
            <w:lang w:val="en-US" w:eastAsia="en-US"/>
            <w:rPrChange w:id="133" w:author="Ayaz Ahmed" w:date="2019-10-02T16:55:00Z">
              <w:rPr/>
            </w:rPrChange>
          </w:rPr>
          <w:t xml:space="preserve"> the source NTN-GW and serving the UE. At time B) the feeder link switch is taking place and the gNB-DU is not connected with any NTN-GW. The gNB-DU may still broadcast system information to the UE. At time C) the gNB-DU is serving users via the target NTN-GW. In case the gNB-DU connect to a new gNB-CU at time C) the UE would need to perform a handover or cell reselection.</w:t>
        </w:r>
      </w:ins>
    </w:p>
    <w:p w14:paraId="23E17E89" w14:textId="5A6D7106" w:rsidR="0071012D" w:rsidRDefault="0071012D" w:rsidP="0071012D">
      <w:pPr>
        <w:rPr>
          <w:ins w:id="134" w:author="Nokia user" w:date="2019-08-28T16:14:00Z"/>
        </w:rPr>
      </w:pPr>
      <w:ins w:id="135" w:author="Nokia user" w:date="2019-08-28T16:12:00Z">
        <w:r w:rsidRPr="00DD6E30">
          <w:rPr>
            <w:lang w:val="en-US"/>
          </w:rPr>
          <w:t>If the gNB-CU is changed the gNB-DU will initiate the F1 setup procedure to connect with the next gNB-CU</w:t>
        </w:r>
        <w:r>
          <w:rPr>
            <w:lang w:val="en-US"/>
          </w:rPr>
          <w:t xml:space="preserve"> (note a gNB-DU can only connect to one gNB-CU at a time and thus the connection with the current gNB-CU must first be terminated)</w:t>
        </w:r>
        <w:r w:rsidRPr="00DD6E30">
          <w:rPr>
            <w:lang w:val="en-US"/>
          </w:rPr>
          <w:t>.</w:t>
        </w:r>
        <w:r>
          <w:rPr>
            <w:lang w:val="en-US"/>
          </w:rPr>
          <w:t xml:space="preserve"> When the connection between the new gNB-CU and the gNB-DU is established through the target NTN GW the cell ID, MIB, and SI will need to be updated to reflect the new gNB-CU configuration. </w:t>
        </w:r>
        <w:r w:rsidRPr="00DD6E30">
          <w:rPr>
            <w:lang w:val="en-US"/>
          </w:rPr>
          <w:t xml:space="preserve">This will </w:t>
        </w:r>
        <w:r w:rsidRPr="00DD6E30">
          <w:rPr>
            <w:lang w:val="en-US"/>
          </w:rPr>
          <w:lastRenderedPageBreak/>
          <w:t xml:space="preserve">imply a </w:t>
        </w:r>
        <w:r>
          <w:rPr>
            <w:lang w:val="en-US"/>
          </w:rPr>
          <w:t>drop of the connection</w:t>
        </w:r>
        <w:r w:rsidRPr="00DD6E30">
          <w:rPr>
            <w:lang w:val="en-US"/>
          </w:rPr>
          <w:t xml:space="preserve"> for all UEs in the coverage area</w:t>
        </w:r>
        <w:r>
          <w:rPr>
            <w:lang w:val="en-US"/>
          </w:rPr>
          <w:t>, who can reconnect to the new gNB-CU after the switch.</w:t>
        </w:r>
      </w:ins>
      <w:r>
        <w:rPr>
          <w:lang w:val="en-US"/>
        </w:rPr>
        <w:t xml:space="preserve"> </w:t>
      </w:r>
      <w:ins w:id="136" w:author="Nokia user" w:date="2019-08-28T16:12:00Z">
        <w:r>
          <w:rPr>
            <w:lang w:val="en-US"/>
          </w:rPr>
          <w:t xml:space="preserve">The scenario is illustrated in </w:t>
        </w:r>
        <w:r>
          <w:t>Figure 7.3.2.1.4-</w:t>
        </w:r>
      </w:ins>
      <w:ins w:id="137" w:author="Ayaz Ahmed" w:date="2019-10-02T17:04:00Z">
        <w:r w:rsidR="00FA0B2B">
          <w:t>1</w:t>
        </w:r>
      </w:ins>
    </w:p>
    <w:p w14:paraId="1CC0013F" w14:textId="1D0AA5D9" w:rsidR="0071012D" w:rsidRPr="00223353" w:rsidRDefault="0071012D" w:rsidP="0071012D">
      <w:ins w:id="138" w:author="Nokia user" w:date="2019-08-28T16:14:00Z">
        <w:r>
          <w:t xml:space="preserve">If the </w:t>
        </w:r>
        <w:proofErr w:type="spellStart"/>
        <w:r>
          <w:t>gNB</w:t>
        </w:r>
        <w:proofErr w:type="spellEnd"/>
        <w:r>
          <w:t xml:space="preserve">-CU is changed the UEs will be disconnected with RLF, </w:t>
        </w:r>
      </w:ins>
      <w:ins w:id="139" w:author="Nokia user" w:date="2019-08-28T16:15:00Z">
        <w:r>
          <w:t xml:space="preserve">because a HO requires both </w:t>
        </w:r>
        <w:proofErr w:type="gramStart"/>
        <w:r>
          <w:t>source</w:t>
        </w:r>
        <w:proofErr w:type="gramEnd"/>
        <w:r>
          <w:t xml:space="preserve"> to target CU to communicate with the DU on the satellite, and this is not possible because a DU</w:t>
        </w:r>
      </w:ins>
      <w:ins w:id="140" w:author="Nokia user" w:date="2019-08-28T16:16:00Z">
        <w:r>
          <w:t xml:space="preserve"> can only be connected to one CU at a time. </w:t>
        </w:r>
      </w:ins>
    </w:p>
    <w:p w14:paraId="0CFC9F90" w14:textId="77777777" w:rsidR="0071012D" w:rsidDel="00D31B7A" w:rsidRDefault="0071012D" w:rsidP="0071012D">
      <w:pPr>
        <w:keepLines/>
        <w:ind w:left="1135" w:hanging="851"/>
        <w:rPr>
          <w:del w:id="141" w:author="Nokia user" w:date="2019-08-28T16:16:00Z"/>
          <w:color w:val="FF0000"/>
        </w:rPr>
      </w:pPr>
      <w:del w:id="142" w:author="Nokia user" w:date="2019-08-28T16:16:00Z">
        <w:r w:rsidRPr="001A1BBE" w:rsidDel="00815C4F">
          <w:rPr>
            <w:color w:val="FF0000"/>
          </w:rPr>
          <w:delText>Editor’s note: FFS whether this applies also for Regenerative satellite with</w:delText>
        </w:r>
        <w:r w:rsidRPr="00B50AFD" w:rsidDel="00815C4F">
          <w:rPr>
            <w:color w:val="FF0000"/>
          </w:rPr>
          <w:delText xml:space="preserve"> split gNB (Sec. 5.3.2);</w:delText>
        </w:r>
      </w:del>
    </w:p>
    <w:p w14:paraId="52820A56" w14:textId="77777777" w:rsidR="0071012D" w:rsidRDefault="0071012D" w:rsidP="0071012D">
      <w:pPr>
        <w:keepLines/>
        <w:ind w:left="1135" w:hanging="851"/>
        <w:rPr>
          <w:ins w:id="143" w:author="Nokia user" w:date="2019-08-28T16:18:00Z"/>
          <w:color w:val="FF0000"/>
        </w:rPr>
      </w:pPr>
    </w:p>
    <w:p w14:paraId="61D379D4" w14:textId="77777777" w:rsidR="0071012D" w:rsidRDefault="0071012D" w:rsidP="0071012D">
      <w:pPr>
        <w:rPr>
          <w:ins w:id="144" w:author="Nokia user" w:date="2019-08-28T16:18:00Z"/>
          <w:rFonts w:cs="Arial"/>
          <w:lang w:val="en-US"/>
        </w:rPr>
      </w:pPr>
      <w:ins w:id="145" w:author="Helka-Liina Maattanen [2]" w:date="2019-08-27T12:33:00Z">
        <w:r w:rsidRPr="00E70481">
          <w:rPr>
            <w:rFonts w:cs="Arial"/>
            <w:lang w:val="en-US"/>
          </w:rPr>
          <w:t>7.3.2.</w:t>
        </w:r>
        <w:r>
          <w:rPr>
            <w:rFonts w:cs="Arial"/>
            <w:lang w:val="en-US"/>
          </w:rPr>
          <w:t>1</w:t>
        </w:r>
        <w:r w:rsidRPr="00E70481">
          <w:rPr>
            <w:rFonts w:cs="Arial"/>
            <w:lang w:val="en-US"/>
          </w:rPr>
          <w:t>.2</w:t>
        </w:r>
        <w:r>
          <w:rPr>
            <w:rFonts w:cs="Arial"/>
            <w:lang w:val="en-US"/>
          </w:rPr>
          <w:t>.</w:t>
        </w:r>
      </w:ins>
      <w:ins w:id="146" w:author="Nokia user" w:date="2019-08-28T16:30:00Z">
        <w:r>
          <w:rPr>
            <w:rFonts w:cs="Arial"/>
            <w:lang w:val="en-US"/>
          </w:rPr>
          <w:t>5</w:t>
        </w:r>
      </w:ins>
      <w:ins w:id="147" w:author="Helka-Liina Maattanen [2]" w:date="2019-08-27T12:33:00Z">
        <w:r w:rsidRPr="00E70481">
          <w:rPr>
            <w:rFonts w:cs="Arial"/>
            <w:lang w:val="en-US"/>
          </w:rPr>
          <w:t xml:space="preserve"> Regenerative LEO NTN with </w:t>
        </w:r>
        <w:r>
          <w:rPr>
            <w:rFonts w:cs="Arial"/>
            <w:lang w:val="en-US"/>
          </w:rPr>
          <w:t xml:space="preserve">two </w:t>
        </w:r>
        <w:proofErr w:type="spellStart"/>
        <w:r w:rsidRPr="00E70481">
          <w:rPr>
            <w:rFonts w:cs="Arial"/>
            <w:lang w:val="en-US"/>
          </w:rPr>
          <w:t>gNB</w:t>
        </w:r>
        <w:r>
          <w:rPr>
            <w:rFonts w:cs="Arial"/>
            <w:lang w:val="en-US"/>
          </w:rPr>
          <w:t>s</w:t>
        </w:r>
        <w:proofErr w:type="spellEnd"/>
        <w:r>
          <w:rPr>
            <w:rFonts w:cs="Arial"/>
            <w:lang w:val="en-US"/>
          </w:rPr>
          <w:t xml:space="preserve">, or </w:t>
        </w:r>
        <w:proofErr w:type="spellStart"/>
        <w:r>
          <w:rPr>
            <w:rFonts w:cs="Arial"/>
            <w:lang w:val="en-US"/>
          </w:rPr>
          <w:t>gNB</w:t>
        </w:r>
        <w:proofErr w:type="spellEnd"/>
        <w:r>
          <w:rPr>
            <w:rFonts w:cs="Arial"/>
            <w:lang w:val="en-US"/>
          </w:rPr>
          <w:t>-DUs</w:t>
        </w:r>
        <w:r w:rsidRPr="00E70481">
          <w:rPr>
            <w:rFonts w:cs="Arial"/>
            <w:lang w:val="en-US"/>
          </w:rPr>
          <w:t xml:space="preserve"> as payload, Architecture Options 3-5</w:t>
        </w:r>
      </w:ins>
    </w:p>
    <w:p w14:paraId="08F5AC23" w14:textId="77777777" w:rsidR="0071012D" w:rsidRDefault="0071012D" w:rsidP="0071012D">
      <w:pPr>
        <w:rPr>
          <w:ins w:id="148" w:author="Nokia user" w:date="2019-08-28T16:18:00Z"/>
          <w:rFonts w:cs="Arial"/>
          <w:lang w:val="en-US"/>
        </w:rPr>
      </w:pPr>
    </w:p>
    <w:p w14:paraId="53D96054" w14:textId="7E02B257" w:rsidR="0071012D" w:rsidRDefault="0071012D" w:rsidP="0071012D">
      <w:ins w:id="149" w:author="Nokia user" w:date="2019-08-28T16:18:00Z">
        <w:r w:rsidRPr="00DD6E30">
          <w:rPr>
            <w:lang w:val="en-US"/>
          </w:rPr>
          <w:t>Having two gNB-DUs with individual feeder link connections entails the UEs may perform intra-gNB-CU inter-gNB-DU mobility (in case the gNB-CU does not change). This is significantly faster than a gNB-CU change, which corresponds to a regular gNB-gNB handover, but also includ</w:t>
        </w:r>
        <w:r>
          <w:rPr>
            <w:lang w:val="en-US"/>
          </w:rPr>
          <w:t>es</w:t>
        </w:r>
        <w:r w:rsidRPr="00DD6E30">
          <w:rPr>
            <w:lang w:val="en-US"/>
          </w:rPr>
          <w:t xml:space="preserve"> F1 communication and the related delays.</w:t>
        </w:r>
        <w:r>
          <w:rPr>
            <w:lang w:val="en-US"/>
          </w:rPr>
          <w:t xml:space="preserve"> </w:t>
        </w:r>
      </w:ins>
    </w:p>
    <w:p w14:paraId="55515766" w14:textId="77777777" w:rsidR="0071012D" w:rsidRPr="00C44861" w:rsidRDefault="0071012D" w:rsidP="0071012D">
      <w:r>
        <w:t>------------------------end of TP1----------------------------------</w:t>
      </w:r>
    </w:p>
    <w:p w14:paraId="2C92B893" w14:textId="77777777" w:rsidR="0071012D" w:rsidRPr="00CE0424" w:rsidRDefault="0071012D" w:rsidP="0071012D"/>
    <w:p w14:paraId="08360699" w14:textId="1BA7C1DF" w:rsidR="00911918" w:rsidRDefault="00911918" w:rsidP="00854DCC">
      <w:pPr>
        <w:rPr>
          <w:rFonts w:eastAsiaTheme="minorEastAsia"/>
          <w:lang w:eastAsia="zh-CN"/>
        </w:rPr>
      </w:pPr>
    </w:p>
    <w:p w14:paraId="0DC55AE3" w14:textId="673C65E4" w:rsidR="00911918" w:rsidRDefault="00911918" w:rsidP="00854DCC">
      <w:pPr>
        <w:rPr>
          <w:rFonts w:eastAsiaTheme="minorEastAsia"/>
          <w:lang w:eastAsia="zh-CN"/>
        </w:rPr>
      </w:pPr>
    </w:p>
    <w:p w14:paraId="131DDB36" w14:textId="77777777" w:rsidR="00911918" w:rsidRPr="000C6E17" w:rsidRDefault="00911918" w:rsidP="00854DCC">
      <w:pPr>
        <w:rPr>
          <w:rFonts w:eastAsiaTheme="minorEastAsia"/>
          <w:lang w:eastAsia="zh-CN"/>
        </w:rPr>
      </w:pPr>
    </w:p>
    <w:p w14:paraId="441A4724" w14:textId="77777777" w:rsidR="00854DCC" w:rsidRPr="005A4D89" w:rsidRDefault="00854DCC" w:rsidP="00854DCC">
      <w:pPr>
        <w:pStyle w:val="Heading1"/>
        <w:spacing w:before="180"/>
        <w:ind w:left="431" w:hanging="431"/>
        <w:rPr>
          <w:sz w:val="32"/>
          <w:lang w:val="en-US" w:eastAsia="ko-KR"/>
        </w:rPr>
      </w:pPr>
      <w:r>
        <w:rPr>
          <w:sz w:val="32"/>
          <w:lang w:val="en-US" w:eastAsia="ko-KR"/>
        </w:rPr>
        <w:t xml:space="preserve">3 </w:t>
      </w:r>
      <w:r w:rsidRPr="005A4D89">
        <w:rPr>
          <w:sz w:val="32"/>
          <w:lang w:val="en-US" w:eastAsia="ko-KR"/>
        </w:rPr>
        <w:t>Conclusions</w:t>
      </w:r>
    </w:p>
    <w:p w14:paraId="3F280905" w14:textId="0AF52A4E" w:rsidR="00854DCC" w:rsidRPr="006F28FB" w:rsidRDefault="00E94533" w:rsidP="00854DCC">
      <w:pPr>
        <w:rPr>
          <w:lang w:eastAsia="zh-CN"/>
        </w:rPr>
      </w:pPr>
      <w:del w:id="150" w:author="Ericsson(Helka)" w:date="2019-10-07T17:23:00Z">
        <w:r w:rsidDel="008730B7">
          <w:rPr>
            <w:lang w:eastAsia="zh-CN"/>
          </w:rPr>
          <w:delText>TBD</w:delText>
        </w:r>
        <w:r w:rsidR="00D838D2" w:rsidDel="008730B7">
          <w:rPr>
            <w:lang w:eastAsia="zh-CN"/>
          </w:rPr>
          <w:delText xml:space="preserve"> </w:delText>
        </w:r>
      </w:del>
      <w:ins w:id="151" w:author="Ericsson(Helka)" w:date="2019-10-07T17:23:00Z">
        <w:r w:rsidR="008730B7">
          <w:rPr>
            <w:lang w:eastAsia="zh-CN"/>
          </w:rPr>
          <w:t>Proposal is to agree on the TP in Section 2</w:t>
        </w:r>
      </w:ins>
    </w:p>
    <w:sectPr w:rsidR="00854DCC" w:rsidRPr="006F28FB" w:rsidSect="00ED56F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EA1983" w14:textId="77777777" w:rsidR="001A14AB" w:rsidRDefault="001A14AB" w:rsidP="009C310A">
      <w:pPr>
        <w:spacing w:after="0"/>
      </w:pPr>
      <w:r>
        <w:separator/>
      </w:r>
    </w:p>
  </w:endnote>
  <w:endnote w:type="continuationSeparator" w:id="0">
    <w:p w14:paraId="3AC83C28" w14:textId="77777777" w:rsidR="001A14AB" w:rsidRDefault="001A14AB" w:rsidP="009C310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2D4B91" w14:textId="77777777" w:rsidR="001A14AB" w:rsidRDefault="001A14AB" w:rsidP="009C310A">
      <w:pPr>
        <w:spacing w:after="0"/>
      </w:pPr>
      <w:r>
        <w:separator/>
      </w:r>
    </w:p>
  </w:footnote>
  <w:footnote w:type="continuationSeparator" w:id="0">
    <w:p w14:paraId="0A806D2C" w14:textId="77777777" w:rsidR="001A14AB" w:rsidRDefault="001A14AB" w:rsidP="009C310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34D64832"/>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5C15BCF"/>
    <w:multiLevelType w:val="hybridMultilevel"/>
    <w:tmpl w:val="B31E372E"/>
    <w:lvl w:ilvl="0" w:tplc="39389FDA">
      <w:start w:val="1"/>
      <w:numFmt w:val="bullet"/>
      <w:lvlText w:val="•"/>
      <w:lvlJc w:val="left"/>
      <w:pPr>
        <w:tabs>
          <w:tab w:val="num" w:pos="720"/>
        </w:tabs>
        <w:ind w:left="720" w:hanging="360"/>
      </w:pPr>
      <w:rPr>
        <w:rFonts w:ascii="Arial" w:hAnsi="Arial" w:hint="default"/>
      </w:rPr>
    </w:lvl>
    <w:lvl w:ilvl="1" w:tplc="01C2BDDC">
      <w:start w:val="1305"/>
      <w:numFmt w:val="bullet"/>
      <w:lvlText w:val="–"/>
      <w:lvlJc w:val="left"/>
      <w:pPr>
        <w:tabs>
          <w:tab w:val="num" w:pos="1440"/>
        </w:tabs>
        <w:ind w:left="1440" w:hanging="360"/>
      </w:pPr>
      <w:rPr>
        <w:rFonts w:ascii="Arial" w:hAnsi="Arial" w:hint="default"/>
      </w:rPr>
    </w:lvl>
    <w:lvl w:ilvl="2" w:tplc="3F54CC3A">
      <w:start w:val="1305"/>
      <w:numFmt w:val="bullet"/>
      <w:lvlText w:val="•"/>
      <w:lvlJc w:val="left"/>
      <w:pPr>
        <w:tabs>
          <w:tab w:val="num" w:pos="2160"/>
        </w:tabs>
        <w:ind w:left="2160" w:hanging="360"/>
      </w:pPr>
      <w:rPr>
        <w:rFonts w:ascii="Arial" w:hAnsi="Arial" w:hint="default"/>
      </w:rPr>
    </w:lvl>
    <w:lvl w:ilvl="3" w:tplc="6CB259C6" w:tentative="1">
      <w:start w:val="1"/>
      <w:numFmt w:val="bullet"/>
      <w:lvlText w:val="•"/>
      <w:lvlJc w:val="left"/>
      <w:pPr>
        <w:tabs>
          <w:tab w:val="num" w:pos="2880"/>
        </w:tabs>
        <w:ind w:left="2880" w:hanging="360"/>
      </w:pPr>
      <w:rPr>
        <w:rFonts w:ascii="Arial" w:hAnsi="Arial" w:hint="default"/>
      </w:rPr>
    </w:lvl>
    <w:lvl w:ilvl="4" w:tplc="5EAA2E5C" w:tentative="1">
      <w:start w:val="1"/>
      <w:numFmt w:val="bullet"/>
      <w:lvlText w:val="•"/>
      <w:lvlJc w:val="left"/>
      <w:pPr>
        <w:tabs>
          <w:tab w:val="num" w:pos="3600"/>
        </w:tabs>
        <w:ind w:left="3600" w:hanging="360"/>
      </w:pPr>
      <w:rPr>
        <w:rFonts w:ascii="Arial" w:hAnsi="Arial" w:hint="default"/>
      </w:rPr>
    </w:lvl>
    <w:lvl w:ilvl="5" w:tplc="E73688E4" w:tentative="1">
      <w:start w:val="1"/>
      <w:numFmt w:val="bullet"/>
      <w:lvlText w:val="•"/>
      <w:lvlJc w:val="left"/>
      <w:pPr>
        <w:tabs>
          <w:tab w:val="num" w:pos="4320"/>
        </w:tabs>
        <w:ind w:left="4320" w:hanging="360"/>
      </w:pPr>
      <w:rPr>
        <w:rFonts w:ascii="Arial" w:hAnsi="Arial" w:hint="default"/>
      </w:rPr>
    </w:lvl>
    <w:lvl w:ilvl="6" w:tplc="2738FB5A" w:tentative="1">
      <w:start w:val="1"/>
      <w:numFmt w:val="bullet"/>
      <w:lvlText w:val="•"/>
      <w:lvlJc w:val="left"/>
      <w:pPr>
        <w:tabs>
          <w:tab w:val="num" w:pos="5040"/>
        </w:tabs>
        <w:ind w:left="5040" w:hanging="360"/>
      </w:pPr>
      <w:rPr>
        <w:rFonts w:ascii="Arial" w:hAnsi="Arial" w:hint="default"/>
      </w:rPr>
    </w:lvl>
    <w:lvl w:ilvl="7" w:tplc="70B09EB2" w:tentative="1">
      <w:start w:val="1"/>
      <w:numFmt w:val="bullet"/>
      <w:lvlText w:val="•"/>
      <w:lvlJc w:val="left"/>
      <w:pPr>
        <w:tabs>
          <w:tab w:val="num" w:pos="5760"/>
        </w:tabs>
        <w:ind w:left="5760" w:hanging="360"/>
      </w:pPr>
      <w:rPr>
        <w:rFonts w:ascii="Arial" w:hAnsi="Arial" w:hint="default"/>
      </w:rPr>
    </w:lvl>
    <w:lvl w:ilvl="8" w:tplc="B5448D9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E35A20"/>
    <w:multiLevelType w:val="hybridMultilevel"/>
    <w:tmpl w:val="A80EAF0A"/>
    <w:lvl w:ilvl="0" w:tplc="EF0E9BC6">
      <w:numFmt w:val="bullet"/>
      <w:lvlText w:val=""/>
      <w:lvlJc w:val="left"/>
      <w:pPr>
        <w:ind w:left="720" w:hanging="360"/>
      </w:pPr>
      <w:rPr>
        <w:rFonts w:ascii="Wingdings" w:eastAsiaTheme="minorHAnsi" w:hAnsi="Wingdings" w:cstheme="minorBidi"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26404F"/>
    <w:multiLevelType w:val="hybridMultilevel"/>
    <w:tmpl w:val="A97EDFA2"/>
    <w:lvl w:ilvl="0" w:tplc="040B0017">
      <w:start w:val="1"/>
      <w:numFmt w:val="lowerLetter"/>
      <w:lvlText w:val="%1)"/>
      <w:lvlJc w:val="left"/>
      <w:pPr>
        <w:ind w:left="1004" w:hanging="360"/>
      </w:pPr>
      <w:rPr>
        <w:rFonts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 w15:restartNumberingAfterBreak="0">
    <w:nsid w:val="0E0474BA"/>
    <w:multiLevelType w:val="multilevel"/>
    <w:tmpl w:val="0E0474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E1326AA"/>
    <w:multiLevelType w:val="hybridMultilevel"/>
    <w:tmpl w:val="E60864C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0E9A4E77"/>
    <w:multiLevelType w:val="hybridMultilevel"/>
    <w:tmpl w:val="F26CDFD8"/>
    <w:lvl w:ilvl="0" w:tplc="AC968F4C">
      <w:start w:val="3"/>
      <w:numFmt w:val="bullet"/>
      <w:lvlText w:val="-"/>
      <w:lvlJc w:val="left"/>
      <w:pPr>
        <w:ind w:left="76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0554081"/>
    <w:multiLevelType w:val="hybridMultilevel"/>
    <w:tmpl w:val="9926D9DE"/>
    <w:lvl w:ilvl="0" w:tplc="A782A104">
      <w:start w:val="1"/>
      <w:numFmt w:val="bullet"/>
      <w:lvlText w:val="•"/>
      <w:lvlJc w:val="left"/>
      <w:pPr>
        <w:tabs>
          <w:tab w:val="num" w:pos="720"/>
        </w:tabs>
        <w:ind w:left="720" w:hanging="360"/>
      </w:pPr>
      <w:rPr>
        <w:rFonts w:ascii="Arial" w:hAnsi="Arial" w:cs="Times New Roman" w:hint="default"/>
      </w:rPr>
    </w:lvl>
    <w:lvl w:ilvl="1" w:tplc="96642394">
      <w:start w:val="576"/>
      <w:numFmt w:val="bullet"/>
      <w:lvlText w:val="•"/>
      <w:lvlJc w:val="left"/>
      <w:pPr>
        <w:tabs>
          <w:tab w:val="num" w:pos="1440"/>
        </w:tabs>
        <w:ind w:left="1440" w:hanging="360"/>
      </w:pPr>
      <w:rPr>
        <w:rFonts w:ascii="Arial" w:hAnsi="Arial" w:cs="Times New Roman" w:hint="default"/>
      </w:rPr>
    </w:lvl>
    <w:lvl w:ilvl="2" w:tplc="559CCBE2">
      <w:start w:val="576"/>
      <w:numFmt w:val="bullet"/>
      <w:lvlText w:val="•"/>
      <w:lvlJc w:val="left"/>
      <w:pPr>
        <w:tabs>
          <w:tab w:val="num" w:pos="2160"/>
        </w:tabs>
        <w:ind w:left="2160" w:hanging="360"/>
      </w:pPr>
      <w:rPr>
        <w:rFonts w:ascii="Arial" w:hAnsi="Arial" w:cs="Times New Roman" w:hint="default"/>
      </w:rPr>
    </w:lvl>
    <w:lvl w:ilvl="3" w:tplc="136A0780">
      <w:start w:val="576"/>
      <w:numFmt w:val="bullet"/>
      <w:lvlText w:val="•"/>
      <w:lvlJc w:val="left"/>
      <w:pPr>
        <w:tabs>
          <w:tab w:val="num" w:pos="2880"/>
        </w:tabs>
        <w:ind w:left="2880" w:hanging="360"/>
      </w:pPr>
      <w:rPr>
        <w:rFonts w:ascii="Arial" w:hAnsi="Arial" w:cs="Times New Roman" w:hint="default"/>
      </w:rPr>
    </w:lvl>
    <w:lvl w:ilvl="4" w:tplc="F7A2CBC4">
      <w:start w:val="1"/>
      <w:numFmt w:val="bullet"/>
      <w:lvlText w:val="•"/>
      <w:lvlJc w:val="left"/>
      <w:pPr>
        <w:tabs>
          <w:tab w:val="num" w:pos="3600"/>
        </w:tabs>
        <w:ind w:left="3600" w:hanging="360"/>
      </w:pPr>
      <w:rPr>
        <w:rFonts w:ascii="Arial" w:hAnsi="Arial" w:cs="Times New Roman" w:hint="default"/>
      </w:rPr>
    </w:lvl>
    <w:lvl w:ilvl="5" w:tplc="BB10D556">
      <w:start w:val="1"/>
      <w:numFmt w:val="bullet"/>
      <w:lvlText w:val="•"/>
      <w:lvlJc w:val="left"/>
      <w:pPr>
        <w:tabs>
          <w:tab w:val="num" w:pos="4320"/>
        </w:tabs>
        <w:ind w:left="4320" w:hanging="360"/>
      </w:pPr>
      <w:rPr>
        <w:rFonts w:ascii="Arial" w:hAnsi="Arial" w:cs="Times New Roman" w:hint="default"/>
      </w:rPr>
    </w:lvl>
    <w:lvl w:ilvl="6" w:tplc="C1182A56">
      <w:start w:val="1"/>
      <w:numFmt w:val="bullet"/>
      <w:lvlText w:val="•"/>
      <w:lvlJc w:val="left"/>
      <w:pPr>
        <w:tabs>
          <w:tab w:val="num" w:pos="5040"/>
        </w:tabs>
        <w:ind w:left="5040" w:hanging="360"/>
      </w:pPr>
      <w:rPr>
        <w:rFonts w:ascii="Arial" w:hAnsi="Arial" w:cs="Times New Roman" w:hint="default"/>
      </w:rPr>
    </w:lvl>
    <w:lvl w:ilvl="7" w:tplc="75A6E2B4">
      <w:start w:val="1"/>
      <w:numFmt w:val="bullet"/>
      <w:lvlText w:val="•"/>
      <w:lvlJc w:val="left"/>
      <w:pPr>
        <w:tabs>
          <w:tab w:val="num" w:pos="5760"/>
        </w:tabs>
        <w:ind w:left="5760" w:hanging="360"/>
      </w:pPr>
      <w:rPr>
        <w:rFonts w:ascii="Arial" w:hAnsi="Arial" w:cs="Times New Roman" w:hint="default"/>
      </w:rPr>
    </w:lvl>
    <w:lvl w:ilvl="8" w:tplc="95A67B0C">
      <w:start w:val="1"/>
      <w:numFmt w:val="bullet"/>
      <w:lvlText w:val="•"/>
      <w:lvlJc w:val="left"/>
      <w:pPr>
        <w:tabs>
          <w:tab w:val="num" w:pos="6480"/>
        </w:tabs>
        <w:ind w:left="6480" w:hanging="360"/>
      </w:pPr>
      <w:rPr>
        <w:rFonts w:ascii="Arial" w:hAnsi="Arial" w:cs="Times New Roman" w:hint="default"/>
      </w:rPr>
    </w:lvl>
  </w:abstractNum>
  <w:abstractNum w:abstractNumId="9" w15:restartNumberingAfterBreak="0">
    <w:nsid w:val="1299292E"/>
    <w:multiLevelType w:val="multilevel"/>
    <w:tmpl w:val="129929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6501F2D"/>
    <w:multiLevelType w:val="hybridMultilevel"/>
    <w:tmpl w:val="62F6EF1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15:restartNumberingAfterBreak="0">
    <w:nsid w:val="1F6C3833"/>
    <w:multiLevelType w:val="multilevel"/>
    <w:tmpl w:val="1F6C38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4353F0D"/>
    <w:multiLevelType w:val="hybridMultilevel"/>
    <w:tmpl w:val="8F1EE9E6"/>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24C66C05"/>
    <w:multiLevelType w:val="hybridMultilevel"/>
    <w:tmpl w:val="8EA603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7437808"/>
    <w:multiLevelType w:val="hybridMultilevel"/>
    <w:tmpl w:val="55E483CA"/>
    <w:lvl w:ilvl="0" w:tplc="486A7AD8">
      <w:start w:val="1"/>
      <w:numFmt w:val="bullet"/>
      <w:lvlText w:val="•"/>
      <w:lvlJc w:val="left"/>
      <w:pPr>
        <w:tabs>
          <w:tab w:val="num" w:pos="720"/>
        </w:tabs>
        <w:ind w:left="720" w:hanging="360"/>
      </w:pPr>
      <w:rPr>
        <w:rFonts w:ascii="Arial" w:hAnsi="Arial" w:cs="Times New Roman" w:hint="default"/>
      </w:rPr>
    </w:lvl>
    <w:lvl w:ilvl="1" w:tplc="2A3EFDCC">
      <w:start w:val="464"/>
      <w:numFmt w:val="bullet"/>
      <w:lvlText w:val="–"/>
      <w:lvlJc w:val="left"/>
      <w:pPr>
        <w:tabs>
          <w:tab w:val="num" w:pos="1440"/>
        </w:tabs>
        <w:ind w:left="1440" w:hanging="360"/>
      </w:pPr>
      <w:rPr>
        <w:rFonts w:ascii="Arial" w:hAnsi="Arial" w:cs="Times New Roman" w:hint="default"/>
      </w:rPr>
    </w:lvl>
    <w:lvl w:ilvl="2" w:tplc="2AD44B94">
      <w:start w:val="464"/>
      <w:numFmt w:val="bullet"/>
      <w:lvlText w:val="•"/>
      <w:lvlJc w:val="left"/>
      <w:pPr>
        <w:tabs>
          <w:tab w:val="num" w:pos="2160"/>
        </w:tabs>
        <w:ind w:left="2160" w:hanging="360"/>
      </w:pPr>
      <w:rPr>
        <w:rFonts w:ascii="Arial" w:hAnsi="Arial" w:cs="Times New Roman" w:hint="default"/>
      </w:rPr>
    </w:lvl>
    <w:lvl w:ilvl="3" w:tplc="BD363FD2">
      <w:start w:val="464"/>
      <w:numFmt w:val="bullet"/>
      <w:lvlText w:val="–"/>
      <w:lvlJc w:val="left"/>
      <w:pPr>
        <w:tabs>
          <w:tab w:val="num" w:pos="2880"/>
        </w:tabs>
        <w:ind w:left="2880" w:hanging="360"/>
      </w:pPr>
      <w:rPr>
        <w:rFonts w:ascii="Arial" w:hAnsi="Arial" w:cs="Times New Roman" w:hint="default"/>
      </w:rPr>
    </w:lvl>
    <w:lvl w:ilvl="4" w:tplc="A76A3516">
      <w:start w:val="1"/>
      <w:numFmt w:val="bullet"/>
      <w:lvlText w:val="•"/>
      <w:lvlJc w:val="left"/>
      <w:pPr>
        <w:tabs>
          <w:tab w:val="num" w:pos="3600"/>
        </w:tabs>
        <w:ind w:left="3600" w:hanging="360"/>
      </w:pPr>
      <w:rPr>
        <w:rFonts w:ascii="Arial" w:hAnsi="Arial" w:cs="Times New Roman" w:hint="default"/>
      </w:rPr>
    </w:lvl>
    <w:lvl w:ilvl="5" w:tplc="F1725DDA">
      <w:start w:val="1"/>
      <w:numFmt w:val="bullet"/>
      <w:lvlText w:val="•"/>
      <w:lvlJc w:val="left"/>
      <w:pPr>
        <w:tabs>
          <w:tab w:val="num" w:pos="4320"/>
        </w:tabs>
        <w:ind w:left="4320" w:hanging="360"/>
      </w:pPr>
      <w:rPr>
        <w:rFonts w:ascii="Arial" w:hAnsi="Arial" w:cs="Times New Roman" w:hint="default"/>
      </w:rPr>
    </w:lvl>
    <w:lvl w:ilvl="6" w:tplc="032602EC">
      <w:start w:val="1"/>
      <w:numFmt w:val="bullet"/>
      <w:lvlText w:val="•"/>
      <w:lvlJc w:val="left"/>
      <w:pPr>
        <w:tabs>
          <w:tab w:val="num" w:pos="5040"/>
        </w:tabs>
        <w:ind w:left="5040" w:hanging="360"/>
      </w:pPr>
      <w:rPr>
        <w:rFonts w:ascii="Arial" w:hAnsi="Arial" w:cs="Times New Roman" w:hint="default"/>
      </w:rPr>
    </w:lvl>
    <w:lvl w:ilvl="7" w:tplc="6324E654">
      <w:start w:val="1"/>
      <w:numFmt w:val="bullet"/>
      <w:lvlText w:val="•"/>
      <w:lvlJc w:val="left"/>
      <w:pPr>
        <w:tabs>
          <w:tab w:val="num" w:pos="5760"/>
        </w:tabs>
        <w:ind w:left="5760" w:hanging="360"/>
      </w:pPr>
      <w:rPr>
        <w:rFonts w:ascii="Arial" w:hAnsi="Arial" w:cs="Times New Roman" w:hint="default"/>
      </w:rPr>
    </w:lvl>
    <w:lvl w:ilvl="8" w:tplc="B8A299FE">
      <w:start w:val="1"/>
      <w:numFmt w:val="bullet"/>
      <w:lvlText w:val="•"/>
      <w:lvlJc w:val="left"/>
      <w:pPr>
        <w:tabs>
          <w:tab w:val="num" w:pos="6480"/>
        </w:tabs>
        <w:ind w:left="6480" w:hanging="360"/>
      </w:pPr>
      <w:rPr>
        <w:rFonts w:ascii="Arial" w:hAnsi="Arial" w:cs="Times New Roman" w:hint="default"/>
      </w:rPr>
    </w:lvl>
  </w:abstractNum>
  <w:abstractNum w:abstractNumId="15" w15:restartNumberingAfterBreak="0">
    <w:nsid w:val="368262CD"/>
    <w:multiLevelType w:val="hybridMultilevel"/>
    <w:tmpl w:val="60946B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CC04B15"/>
    <w:multiLevelType w:val="hybridMultilevel"/>
    <w:tmpl w:val="75DAB16E"/>
    <w:lvl w:ilvl="0" w:tplc="61C64820">
      <w:start w:val="1"/>
      <w:numFmt w:val="bullet"/>
      <w:lvlText w:val="•"/>
      <w:lvlJc w:val="left"/>
      <w:pPr>
        <w:tabs>
          <w:tab w:val="num" w:pos="720"/>
        </w:tabs>
        <w:ind w:left="720" w:hanging="360"/>
      </w:pPr>
      <w:rPr>
        <w:rFonts w:ascii="Arial" w:hAnsi="Arial" w:hint="default"/>
      </w:rPr>
    </w:lvl>
    <w:lvl w:ilvl="1" w:tplc="7F127B74">
      <w:start w:val="2588"/>
      <w:numFmt w:val="bullet"/>
      <w:lvlText w:val="–"/>
      <w:lvlJc w:val="left"/>
      <w:pPr>
        <w:tabs>
          <w:tab w:val="num" w:pos="1440"/>
        </w:tabs>
        <w:ind w:left="1440" w:hanging="360"/>
      </w:pPr>
      <w:rPr>
        <w:rFonts w:ascii="Arial" w:hAnsi="Arial" w:hint="default"/>
      </w:rPr>
    </w:lvl>
    <w:lvl w:ilvl="2" w:tplc="B674FC84">
      <w:start w:val="1"/>
      <w:numFmt w:val="bullet"/>
      <w:lvlText w:val="•"/>
      <w:lvlJc w:val="left"/>
      <w:pPr>
        <w:tabs>
          <w:tab w:val="num" w:pos="2160"/>
        </w:tabs>
        <w:ind w:left="2160" w:hanging="360"/>
      </w:pPr>
      <w:rPr>
        <w:rFonts w:ascii="Arial" w:hAnsi="Arial" w:hint="default"/>
      </w:rPr>
    </w:lvl>
    <w:lvl w:ilvl="3" w:tplc="F2A8E154" w:tentative="1">
      <w:start w:val="1"/>
      <w:numFmt w:val="bullet"/>
      <w:lvlText w:val="•"/>
      <w:lvlJc w:val="left"/>
      <w:pPr>
        <w:tabs>
          <w:tab w:val="num" w:pos="2880"/>
        </w:tabs>
        <w:ind w:left="2880" w:hanging="360"/>
      </w:pPr>
      <w:rPr>
        <w:rFonts w:ascii="Arial" w:hAnsi="Arial" w:hint="default"/>
      </w:rPr>
    </w:lvl>
    <w:lvl w:ilvl="4" w:tplc="00BEC476" w:tentative="1">
      <w:start w:val="1"/>
      <w:numFmt w:val="bullet"/>
      <w:lvlText w:val="•"/>
      <w:lvlJc w:val="left"/>
      <w:pPr>
        <w:tabs>
          <w:tab w:val="num" w:pos="3600"/>
        </w:tabs>
        <w:ind w:left="3600" w:hanging="360"/>
      </w:pPr>
      <w:rPr>
        <w:rFonts w:ascii="Arial" w:hAnsi="Arial" w:hint="default"/>
      </w:rPr>
    </w:lvl>
    <w:lvl w:ilvl="5" w:tplc="84DECE0E" w:tentative="1">
      <w:start w:val="1"/>
      <w:numFmt w:val="bullet"/>
      <w:lvlText w:val="•"/>
      <w:lvlJc w:val="left"/>
      <w:pPr>
        <w:tabs>
          <w:tab w:val="num" w:pos="4320"/>
        </w:tabs>
        <w:ind w:left="4320" w:hanging="360"/>
      </w:pPr>
      <w:rPr>
        <w:rFonts w:ascii="Arial" w:hAnsi="Arial" w:hint="default"/>
      </w:rPr>
    </w:lvl>
    <w:lvl w:ilvl="6" w:tplc="7F9E3942" w:tentative="1">
      <w:start w:val="1"/>
      <w:numFmt w:val="bullet"/>
      <w:lvlText w:val="•"/>
      <w:lvlJc w:val="left"/>
      <w:pPr>
        <w:tabs>
          <w:tab w:val="num" w:pos="5040"/>
        </w:tabs>
        <w:ind w:left="5040" w:hanging="360"/>
      </w:pPr>
      <w:rPr>
        <w:rFonts w:ascii="Arial" w:hAnsi="Arial" w:hint="default"/>
      </w:rPr>
    </w:lvl>
    <w:lvl w:ilvl="7" w:tplc="2B26D3A0" w:tentative="1">
      <w:start w:val="1"/>
      <w:numFmt w:val="bullet"/>
      <w:lvlText w:val="•"/>
      <w:lvlJc w:val="left"/>
      <w:pPr>
        <w:tabs>
          <w:tab w:val="num" w:pos="5760"/>
        </w:tabs>
        <w:ind w:left="5760" w:hanging="360"/>
      </w:pPr>
      <w:rPr>
        <w:rFonts w:ascii="Arial" w:hAnsi="Arial" w:hint="default"/>
      </w:rPr>
    </w:lvl>
    <w:lvl w:ilvl="8" w:tplc="1CD215B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59F285F"/>
    <w:multiLevelType w:val="hybridMultilevel"/>
    <w:tmpl w:val="DE34F5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8FB7731"/>
    <w:multiLevelType w:val="multilevel"/>
    <w:tmpl w:val="48FB773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4B0F34CF"/>
    <w:multiLevelType w:val="hybridMultilevel"/>
    <w:tmpl w:val="933832AE"/>
    <w:lvl w:ilvl="0" w:tplc="040C0001">
      <w:start w:val="1"/>
      <w:numFmt w:val="bullet"/>
      <w:lvlText w:val=""/>
      <w:lvlJc w:val="left"/>
      <w:pPr>
        <w:ind w:left="720" w:hanging="360"/>
      </w:pPr>
      <w:rPr>
        <w:rFonts w:ascii="Symbol" w:hAnsi="Symbol" w:hint="default"/>
      </w:rPr>
    </w:lvl>
    <w:lvl w:ilvl="1" w:tplc="989C329A">
      <w:numFmt w:val="bullet"/>
      <w:lvlText w:val="•"/>
      <w:lvlJc w:val="left"/>
      <w:pPr>
        <w:ind w:left="1440" w:hanging="360"/>
      </w:pPr>
      <w:rPr>
        <w:rFonts w:ascii="Calibri" w:eastAsiaTheme="minorHAnsi" w:hAnsi="Calibri" w:cstheme="minorBidi"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DFA2E5A"/>
    <w:multiLevelType w:val="hybridMultilevel"/>
    <w:tmpl w:val="E74017F8"/>
    <w:lvl w:ilvl="0" w:tplc="130E4BBC">
      <w:start w:val="1"/>
      <w:numFmt w:val="decimal"/>
      <w:lvlText w:val="[%1]"/>
      <w:lvlJc w:val="left"/>
      <w:pPr>
        <w:ind w:left="0" w:firstLine="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pStyle w:val="Heading3"/>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46D2F9F"/>
    <w:multiLevelType w:val="hybridMultilevel"/>
    <w:tmpl w:val="181C31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6E01E60"/>
    <w:multiLevelType w:val="hybridMultilevel"/>
    <w:tmpl w:val="2D1E4D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7622626"/>
    <w:multiLevelType w:val="hybridMultilevel"/>
    <w:tmpl w:val="19EE48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6603536"/>
    <w:multiLevelType w:val="hybridMultilevel"/>
    <w:tmpl w:val="4ABCA1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32D6387"/>
    <w:multiLevelType w:val="hybridMultilevel"/>
    <w:tmpl w:val="AF84D458"/>
    <w:lvl w:ilvl="0" w:tplc="B2980DA0">
      <w:numFmt w:val="bullet"/>
      <w:lvlText w:val=""/>
      <w:lvlJc w:val="left"/>
      <w:pPr>
        <w:ind w:left="720" w:hanging="360"/>
      </w:pPr>
      <w:rPr>
        <w:rFonts w:ascii="Wingdings" w:eastAsiaTheme="minorHAnsi" w:hAnsi="Wingdings" w:cstheme="minorBid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2" w15:restartNumberingAfterBreak="0">
    <w:nsid w:val="73A965E6"/>
    <w:multiLevelType w:val="hybridMultilevel"/>
    <w:tmpl w:val="0BEA9494"/>
    <w:lvl w:ilvl="0" w:tplc="DC58BF3C">
      <w:start w:val="1"/>
      <w:numFmt w:val="decimal"/>
      <w:lvlText w:val="%1."/>
      <w:lvlJc w:val="left"/>
      <w:pPr>
        <w:ind w:left="1979" w:hanging="360"/>
      </w:pPr>
      <w:rPr>
        <w:rFonts w:hint="default"/>
      </w:rPr>
    </w:lvl>
    <w:lvl w:ilvl="1" w:tplc="04090019">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33" w15:restartNumberingAfterBreak="0">
    <w:nsid w:val="7D975B79"/>
    <w:multiLevelType w:val="hybridMultilevel"/>
    <w:tmpl w:val="EA348FD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4" w15:restartNumberingAfterBreak="0">
    <w:nsid w:val="7FEA7C24"/>
    <w:multiLevelType w:val="hybridMultilevel"/>
    <w:tmpl w:val="818C7DA6"/>
    <w:lvl w:ilvl="0" w:tplc="4844DD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4"/>
  </w:num>
  <w:num w:numId="2">
    <w:abstractNumId w:val="23"/>
  </w:num>
  <w:num w:numId="3">
    <w:abstractNumId w:val="18"/>
  </w:num>
  <w:num w:numId="4">
    <w:abstractNumId w:val="22"/>
  </w:num>
  <w:num w:numId="5">
    <w:abstractNumId w:val="17"/>
  </w:num>
  <w:num w:numId="6">
    <w:abstractNumId w:val="10"/>
  </w:num>
  <w:num w:numId="7">
    <w:abstractNumId w:val="25"/>
  </w:num>
  <w:num w:numId="8">
    <w:abstractNumId w:val="15"/>
  </w:num>
  <w:num w:numId="9">
    <w:abstractNumId w:val="27"/>
  </w:num>
  <w:num w:numId="10">
    <w:abstractNumId w:val="34"/>
  </w:num>
  <w:num w:numId="11">
    <w:abstractNumId w:val="2"/>
  </w:num>
  <w:num w:numId="12">
    <w:abstractNumId w:val="8"/>
  </w:num>
  <w:num w:numId="13">
    <w:abstractNumId w:val="14"/>
  </w:num>
  <w:num w:numId="1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2"/>
  </w:num>
  <w:num w:numId="16">
    <w:abstractNumId w:val="20"/>
  </w:num>
  <w:num w:numId="17">
    <w:abstractNumId w:val="31"/>
  </w:num>
  <w:num w:numId="18">
    <w:abstractNumId w:val="30"/>
  </w:num>
  <w:num w:numId="19">
    <w:abstractNumId w:val="3"/>
  </w:num>
  <w:num w:numId="20">
    <w:abstractNumId w:val="13"/>
  </w:num>
  <w:num w:numId="21">
    <w:abstractNumId w:val="29"/>
  </w:num>
  <w:num w:numId="22">
    <w:abstractNumId w:val="28"/>
  </w:num>
  <w:num w:numId="23">
    <w:abstractNumId w:val="1"/>
  </w:num>
  <w:num w:numId="24">
    <w:abstractNumId w:val="16"/>
  </w:num>
  <w:num w:numId="25">
    <w:abstractNumId w:val="12"/>
  </w:num>
  <w:num w:numId="26">
    <w:abstractNumId w:val="5"/>
  </w:num>
  <w:num w:numId="27">
    <w:abstractNumId w:val="11"/>
  </w:num>
  <w:num w:numId="28">
    <w:abstractNumId w:val="9"/>
  </w:num>
  <w:num w:numId="29">
    <w:abstractNumId w:val="19"/>
  </w:num>
  <w:num w:numId="30">
    <w:abstractNumId w:val="7"/>
  </w:num>
  <w:num w:numId="31">
    <w:abstractNumId w:val="26"/>
  </w:num>
  <w:num w:numId="32">
    <w:abstractNumId w:val="0"/>
  </w:num>
  <w:num w:numId="33">
    <w:abstractNumId w:val="4"/>
  </w:num>
  <w:num w:numId="34">
    <w:abstractNumId w:val="21"/>
  </w:num>
  <w:num w:numId="35">
    <w:abstractNumId w:val="6"/>
  </w:num>
  <w:num w:numId="36">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Helka)">
    <w15:presenceInfo w15:providerId="None" w15:userId="Ericsson(Helka)"/>
  </w15:person>
  <w15:person w15:author="Helka-Liina Maattanen">
    <w15:presenceInfo w15:providerId="AD" w15:userId="S-1-5-21-1538607324-3213881460-940295383-749136"/>
  </w15:person>
  <w15:person w15:author="Nokia user">
    <w15:presenceInfo w15:providerId="None" w15:userId="Nokia user"/>
  </w15:person>
  <w15:person w15:author="Ayaz Ahmed">
    <w15:presenceInfo w15:providerId="None" w15:userId="Ayaz Ahmed"/>
  </w15:person>
  <w15:person w15:author="Helka-Liina Maattanen [2]">
    <w15:presenceInfo w15:providerId="AD" w15:userId="S::helka-liina.maattanen@ericsson.com::e26ee464-0f99-4fcb-98a1-6a2284a7ccf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4DCC"/>
    <w:rsid w:val="000045EC"/>
    <w:rsid w:val="00004C6E"/>
    <w:rsid w:val="00012FF6"/>
    <w:rsid w:val="000168CD"/>
    <w:rsid w:val="0002055B"/>
    <w:rsid w:val="00022E18"/>
    <w:rsid w:val="00026BAF"/>
    <w:rsid w:val="00030CA0"/>
    <w:rsid w:val="00032E56"/>
    <w:rsid w:val="000524D1"/>
    <w:rsid w:val="000530CC"/>
    <w:rsid w:val="00073E02"/>
    <w:rsid w:val="00080368"/>
    <w:rsid w:val="00081235"/>
    <w:rsid w:val="00083F89"/>
    <w:rsid w:val="0008452E"/>
    <w:rsid w:val="00087085"/>
    <w:rsid w:val="00087451"/>
    <w:rsid w:val="00091698"/>
    <w:rsid w:val="0009666F"/>
    <w:rsid w:val="000A2243"/>
    <w:rsid w:val="000A4563"/>
    <w:rsid w:val="000B20DA"/>
    <w:rsid w:val="000B24BA"/>
    <w:rsid w:val="000B2606"/>
    <w:rsid w:val="000B6465"/>
    <w:rsid w:val="000B6D5E"/>
    <w:rsid w:val="000C268E"/>
    <w:rsid w:val="000F0B9E"/>
    <w:rsid w:val="000F5515"/>
    <w:rsid w:val="000F652C"/>
    <w:rsid w:val="00103DB9"/>
    <w:rsid w:val="00104D6A"/>
    <w:rsid w:val="0010515C"/>
    <w:rsid w:val="00126586"/>
    <w:rsid w:val="00126B3E"/>
    <w:rsid w:val="001310C2"/>
    <w:rsid w:val="00133626"/>
    <w:rsid w:val="00134A2E"/>
    <w:rsid w:val="00135C02"/>
    <w:rsid w:val="00141C89"/>
    <w:rsid w:val="001469DB"/>
    <w:rsid w:val="00147738"/>
    <w:rsid w:val="001505A9"/>
    <w:rsid w:val="00156074"/>
    <w:rsid w:val="001604C1"/>
    <w:rsid w:val="001642EA"/>
    <w:rsid w:val="001704AE"/>
    <w:rsid w:val="0017109B"/>
    <w:rsid w:val="0017373C"/>
    <w:rsid w:val="00175F06"/>
    <w:rsid w:val="00184EE9"/>
    <w:rsid w:val="00192BED"/>
    <w:rsid w:val="00194275"/>
    <w:rsid w:val="001A07F5"/>
    <w:rsid w:val="001A14AB"/>
    <w:rsid w:val="001A332B"/>
    <w:rsid w:val="001A3D03"/>
    <w:rsid w:val="001B0461"/>
    <w:rsid w:val="001C2330"/>
    <w:rsid w:val="001C31FC"/>
    <w:rsid w:val="001C62DC"/>
    <w:rsid w:val="001D7BDD"/>
    <w:rsid w:val="001E22F0"/>
    <w:rsid w:val="001E33C4"/>
    <w:rsid w:val="001E3E62"/>
    <w:rsid w:val="001E4835"/>
    <w:rsid w:val="001E5E0D"/>
    <w:rsid w:val="001E652A"/>
    <w:rsid w:val="001F2258"/>
    <w:rsid w:val="001F3636"/>
    <w:rsid w:val="001F668C"/>
    <w:rsid w:val="00201630"/>
    <w:rsid w:val="0020262D"/>
    <w:rsid w:val="00203658"/>
    <w:rsid w:val="002062BC"/>
    <w:rsid w:val="00206D9E"/>
    <w:rsid w:val="00207D79"/>
    <w:rsid w:val="00212DA9"/>
    <w:rsid w:val="0021511C"/>
    <w:rsid w:val="00233225"/>
    <w:rsid w:val="002425F5"/>
    <w:rsid w:val="00246715"/>
    <w:rsid w:val="002553F3"/>
    <w:rsid w:val="002734FE"/>
    <w:rsid w:val="002735D4"/>
    <w:rsid w:val="002750C4"/>
    <w:rsid w:val="00280BBC"/>
    <w:rsid w:val="00281C4C"/>
    <w:rsid w:val="00293E03"/>
    <w:rsid w:val="002A4890"/>
    <w:rsid w:val="002A4D02"/>
    <w:rsid w:val="002A67F3"/>
    <w:rsid w:val="002A6DFC"/>
    <w:rsid w:val="002A75FC"/>
    <w:rsid w:val="002B5B10"/>
    <w:rsid w:val="002D0CD8"/>
    <w:rsid w:val="002D1877"/>
    <w:rsid w:val="002D2A5C"/>
    <w:rsid w:val="002E3A2A"/>
    <w:rsid w:val="002E422F"/>
    <w:rsid w:val="002E51E5"/>
    <w:rsid w:val="002F1D04"/>
    <w:rsid w:val="002F3355"/>
    <w:rsid w:val="002F6355"/>
    <w:rsid w:val="003014FC"/>
    <w:rsid w:val="003040A8"/>
    <w:rsid w:val="0030464D"/>
    <w:rsid w:val="003124D0"/>
    <w:rsid w:val="00314188"/>
    <w:rsid w:val="00322B49"/>
    <w:rsid w:val="00324116"/>
    <w:rsid w:val="0032481E"/>
    <w:rsid w:val="00342E61"/>
    <w:rsid w:val="00344939"/>
    <w:rsid w:val="003465BA"/>
    <w:rsid w:val="003562B0"/>
    <w:rsid w:val="00361A75"/>
    <w:rsid w:val="00361E3E"/>
    <w:rsid w:val="00371B17"/>
    <w:rsid w:val="00371B90"/>
    <w:rsid w:val="00381AC7"/>
    <w:rsid w:val="00385258"/>
    <w:rsid w:val="0039040F"/>
    <w:rsid w:val="003926FF"/>
    <w:rsid w:val="00397FD9"/>
    <w:rsid w:val="003A1181"/>
    <w:rsid w:val="003A15B5"/>
    <w:rsid w:val="003A185C"/>
    <w:rsid w:val="003A74EE"/>
    <w:rsid w:val="003C1065"/>
    <w:rsid w:val="003C14A7"/>
    <w:rsid w:val="003D198C"/>
    <w:rsid w:val="003D7B38"/>
    <w:rsid w:val="003E39E2"/>
    <w:rsid w:val="003E62B6"/>
    <w:rsid w:val="003E7362"/>
    <w:rsid w:val="003F0C8D"/>
    <w:rsid w:val="003F319C"/>
    <w:rsid w:val="003F31BE"/>
    <w:rsid w:val="003F4CA7"/>
    <w:rsid w:val="0040031E"/>
    <w:rsid w:val="00412360"/>
    <w:rsid w:val="00412A3B"/>
    <w:rsid w:val="00417F93"/>
    <w:rsid w:val="004241F7"/>
    <w:rsid w:val="0042528E"/>
    <w:rsid w:val="004262F7"/>
    <w:rsid w:val="00430268"/>
    <w:rsid w:val="00436934"/>
    <w:rsid w:val="00447DC9"/>
    <w:rsid w:val="004541C1"/>
    <w:rsid w:val="00462103"/>
    <w:rsid w:val="004622B5"/>
    <w:rsid w:val="0046287F"/>
    <w:rsid w:val="00467572"/>
    <w:rsid w:val="00467BD8"/>
    <w:rsid w:val="00495FC6"/>
    <w:rsid w:val="00497D2D"/>
    <w:rsid w:val="004A0AA1"/>
    <w:rsid w:val="004A717A"/>
    <w:rsid w:val="004A7CAD"/>
    <w:rsid w:val="004A7DF7"/>
    <w:rsid w:val="004B1DE7"/>
    <w:rsid w:val="004B5A33"/>
    <w:rsid w:val="004C3665"/>
    <w:rsid w:val="004C65B8"/>
    <w:rsid w:val="004D1D26"/>
    <w:rsid w:val="004D2594"/>
    <w:rsid w:val="004E1EEB"/>
    <w:rsid w:val="004E2656"/>
    <w:rsid w:val="004E7DF1"/>
    <w:rsid w:val="004F1663"/>
    <w:rsid w:val="004F7F8C"/>
    <w:rsid w:val="00502F1E"/>
    <w:rsid w:val="005043EB"/>
    <w:rsid w:val="00505BF8"/>
    <w:rsid w:val="0051326F"/>
    <w:rsid w:val="005151AC"/>
    <w:rsid w:val="00515D7A"/>
    <w:rsid w:val="00516F63"/>
    <w:rsid w:val="00531209"/>
    <w:rsid w:val="00535A04"/>
    <w:rsid w:val="0053616B"/>
    <w:rsid w:val="00536793"/>
    <w:rsid w:val="005418A2"/>
    <w:rsid w:val="00543636"/>
    <w:rsid w:val="00551E4B"/>
    <w:rsid w:val="00553298"/>
    <w:rsid w:val="00553C50"/>
    <w:rsid w:val="00557F80"/>
    <w:rsid w:val="00560526"/>
    <w:rsid w:val="005703DB"/>
    <w:rsid w:val="00570799"/>
    <w:rsid w:val="00574148"/>
    <w:rsid w:val="00574A99"/>
    <w:rsid w:val="00575C1F"/>
    <w:rsid w:val="00581A92"/>
    <w:rsid w:val="00585FDB"/>
    <w:rsid w:val="005860D1"/>
    <w:rsid w:val="005865F5"/>
    <w:rsid w:val="005937DC"/>
    <w:rsid w:val="005A10A2"/>
    <w:rsid w:val="005B3293"/>
    <w:rsid w:val="005B60F5"/>
    <w:rsid w:val="005C2ECA"/>
    <w:rsid w:val="005C3261"/>
    <w:rsid w:val="005C4CB6"/>
    <w:rsid w:val="005C741A"/>
    <w:rsid w:val="005D5CF0"/>
    <w:rsid w:val="005D7C9B"/>
    <w:rsid w:val="005E484C"/>
    <w:rsid w:val="005E4A1F"/>
    <w:rsid w:val="005E53A7"/>
    <w:rsid w:val="005F274A"/>
    <w:rsid w:val="005F393C"/>
    <w:rsid w:val="005F4960"/>
    <w:rsid w:val="00603E83"/>
    <w:rsid w:val="00604CF9"/>
    <w:rsid w:val="006143E1"/>
    <w:rsid w:val="006233CD"/>
    <w:rsid w:val="00623ED7"/>
    <w:rsid w:val="0062503C"/>
    <w:rsid w:val="006317D7"/>
    <w:rsid w:val="00637829"/>
    <w:rsid w:val="0064354B"/>
    <w:rsid w:val="00646CF9"/>
    <w:rsid w:val="00653A57"/>
    <w:rsid w:val="00654A1E"/>
    <w:rsid w:val="00657436"/>
    <w:rsid w:val="00657EEF"/>
    <w:rsid w:val="00667D8B"/>
    <w:rsid w:val="006822FE"/>
    <w:rsid w:val="00683227"/>
    <w:rsid w:val="0069032F"/>
    <w:rsid w:val="00691CA7"/>
    <w:rsid w:val="00692875"/>
    <w:rsid w:val="006A03EC"/>
    <w:rsid w:val="006C2848"/>
    <w:rsid w:val="006C38B3"/>
    <w:rsid w:val="006C724F"/>
    <w:rsid w:val="006D3A7B"/>
    <w:rsid w:val="006D603C"/>
    <w:rsid w:val="006E0776"/>
    <w:rsid w:val="006E14BB"/>
    <w:rsid w:val="006E41D2"/>
    <w:rsid w:val="006E4318"/>
    <w:rsid w:val="006E71C6"/>
    <w:rsid w:val="006F1434"/>
    <w:rsid w:val="006F5892"/>
    <w:rsid w:val="006F6220"/>
    <w:rsid w:val="00705B1B"/>
    <w:rsid w:val="0071012D"/>
    <w:rsid w:val="007155B5"/>
    <w:rsid w:val="00723C52"/>
    <w:rsid w:val="007241E4"/>
    <w:rsid w:val="00724EA8"/>
    <w:rsid w:val="007301D1"/>
    <w:rsid w:val="00730673"/>
    <w:rsid w:val="007432C6"/>
    <w:rsid w:val="00750A90"/>
    <w:rsid w:val="007510D1"/>
    <w:rsid w:val="00757933"/>
    <w:rsid w:val="00761F7C"/>
    <w:rsid w:val="00766912"/>
    <w:rsid w:val="00771573"/>
    <w:rsid w:val="00771F4A"/>
    <w:rsid w:val="00775F10"/>
    <w:rsid w:val="007840A7"/>
    <w:rsid w:val="00787893"/>
    <w:rsid w:val="0079040A"/>
    <w:rsid w:val="00795CF5"/>
    <w:rsid w:val="00797456"/>
    <w:rsid w:val="00797FB0"/>
    <w:rsid w:val="007A1814"/>
    <w:rsid w:val="007A5CC8"/>
    <w:rsid w:val="007A70A1"/>
    <w:rsid w:val="007B0673"/>
    <w:rsid w:val="007B5D0B"/>
    <w:rsid w:val="007B600D"/>
    <w:rsid w:val="007C618E"/>
    <w:rsid w:val="007C6B74"/>
    <w:rsid w:val="007D2A7A"/>
    <w:rsid w:val="007D4586"/>
    <w:rsid w:val="007D7DE6"/>
    <w:rsid w:val="007E13E7"/>
    <w:rsid w:val="007E64A6"/>
    <w:rsid w:val="007F19FA"/>
    <w:rsid w:val="0080004E"/>
    <w:rsid w:val="00800A95"/>
    <w:rsid w:val="008028EB"/>
    <w:rsid w:val="008032CC"/>
    <w:rsid w:val="00811F72"/>
    <w:rsid w:val="008161CB"/>
    <w:rsid w:val="008216F2"/>
    <w:rsid w:val="00825258"/>
    <w:rsid w:val="0082571F"/>
    <w:rsid w:val="00827D2D"/>
    <w:rsid w:val="008342AC"/>
    <w:rsid w:val="00843BBF"/>
    <w:rsid w:val="0084479B"/>
    <w:rsid w:val="00844948"/>
    <w:rsid w:val="00845A94"/>
    <w:rsid w:val="008516D0"/>
    <w:rsid w:val="00854DCC"/>
    <w:rsid w:val="00855C33"/>
    <w:rsid w:val="00856BB8"/>
    <w:rsid w:val="0086679C"/>
    <w:rsid w:val="00866D38"/>
    <w:rsid w:val="008718C9"/>
    <w:rsid w:val="008730B7"/>
    <w:rsid w:val="008774F0"/>
    <w:rsid w:val="00884580"/>
    <w:rsid w:val="00887737"/>
    <w:rsid w:val="00890BDC"/>
    <w:rsid w:val="00892FE5"/>
    <w:rsid w:val="008972CD"/>
    <w:rsid w:val="008A0408"/>
    <w:rsid w:val="008A0C3C"/>
    <w:rsid w:val="008A282E"/>
    <w:rsid w:val="008B7BEE"/>
    <w:rsid w:val="008C349C"/>
    <w:rsid w:val="008C5885"/>
    <w:rsid w:val="008D0998"/>
    <w:rsid w:val="008D3A98"/>
    <w:rsid w:val="008D4917"/>
    <w:rsid w:val="008E53CD"/>
    <w:rsid w:val="008E7C2F"/>
    <w:rsid w:val="008F3B09"/>
    <w:rsid w:val="009107F3"/>
    <w:rsid w:val="00911918"/>
    <w:rsid w:val="00916E8F"/>
    <w:rsid w:val="0092098C"/>
    <w:rsid w:val="0092146D"/>
    <w:rsid w:val="009215F3"/>
    <w:rsid w:val="00921B77"/>
    <w:rsid w:val="00924F0E"/>
    <w:rsid w:val="00925652"/>
    <w:rsid w:val="00927958"/>
    <w:rsid w:val="009331AE"/>
    <w:rsid w:val="009342D2"/>
    <w:rsid w:val="0093451F"/>
    <w:rsid w:val="00935419"/>
    <w:rsid w:val="00946942"/>
    <w:rsid w:val="009606C5"/>
    <w:rsid w:val="009623A4"/>
    <w:rsid w:val="009657FB"/>
    <w:rsid w:val="00970D2A"/>
    <w:rsid w:val="00972E65"/>
    <w:rsid w:val="00975231"/>
    <w:rsid w:val="00984884"/>
    <w:rsid w:val="00991997"/>
    <w:rsid w:val="00994A1B"/>
    <w:rsid w:val="009A4404"/>
    <w:rsid w:val="009B4B45"/>
    <w:rsid w:val="009C310A"/>
    <w:rsid w:val="009D0F0B"/>
    <w:rsid w:val="009D6060"/>
    <w:rsid w:val="009E1B6C"/>
    <w:rsid w:val="009E1B84"/>
    <w:rsid w:val="009E27FD"/>
    <w:rsid w:val="009E48AA"/>
    <w:rsid w:val="009E5726"/>
    <w:rsid w:val="009F0BCD"/>
    <w:rsid w:val="009F3741"/>
    <w:rsid w:val="00A0587F"/>
    <w:rsid w:val="00A11E19"/>
    <w:rsid w:val="00A12DAE"/>
    <w:rsid w:val="00A1361B"/>
    <w:rsid w:val="00A1413A"/>
    <w:rsid w:val="00A1734C"/>
    <w:rsid w:val="00A32DBA"/>
    <w:rsid w:val="00A33798"/>
    <w:rsid w:val="00A45CB7"/>
    <w:rsid w:val="00A50096"/>
    <w:rsid w:val="00A50134"/>
    <w:rsid w:val="00A51339"/>
    <w:rsid w:val="00A51A1A"/>
    <w:rsid w:val="00A53AD2"/>
    <w:rsid w:val="00A60647"/>
    <w:rsid w:val="00A64FBD"/>
    <w:rsid w:val="00A6603E"/>
    <w:rsid w:val="00A66F50"/>
    <w:rsid w:val="00A673DB"/>
    <w:rsid w:val="00A7045B"/>
    <w:rsid w:val="00A70BEA"/>
    <w:rsid w:val="00A8105B"/>
    <w:rsid w:val="00A854F9"/>
    <w:rsid w:val="00A87540"/>
    <w:rsid w:val="00A87FBC"/>
    <w:rsid w:val="00A929A2"/>
    <w:rsid w:val="00AA0808"/>
    <w:rsid w:val="00AA1FA5"/>
    <w:rsid w:val="00AA236B"/>
    <w:rsid w:val="00AA3716"/>
    <w:rsid w:val="00AD361E"/>
    <w:rsid w:val="00AD5593"/>
    <w:rsid w:val="00AE3A11"/>
    <w:rsid w:val="00AE6DC6"/>
    <w:rsid w:val="00AF4A26"/>
    <w:rsid w:val="00AF6D9B"/>
    <w:rsid w:val="00B00CF0"/>
    <w:rsid w:val="00B03EB3"/>
    <w:rsid w:val="00B06C0C"/>
    <w:rsid w:val="00B07065"/>
    <w:rsid w:val="00B10A05"/>
    <w:rsid w:val="00B162C5"/>
    <w:rsid w:val="00B16CF7"/>
    <w:rsid w:val="00B20D07"/>
    <w:rsid w:val="00B22125"/>
    <w:rsid w:val="00B225D1"/>
    <w:rsid w:val="00B24D3A"/>
    <w:rsid w:val="00B419F4"/>
    <w:rsid w:val="00B57E44"/>
    <w:rsid w:val="00B60B08"/>
    <w:rsid w:val="00B61FC7"/>
    <w:rsid w:val="00B649BB"/>
    <w:rsid w:val="00B654AA"/>
    <w:rsid w:val="00B73C54"/>
    <w:rsid w:val="00B75DBC"/>
    <w:rsid w:val="00B762D6"/>
    <w:rsid w:val="00B8500A"/>
    <w:rsid w:val="00B86B83"/>
    <w:rsid w:val="00B910B2"/>
    <w:rsid w:val="00B91538"/>
    <w:rsid w:val="00B9274A"/>
    <w:rsid w:val="00B95192"/>
    <w:rsid w:val="00BA2EC5"/>
    <w:rsid w:val="00BA5DE5"/>
    <w:rsid w:val="00BB26CE"/>
    <w:rsid w:val="00BB2B85"/>
    <w:rsid w:val="00BB5F35"/>
    <w:rsid w:val="00BD0C52"/>
    <w:rsid w:val="00BD3113"/>
    <w:rsid w:val="00BD4A46"/>
    <w:rsid w:val="00BD56D8"/>
    <w:rsid w:val="00BD6EA6"/>
    <w:rsid w:val="00BD6FD8"/>
    <w:rsid w:val="00BE20A0"/>
    <w:rsid w:val="00BE25ED"/>
    <w:rsid w:val="00BE64EC"/>
    <w:rsid w:val="00BF18E0"/>
    <w:rsid w:val="00BF2613"/>
    <w:rsid w:val="00BF2AEB"/>
    <w:rsid w:val="00BF62EE"/>
    <w:rsid w:val="00C10A23"/>
    <w:rsid w:val="00C14495"/>
    <w:rsid w:val="00C14992"/>
    <w:rsid w:val="00C21C9E"/>
    <w:rsid w:val="00C227FB"/>
    <w:rsid w:val="00C312FA"/>
    <w:rsid w:val="00C37CA2"/>
    <w:rsid w:val="00C51A60"/>
    <w:rsid w:val="00C53ABF"/>
    <w:rsid w:val="00C555EC"/>
    <w:rsid w:val="00C570D7"/>
    <w:rsid w:val="00C63A8C"/>
    <w:rsid w:val="00C646B4"/>
    <w:rsid w:val="00C73842"/>
    <w:rsid w:val="00C77C68"/>
    <w:rsid w:val="00CA6371"/>
    <w:rsid w:val="00CB162A"/>
    <w:rsid w:val="00CB7D86"/>
    <w:rsid w:val="00CC2A2C"/>
    <w:rsid w:val="00CC6A4C"/>
    <w:rsid w:val="00CD00BE"/>
    <w:rsid w:val="00CD07E7"/>
    <w:rsid w:val="00CD5456"/>
    <w:rsid w:val="00CE6232"/>
    <w:rsid w:val="00CF4257"/>
    <w:rsid w:val="00D07220"/>
    <w:rsid w:val="00D109A5"/>
    <w:rsid w:val="00D12116"/>
    <w:rsid w:val="00D159A2"/>
    <w:rsid w:val="00D2037D"/>
    <w:rsid w:val="00D20D88"/>
    <w:rsid w:val="00D220E3"/>
    <w:rsid w:val="00D264F1"/>
    <w:rsid w:val="00D303AC"/>
    <w:rsid w:val="00D32135"/>
    <w:rsid w:val="00D34E7B"/>
    <w:rsid w:val="00D41D8B"/>
    <w:rsid w:val="00D43442"/>
    <w:rsid w:val="00D444AC"/>
    <w:rsid w:val="00D45E33"/>
    <w:rsid w:val="00D46815"/>
    <w:rsid w:val="00D4748D"/>
    <w:rsid w:val="00D507CE"/>
    <w:rsid w:val="00D52C25"/>
    <w:rsid w:val="00D61950"/>
    <w:rsid w:val="00D61AA0"/>
    <w:rsid w:val="00D63EC3"/>
    <w:rsid w:val="00D706B0"/>
    <w:rsid w:val="00D71961"/>
    <w:rsid w:val="00D71DA3"/>
    <w:rsid w:val="00D73560"/>
    <w:rsid w:val="00D81FE0"/>
    <w:rsid w:val="00D838D2"/>
    <w:rsid w:val="00D84D75"/>
    <w:rsid w:val="00D901EE"/>
    <w:rsid w:val="00D90912"/>
    <w:rsid w:val="00D92B88"/>
    <w:rsid w:val="00DA11BB"/>
    <w:rsid w:val="00DA18AD"/>
    <w:rsid w:val="00DA19F3"/>
    <w:rsid w:val="00DB32B7"/>
    <w:rsid w:val="00DB4324"/>
    <w:rsid w:val="00DB471A"/>
    <w:rsid w:val="00DC21BA"/>
    <w:rsid w:val="00DC7B03"/>
    <w:rsid w:val="00DD1541"/>
    <w:rsid w:val="00DD4489"/>
    <w:rsid w:val="00DE0766"/>
    <w:rsid w:val="00DE0D28"/>
    <w:rsid w:val="00DE764D"/>
    <w:rsid w:val="00DF04EB"/>
    <w:rsid w:val="00DF6B6D"/>
    <w:rsid w:val="00E01126"/>
    <w:rsid w:val="00E0262D"/>
    <w:rsid w:val="00E03FD7"/>
    <w:rsid w:val="00E0654C"/>
    <w:rsid w:val="00E06F48"/>
    <w:rsid w:val="00E072A1"/>
    <w:rsid w:val="00E11CD8"/>
    <w:rsid w:val="00E232B1"/>
    <w:rsid w:val="00E24054"/>
    <w:rsid w:val="00E2489F"/>
    <w:rsid w:val="00E253BE"/>
    <w:rsid w:val="00E27A90"/>
    <w:rsid w:val="00E32B8E"/>
    <w:rsid w:val="00E3352B"/>
    <w:rsid w:val="00E3735F"/>
    <w:rsid w:val="00E37CCA"/>
    <w:rsid w:val="00E43307"/>
    <w:rsid w:val="00E4350C"/>
    <w:rsid w:val="00E449F8"/>
    <w:rsid w:val="00E45EBD"/>
    <w:rsid w:val="00E50E90"/>
    <w:rsid w:val="00E51C69"/>
    <w:rsid w:val="00E55082"/>
    <w:rsid w:val="00E55F4A"/>
    <w:rsid w:val="00E76F2B"/>
    <w:rsid w:val="00E86745"/>
    <w:rsid w:val="00E91C87"/>
    <w:rsid w:val="00E94533"/>
    <w:rsid w:val="00E96670"/>
    <w:rsid w:val="00EA4AB0"/>
    <w:rsid w:val="00EA64F3"/>
    <w:rsid w:val="00EB2E67"/>
    <w:rsid w:val="00EB3341"/>
    <w:rsid w:val="00EB3C65"/>
    <w:rsid w:val="00EB5312"/>
    <w:rsid w:val="00EB77B8"/>
    <w:rsid w:val="00EC0318"/>
    <w:rsid w:val="00EC2264"/>
    <w:rsid w:val="00EC3856"/>
    <w:rsid w:val="00ED24D2"/>
    <w:rsid w:val="00ED56F6"/>
    <w:rsid w:val="00ED69AF"/>
    <w:rsid w:val="00EF21F0"/>
    <w:rsid w:val="00EF49C8"/>
    <w:rsid w:val="00EF4FAC"/>
    <w:rsid w:val="00F00CA6"/>
    <w:rsid w:val="00F00DE3"/>
    <w:rsid w:val="00F1003B"/>
    <w:rsid w:val="00F11FD7"/>
    <w:rsid w:val="00F26537"/>
    <w:rsid w:val="00F3578B"/>
    <w:rsid w:val="00F37076"/>
    <w:rsid w:val="00F373E1"/>
    <w:rsid w:val="00F37B94"/>
    <w:rsid w:val="00F4478E"/>
    <w:rsid w:val="00F503B5"/>
    <w:rsid w:val="00F530C3"/>
    <w:rsid w:val="00F5398C"/>
    <w:rsid w:val="00F53A8D"/>
    <w:rsid w:val="00F606A7"/>
    <w:rsid w:val="00F62B61"/>
    <w:rsid w:val="00F631A4"/>
    <w:rsid w:val="00F660F8"/>
    <w:rsid w:val="00F67A9A"/>
    <w:rsid w:val="00F70119"/>
    <w:rsid w:val="00F863C2"/>
    <w:rsid w:val="00F9235D"/>
    <w:rsid w:val="00F9237A"/>
    <w:rsid w:val="00FA0B2B"/>
    <w:rsid w:val="00FA7B5D"/>
    <w:rsid w:val="00FB157C"/>
    <w:rsid w:val="00FC3644"/>
    <w:rsid w:val="00FC3C6B"/>
    <w:rsid w:val="00FC5FD5"/>
    <w:rsid w:val="00FC6F79"/>
    <w:rsid w:val="00FD195E"/>
    <w:rsid w:val="00FE695A"/>
    <w:rsid w:val="00FE6A36"/>
    <w:rsid w:val="00FF0D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B2C0C16"/>
  <w15:docId w15:val="{AB8B80CF-F597-4B54-902C-356BC3D7EF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54DCC"/>
    <w:pPr>
      <w:spacing w:after="180" w:line="240" w:lineRule="auto"/>
    </w:pPr>
    <w:rPr>
      <w:rFonts w:ascii="Times New Roman" w:eastAsia="Malgun Gothic" w:hAnsi="Times New Roman" w:cs="Times New Roman"/>
      <w:sz w:val="20"/>
      <w:szCs w:val="20"/>
      <w:lang w:val="en-GB"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link w:val="Heading1Char"/>
    <w:qFormat/>
    <w:rsid w:val="00854DCC"/>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eastAsia="en-US"/>
    </w:rPr>
  </w:style>
  <w:style w:type="paragraph" w:styleId="Heading2">
    <w:name w:val="heading 2"/>
    <w:aliases w:val="H2,h2,Head2A,2,UNDERRUBRIK 1-2,DO NOT USE_h2,h21,H2 Char,h2 Char"/>
    <w:basedOn w:val="Normal"/>
    <w:next w:val="Normal"/>
    <w:link w:val="Heading2Char"/>
    <w:unhideWhenUsed/>
    <w:qFormat/>
    <w:rsid w:val="00854DCC"/>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Heading2"/>
    <w:next w:val="Normal"/>
    <w:link w:val="Heading3Char"/>
    <w:qFormat/>
    <w:rsid w:val="00854DCC"/>
    <w:pPr>
      <w:numPr>
        <w:ilvl w:val="2"/>
        <w:numId w:val="1"/>
      </w:numPr>
      <w:overflowPunct w:val="0"/>
      <w:autoSpaceDE w:val="0"/>
      <w:autoSpaceDN w:val="0"/>
      <w:adjustRightInd w:val="0"/>
      <w:spacing w:before="120" w:after="180"/>
      <w:textAlignment w:val="baseline"/>
      <w:outlineLvl w:val="2"/>
    </w:pPr>
    <w:rPr>
      <w:rFonts w:ascii="Arial" w:eastAsia="Times New Roman" w:hAnsi="Arial" w:cs="Times New Roman"/>
      <w:color w:val="auto"/>
      <w:sz w:val="28"/>
      <w:szCs w:val="28"/>
      <w:lang w:eastAsia="zh-CN"/>
    </w:rPr>
  </w:style>
  <w:style w:type="paragraph" w:styleId="Heading4">
    <w:name w:val="heading 4"/>
    <w:basedOn w:val="Normal"/>
    <w:next w:val="Normal"/>
    <w:link w:val="Heading4Char"/>
    <w:uiPriority w:val="9"/>
    <w:unhideWhenUsed/>
    <w:qFormat/>
    <w:rsid w:val="00281C4C"/>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unhideWhenUsed/>
    <w:qFormat/>
    <w:rsid w:val="00281C4C"/>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854DCC"/>
    <w:rPr>
      <w:rFonts w:ascii="Arial" w:eastAsia="Malgun Gothic" w:hAnsi="Arial" w:cs="Times New Roman"/>
      <w:sz w:val="36"/>
      <w:szCs w:val="20"/>
      <w:lang w:val="en-GB" w:eastAsia="en-US"/>
    </w:rPr>
  </w:style>
  <w:style w:type="character" w:customStyle="1" w:styleId="Heading2Char">
    <w:name w:val="Heading 2 Char"/>
    <w:aliases w:val="H2 Char1,h2 Char1,Head2A Char,2 Char,UNDERRUBRIK 1-2 Char,DO NOT USE_h2 Char,h21 Char,H2 Char Char,h2 Char Char"/>
    <w:basedOn w:val="DefaultParagraphFont"/>
    <w:link w:val="Heading2"/>
    <w:rsid w:val="00854DCC"/>
    <w:rPr>
      <w:rFonts w:asciiTheme="majorHAnsi" w:eastAsiaTheme="majorEastAsia" w:hAnsiTheme="majorHAnsi" w:cstheme="majorBidi"/>
      <w:color w:val="2E74B5" w:themeColor="accent1" w:themeShade="BF"/>
      <w:sz w:val="26"/>
      <w:szCs w:val="26"/>
      <w:lang w:val="en-GB" w:eastAsia="en-US"/>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basedOn w:val="DefaultParagraphFont"/>
    <w:link w:val="Heading3"/>
    <w:rsid w:val="00854DCC"/>
    <w:rPr>
      <w:rFonts w:ascii="Arial" w:eastAsia="Times New Roman" w:hAnsi="Arial" w:cs="Times New Roman"/>
      <w:sz w:val="28"/>
      <w:szCs w:val="28"/>
      <w:lang w:val="en-GB"/>
    </w:rPr>
  </w:style>
  <w:style w:type="paragraph" w:customStyle="1" w:styleId="CRCoverPage">
    <w:name w:val="CR Cover Page"/>
    <w:rsid w:val="00854DCC"/>
    <w:pPr>
      <w:spacing w:after="120" w:line="240" w:lineRule="auto"/>
    </w:pPr>
    <w:rPr>
      <w:rFonts w:ascii="Arial" w:eastAsia="Malgun Gothic" w:hAnsi="Arial" w:cs="Times New Roman"/>
      <w:sz w:val="20"/>
      <w:szCs w:val="20"/>
      <w:lang w:val="en-GB" w:eastAsia="en-US"/>
    </w:rPr>
  </w:style>
  <w:style w:type="paragraph" w:customStyle="1" w:styleId="Doc-text2">
    <w:name w:val="Doc-text2"/>
    <w:basedOn w:val="Normal"/>
    <w:link w:val="Doc-text2Char"/>
    <w:qFormat/>
    <w:rsid w:val="00854DCC"/>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854DCC"/>
    <w:rPr>
      <w:rFonts w:ascii="Arial" w:eastAsia="MS Mincho" w:hAnsi="Arial" w:cs="Times New Roman"/>
      <w:sz w:val="20"/>
      <w:szCs w:val="24"/>
      <w:lang w:val="en-GB" w:eastAsia="en-US"/>
    </w:rPr>
  </w:style>
  <w:style w:type="paragraph" w:customStyle="1" w:styleId="EmailDiscussion">
    <w:name w:val="EmailDiscussion"/>
    <w:basedOn w:val="Normal"/>
    <w:next w:val="EmailDiscussion2"/>
    <w:link w:val="EmailDiscussionChar"/>
    <w:rsid w:val="00854DCC"/>
    <w:pPr>
      <w:numPr>
        <w:numId w:val="1"/>
      </w:numPr>
      <w:spacing w:before="40" w:after="0"/>
    </w:pPr>
    <w:rPr>
      <w:rFonts w:ascii="Arial" w:eastAsia="MS Mincho" w:hAnsi="Arial"/>
      <w:b/>
      <w:szCs w:val="24"/>
      <w:lang w:eastAsia="en-GB"/>
    </w:rPr>
  </w:style>
  <w:style w:type="character" w:customStyle="1" w:styleId="EmailDiscussionChar">
    <w:name w:val="EmailDiscussion Char"/>
    <w:link w:val="EmailDiscussion"/>
    <w:rsid w:val="00854DCC"/>
    <w:rPr>
      <w:rFonts w:ascii="Arial" w:eastAsia="MS Mincho" w:hAnsi="Arial" w:cs="Times New Roman"/>
      <w:b/>
      <w:sz w:val="20"/>
      <w:szCs w:val="24"/>
      <w:lang w:val="en-GB" w:eastAsia="en-GB"/>
    </w:rPr>
  </w:style>
  <w:style w:type="paragraph" w:customStyle="1" w:styleId="EmailDiscussion2">
    <w:name w:val="EmailDiscussion2"/>
    <w:basedOn w:val="Doc-text2"/>
    <w:qFormat/>
    <w:rsid w:val="00854DCC"/>
    <w:rPr>
      <w:lang w:eastAsia="en-GB"/>
    </w:rPr>
  </w:style>
  <w:style w:type="paragraph" w:styleId="ListParagraph">
    <w:name w:val="List Paragraph"/>
    <w:aliases w:val="- Bullets,1st level - Bullet List Paragraph,List Paragraph1,Lettre d'introduction,Paragrafo elenco,Normal bullet 2,Bullet list,Numbered List,Lista1,Task Body,Viñetas (Inicio Parrafo),3 Txt tabla,Zerrenda-paragrafoa,Lista viñetas,목록 단락"/>
    <w:basedOn w:val="Normal"/>
    <w:link w:val="ListParagraphChar"/>
    <w:uiPriority w:val="34"/>
    <w:qFormat/>
    <w:rsid w:val="00854DCC"/>
    <w:pPr>
      <w:overflowPunct w:val="0"/>
      <w:autoSpaceDE w:val="0"/>
      <w:autoSpaceDN w:val="0"/>
      <w:adjustRightInd w:val="0"/>
      <w:ind w:left="720"/>
      <w:contextualSpacing/>
      <w:textAlignment w:val="baseline"/>
    </w:pPr>
    <w:rPr>
      <w:rFonts w:eastAsia="SimSun"/>
      <w:lang w:eastAsia="ja-JP"/>
    </w:rPr>
  </w:style>
  <w:style w:type="character" w:customStyle="1" w:styleId="ListParagraphChar">
    <w:name w:val="List Paragraph Char"/>
    <w:aliases w:val="- Bullets Char,1st level - Bullet List Paragraph Char,List Paragraph1 Char,Lettre d'introduction Char,Paragrafo elenco Char,Normal bullet 2 Char,Bullet list Char,Numbered List Char,Lista1 Char,Task Body Char,3 Txt tabla Char"/>
    <w:link w:val="ListParagraph"/>
    <w:uiPriority w:val="34"/>
    <w:qFormat/>
    <w:locked/>
    <w:rsid w:val="00854DCC"/>
    <w:rPr>
      <w:rFonts w:ascii="Times New Roman" w:eastAsia="SimSun" w:hAnsi="Times New Roman" w:cs="Times New Roman"/>
      <w:sz w:val="20"/>
      <w:szCs w:val="20"/>
      <w:lang w:val="en-GB" w:eastAsia="ja-JP"/>
    </w:rPr>
  </w:style>
  <w:style w:type="table" w:styleId="TableGrid">
    <w:name w:val="Table Grid"/>
    <w:basedOn w:val="TableNormal"/>
    <w:uiPriority w:val="39"/>
    <w:rsid w:val="00854D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Normal"/>
    <w:qFormat/>
    <w:rsid w:val="00854DCC"/>
    <w:pPr>
      <w:numPr>
        <w:numId w:val="2"/>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character" w:styleId="CommentReference">
    <w:name w:val="annotation reference"/>
    <w:basedOn w:val="DefaultParagraphFont"/>
    <w:uiPriority w:val="99"/>
    <w:semiHidden/>
    <w:unhideWhenUsed/>
    <w:rsid w:val="00854DCC"/>
    <w:rPr>
      <w:sz w:val="18"/>
      <w:szCs w:val="18"/>
    </w:rPr>
  </w:style>
  <w:style w:type="paragraph" w:styleId="CommentText">
    <w:name w:val="annotation text"/>
    <w:basedOn w:val="Normal"/>
    <w:link w:val="CommentTextChar"/>
    <w:uiPriority w:val="99"/>
    <w:unhideWhenUsed/>
    <w:rsid w:val="00854DCC"/>
  </w:style>
  <w:style w:type="character" w:customStyle="1" w:styleId="CommentTextChar">
    <w:name w:val="Comment Text Char"/>
    <w:basedOn w:val="DefaultParagraphFont"/>
    <w:link w:val="CommentText"/>
    <w:uiPriority w:val="99"/>
    <w:rsid w:val="00854DCC"/>
    <w:rPr>
      <w:rFonts w:ascii="Times New Roman" w:eastAsia="Malgun Gothic" w:hAnsi="Times New Roman" w:cs="Times New Roman"/>
      <w:sz w:val="20"/>
      <w:szCs w:val="20"/>
      <w:lang w:val="en-GB" w:eastAsia="en-US"/>
    </w:rPr>
  </w:style>
  <w:style w:type="paragraph" w:styleId="BalloonText">
    <w:name w:val="Balloon Text"/>
    <w:basedOn w:val="Normal"/>
    <w:link w:val="BalloonTextChar"/>
    <w:uiPriority w:val="99"/>
    <w:semiHidden/>
    <w:unhideWhenUsed/>
    <w:rsid w:val="00854DC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54DCC"/>
    <w:rPr>
      <w:rFonts w:ascii="Segoe UI" w:eastAsia="Malgun Gothic" w:hAnsi="Segoe UI" w:cs="Segoe UI"/>
      <w:sz w:val="18"/>
      <w:szCs w:val="18"/>
      <w:lang w:val="en-GB" w:eastAsia="en-US"/>
    </w:rPr>
  </w:style>
  <w:style w:type="paragraph" w:styleId="Header">
    <w:name w:val="header"/>
    <w:basedOn w:val="Normal"/>
    <w:link w:val="HeaderChar"/>
    <w:uiPriority w:val="99"/>
    <w:unhideWhenUsed/>
    <w:rsid w:val="009C310A"/>
    <w:pPr>
      <w:tabs>
        <w:tab w:val="center" w:pos="4680"/>
        <w:tab w:val="right" w:pos="9360"/>
      </w:tabs>
      <w:spacing w:after="0"/>
    </w:pPr>
  </w:style>
  <w:style w:type="character" w:customStyle="1" w:styleId="HeaderChar">
    <w:name w:val="Header Char"/>
    <w:basedOn w:val="DefaultParagraphFont"/>
    <w:link w:val="Header"/>
    <w:uiPriority w:val="99"/>
    <w:rsid w:val="009C310A"/>
    <w:rPr>
      <w:rFonts w:ascii="Times New Roman" w:eastAsia="Malgun Gothic" w:hAnsi="Times New Roman" w:cs="Times New Roman"/>
      <w:sz w:val="20"/>
      <w:szCs w:val="20"/>
      <w:lang w:val="en-GB" w:eastAsia="en-US"/>
    </w:rPr>
  </w:style>
  <w:style w:type="paragraph" w:styleId="Footer">
    <w:name w:val="footer"/>
    <w:basedOn w:val="Normal"/>
    <w:link w:val="FooterChar"/>
    <w:uiPriority w:val="99"/>
    <w:unhideWhenUsed/>
    <w:rsid w:val="009C310A"/>
    <w:pPr>
      <w:tabs>
        <w:tab w:val="center" w:pos="4680"/>
        <w:tab w:val="right" w:pos="9360"/>
      </w:tabs>
      <w:spacing w:after="0"/>
    </w:pPr>
  </w:style>
  <w:style w:type="character" w:customStyle="1" w:styleId="FooterChar">
    <w:name w:val="Footer Char"/>
    <w:basedOn w:val="DefaultParagraphFont"/>
    <w:link w:val="Footer"/>
    <w:uiPriority w:val="99"/>
    <w:rsid w:val="009C310A"/>
    <w:rPr>
      <w:rFonts w:ascii="Times New Roman" w:eastAsia="Malgun Gothic" w:hAnsi="Times New Roman" w:cs="Times New Roman"/>
      <w:sz w:val="20"/>
      <w:szCs w:val="20"/>
      <w:lang w:val="en-GB" w:eastAsia="en-US"/>
    </w:rPr>
  </w:style>
  <w:style w:type="paragraph" w:customStyle="1" w:styleId="TAL">
    <w:name w:val="TAL"/>
    <w:basedOn w:val="Normal"/>
    <w:link w:val="TALCar"/>
    <w:rsid w:val="00D220E3"/>
    <w:pPr>
      <w:keepNext/>
      <w:keepLines/>
      <w:overflowPunct w:val="0"/>
      <w:autoSpaceDE w:val="0"/>
      <w:autoSpaceDN w:val="0"/>
      <w:adjustRightInd w:val="0"/>
      <w:spacing w:after="0"/>
      <w:textAlignment w:val="baseline"/>
    </w:pPr>
    <w:rPr>
      <w:rFonts w:ascii="Arial" w:eastAsia="Times New Roman" w:hAnsi="Arial"/>
      <w:sz w:val="18"/>
      <w:lang w:val="x-none" w:eastAsia="x-none"/>
    </w:rPr>
  </w:style>
  <w:style w:type="character" w:customStyle="1" w:styleId="TALCar">
    <w:name w:val="TAL Car"/>
    <w:link w:val="TAL"/>
    <w:rsid w:val="00D220E3"/>
    <w:rPr>
      <w:rFonts w:ascii="Arial" w:eastAsia="Times New Roman" w:hAnsi="Arial" w:cs="Times New Roman"/>
      <w:sz w:val="18"/>
      <w:szCs w:val="20"/>
      <w:lang w:val="x-none" w:eastAsia="x-none"/>
    </w:rPr>
  </w:style>
  <w:style w:type="paragraph" w:customStyle="1" w:styleId="B5">
    <w:name w:val="B5"/>
    <w:basedOn w:val="List5"/>
    <w:link w:val="B5Char"/>
    <w:rsid w:val="00D220E3"/>
    <w:pPr>
      <w:ind w:left="1702" w:hanging="284"/>
      <w:contextualSpacing w:val="0"/>
    </w:pPr>
    <w:rPr>
      <w:rFonts w:eastAsia="Times New Roman"/>
      <w:lang w:eastAsia="x-none"/>
    </w:rPr>
  </w:style>
  <w:style w:type="paragraph" w:customStyle="1" w:styleId="B6">
    <w:name w:val="B6"/>
    <w:basedOn w:val="B5"/>
    <w:link w:val="B6Char"/>
    <w:rsid w:val="00D220E3"/>
    <w:pPr>
      <w:overflowPunct w:val="0"/>
      <w:autoSpaceDE w:val="0"/>
      <w:autoSpaceDN w:val="0"/>
      <w:adjustRightInd w:val="0"/>
      <w:ind w:left="1985"/>
      <w:textAlignment w:val="baseline"/>
    </w:pPr>
    <w:rPr>
      <w:lang w:eastAsia="ja-JP"/>
    </w:rPr>
  </w:style>
  <w:style w:type="character" w:customStyle="1" w:styleId="B6Char">
    <w:name w:val="B6 Char"/>
    <w:link w:val="B6"/>
    <w:rsid w:val="00D220E3"/>
    <w:rPr>
      <w:rFonts w:ascii="Times New Roman" w:eastAsia="Times New Roman" w:hAnsi="Times New Roman" w:cs="Times New Roman"/>
      <w:sz w:val="20"/>
      <w:szCs w:val="20"/>
      <w:lang w:val="en-GB" w:eastAsia="ja-JP"/>
    </w:rPr>
  </w:style>
  <w:style w:type="character" w:customStyle="1" w:styleId="B5Char">
    <w:name w:val="B5 Char"/>
    <w:link w:val="B5"/>
    <w:rsid w:val="00D220E3"/>
    <w:rPr>
      <w:rFonts w:ascii="Times New Roman" w:eastAsia="Times New Roman" w:hAnsi="Times New Roman" w:cs="Times New Roman"/>
      <w:sz w:val="20"/>
      <w:szCs w:val="20"/>
      <w:lang w:val="en-GB" w:eastAsia="x-none"/>
    </w:rPr>
  </w:style>
  <w:style w:type="paragraph" w:styleId="List5">
    <w:name w:val="List 5"/>
    <w:basedOn w:val="Normal"/>
    <w:uiPriority w:val="99"/>
    <w:semiHidden/>
    <w:unhideWhenUsed/>
    <w:rsid w:val="00D220E3"/>
    <w:pPr>
      <w:ind w:left="1415" w:hanging="283"/>
      <w:contextualSpacing/>
    </w:pPr>
  </w:style>
  <w:style w:type="paragraph" w:styleId="NormalWeb">
    <w:name w:val="Normal (Web)"/>
    <w:basedOn w:val="Normal"/>
    <w:uiPriority w:val="99"/>
    <w:semiHidden/>
    <w:unhideWhenUsed/>
    <w:rsid w:val="00A0587F"/>
    <w:pPr>
      <w:spacing w:before="100" w:beforeAutospacing="1" w:after="100" w:afterAutospacing="1"/>
    </w:pPr>
    <w:rPr>
      <w:rFonts w:eastAsiaTheme="minorEastAsia"/>
      <w:sz w:val="24"/>
      <w:szCs w:val="24"/>
      <w:lang w:val="en-US"/>
    </w:rPr>
  </w:style>
  <w:style w:type="character" w:customStyle="1" w:styleId="GuidanceChar">
    <w:name w:val="Guidance Char"/>
    <w:link w:val="Guidance"/>
    <w:qFormat/>
    <w:locked/>
    <w:rsid w:val="00B91538"/>
    <w:rPr>
      <w:rFonts w:ascii="Times New Roman" w:hAnsi="Times New Roman" w:cs="Times New Roman"/>
      <w:i/>
      <w:color w:val="0000FF"/>
      <w:lang w:val="en-GB"/>
    </w:rPr>
  </w:style>
  <w:style w:type="paragraph" w:customStyle="1" w:styleId="Guidance">
    <w:name w:val="Guidance"/>
    <w:basedOn w:val="Normal"/>
    <w:link w:val="GuidanceChar"/>
    <w:qFormat/>
    <w:rsid w:val="00B91538"/>
    <w:rPr>
      <w:rFonts w:eastAsiaTheme="minorEastAsia"/>
      <w:i/>
      <w:color w:val="0000FF"/>
      <w:sz w:val="22"/>
      <w:szCs w:val="22"/>
      <w:lang w:eastAsia="zh-CN"/>
    </w:rPr>
  </w:style>
  <w:style w:type="paragraph" w:styleId="CommentSubject">
    <w:name w:val="annotation subject"/>
    <w:basedOn w:val="CommentText"/>
    <w:next w:val="CommentText"/>
    <w:link w:val="CommentSubjectChar"/>
    <w:uiPriority w:val="99"/>
    <w:semiHidden/>
    <w:unhideWhenUsed/>
    <w:rsid w:val="00DD4489"/>
    <w:rPr>
      <w:b/>
      <w:bCs/>
    </w:rPr>
  </w:style>
  <w:style w:type="character" w:customStyle="1" w:styleId="CommentSubjectChar">
    <w:name w:val="Comment Subject Char"/>
    <w:basedOn w:val="CommentTextChar"/>
    <w:link w:val="CommentSubject"/>
    <w:uiPriority w:val="99"/>
    <w:semiHidden/>
    <w:rsid w:val="00DD4489"/>
    <w:rPr>
      <w:rFonts w:ascii="Times New Roman" w:eastAsia="Malgun Gothic" w:hAnsi="Times New Roman" w:cs="Times New Roman"/>
      <w:b/>
      <w:bCs/>
      <w:sz w:val="20"/>
      <w:szCs w:val="20"/>
      <w:lang w:val="en-GB" w:eastAsia="en-US"/>
    </w:rPr>
  </w:style>
  <w:style w:type="paragraph" w:customStyle="1" w:styleId="3GPPHeader">
    <w:name w:val="3GPP_Header"/>
    <w:basedOn w:val="BodyText"/>
    <w:rsid w:val="000B6465"/>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styleId="BodyText">
    <w:name w:val="Body Text"/>
    <w:basedOn w:val="Normal"/>
    <w:link w:val="BodyTextChar"/>
    <w:uiPriority w:val="99"/>
    <w:unhideWhenUsed/>
    <w:rsid w:val="000B6465"/>
    <w:pPr>
      <w:spacing w:after="120"/>
    </w:pPr>
  </w:style>
  <w:style w:type="character" w:customStyle="1" w:styleId="BodyTextChar">
    <w:name w:val="Body Text Char"/>
    <w:basedOn w:val="DefaultParagraphFont"/>
    <w:link w:val="BodyText"/>
    <w:uiPriority w:val="99"/>
    <w:rsid w:val="000B6465"/>
    <w:rPr>
      <w:rFonts w:ascii="Times New Roman" w:eastAsia="Malgun Gothic" w:hAnsi="Times New Roman" w:cs="Times New Roman"/>
      <w:sz w:val="20"/>
      <w:szCs w:val="20"/>
      <w:lang w:val="en-GB" w:eastAsia="en-US"/>
    </w:rPr>
  </w:style>
  <w:style w:type="paragraph" w:customStyle="1" w:styleId="Doc-title">
    <w:name w:val="Doc-title"/>
    <w:basedOn w:val="Normal"/>
    <w:next w:val="Doc-text2"/>
    <w:link w:val="Doc-titleChar"/>
    <w:qFormat/>
    <w:rsid w:val="005151AC"/>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5151AC"/>
    <w:rPr>
      <w:rFonts w:ascii="Arial" w:eastAsia="MS Mincho" w:hAnsi="Arial" w:cs="Times New Roman"/>
      <w:noProof/>
      <w:sz w:val="20"/>
      <w:szCs w:val="24"/>
      <w:lang w:val="en-GB" w:eastAsia="en-GB"/>
    </w:rPr>
  </w:style>
  <w:style w:type="paragraph" w:styleId="ListBullet">
    <w:name w:val="List Bullet"/>
    <w:basedOn w:val="List"/>
    <w:rsid w:val="005703DB"/>
    <w:pPr>
      <w:numPr>
        <w:numId w:val="22"/>
      </w:numPr>
      <w:overflowPunct w:val="0"/>
      <w:autoSpaceDE w:val="0"/>
      <w:autoSpaceDN w:val="0"/>
      <w:adjustRightInd w:val="0"/>
      <w:spacing w:after="120"/>
      <w:ind w:left="720"/>
      <w:contextualSpacing w:val="0"/>
      <w:jc w:val="both"/>
      <w:textAlignment w:val="baseline"/>
    </w:pPr>
    <w:rPr>
      <w:rFonts w:ascii="Arial" w:eastAsia="Times New Roman" w:hAnsi="Arial"/>
      <w:lang w:eastAsia="ja-JP"/>
    </w:rPr>
  </w:style>
  <w:style w:type="paragraph" w:styleId="List">
    <w:name w:val="List"/>
    <w:basedOn w:val="Normal"/>
    <w:uiPriority w:val="99"/>
    <w:semiHidden/>
    <w:unhideWhenUsed/>
    <w:rsid w:val="005703DB"/>
    <w:pPr>
      <w:ind w:left="283" w:hanging="283"/>
      <w:contextualSpacing/>
    </w:pPr>
  </w:style>
  <w:style w:type="paragraph" w:customStyle="1" w:styleId="TF">
    <w:name w:val="TF"/>
    <w:basedOn w:val="Normal"/>
    <w:link w:val="TFChar"/>
    <w:rsid w:val="006F5892"/>
    <w:pPr>
      <w:keepLines/>
      <w:overflowPunct w:val="0"/>
      <w:autoSpaceDE w:val="0"/>
      <w:autoSpaceDN w:val="0"/>
      <w:adjustRightInd w:val="0"/>
      <w:spacing w:after="240"/>
      <w:jc w:val="center"/>
      <w:textAlignment w:val="baseline"/>
    </w:pPr>
    <w:rPr>
      <w:rFonts w:ascii="Arial" w:eastAsia="Times New Roman" w:hAnsi="Arial"/>
      <w:b/>
      <w:lang w:val="x-none" w:eastAsia="x-none"/>
    </w:rPr>
  </w:style>
  <w:style w:type="character" w:customStyle="1" w:styleId="TFChar">
    <w:name w:val="TF Char"/>
    <w:link w:val="TF"/>
    <w:rsid w:val="006F5892"/>
    <w:rPr>
      <w:rFonts w:ascii="Arial" w:eastAsia="Times New Roman" w:hAnsi="Arial" w:cs="Times New Roman"/>
      <w:b/>
      <w:sz w:val="20"/>
      <w:szCs w:val="20"/>
      <w:lang w:val="x-none" w:eastAsia="x-none"/>
    </w:rPr>
  </w:style>
  <w:style w:type="character" w:styleId="FootnoteReference">
    <w:name w:val="footnote reference"/>
    <w:rsid w:val="0039040F"/>
    <w:rPr>
      <w:b/>
      <w:position w:val="6"/>
      <w:sz w:val="16"/>
    </w:rPr>
  </w:style>
  <w:style w:type="paragraph" w:styleId="FootnoteText">
    <w:name w:val="footnote text"/>
    <w:basedOn w:val="Normal"/>
    <w:link w:val="FootnoteTextChar"/>
    <w:rsid w:val="0039040F"/>
    <w:pPr>
      <w:keepLines/>
      <w:overflowPunct w:val="0"/>
      <w:autoSpaceDE w:val="0"/>
      <w:autoSpaceDN w:val="0"/>
      <w:adjustRightInd w:val="0"/>
      <w:spacing w:after="0"/>
      <w:ind w:left="454" w:hanging="454"/>
      <w:textAlignment w:val="baseline"/>
    </w:pPr>
    <w:rPr>
      <w:rFonts w:eastAsia="Times New Roman"/>
      <w:sz w:val="16"/>
      <w:lang w:eastAsia="ja-JP"/>
    </w:rPr>
  </w:style>
  <w:style w:type="character" w:customStyle="1" w:styleId="FootnoteTextChar">
    <w:name w:val="Footnote Text Char"/>
    <w:basedOn w:val="DefaultParagraphFont"/>
    <w:link w:val="FootnoteText"/>
    <w:rsid w:val="0039040F"/>
    <w:rPr>
      <w:rFonts w:ascii="Times New Roman" w:eastAsia="Times New Roman" w:hAnsi="Times New Roman" w:cs="Times New Roman"/>
      <w:sz w:val="16"/>
      <w:szCs w:val="20"/>
      <w:lang w:val="en-GB" w:eastAsia="ja-JP"/>
    </w:rPr>
  </w:style>
  <w:style w:type="paragraph" w:customStyle="1" w:styleId="B1">
    <w:name w:val="B1"/>
    <w:basedOn w:val="List"/>
    <w:link w:val="B1Char1"/>
    <w:qFormat/>
    <w:rsid w:val="0039040F"/>
    <w:pPr>
      <w:overflowPunct w:val="0"/>
      <w:autoSpaceDE w:val="0"/>
      <w:autoSpaceDN w:val="0"/>
      <w:adjustRightInd w:val="0"/>
      <w:spacing w:after="120"/>
      <w:ind w:left="568" w:hanging="284"/>
      <w:contextualSpacing w:val="0"/>
      <w:jc w:val="both"/>
      <w:textAlignment w:val="baseline"/>
    </w:pPr>
    <w:rPr>
      <w:rFonts w:eastAsia="Times New Roman"/>
      <w:lang w:eastAsia="zh-CN"/>
    </w:rPr>
  </w:style>
  <w:style w:type="paragraph" w:customStyle="1" w:styleId="B2">
    <w:name w:val="B2"/>
    <w:basedOn w:val="List2"/>
    <w:link w:val="B2Char"/>
    <w:rsid w:val="0039040F"/>
    <w:pPr>
      <w:overflowPunct w:val="0"/>
      <w:autoSpaceDE w:val="0"/>
      <w:autoSpaceDN w:val="0"/>
      <w:adjustRightInd w:val="0"/>
      <w:spacing w:after="120"/>
      <w:ind w:left="851" w:hanging="284"/>
      <w:contextualSpacing w:val="0"/>
      <w:jc w:val="both"/>
      <w:textAlignment w:val="baseline"/>
    </w:pPr>
    <w:rPr>
      <w:rFonts w:eastAsia="Times New Roman"/>
      <w:lang w:eastAsia="ja-JP"/>
    </w:rPr>
  </w:style>
  <w:style w:type="paragraph" w:customStyle="1" w:styleId="B3">
    <w:name w:val="B3"/>
    <w:basedOn w:val="List3"/>
    <w:link w:val="B3Char2"/>
    <w:rsid w:val="0039040F"/>
    <w:pPr>
      <w:overflowPunct w:val="0"/>
      <w:autoSpaceDE w:val="0"/>
      <w:autoSpaceDN w:val="0"/>
      <w:adjustRightInd w:val="0"/>
      <w:spacing w:after="120"/>
      <w:ind w:left="1135" w:hanging="284"/>
      <w:contextualSpacing w:val="0"/>
      <w:jc w:val="both"/>
      <w:textAlignment w:val="baseline"/>
    </w:pPr>
    <w:rPr>
      <w:rFonts w:eastAsia="Times New Roman"/>
      <w:lang w:eastAsia="ja-JP"/>
    </w:rPr>
  </w:style>
  <w:style w:type="paragraph" w:customStyle="1" w:styleId="B4">
    <w:name w:val="B4"/>
    <w:basedOn w:val="List4"/>
    <w:link w:val="B4Char"/>
    <w:rsid w:val="0039040F"/>
    <w:pPr>
      <w:overflowPunct w:val="0"/>
      <w:autoSpaceDE w:val="0"/>
      <w:autoSpaceDN w:val="0"/>
      <w:adjustRightInd w:val="0"/>
      <w:spacing w:after="120"/>
      <w:ind w:left="1418" w:hanging="284"/>
      <w:contextualSpacing w:val="0"/>
      <w:jc w:val="both"/>
      <w:textAlignment w:val="baseline"/>
    </w:pPr>
    <w:rPr>
      <w:rFonts w:eastAsia="Times New Roman"/>
      <w:lang w:eastAsia="ja-JP"/>
    </w:rPr>
  </w:style>
  <w:style w:type="paragraph" w:customStyle="1" w:styleId="Proposal">
    <w:name w:val="Proposal"/>
    <w:basedOn w:val="BodyText"/>
    <w:rsid w:val="0039040F"/>
    <w:pPr>
      <w:numPr>
        <w:numId w:val="24"/>
      </w:numPr>
      <w:tabs>
        <w:tab w:val="clear" w:pos="1304"/>
        <w:tab w:val="left" w:pos="1701"/>
      </w:tabs>
      <w:overflowPunct w:val="0"/>
      <w:autoSpaceDE w:val="0"/>
      <w:autoSpaceDN w:val="0"/>
      <w:adjustRightInd w:val="0"/>
      <w:ind w:left="1701" w:hanging="1701"/>
      <w:jc w:val="both"/>
      <w:textAlignment w:val="baseline"/>
    </w:pPr>
    <w:rPr>
      <w:rFonts w:ascii="Arial" w:eastAsia="Times New Roman" w:hAnsi="Arial"/>
      <w:b/>
      <w:bCs/>
      <w:lang w:eastAsia="zh-CN"/>
    </w:rPr>
  </w:style>
  <w:style w:type="character" w:customStyle="1" w:styleId="B1Char1">
    <w:name w:val="B1 Char1"/>
    <w:link w:val="B1"/>
    <w:qFormat/>
    <w:rsid w:val="0039040F"/>
    <w:rPr>
      <w:rFonts w:ascii="Times New Roman" w:eastAsia="Times New Roman" w:hAnsi="Times New Roman" w:cs="Times New Roman"/>
      <w:sz w:val="20"/>
      <w:szCs w:val="20"/>
      <w:lang w:val="en-GB"/>
    </w:rPr>
  </w:style>
  <w:style w:type="character" w:customStyle="1" w:styleId="B2Char">
    <w:name w:val="B2 Char"/>
    <w:link w:val="B2"/>
    <w:qFormat/>
    <w:rsid w:val="0039040F"/>
    <w:rPr>
      <w:rFonts w:ascii="Times New Roman" w:eastAsia="Times New Roman" w:hAnsi="Times New Roman" w:cs="Times New Roman"/>
      <w:sz w:val="20"/>
      <w:szCs w:val="20"/>
      <w:lang w:val="en-GB" w:eastAsia="ja-JP"/>
    </w:rPr>
  </w:style>
  <w:style w:type="character" w:customStyle="1" w:styleId="B3Char2">
    <w:name w:val="B3 Char2"/>
    <w:link w:val="B3"/>
    <w:qFormat/>
    <w:rsid w:val="0039040F"/>
    <w:rPr>
      <w:rFonts w:ascii="Times New Roman" w:eastAsia="Times New Roman" w:hAnsi="Times New Roman" w:cs="Times New Roman"/>
      <w:sz w:val="20"/>
      <w:szCs w:val="20"/>
      <w:lang w:val="en-GB" w:eastAsia="ja-JP"/>
    </w:rPr>
  </w:style>
  <w:style w:type="character" w:customStyle="1" w:styleId="B4Char">
    <w:name w:val="B4 Char"/>
    <w:link w:val="B4"/>
    <w:rsid w:val="0039040F"/>
    <w:rPr>
      <w:rFonts w:ascii="Times New Roman" w:eastAsia="Times New Roman" w:hAnsi="Times New Roman" w:cs="Times New Roman"/>
      <w:sz w:val="20"/>
      <w:szCs w:val="20"/>
      <w:lang w:val="en-GB" w:eastAsia="ja-JP"/>
    </w:rPr>
  </w:style>
  <w:style w:type="paragraph" w:customStyle="1" w:styleId="B7">
    <w:name w:val="B7"/>
    <w:basedOn w:val="B6"/>
    <w:link w:val="B7Char"/>
    <w:rsid w:val="0039040F"/>
    <w:pPr>
      <w:spacing w:after="120"/>
      <w:ind w:left="2269"/>
      <w:jc w:val="both"/>
    </w:pPr>
  </w:style>
  <w:style w:type="character" w:customStyle="1" w:styleId="B7Char">
    <w:name w:val="B7 Char"/>
    <w:basedOn w:val="B6Char"/>
    <w:link w:val="B7"/>
    <w:rsid w:val="0039040F"/>
    <w:rPr>
      <w:rFonts w:ascii="Times New Roman" w:eastAsia="Times New Roman" w:hAnsi="Times New Roman" w:cs="Times New Roman"/>
      <w:sz w:val="20"/>
      <w:szCs w:val="20"/>
      <w:lang w:val="en-GB" w:eastAsia="ja-JP"/>
    </w:rPr>
  </w:style>
  <w:style w:type="paragraph" w:styleId="List2">
    <w:name w:val="List 2"/>
    <w:basedOn w:val="Normal"/>
    <w:uiPriority w:val="99"/>
    <w:semiHidden/>
    <w:unhideWhenUsed/>
    <w:rsid w:val="0039040F"/>
    <w:pPr>
      <w:ind w:left="566" w:hanging="283"/>
      <w:contextualSpacing/>
    </w:pPr>
  </w:style>
  <w:style w:type="paragraph" w:styleId="List3">
    <w:name w:val="List 3"/>
    <w:basedOn w:val="Normal"/>
    <w:uiPriority w:val="99"/>
    <w:semiHidden/>
    <w:unhideWhenUsed/>
    <w:rsid w:val="0039040F"/>
    <w:pPr>
      <w:ind w:left="849" w:hanging="283"/>
      <w:contextualSpacing/>
    </w:pPr>
  </w:style>
  <w:style w:type="paragraph" w:styleId="List4">
    <w:name w:val="List 4"/>
    <w:basedOn w:val="Normal"/>
    <w:uiPriority w:val="99"/>
    <w:semiHidden/>
    <w:unhideWhenUsed/>
    <w:rsid w:val="0039040F"/>
    <w:pPr>
      <w:ind w:left="1132" w:hanging="283"/>
      <w:contextualSpacing/>
    </w:pPr>
  </w:style>
  <w:style w:type="character" w:customStyle="1" w:styleId="LGTdocChar">
    <w:name w:val="LGTdoc_본문 Char"/>
    <w:basedOn w:val="DefaultParagraphFont"/>
    <w:link w:val="LGTdoc"/>
    <w:locked/>
    <w:rsid w:val="00447DC9"/>
    <w:rPr>
      <w:lang w:eastAsia="ko-KR"/>
    </w:rPr>
  </w:style>
  <w:style w:type="paragraph" w:customStyle="1" w:styleId="LGTdoc">
    <w:name w:val="LGTdoc_본문"/>
    <w:basedOn w:val="Normal"/>
    <w:link w:val="LGTdocChar"/>
    <w:rsid w:val="00447DC9"/>
    <w:pPr>
      <w:autoSpaceDE w:val="0"/>
      <w:autoSpaceDN w:val="0"/>
      <w:snapToGrid w:val="0"/>
      <w:spacing w:after="0" w:line="264" w:lineRule="auto"/>
      <w:jc w:val="both"/>
    </w:pPr>
    <w:rPr>
      <w:rFonts w:asciiTheme="minorHAnsi" w:eastAsiaTheme="minorEastAsia" w:hAnsiTheme="minorHAnsi" w:cstheme="minorBidi"/>
      <w:sz w:val="22"/>
      <w:szCs w:val="22"/>
      <w:lang w:val="en-US" w:eastAsia="ko-KR"/>
    </w:rPr>
  </w:style>
  <w:style w:type="character" w:customStyle="1" w:styleId="B1Zchn">
    <w:name w:val="B1 Zchn"/>
    <w:rsid w:val="00D81FE0"/>
    <w:rPr>
      <w:rFonts w:ascii="Times New Roman" w:hAnsi="Times New Roman"/>
      <w:lang w:val="en-GB"/>
    </w:rPr>
  </w:style>
  <w:style w:type="paragraph" w:customStyle="1" w:styleId="Reference">
    <w:name w:val="Reference"/>
    <w:basedOn w:val="Normal"/>
    <w:link w:val="ReferenceChar"/>
    <w:qFormat/>
    <w:rsid w:val="00104D6A"/>
    <w:pPr>
      <w:numPr>
        <w:numId w:val="34"/>
      </w:numPr>
      <w:spacing w:after="160" w:line="259" w:lineRule="auto"/>
    </w:pPr>
    <w:rPr>
      <w:rFonts w:asciiTheme="minorHAnsi" w:eastAsiaTheme="minorHAnsi" w:hAnsiTheme="minorHAnsi" w:cstheme="minorBidi"/>
      <w:sz w:val="22"/>
      <w:szCs w:val="22"/>
      <w:lang w:val="fi-FI"/>
    </w:rPr>
  </w:style>
  <w:style w:type="character" w:customStyle="1" w:styleId="ReferenceChar">
    <w:name w:val="Reference Char"/>
    <w:link w:val="Reference"/>
    <w:rsid w:val="00104D6A"/>
    <w:rPr>
      <w:rFonts w:eastAsiaTheme="minorHAnsi"/>
      <w:lang w:val="fi-FI" w:eastAsia="en-US"/>
    </w:rPr>
  </w:style>
  <w:style w:type="character" w:customStyle="1" w:styleId="Heading4Char">
    <w:name w:val="Heading 4 Char"/>
    <w:basedOn w:val="DefaultParagraphFont"/>
    <w:link w:val="Heading4"/>
    <w:uiPriority w:val="9"/>
    <w:rsid w:val="00281C4C"/>
    <w:rPr>
      <w:rFonts w:asciiTheme="majorHAnsi" w:eastAsiaTheme="majorEastAsia" w:hAnsiTheme="majorHAnsi" w:cstheme="majorBidi"/>
      <w:i/>
      <w:iCs/>
      <w:color w:val="2E74B5" w:themeColor="accent1" w:themeShade="BF"/>
      <w:sz w:val="20"/>
      <w:szCs w:val="20"/>
      <w:lang w:val="en-GB" w:eastAsia="en-US"/>
    </w:rPr>
  </w:style>
  <w:style w:type="character" w:customStyle="1" w:styleId="Heading5Char">
    <w:name w:val="Heading 5 Char"/>
    <w:basedOn w:val="DefaultParagraphFont"/>
    <w:link w:val="Heading5"/>
    <w:uiPriority w:val="9"/>
    <w:rsid w:val="00281C4C"/>
    <w:rPr>
      <w:rFonts w:asciiTheme="majorHAnsi" w:eastAsiaTheme="majorEastAsia" w:hAnsiTheme="majorHAnsi" w:cstheme="majorBidi"/>
      <w:color w:val="2E74B5" w:themeColor="accent1" w:themeShade="BF"/>
      <w:sz w:val="20"/>
      <w:szCs w:val="20"/>
      <w:lang w:val="en-GB" w:eastAsia="en-US"/>
    </w:rPr>
  </w:style>
  <w:style w:type="character" w:styleId="Hyperlink">
    <w:name w:val="Hyperlink"/>
    <w:uiPriority w:val="99"/>
    <w:qFormat/>
    <w:rsid w:val="00F62B61"/>
    <w:rPr>
      <w:color w:val="0000FF"/>
      <w:u w:val="single"/>
    </w:rPr>
  </w:style>
  <w:style w:type="paragraph" w:customStyle="1" w:styleId="Comments">
    <w:name w:val="Comments"/>
    <w:basedOn w:val="Normal"/>
    <w:link w:val="CommentsChar"/>
    <w:qFormat/>
    <w:rsid w:val="00F62B61"/>
    <w:pPr>
      <w:spacing w:before="40" w:after="0"/>
    </w:pPr>
    <w:rPr>
      <w:rFonts w:ascii="Arial" w:eastAsia="MS Mincho" w:hAnsi="Arial"/>
      <w:i/>
      <w:noProof/>
      <w:sz w:val="18"/>
      <w:szCs w:val="24"/>
      <w:lang w:eastAsia="en-GB"/>
    </w:rPr>
  </w:style>
  <w:style w:type="character" w:customStyle="1" w:styleId="CommentsChar">
    <w:name w:val="Comments Char"/>
    <w:link w:val="Comments"/>
    <w:rsid w:val="00F62B61"/>
    <w:rPr>
      <w:rFonts w:ascii="Arial" w:eastAsia="MS Mincho" w:hAnsi="Arial" w:cs="Times New Roman"/>
      <w:i/>
      <w:noProof/>
      <w:sz w:val="18"/>
      <w:szCs w:val="24"/>
      <w:lang w:val="en-GB" w:eastAsia="en-GB"/>
    </w:rPr>
  </w:style>
  <w:style w:type="paragraph" w:styleId="Caption">
    <w:name w:val="caption"/>
    <w:aliases w:val="cap,Caption Equation,Caption Char1,Caption Char Char,Caption Char1 Char,Caption Char2,Caption Char Char Char,Caption Char Char1,fig and tbl,fighead2,Table Caption,fighead21,fighead22,fighead23,Table Caption1,fighead211,fighead24,cap Char"/>
    <w:basedOn w:val="Normal"/>
    <w:next w:val="Normal"/>
    <w:link w:val="CaptionChar"/>
    <w:qFormat/>
    <w:rsid w:val="0071012D"/>
    <w:pPr>
      <w:overflowPunct w:val="0"/>
      <w:autoSpaceDE w:val="0"/>
      <w:autoSpaceDN w:val="0"/>
      <w:adjustRightInd w:val="0"/>
      <w:spacing w:after="240"/>
      <w:jc w:val="center"/>
      <w:textAlignment w:val="baseline"/>
    </w:pPr>
    <w:rPr>
      <w:rFonts w:ascii="Arial" w:eastAsia="Times New Roman" w:hAnsi="Arial"/>
      <w:b/>
      <w:bCs/>
      <w:lang w:eastAsia="zh-CN"/>
    </w:rPr>
  </w:style>
  <w:style w:type="character" w:customStyle="1" w:styleId="CaptionChar">
    <w:name w:val="Caption Char"/>
    <w:aliases w:val="cap Char1,Caption Equation Char,Caption Char1 Char1,Caption Char Char Char1,Caption Char1 Char Char,Caption Char2 Char,Caption Char Char Char Char,Caption Char Char1 Char,fig and tbl Char,fighead2 Char,Table Caption Char,fighead21 Char"/>
    <w:link w:val="Caption"/>
    <w:qFormat/>
    <w:rsid w:val="0071012D"/>
    <w:rPr>
      <w:rFonts w:ascii="Arial" w:eastAsia="Times New Roman" w:hAnsi="Arial"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683571">
      <w:bodyDiv w:val="1"/>
      <w:marLeft w:val="0"/>
      <w:marRight w:val="0"/>
      <w:marTop w:val="0"/>
      <w:marBottom w:val="0"/>
      <w:divBdr>
        <w:top w:val="none" w:sz="0" w:space="0" w:color="auto"/>
        <w:left w:val="none" w:sz="0" w:space="0" w:color="auto"/>
        <w:bottom w:val="none" w:sz="0" w:space="0" w:color="auto"/>
        <w:right w:val="none" w:sz="0" w:space="0" w:color="auto"/>
      </w:divBdr>
    </w:div>
    <w:div w:id="410468088">
      <w:bodyDiv w:val="1"/>
      <w:marLeft w:val="0"/>
      <w:marRight w:val="0"/>
      <w:marTop w:val="0"/>
      <w:marBottom w:val="0"/>
      <w:divBdr>
        <w:top w:val="none" w:sz="0" w:space="0" w:color="auto"/>
        <w:left w:val="none" w:sz="0" w:space="0" w:color="auto"/>
        <w:bottom w:val="none" w:sz="0" w:space="0" w:color="auto"/>
        <w:right w:val="none" w:sz="0" w:space="0" w:color="auto"/>
      </w:divBdr>
    </w:div>
    <w:div w:id="577011010">
      <w:bodyDiv w:val="1"/>
      <w:marLeft w:val="0"/>
      <w:marRight w:val="0"/>
      <w:marTop w:val="0"/>
      <w:marBottom w:val="0"/>
      <w:divBdr>
        <w:top w:val="none" w:sz="0" w:space="0" w:color="auto"/>
        <w:left w:val="none" w:sz="0" w:space="0" w:color="auto"/>
        <w:bottom w:val="none" w:sz="0" w:space="0" w:color="auto"/>
        <w:right w:val="none" w:sz="0" w:space="0" w:color="auto"/>
      </w:divBdr>
    </w:div>
    <w:div w:id="979770251">
      <w:bodyDiv w:val="1"/>
      <w:marLeft w:val="0"/>
      <w:marRight w:val="0"/>
      <w:marTop w:val="0"/>
      <w:marBottom w:val="0"/>
      <w:divBdr>
        <w:top w:val="none" w:sz="0" w:space="0" w:color="auto"/>
        <w:left w:val="none" w:sz="0" w:space="0" w:color="auto"/>
        <w:bottom w:val="none" w:sz="0" w:space="0" w:color="auto"/>
        <w:right w:val="none" w:sz="0" w:space="0" w:color="auto"/>
      </w:divBdr>
    </w:div>
    <w:div w:id="1376538277">
      <w:bodyDiv w:val="1"/>
      <w:marLeft w:val="0"/>
      <w:marRight w:val="0"/>
      <w:marTop w:val="0"/>
      <w:marBottom w:val="0"/>
      <w:divBdr>
        <w:top w:val="none" w:sz="0" w:space="0" w:color="auto"/>
        <w:left w:val="none" w:sz="0" w:space="0" w:color="auto"/>
        <w:bottom w:val="none" w:sz="0" w:space="0" w:color="auto"/>
        <w:right w:val="none" w:sz="0" w:space="0" w:color="auto"/>
      </w:divBdr>
    </w:div>
    <w:div w:id="1394159480">
      <w:bodyDiv w:val="1"/>
      <w:marLeft w:val="0"/>
      <w:marRight w:val="0"/>
      <w:marTop w:val="0"/>
      <w:marBottom w:val="0"/>
      <w:divBdr>
        <w:top w:val="none" w:sz="0" w:space="0" w:color="auto"/>
        <w:left w:val="none" w:sz="0" w:space="0" w:color="auto"/>
        <w:bottom w:val="none" w:sz="0" w:space="0" w:color="auto"/>
        <w:right w:val="none" w:sz="0" w:space="0" w:color="auto"/>
      </w:divBdr>
    </w:div>
    <w:div w:id="1464621275">
      <w:bodyDiv w:val="1"/>
      <w:marLeft w:val="0"/>
      <w:marRight w:val="0"/>
      <w:marTop w:val="0"/>
      <w:marBottom w:val="0"/>
      <w:divBdr>
        <w:top w:val="none" w:sz="0" w:space="0" w:color="auto"/>
        <w:left w:val="none" w:sz="0" w:space="0" w:color="auto"/>
        <w:bottom w:val="none" w:sz="0" w:space="0" w:color="auto"/>
        <w:right w:val="none" w:sz="0" w:space="0" w:color="auto"/>
      </w:divBdr>
    </w:div>
    <w:div w:id="1858033486">
      <w:bodyDiv w:val="1"/>
      <w:marLeft w:val="0"/>
      <w:marRight w:val="0"/>
      <w:marTop w:val="0"/>
      <w:marBottom w:val="0"/>
      <w:divBdr>
        <w:top w:val="none" w:sz="0" w:space="0" w:color="auto"/>
        <w:left w:val="none" w:sz="0" w:space="0" w:color="auto"/>
        <w:bottom w:val="none" w:sz="0" w:space="0" w:color="auto"/>
        <w:right w:val="none" w:sz="0" w:space="0" w:color="auto"/>
      </w:divBdr>
    </w:div>
    <w:div w:id="2019771212">
      <w:bodyDiv w:val="1"/>
      <w:marLeft w:val="0"/>
      <w:marRight w:val="0"/>
      <w:marTop w:val="0"/>
      <w:marBottom w:val="0"/>
      <w:divBdr>
        <w:top w:val="none" w:sz="0" w:space="0" w:color="auto"/>
        <w:left w:val="none" w:sz="0" w:space="0" w:color="auto"/>
        <w:bottom w:val="none" w:sz="0" w:space="0" w:color="auto"/>
        <w:right w:val="none" w:sz="0" w:space="0" w:color="auto"/>
      </w:divBdr>
    </w:div>
    <w:div w:id="2091193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9.png"/><Relationship Id="rId7" Type="http://schemas.openxmlformats.org/officeDocument/2006/relationships/settings" Target="settings.xml"/><Relationship Id="rId12" Type="http://schemas.openxmlformats.org/officeDocument/2006/relationships/hyperlink" Target="file:///C:\Users\panidx\Documents\RAN2\TSGR2_107\Docs\R2-1911623.zip" TargetMode="External"/><Relationship Id="rId17" Type="http://schemas.openxmlformats.org/officeDocument/2006/relationships/image" Target="media/image5.png"/><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panidx\Documents\RAN2\TSGR2_107\Docs\R2-1910544.zip"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3.png"/><Relationship Id="rId23" Type="http://schemas.openxmlformats.org/officeDocument/2006/relationships/image" Target="media/image11.png"/><Relationship Id="rId10" Type="http://schemas.openxmlformats.org/officeDocument/2006/relationships/endnotes" Target="endnote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 Id="rId22" Type="http://schemas.openxmlformats.org/officeDocument/2006/relationships/image" Target="media/image1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1" ma:contentTypeDescription="Create a new document." ma:contentTypeScope="" ma:versionID="5d11703a58e275137046514031ffbab3">
  <xsd:schema xmlns:xsd="http://www.w3.org/2001/XMLSchema" xmlns:xs="http://www.w3.org/2001/XMLSchema" xmlns:p="http://schemas.microsoft.com/office/2006/metadata/properties" xmlns:ns3="936dff59-e130-4d54-8d0d-11652f5b7f6e" xmlns:ns4="681062ae-1c68-41fd-9342-5dca09a94724" targetNamespace="http://schemas.microsoft.com/office/2006/metadata/properties" ma:root="true" ma:fieldsID="ae898693469f48d955d3cf61277b8cb6" ns3:_="" ns4:_="">
    <xsd:import namespace="936dff59-e130-4d54-8d0d-11652f5b7f6e"/>
    <xsd:import namespace="681062ae-1c68-41fd-9342-5dca09a9472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1062ae-1c68-41fd-9342-5dca09a9472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D30625-81A5-488D-9FEE-2AB049B277A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5EC6938-0AD2-41FC-AC53-260F2301224F}">
  <ds:schemaRefs>
    <ds:schemaRef ds:uri="http://schemas.microsoft.com/sharepoint/v3/contenttype/forms"/>
  </ds:schemaRefs>
</ds:datastoreItem>
</file>

<file path=customXml/itemProps3.xml><?xml version="1.0" encoding="utf-8"?>
<ds:datastoreItem xmlns:ds="http://schemas.openxmlformats.org/officeDocument/2006/customXml" ds:itemID="{55A6E57F-2AD8-4A4F-ACF1-28A92023B9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681062ae-1c68-41fd-9342-5dca09a947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80DA669-E6A4-433A-B16A-724EEA0DD9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7</Pages>
  <Words>1195</Words>
  <Characters>9682</Characters>
  <Application>Microsoft Office Word</Application>
  <DocSecurity>0</DocSecurity>
  <Lines>80</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Thales SPACE</Company>
  <LinksUpToDate>false</LinksUpToDate>
  <CharactersWithSpaces>10856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YuanY Zhang (张园园)</dc:creator>
  <cp:lastModifiedBy>Ericsson(Helka)</cp:lastModifiedBy>
  <cp:revision>8</cp:revision>
  <dcterms:created xsi:type="dcterms:W3CDTF">2019-10-07T14:24:00Z</dcterms:created>
  <dcterms:modified xsi:type="dcterms:W3CDTF">2019-10-09T13:48:00Z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0x0101003AE6CCDF8FC04742BBB852DC96B6CE69</vt:lpwstr>
  </property>
</Properties>
</file>