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49491" w14:textId="5D346BF2" w:rsidR="00020E9F" w:rsidRPr="002538D1" w:rsidRDefault="00FD6B5B" w:rsidP="00020E9F">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WG2</w:t>
      </w:r>
      <w:r w:rsidR="00020E9F" w:rsidRPr="002538D1">
        <w:rPr>
          <w:rFonts w:ascii="Arial" w:hAnsi="Arial" w:cs="Arial"/>
          <w:b/>
          <w:bCs/>
          <w:sz w:val="24"/>
          <w:lang w:val="en-US"/>
        </w:rPr>
        <w:t xml:space="preserve"> </w:t>
      </w:r>
      <w:r w:rsidR="002538D1" w:rsidRPr="002538D1">
        <w:rPr>
          <w:rFonts w:ascii="Arial" w:hAnsi="Arial" w:cs="Arial"/>
          <w:b/>
          <w:bCs/>
          <w:sz w:val="24"/>
          <w:lang w:val="en-US"/>
        </w:rPr>
        <w:t>Meeting #10</w:t>
      </w:r>
      <w:r w:rsidR="00A73D0D">
        <w:rPr>
          <w:rFonts w:ascii="Arial" w:hAnsi="Arial" w:cs="Arial"/>
          <w:b/>
          <w:bCs/>
          <w:sz w:val="24"/>
          <w:lang w:val="en-US"/>
        </w:rPr>
        <w:t>7</w:t>
      </w:r>
      <w:r w:rsidR="00020E9F" w:rsidRPr="002538D1">
        <w:rPr>
          <w:rFonts w:ascii="Arial" w:hAnsi="Arial" w:cs="Arial" w:hint="eastAsia"/>
          <w:b/>
          <w:bCs/>
          <w:sz w:val="24"/>
          <w:lang w:val="en-US"/>
        </w:rPr>
        <w:t xml:space="preserve">                                       </w:t>
      </w:r>
      <w:r w:rsidR="002538D1" w:rsidRPr="002538D1">
        <w:rPr>
          <w:rFonts w:ascii="Arial" w:hAnsi="Arial" w:cs="Arial"/>
          <w:b/>
          <w:bCs/>
          <w:sz w:val="24"/>
          <w:lang w:val="en-US"/>
        </w:rPr>
        <w:t xml:space="preserve">                         </w:t>
      </w:r>
      <w:r w:rsidR="00EC698A" w:rsidRPr="00EC698A">
        <w:rPr>
          <w:rFonts w:ascii="Arial" w:hAnsi="Arial" w:cs="Arial"/>
          <w:b/>
          <w:bCs/>
          <w:sz w:val="24"/>
          <w:lang w:val="en-US"/>
        </w:rPr>
        <w:t>R2-1912652</w:t>
      </w:r>
    </w:p>
    <w:p w14:paraId="1874D932" w14:textId="54F792D5" w:rsidR="00741BC0" w:rsidRDefault="00A511B1" w:rsidP="00020E9F">
      <w:pPr>
        <w:widowControl w:val="0"/>
        <w:tabs>
          <w:tab w:val="center" w:pos="4536"/>
          <w:tab w:val="right" w:pos="9072"/>
        </w:tabs>
        <w:overflowPunct/>
        <w:autoSpaceDE/>
        <w:adjustRightInd/>
        <w:spacing w:after="0"/>
        <w:rPr>
          <w:rFonts w:cs="Arial"/>
          <w:b/>
          <w:i/>
          <w:kern w:val="2"/>
          <w:lang w:val="en-US"/>
        </w:rPr>
      </w:pPr>
      <w:r>
        <w:rPr>
          <w:rFonts w:ascii="Arial" w:eastAsia="MS Mincho" w:hAnsi="Arial" w:cs="Arial"/>
          <w:b/>
          <w:sz w:val="24"/>
          <w:szCs w:val="24"/>
          <w:lang w:eastAsia="x-none"/>
        </w:rPr>
        <w:t>Chongqing</w:t>
      </w:r>
      <w:r w:rsidRPr="002527DB">
        <w:rPr>
          <w:rFonts w:ascii="Arial" w:eastAsia="MS Mincho" w:hAnsi="Arial" w:cs="Arial"/>
          <w:b/>
          <w:sz w:val="24"/>
          <w:szCs w:val="24"/>
          <w:lang w:eastAsia="x-none"/>
        </w:rPr>
        <w:t>,</w:t>
      </w:r>
      <w:r>
        <w:rPr>
          <w:rFonts w:ascii="Arial" w:eastAsia="MS Mincho" w:hAnsi="Arial" w:cs="Arial"/>
          <w:b/>
          <w:sz w:val="24"/>
          <w:szCs w:val="24"/>
          <w:lang w:eastAsia="x-none"/>
        </w:rPr>
        <w:t xml:space="preserve"> China,</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14</w:t>
      </w:r>
      <w:r w:rsidRPr="002527DB">
        <w:rPr>
          <w:rFonts w:ascii="Arial" w:eastAsia="MS Mincho" w:hAnsi="Arial" w:cs="Arial"/>
          <w:b/>
          <w:sz w:val="24"/>
          <w:szCs w:val="24"/>
          <w:vertAlign w:val="superscript"/>
          <w:lang w:eastAsia="x-none"/>
        </w:rPr>
        <w:t>th</w:t>
      </w:r>
      <w:r w:rsidRPr="002527DB">
        <w:rPr>
          <w:rFonts w:ascii="Arial" w:eastAsia="MS Mincho" w:hAnsi="Arial" w:cs="Arial"/>
          <w:b/>
          <w:sz w:val="24"/>
          <w:szCs w:val="24"/>
          <w:lang w:eastAsia="x-none"/>
        </w:rPr>
        <w:t xml:space="preserve"> – </w:t>
      </w:r>
      <w:r>
        <w:rPr>
          <w:rFonts w:ascii="Arial" w:eastAsia="MS Mincho" w:hAnsi="Arial" w:cs="Arial"/>
          <w:b/>
          <w:sz w:val="24"/>
          <w:szCs w:val="24"/>
          <w:lang w:eastAsia="x-none"/>
        </w:rPr>
        <w:t>18</w:t>
      </w:r>
      <w:r w:rsidRPr="002527DB">
        <w:rPr>
          <w:rFonts w:ascii="Arial" w:eastAsia="MS Mincho" w:hAnsi="Arial" w:cs="Arial"/>
          <w:b/>
          <w:sz w:val="24"/>
          <w:szCs w:val="24"/>
          <w:vertAlign w:val="superscript"/>
          <w:lang w:eastAsia="x-none"/>
        </w:rPr>
        <w:t>t</w:t>
      </w:r>
      <w:r>
        <w:rPr>
          <w:rFonts w:ascii="Arial" w:eastAsia="MS Mincho" w:hAnsi="Arial" w:cs="Arial"/>
          <w:b/>
          <w:sz w:val="24"/>
          <w:szCs w:val="24"/>
          <w:vertAlign w:val="superscript"/>
          <w:lang w:eastAsia="x-none"/>
        </w:rPr>
        <w:t>h</w:t>
      </w:r>
      <w:r w:rsidRPr="002527DB">
        <w:rPr>
          <w:rFonts w:ascii="Arial" w:eastAsia="MS Mincho" w:hAnsi="Arial" w:cs="Arial"/>
          <w:b/>
          <w:sz w:val="24"/>
          <w:szCs w:val="24"/>
          <w:lang w:eastAsia="x-none"/>
        </w:rPr>
        <w:t xml:space="preserve"> </w:t>
      </w:r>
      <w:r>
        <w:rPr>
          <w:rFonts w:ascii="Arial" w:eastAsia="MS Mincho" w:hAnsi="Arial" w:cs="Arial"/>
          <w:b/>
          <w:sz w:val="24"/>
          <w:szCs w:val="24"/>
          <w:lang w:eastAsia="x-none"/>
        </w:rPr>
        <w:t>October</w:t>
      </w:r>
      <w:r w:rsidRPr="002527DB">
        <w:rPr>
          <w:rFonts w:ascii="Arial" w:eastAsia="MS Mincho" w:hAnsi="Arial" w:cs="Arial"/>
          <w:b/>
          <w:sz w:val="24"/>
          <w:szCs w:val="24"/>
          <w:lang w:eastAsia="x-none"/>
        </w:rPr>
        <w:t xml:space="preserve"> 2019</w:t>
      </w:r>
      <w:r w:rsidR="00741BC0">
        <w:rPr>
          <w:rFonts w:cs="Arial"/>
          <w:i/>
          <w:color w:val="FF0000"/>
          <w:kern w:val="2"/>
          <w:lang w:val="en-US"/>
        </w:rPr>
        <w:t xml:space="preserve">                                 </w:t>
      </w:r>
      <w:r w:rsidR="00741BC0">
        <w:rPr>
          <w:rFonts w:cs="Arial"/>
          <w:i/>
          <w:color w:val="FF0000"/>
          <w:kern w:val="2"/>
          <w:lang w:val="en-US"/>
        </w:rPr>
        <w:tab/>
      </w:r>
    </w:p>
    <w:p w14:paraId="55BD1F24" w14:textId="77777777" w:rsidR="00741BC0" w:rsidRPr="00FD6B5B" w:rsidRDefault="00741BC0" w:rsidP="00741BC0">
      <w:pPr>
        <w:widowControl w:val="0"/>
        <w:tabs>
          <w:tab w:val="center" w:pos="4536"/>
          <w:tab w:val="right" w:pos="9072"/>
        </w:tabs>
        <w:overflowPunct/>
        <w:autoSpaceDE/>
        <w:adjustRightInd/>
        <w:spacing w:after="0"/>
        <w:rPr>
          <w:rFonts w:ascii="Arial" w:hAnsi="Arial" w:cs="Arial"/>
          <w:b/>
          <w:sz w:val="24"/>
        </w:rPr>
      </w:pPr>
    </w:p>
    <w:p w14:paraId="1CBC34EA" w14:textId="0BCADD1F" w:rsidR="00FD6B5B" w:rsidRDefault="00FD6B5B" w:rsidP="00FD6B5B">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A511B1">
        <w:rPr>
          <w:rFonts w:ascii="Arial" w:hAnsi="Arial" w:cs="Arial"/>
          <w:b/>
          <w:sz w:val="24"/>
          <w:lang w:val="en-US"/>
        </w:rPr>
        <w:t>6.4.5</w:t>
      </w:r>
    </w:p>
    <w:p w14:paraId="7B46BBBD" w14:textId="77777777" w:rsidR="00FD6B5B" w:rsidRPr="00802686" w:rsidRDefault="00FD6B5B" w:rsidP="00FD6B5B">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bookmarkStart w:id="1" w:name="_GoBack"/>
      <w:bookmarkEnd w:id="1"/>
    </w:p>
    <w:p w14:paraId="639D2D7B" w14:textId="2ECADC92" w:rsidR="00FD6B5B" w:rsidRPr="009F5E15" w:rsidRDefault="00FD6B5B" w:rsidP="00FD6B5B">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Pr>
          <w:rFonts w:ascii="Arial" w:hAnsi="Arial" w:cs="Arial"/>
          <w:b/>
          <w:sz w:val="24"/>
          <w:lang w:val="en-US"/>
        </w:rPr>
        <w:t>Resource Allocation Procedures for NR V2X</w:t>
      </w:r>
    </w:p>
    <w:p w14:paraId="1FE6B036" w14:textId="69FFFCF7" w:rsidR="00FD6B5B" w:rsidRPr="009F5E15" w:rsidRDefault="00FD6B5B" w:rsidP="00FD6B5B">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w:t>
      </w:r>
      <w:r>
        <w:rPr>
          <w:rFonts w:ascii="Arial" w:hAnsi="Arial" w:cs="Arial"/>
          <w:b/>
          <w:sz w:val="24"/>
          <w:lang w:val="en-US"/>
        </w:rPr>
        <w:t xml:space="preserve"> </w:t>
      </w:r>
      <w:r w:rsidRPr="009F5E15">
        <w:rPr>
          <w:rFonts w:ascii="Arial" w:hAnsi="Arial" w:cs="Arial"/>
          <w:b/>
          <w:sz w:val="24"/>
          <w:lang w:val="en-US"/>
        </w:rPr>
        <w:t>and Decision</w:t>
      </w:r>
    </w:p>
    <w:p w14:paraId="3053013D" w14:textId="77777777" w:rsidR="00741BC0" w:rsidRPr="00494F90" w:rsidRDefault="00741BC0" w:rsidP="00741BC0">
      <w:pPr>
        <w:spacing w:after="0"/>
        <w:ind w:left="1988" w:hanging="1988"/>
        <w:rPr>
          <w:rFonts w:ascii="Arial" w:hAnsi="Arial" w:cs="Arial"/>
          <w:b/>
          <w:sz w:val="24"/>
          <w:lang w:val="en-US"/>
        </w:rPr>
      </w:pPr>
    </w:p>
    <w:p w14:paraId="7B6360C4" w14:textId="77777777" w:rsidR="00741BC0" w:rsidRPr="00CE7079" w:rsidRDefault="00741BC0" w:rsidP="00741BC0">
      <w:pPr>
        <w:pStyle w:val="berschrift1"/>
        <w:rPr>
          <w:rFonts w:cs="Arial"/>
          <w:szCs w:val="36"/>
          <w:lang w:val="en-US"/>
        </w:rPr>
      </w:pPr>
      <w:r w:rsidRPr="00CE7079">
        <w:rPr>
          <w:rFonts w:cs="Arial"/>
          <w:szCs w:val="36"/>
          <w:lang w:val="en-US"/>
        </w:rPr>
        <w:t>Introduction</w:t>
      </w:r>
    </w:p>
    <w:p w14:paraId="2E8436B7" w14:textId="0091A5CA" w:rsidR="00741BC0" w:rsidRDefault="00741BC0" w:rsidP="00741BC0">
      <w:pPr>
        <w:pStyle w:val="3GPPNormalText"/>
      </w:pPr>
      <w:r>
        <w:t>T</w:t>
      </w:r>
      <w:r w:rsidRPr="00414EC4">
        <w:t xml:space="preserve">he </w:t>
      </w:r>
      <w:r w:rsidR="000B5905">
        <w:t>work</w:t>
      </w:r>
      <w:r w:rsidRPr="00414EC4">
        <w:t xml:space="preserve"> item for </w:t>
      </w:r>
      <w:r>
        <w:t>NR V2X</w:t>
      </w:r>
      <w:r w:rsidRPr="00414EC4">
        <w:t xml:space="preserve"> was approved</w:t>
      </w:r>
      <w:r>
        <w:t xml:space="preserve"> in RAN#8</w:t>
      </w:r>
      <w:r w:rsidR="000B5905">
        <w:t>3</w:t>
      </w:r>
      <w:r w:rsidR="003D29C0">
        <w:t>, and revised in RAN#</w:t>
      </w:r>
      <w:r w:rsidR="00D97E84">
        <w:t xml:space="preserve">85 </w:t>
      </w:r>
      <w:r w:rsidR="003D29C0">
        <w:t>[1],</w:t>
      </w:r>
      <w:r>
        <w:t xml:space="preserve"> and the objectives were identified in relation to </w:t>
      </w:r>
      <w:r w:rsidR="00C529D4">
        <w:t>L2/L3 protocols and procedures that are common across both Mode 1 and Mode 2</w:t>
      </w:r>
      <w:r>
        <w:t>:</w:t>
      </w:r>
    </w:p>
    <w:tbl>
      <w:tblPr>
        <w:tblStyle w:val="Tabellenraster"/>
        <w:tblW w:w="0" w:type="auto"/>
        <w:tblLook w:val="04A0" w:firstRow="1" w:lastRow="0" w:firstColumn="1" w:lastColumn="0" w:noHBand="0" w:noVBand="1"/>
      </w:tblPr>
      <w:tblGrid>
        <w:gridCol w:w="9895"/>
      </w:tblGrid>
      <w:tr w:rsidR="00741BC0" w14:paraId="329628FB" w14:textId="77777777" w:rsidTr="0043111E">
        <w:tc>
          <w:tcPr>
            <w:tcW w:w="9895" w:type="dxa"/>
          </w:tcPr>
          <w:p w14:paraId="44013F0A" w14:textId="77777777" w:rsidR="002538D1" w:rsidRPr="002538D1" w:rsidRDefault="002538D1" w:rsidP="002538D1">
            <w:pPr>
              <w:rPr>
                <w:sz w:val="22"/>
                <w:szCs w:val="22"/>
                <w:lang w:eastAsia="ko-KR"/>
              </w:rPr>
            </w:pPr>
            <w:r w:rsidRPr="002538D1">
              <w:rPr>
                <w:rFonts w:hint="eastAsia"/>
                <w:sz w:val="22"/>
                <w:szCs w:val="22"/>
                <w:lang w:eastAsia="ko-KR"/>
              </w:rPr>
              <w:t xml:space="preserve">1. </w:t>
            </w:r>
            <w:r w:rsidRPr="002538D1">
              <w:rPr>
                <w:sz w:val="22"/>
                <w:szCs w:val="22"/>
                <w:lang w:eastAsia="ko-KR"/>
              </w:rPr>
              <w:t xml:space="preserve">NR sidelink: </w:t>
            </w:r>
            <w:r w:rsidRPr="002538D1">
              <w:rPr>
                <w:rFonts w:hint="eastAsia"/>
                <w:sz w:val="22"/>
                <w:szCs w:val="22"/>
                <w:lang w:eastAsia="ko-KR"/>
              </w:rPr>
              <w:t>Spe</w:t>
            </w:r>
            <w:r w:rsidRPr="002538D1">
              <w:rPr>
                <w:sz w:val="22"/>
                <w:szCs w:val="22"/>
                <w:lang w:eastAsia="ko-KR"/>
              </w:rPr>
              <w:t xml:space="preserve">cify NR sidelink solutions necessary to support sidelink unicast, sidelink groupcast, and sidelink broadcast for V2X services, considering </w:t>
            </w:r>
            <w:r w:rsidRPr="002538D1">
              <w:rPr>
                <w:bCs/>
                <w:sz w:val="22"/>
                <w:szCs w:val="22"/>
              </w:rPr>
              <w:t>in-network coverage, out-of-network coverage, and partial network coverage</w:t>
            </w:r>
            <w:r w:rsidRPr="002538D1">
              <w:rPr>
                <w:sz w:val="22"/>
                <w:szCs w:val="22"/>
                <w:lang w:eastAsia="ko-KR"/>
              </w:rPr>
              <w:t>.</w:t>
            </w:r>
          </w:p>
          <w:p w14:paraId="3B0AC2B4" w14:textId="77777777" w:rsidR="002538D1" w:rsidRPr="002538D1" w:rsidRDefault="002538D1" w:rsidP="002538D1">
            <w:pPr>
              <w:numPr>
                <w:ilvl w:val="0"/>
                <w:numId w:val="38"/>
              </w:numPr>
              <w:rPr>
                <w:b/>
                <w:sz w:val="22"/>
                <w:szCs w:val="22"/>
                <w:lang w:eastAsia="ko-KR"/>
              </w:rPr>
            </w:pPr>
            <w:r w:rsidRPr="002538D1">
              <w:rPr>
                <w:b/>
                <w:sz w:val="22"/>
                <w:szCs w:val="22"/>
                <w:lang w:eastAsia="ko-KR"/>
              </w:rPr>
              <w:t>Sidelink L2/L3 protocols and signalling</w:t>
            </w:r>
          </w:p>
          <w:p w14:paraId="26DC45AA" w14:textId="77777777" w:rsidR="002538D1" w:rsidRPr="002538D1" w:rsidRDefault="002538D1" w:rsidP="002538D1">
            <w:pPr>
              <w:numPr>
                <w:ilvl w:val="1"/>
                <w:numId w:val="38"/>
              </w:numPr>
              <w:rPr>
                <w:b/>
                <w:sz w:val="22"/>
                <w:szCs w:val="22"/>
                <w:lang w:eastAsia="ko-KR"/>
              </w:rPr>
            </w:pPr>
            <w:r w:rsidRPr="002538D1">
              <w:rPr>
                <w:rFonts w:hint="eastAsia"/>
                <w:b/>
                <w:sz w:val="22"/>
                <w:szCs w:val="22"/>
                <w:lang w:eastAsia="ko-KR"/>
              </w:rPr>
              <w:t xml:space="preserve">Support of sidelink </w:t>
            </w:r>
            <w:r w:rsidRPr="002538D1">
              <w:rPr>
                <w:b/>
                <w:sz w:val="22"/>
                <w:szCs w:val="22"/>
                <w:lang w:eastAsia="ko-KR"/>
              </w:rPr>
              <w:t>transmission and reception</w:t>
            </w:r>
            <w:r w:rsidRPr="002538D1">
              <w:rPr>
                <w:rFonts w:hint="eastAsia"/>
                <w:b/>
                <w:sz w:val="22"/>
                <w:szCs w:val="22"/>
                <w:lang w:eastAsia="ko-KR"/>
              </w:rPr>
              <w:t xml:space="preserve"> </w:t>
            </w:r>
            <w:r w:rsidRPr="002538D1">
              <w:rPr>
                <w:b/>
                <w:sz w:val="22"/>
                <w:szCs w:val="22"/>
                <w:lang w:eastAsia="ko-KR"/>
              </w:rPr>
              <w:t>in RRC, MAC, RLC, PDCP, and SDAP [RAN2]</w:t>
            </w:r>
          </w:p>
          <w:p w14:paraId="6B694F2A" w14:textId="77777777" w:rsidR="002538D1" w:rsidRPr="002538D1" w:rsidRDefault="002538D1" w:rsidP="002538D1">
            <w:pPr>
              <w:numPr>
                <w:ilvl w:val="1"/>
                <w:numId w:val="38"/>
              </w:numPr>
              <w:rPr>
                <w:sz w:val="22"/>
                <w:szCs w:val="22"/>
                <w:lang w:eastAsia="ko-KR"/>
              </w:rPr>
            </w:pPr>
            <w:r w:rsidRPr="002538D1">
              <w:rPr>
                <w:sz w:val="22"/>
                <w:szCs w:val="22"/>
                <w:lang w:eastAsia="ko-KR"/>
              </w:rPr>
              <w:t>AS level link management for unicast [RAN2, RAN1]</w:t>
            </w:r>
          </w:p>
          <w:p w14:paraId="28D5F148" w14:textId="051AC4DD" w:rsidR="00741BC0" w:rsidRPr="002538D1" w:rsidRDefault="002538D1" w:rsidP="002538D1">
            <w:pPr>
              <w:numPr>
                <w:ilvl w:val="2"/>
                <w:numId w:val="38"/>
              </w:numPr>
              <w:rPr>
                <w:lang w:eastAsia="ko-KR"/>
              </w:rPr>
            </w:pPr>
            <w:r w:rsidRPr="002538D1">
              <w:rPr>
                <w:sz w:val="22"/>
                <w:szCs w:val="22"/>
                <w:lang w:eastAsia="ko-KR"/>
              </w:rPr>
              <w:t>Define the criteria of PC5 availability/unavailability for unicast based on this functionality.</w:t>
            </w:r>
          </w:p>
        </w:tc>
      </w:tr>
    </w:tbl>
    <w:p w14:paraId="45AEE625" w14:textId="77777777" w:rsidR="00741BC0" w:rsidRDefault="00741BC0" w:rsidP="00741BC0">
      <w:pPr>
        <w:pStyle w:val="3GPPNormalText"/>
      </w:pPr>
    </w:p>
    <w:p w14:paraId="735B5D5F" w14:textId="75C1C5D0" w:rsidR="001C185A" w:rsidRDefault="000B5905" w:rsidP="0040380E">
      <w:pPr>
        <w:pStyle w:val="3GPPNormalText"/>
        <w:rPr>
          <w:lang w:val="en-GB"/>
        </w:rPr>
      </w:pPr>
      <w:r>
        <w:rPr>
          <w:lang w:val="en-GB"/>
        </w:rPr>
        <w:t>I</w:t>
      </w:r>
      <w:r w:rsidR="00342EA8">
        <w:rPr>
          <w:lang w:val="en-GB"/>
        </w:rPr>
        <w:t>n this contribution, we propose</w:t>
      </w:r>
      <w:r w:rsidR="00C529D4">
        <w:rPr>
          <w:lang w:val="en-GB"/>
        </w:rPr>
        <w:t xml:space="preserve"> procedure</w:t>
      </w:r>
      <w:r w:rsidR="00342EA8">
        <w:rPr>
          <w:lang w:val="en-GB"/>
        </w:rPr>
        <w:t>s</w:t>
      </w:r>
      <w:r w:rsidR="00C529D4">
        <w:rPr>
          <w:lang w:val="en-GB"/>
        </w:rPr>
        <w:t xml:space="preserve"> for efficient groupcast communications</w:t>
      </w:r>
      <w:r>
        <w:rPr>
          <w:lang w:val="en-GB"/>
        </w:rPr>
        <w:t>.</w:t>
      </w:r>
    </w:p>
    <w:p w14:paraId="25CEB473" w14:textId="77777777" w:rsidR="009F6F67" w:rsidRPr="00A67DD8" w:rsidRDefault="009F6F67" w:rsidP="0040380E">
      <w:pPr>
        <w:pStyle w:val="3GPPNormalText"/>
        <w:rPr>
          <w:lang w:val="en-GB"/>
        </w:rPr>
      </w:pPr>
    </w:p>
    <w:p w14:paraId="3E568109" w14:textId="37241552" w:rsidR="00D46450" w:rsidRDefault="00335F88" w:rsidP="00D46450">
      <w:pPr>
        <w:pStyle w:val="berschrift1"/>
        <w:rPr>
          <w:lang w:val="en-US"/>
        </w:rPr>
      </w:pPr>
      <w:bookmarkStart w:id="2" w:name="OLE_LINK15"/>
      <w:bookmarkStart w:id="3" w:name="OLE_LINK16"/>
      <w:r>
        <w:rPr>
          <w:lang w:val="en-US"/>
        </w:rPr>
        <w:t>Resource Allocation Procedures for Groupcast Communications</w:t>
      </w:r>
    </w:p>
    <w:p w14:paraId="17A11428" w14:textId="0FA28FC1" w:rsidR="00007D00" w:rsidRDefault="005F7CA3" w:rsidP="005F7CA3">
      <w:pPr>
        <w:jc w:val="both"/>
        <w:rPr>
          <w:sz w:val="22"/>
          <w:szCs w:val="22"/>
          <w:lang w:val="en-US"/>
        </w:rPr>
      </w:pPr>
      <w:r>
        <w:rPr>
          <w:sz w:val="22"/>
          <w:szCs w:val="22"/>
          <w:lang w:val="en-US"/>
        </w:rPr>
        <w:t xml:space="preserve">Based on the discussions in the </w:t>
      </w:r>
      <w:r w:rsidR="006F2D0A">
        <w:rPr>
          <w:sz w:val="22"/>
          <w:szCs w:val="22"/>
          <w:lang w:val="en-US"/>
        </w:rPr>
        <w:t xml:space="preserve">V2X </w:t>
      </w:r>
      <w:r>
        <w:rPr>
          <w:sz w:val="22"/>
          <w:szCs w:val="22"/>
          <w:lang w:val="en-US"/>
        </w:rPr>
        <w:t>SI phase, t</w:t>
      </w:r>
      <w:r w:rsidRPr="005F7CA3">
        <w:rPr>
          <w:sz w:val="22"/>
          <w:szCs w:val="22"/>
          <w:lang w:val="en-US"/>
        </w:rPr>
        <w:t xml:space="preserve">he application layer will be responsible for group management and therefore will be responsible for the creation of the Group ID, which will be then passed down to the V2X layer. The V2X layer converts this Group ID into a L2 </w:t>
      </w:r>
      <w:r w:rsidR="00115A4F">
        <w:rPr>
          <w:sz w:val="22"/>
          <w:szCs w:val="22"/>
          <w:lang w:val="en-US"/>
        </w:rPr>
        <w:t>group</w:t>
      </w:r>
      <w:r w:rsidR="00115A4F" w:rsidRPr="005F7CA3">
        <w:rPr>
          <w:sz w:val="22"/>
          <w:szCs w:val="22"/>
          <w:lang w:val="en-US"/>
        </w:rPr>
        <w:t xml:space="preserve"> </w:t>
      </w:r>
      <w:r w:rsidRPr="005F7CA3">
        <w:rPr>
          <w:sz w:val="22"/>
          <w:szCs w:val="22"/>
          <w:lang w:val="en-US"/>
        </w:rPr>
        <w:t>ID, which is passed from the V2X layer to t</w:t>
      </w:r>
      <w:r>
        <w:rPr>
          <w:sz w:val="22"/>
          <w:szCs w:val="22"/>
          <w:lang w:val="en-US"/>
        </w:rPr>
        <w:t>he Access Stratum (AS) layer</w:t>
      </w:r>
      <w:r w:rsidRPr="005F7CA3">
        <w:rPr>
          <w:sz w:val="22"/>
          <w:szCs w:val="22"/>
          <w:lang w:val="en-US"/>
        </w:rPr>
        <w:t xml:space="preserve">. The flow is shown in Fig. </w:t>
      </w:r>
      <w:r>
        <w:rPr>
          <w:sz w:val="22"/>
          <w:szCs w:val="22"/>
          <w:lang w:val="en-US"/>
        </w:rPr>
        <w:t>1</w:t>
      </w:r>
      <w:r w:rsidRPr="005F7CA3">
        <w:rPr>
          <w:sz w:val="22"/>
          <w:szCs w:val="22"/>
          <w:lang w:val="en-US"/>
        </w:rPr>
        <w:t>.</w:t>
      </w:r>
    </w:p>
    <w:p w14:paraId="376FF066" w14:textId="0A18BCA5" w:rsidR="005F7CA3" w:rsidRDefault="005F7CA3" w:rsidP="005F7CA3">
      <w:pPr>
        <w:jc w:val="both"/>
        <w:rPr>
          <w:sz w:val="22"/>
          <w:szCs w:val="22"/>
        </w:rPr>
      </w:pPr>
      <w:r w:rsidRPr="005F7CA3">
        <w:rPr>
          <w:sz w:val="22"/>
          <w:szCs w:val="22"/>
        </w:rPr>
        <w:t xml:space="preserve">The V2X layer is also responsible for tagging the data packets received from the application with the appropriate QoS settings. If there is no Group ID associated with a V2X service, a default PSID/ITS-AID mapping is applied at the V2X layer to determine the L2 </w:t>
      </w:r>
      <w:r w:rsidR="00115A4F">
        <w:rPr>
          <w:sz w:val="22"/>
          <w:szCs w:val="22"/>
        </w:rPr>
        <w:t>group</w:t>
      </w:r>
      <w:r w:rsidR="00115A4F" w:rsidRPr="005F7CA3">
        <w:rPr>
          <w:sz w:val="22"/>
          <w:szCs w:val="22"/>
        </w:rPr>
        <w:t xml:space="preserve"> </w:t>
      </w:r>
      <w:r w:rsidRPr="005F7CA3">
        <w:rPr>
          <w:sz w:val="22"/>
          <w:szCs w:val="22"/>
        </w:rPr>
        <w:t>IDs and corresponding QoS parameters [2].</w:t>
      </w:r>
      <w:r>
        <w:rPr>
          <w:sz w:val="22"/>
          <w:szCs w:val="22"/>
        </w:rPr>
        <w:t xml:space="preserve"> R</w:t>
      </w:r>
      <w:r w:rsidRPr="005F7CA3">
        <w:rPr>
          <w:sz w:val="22"/>
          <w:szCs w:val="22"/>
        </w:rPr>
        <w:t>ange based groupcast communications has also been proposed to support communications</w:t>
      </w:r>
      <w:r w:rsidR="00481B48">
        <w:rPr>
          <w:sz w:val="22"/>
          <w:szCs w:val="22"/>
        </w:rPr>
        <w:t xml:space="preserve"> of </w:t>
      </w:r>
      <w:r w:rsidR="00481B48" w:rsidRPr="005F7CA3">
        <w:rPr>
          <w:sz w:val="22"/>
          <w:szCs w:val="22"/>
        </w:rPr>
        <w:t>higher reliability</w:t>
      </w:r>
      <w:r w:rsidRPr="005F7CA3">
        <w:rPr>
          <w:sz w:val="22"/>
          <w:szCs w:val="22"/>
        </w:rPr>
        <w:t xml:space="preserve"> for UEs in the group, which are within the </w:t>
      </w:r>
      <w:r w:rsidR="00927779">
        <w:rPr>
          <w:sz w:val="22"/>
          <w:szCs w:val="22"/>
        </w:rPr>
        <w:t xml:space="preserve">minimum </w:t>
      </w:r>
      <w:r w:rsidRPr="005F7CA3">
        <w:rPr>
          <w:sz w:val="22"/>
          <w:szCs w:val="22"/>
        </w:rPr>
        <w:t xml:space="preserve">required </w:t>
      </w:r>
      <w:r w:rsidR="006F2D0A">
        <w:rPr>
          <w:sz w:val="22"/>
          <w:szCs w:val="22"/>
        </w:rPr>
        <w:t xml:space="preserve">communication </w:t>
      </w:r>
      <w:r w:rsidRPr="005F7CA3">
        <w:rPr>
          <w:sz w:val="22"/>
          <w:szCs w:val="22"/>
        </w:rPr>
        <w:t>range.</w:t>
      </w:r>
    </w:p>
    <w:p w14:paraId="460B0CA2" w14:textId="19C0CED6" w:rsidR="005F7CA3" w:rsidRDefault="000E07CD" w:rsidP="005F7CA3">
      <w:pPr>
        <w:jc w:val="center"/>
      </w:pPr>
      <w:r w:rsidRPr="000C24A6">
        <w:rPr>
          <w:noProof/>
        </w:rPr>
        <w:object w:dxaOrig="8071" w:dyaOrig="5670" w14:anchorId="05F6F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1.45pt;height:182.55pt;mso-width-percent:0;mso-height-percent:0;mso-width-percent:0;mso-height-percent:0" o:ole="">
            <v:imagedata r:id="rId13" o:title=""/>
          </v:shape>
          <o:OLEObject Type="Embed" ProgID="Visio.Drawing.15" ShapeID="_x0000_i1025" DrawAspect="Content" ObjectID="_1631540195" r:id="rId14"/>
        </w:object>
      </w:r>
    </w:p>
    <w:p w14:paraId="14CBB7FF" w14:textId="5385D7BC" w:rsidR="005F7CA3" w:rsidRDefault="005F7CA3" w:rsidP="005F7CA3">
      <w:pPr>
        <w:jc w:val="center"/>
        <w:rPr>
          <w:i/>
          <w:sz w:val="22"/>
          <w:szCs w:val="22"/>
        </w:rPr>
      </w:pPr>
      <w:r w:rsidRPr="005F7CA3">
        <w:rPr>
          <w:b/>
          <w:i/>
          <w:sz w:val="22"/>
          <w:szCs w:val="22"/>
        </w:rPr>
        <w:t xml:space="preserve">Figure </w:t>
      </w:r>
      <w:r>
        <w:rPr>
          <w:b/>
          <w:i/>
          <w:sz w:val="22"/>
          <w:szCs w:val="22"/>
        </w:rPr>
        <w:t>1</w:t>
      </w:r>
      <w:r w:rsidRPr="005F7CA3">
        <w:rPr>
          <w:b/>
          <w:i/>
          <w:sz w:val="22"/>
          <w:szCs w:val="22"/>
        </w:rPr>
        <w:t>:</w:t>
      </w:r>
      <w:r w:rsidRPr="005F7CA3">
        <w:rPr>
          <w:i/>
          <w:sz w:val="22"/>
          <w:szCs w:val="22"/>
        </w:rPr>
        <w:t xml:space="preserve"> Flow for end-to-end </w:t>
      </w:r>
      <w:r w:rsidR="00181E03">
        <w:rPr>
          <w:i/>
          <w:sz w:val="22"/>
          <w:szCs w:val="22"/>
        </w:rPr>
        <w:t>g</w:t>
      </w:r>
      <w:r w:rsidRPr="005F7CA3">
        <w:rPr>
          <w:i/>
          <w:sz w:val="22"/>
          <w:szCs w:val="22"/>
        </w:rPr>
        <w:t>roup communication [2]</w:t>
      </w:r>
    </w:p>
    <w:p w14:paraId="5E60449E" w14:textId="539648F6" w:rsidR="005F7CA3" w:rsidRPr="005F7CA3" w:rsidRDefault="005F7CA3" w:rsidP="00115A4F">
      <w:pPr>
        <w:jc w:val="both"/>
        <w:rPr>
          <w:sz w:val="22"/>
          <w:szCs w:val="22"/>
        </w:rPr>
      </w:pPr>
      <w:r w:rsidRPr="005F7CA3">
        <w:rPr>
          <w:sz w:val="22"/>
          <w:szCs w:val="22"/>
        </w:rPr>
        <w:t>Each V2X application group ha</w:t>
      </w:r>
      <w:r w:rsidR="00F66908">
        <w:rPr>
          <w:sz w:val="22"/>
          <w:szCs w:val="22"/>
        </w:rPr>
        <w:t>s to be mapped to a</w:t>
      </w:r>
      <w:r w:rsidR="00115A4F">
        <w:rPr>
          <w:sz w:val="22"/>
          <w:szCs w:val="22"/>
        </w:rPr>
        <w:t>n</w:t>
      </w:r>
      <w:r w:rsidR="00F66908">
        <w:rPr>
          <w:sz w:val="22"/>
          <w:szCs w:val="22"/>
        </w:rPr>
        <w:t xml:space="preserve"> L</w:t>
      </w:r>
      <w:r w:rsidRPr="005F7CA3">
        <w:rPr>
          <w:sz w:val="22"/>
          <w:szCs w:val="22"/>
        </w:rPr>
        <w:t>2 group ID in order to avoid any interference during PC5 communications for the V2X appl</w:t>
      </w:r>
      <w:r w:rsidR="00F66908">
        <w:rPr>
          <w:sz w:val="22"/>
          <w:szCs w:val="22"/>
        </w:rPr>
        <w:t>ication groups. The L</w:t>
      </w:r>
      <w:r w:rsidRPr="005F7CA3">
        <w:rPr>
          <w:sz w:val="22"/>
          <w:szCs w:val="22"/>
        </w:rPr>
        <w:t xml:space="preserve">2 </w:t>
      </w:r>
      <w:r w:rsidR="00115A4F">
        <w:rPr>
          <w:sz w:val="22"/>
          <w:szCs w:val="22"/>
        </w:rPr>
        <w:t>g</w:t>
      </w:r>
      <w:r w:rsidRPr="005F7CA3">
        <w:rPr>
          <w:sz w:val="22"/>
          <w:szCs w:val="22"/>
        </w:rPr>
        <w:t>roup ID is only used in PC5 V2X group communication</w:t>
      </w:r>
      <w:r w:rsidR="006F2D0A">
        <w:rPr>
          <w:sz w:val="22"/>
          <w:szCs w:val="22"/>
        </w:rPr>
        <w:t xml:space="preserve">, </w:t>
      </w:r>
      <w:r w:rsidRPr="005F7CA3">
        <w:rPr>
          <w:sz w:val="22"/>
          <w:szCs w:val="22"/>
        </w:rPr>
        <w:t>without the involvement of the V2X a</w:t>
      </w:r>
      <w:r>
        <w:rPr>
          <w:sz w:val="22"/>
          <w:szCs w:val="22"/>
        </w:rPr>
        <w:t>pplication server.</w:t>
      </w:r>
    </w:p>
    <w:p w14:paraId="198F0CDD" w14:textId="3910E48E" w:rsidR="005C303F" w:rsidRDefault="00335F88" w:rsidP="005C303F">
      <w:pPr>
        <w:pStyle w:val="berschrift2"/>
        <w:tabs>
          <w:tab w:val="clear" w:pos="1002"/>
          <w:tab w:val="num" w:pos="540"/>
        </w:tabs>
        <w:ind w:left="540"/>
      </w:pPr>
      <w:r>
        <w:rPr>
          <w:lang w:val="en-US"/>
        </w:rPr>
        <w:t>Assigning of Destination L2</w:t>
      </w:r>
      <w:r w:rsidR="005F7CA3">
        <w:rPr>
          <w:lang w:val="en-US"/>
        </w:rPr>
        <w:t xml:space="preserve"> </w:t>
      </w:r>
      <w:r>
        <w:rPr>
          <w:lang w:val="en-US"/>
        </w:rPr>
        <w:t>ID to a Group</w:t>
      </w:r>
    </w:p>
    <w:p w14:paraId="1FED34F5" w14:textId="43CAFCBD" w:rsidR="005C303F" w:rsidRDefault="00115A4F" w:rsidP="002C1081">
      <w:pPr>
        <w:jc w:val="both"/>
        <w:rPr>
          <w:sz w:val="22"/>
          <w:szCs w:val="22"/>
        </w:rPr>
      </w:pPr>
      <w:r w:rsidRPr="00115A4F">
        <w:rPr>
          <w:sz w:val="22"/>
          <w:szCs w:val="22"/>
        </w:rPr>
        <w:t>Currently, there are no indications at the lower layers that transmissions</w:t>
      </w:r>
      <w:r>
        <w:rPr>
          <w:sz w:val="22"/>
          <w:szCs w:val="22"/>
        </w:rPr>
        <w:t xml:space="preserve"> based on the L2 group ID</w:t>
      </w:r>
      <w:r w:rsidRPr="00115A4F">
        <w:rPr>
          <w:sz w:val="22"/>
          <w:szCs w:val="22"/>
        </w:rPr>
        <w:t xml:space="preserve"> are particularly directed toward</w:t>
      </w:r>
      <w:r w:rsidR="006F2D0A">
        <w:rPr>
          <w:sz w:val="22"/>
          <w:szCs w:val="22"/>
        </w:rPr>
        <w:t>s</w:t>
      </w:r>
      <w:r w:rsidRPr="00115A4F">
        <w:rPr>
          <w:sz w:val="22"/>
          <w:szCs w:val="22"/>
        </w:rPr>
        <w:t xml:space="preserve"> groupcast communication</w:t>
      </w:r>
      <w:r w:rsidR="006F2D0A">
        <w:rPr>
          <w:sz w:val="22"/>
          <w:szCs w:val="22"/>
        </w:rPr>
        <w:t>s</w:t>
      </w:r>
      <w:r w:rsidRPr="00115A4F">
        <w:rPr>
          <w:sz w:val="22"/>
          <w:szCs w:val="22"/>
        </w:rPr>
        <w:t xml:space="preserve">. To be more specific, the network is aware of a multicast and handles it, but it does not distinguish if this multicast is taking place among the members of a logical group, e.g. a platoon. Here, the term logical group is used in front of a </w:t>
      </w:r>
      <w:r w:rsidRPr="00927779">
        <w:rPr>
          <w:sz w:val="22"/>
          <w:szCs w:val="22"/>
        </w:rPr>
        <w:t>multicast group</w:t>
      </w:r>
      <w:r w:rsidR="006F2D0A">
        <w:rPr>
          <w:sz w:val="22"/>
          <w:szCs w:val="22"/>
        </w:rPr>
        <w:t>,</w:t>
      </w:r>
      <w:r w:rsidRPr="00115A4F">
        <w:rPr>
          <w:sz w:val="22"/>
          <w:szCs w:val="22"/>
        </w:rPr>
        <w:t xml:space="preserve"> where the latter consists of only one fixed source and a static or semi-static group of destinations. An application level group such as a platoon, completely or a part of it, can be considered as a logical group in communication network.</w:t>
      </w:r>
    </w:p>
    <w:p w14:paraId="6A61DEE1" w14:textId="2CDDA18C" w:rsidR="00115A4F" w:rsidRDefault="00115A4F" w:rsidP="002C1081">
      <w:pPr>
        <w:jc w:val="both"/>
        <w:rPr>
          <w:sz w:val="22"/>
          <w:szCs w:val="22"/>
        </w:rPr>
      </w:pPr>
      <w:r>
        <w:rPr>
          <w:sz w:val="22"/>
          <w:szCs w:val="22"/>
        </w:rPr>
        <w:t xml:space="preserve">Consequently, we propose that all the member UEs of a particular group be assigned the same destination L2 ID. Hence </w:t>
      </w:r>
      <w:r w:rsidRPr="00927779">
        <w:rPr>
          <w:sz w:val="22"/>
          <w:szCs w:val="22"/>
        </w:rPr>
        <w:t>multicast</w:t>
      </w:r>
      <w:r>
        <w:rPr>
          <w:sz w:val="22"/>
          <w:szCs w:val="22"/>
        </w:rPr>
        <w:t xml:space="preserve"> communications that are transmitted by a member UE to other members of the group would have the same destination L2 </w:t>
      </w:r>
      <w:r w:rsidR="00927779">
        <w:rPr>
          <w:sz w:val="22"/>
          <w:szCs w:val="22"/>
        </w:rPr>
        <w:t>ID</w:t>
      </w:r>
      <w:r>
        <w:rPr>
          <w:sz w:val="22"/>
          <w:szCs w:val="22"/>
        </w:rPr>
        <w:t>, but are differentiated by the source ID of the transmitting UE.</w:t>
      </w:r>
    </w:p>
    <w:p w14:paraId="5379F887" w14:textId="2D1AB329" w:rsidR="00115A4F" w:rsidRDefault="00115A4F" w:rsidP="002C1081">
      <w:pPr>
        <w:jc w:val="both"/>
        <w:rPr>
          <w:sz w:val="22"/>
          <w:szCs w:val="22"/>
        </w:rPr>
      </w:pPr>
      <w:r>
        <w:rPr>
          <w:sz w:val="22"/>
          <w:szCs w:val="22"/>
        </w:rPr>
        <w:t>If the group is managed by the V2X application server, the VAE can assign the unique destination L2 ID for the group. In the case where the UEs autonomously select the destination L2 ID, they can be configured to generate the appropriate ID based on the criteria in which the group is formed.</w:t>
      </w:r>
    </w:p>
    <w:p w14:paraId="5E343281" w14:textId="7376E0F5" w:rsidR="008756B2" w:rsidRPr="008756B2" w:rsidRDefault="00115A4F" w:rsidP="002C1081">
      <w:pPr>
        <w:jc w:val="both"/>
        <w:rPr>
          <w:b/>
          <w:sz w:val="22"/>
          <w:szCs w:val="22"/>
        </w:rPr>
      </w:pPr>
      <w:r w:rsidRPr="008756B2">
        <w:rPr>
          <w:b/>
          <w:sz w:val="22"/>
          <w:szCs w:val="22"/>
        </w:rPr>
        <w:t xml:space="preserve">Proposal 1: </w:t>
      </w:r>
      <w:r w:rsidR="00927779">
        <w:rPr>
          <w:b/>
          <w:sz w:val="22"/>
          <w:szCs w:val="22"/>
        </w:rPr>
        <w:t xml:space="preserve">The </w:t>
      </w:r>
      <w:r w:rsidRPr="008756B2">
        <w:rPr>
          <w:b/>
          <w:sz w:val="22"/>
          <w:szCs w:val="22"/>
        </w:rPr>
        <w:t xml:space="preserve">same destination L2 ID </w:t>
      </w:r>
      <w:r w:rsidR="00927779">
        <w:rPr>
          <w:b/>
          <w:sz w:val="22"/>
          <w:szCs w:val="22"/>
        </w:rPr>
        <w:t xml:space="preserve">is assigned </w:t>
      </w:r>
      <w:r w:rsidRPr="008756B2">
        <w:rPr>
          <w:b/>
          <w:sz w:val="22"/>
          <w:szCs w:val="22"/>
        </w:rPr>
        <w:t xml:space="preserve">for all members of a group, </w:t>
      </w:r>
      <w:r w:rsidR="008756B2" w:rsidRPr="008756B2">
        <w:rPr>
          <w:b/>
          <w:sz w:val="22"/>
          <w:szCs w:val="22"/>
        </w:rPr>
        <w:t>and transmissions from members are differentiated by the source ID of the transmitting UE.</w:t>
      </w:r>
    </w:p>
    <w:p w14:paraId="140082CF" w14:textId="7B722814" w:rsidR="00335F88" w:rsidRDefault="00335F88" w:rsidP="00335F88">
      <w:pPr>
        <w:pStyle w:val="berschrift2"/>
        <w:tabs>
          <w:tab w:val="clear" w:pos="1002"/>
          <w:tab w:val="num" w:pos="540"/>
        </w:tabs>
        <w:ind w:left="540"/>
      </w:pPr>
      <w:r>
        <w:rPr>
          <w:lang w:val="en-US"/>
        </w:rPr>
        <w:t>Utilizing Destination L2</w:t>
      </w:r>
      <w:r w:rsidR="005F7CA3">
        <w:rPr>
          <w:lang w:val="en-US"/>
        </w:rPr>
        <w:t xml:space="preserve"> </w:t>
      </w:r>
      <w:r>
        <w:rPr>
          <w:lang w:val="en-US"/>
        </w:rPr>
        <w:t>ID for Resource Allocation</w:t>
      </w:r>
    </w:p>
    <w:p w14:paraId="522FC00F" w14:textId="65FA72B0" w:rsidR="00335F88" w:rsidRDefault="008756B2" w:rsidP="002C1081">
      <w:pPr>
        <w:jc w:val="both"/>
        <w:rPr>
          <w:sz w:val="22"/>
          <w:szCs w:val="22"/>
        </w:rPr>
      </w:pPr>
      <w:r>
        <w:rPr>
          <w:sz w:val="22"/>
          <w:szCs w:val="22"/>
        </w:rPr>
        <w:t>When the group is operating in-coverage of a gNB, in Mode 1, the gNB will supervise the group and will allocate resources for the entire group</w:t>
      </w:r>
      <w:r w:rsidR="00B92E58">
        <w:rPr>
          <w:sz w:val="22"/>
          <w:szCs w:val="22"/>
        </w:rPr>
        <w:t xml:space="preserve"> </w:t>
      </w:r>
      <w:r w:rsidR="00E60ADA">
        <w:rPr>
          <w:sz w:val="22"/>
          <w:szCs w:val="22"/>
        </w:rPr>
        <w:t>[3]</w:t>
      </w:r>
      <w:r>
        <w:rPr>
          <w:sz w:val="22"/>
          <w:szCs w:val="22"/>
        </w:rPr>
        <w:t>. It is also possible for the gNB to pre-configure resources for the group when it operates in Mode 2, the details of which are discussed in our accompanying contribution in RAN 1 [</w:t>
      </w:r>
      <w:r w:rsidR="00E60ADA">
        <w:rPr>
          <w:sz w:val="22"/>
          <w:szCs w:val="22"/>
        </w:rPr>
        <w:t>4</w:t>
      </w:r>
      <w:r>
        <w:rPr>
          <w:sz w:val="22"/>
          <w:szCs w:val="22"/>
        </w:rPr>
        <w:t>].</w:t>
      </w:r>
    </w:p>
    <w:p w14:paraId="6EB676F8" w14:textId="0859338D" w:rsidR="008756B2" w:rsidRDefault="008756B2" w:rsidP="002C1081">
      <w:pPr>
        <w:jc w:val="both"/>
        <w:rPr>
          <w:bCs/>
          <w:iCs/>
          <w:noProof/>
          <w:sz w:val="22"/>
          <w:szCs w:val="22"/>
        </w:rPr>
      </w:pPr>
      <w:r>
        <w:rPr>
          <w:sz w:val="22"/>
          <w:szCs w:val="22"/>
        </w:rPr>
        <w:t xml:space="preserve">The gNB can be aware of the destination L2 IDs of the UEs operating within its coverage area based on the </w:t>
      </w:r>
      <w:r w:rsidRPr="008756B2">
        <w:rPr>
          <w:bCs/>
          <w:i/>
          <w:iCs/>
          <w:noProof/>
          <w:sz w:val="22"/>
          <w:szCs w:val="22"/>
        </w:rPr>
        <w:t xml:space="preserve">SidelinkUEInformation </w:t>
      </w:r>
      <w:r w:rsidRPr="008756B2">
        <w:rPr>
          <w:bCs/>
          <w:iCs/>
          <w:noProof/>
          <w:sz w:val="22"/>
          <w:szCs w:val="22"/>
        </w:rPr>
        <w:t xml:space="preserve">message, </w:t>
      </w:r>
      <w:r>
        <w:rPr>
          <w:bCs/>
          <w:iCs/>
          <w:noProof/>
          <w:sz w:val="22"/>
          <w:szCs w:val="22"/>
        </w:rPr>
        <w:t>and can derive the existence of a group. Based on this knowledge, we propose that the gNB can pre-configure a set of resources exclusively for the group when it operates out-of-coverage.</w:t>
      </w:r>
    </w:p>
    <w:p w14:paraId="3BC25955" w14:textId="1DA468AE" w:rsidR="008756B2" w:rsidRPr="00BF73A9" w:rsidRDefault="008756B2" w:rsidP="002C1081">
      <w:pPr>
        <w:jc w:val="both"/>
        <w:rPr>
          <w:sz w:val="22"/>
        </w:rPr>
      </w:pPr>
      <w:r w:rsidRPr="008756B2">
        <w:rPr>
          <w:b/>
          <w:bCs/>
          <w:iCs/>
          <w:noProof/>
          <w:sz w:val="22"/>
          <w:szCs w:val="22"/>
        </w:rPr>
        <w:t xml:space="preserve">Proposal 2: </w:t>
      </w:r>
      <w:r w:rsidR="00927779">
        <w:rPr>
          <w:b/>
          <w:bCs/>
          <w:iCs/>
          <w:noProof/>
          <w:sz w:val="22"/>
          <w:szCs w:val="22"/>
        </w:rPr>
        <w:t>The</w:t>
      </w:r>
      <w:r w:rsidRPr="008756B2">
        <w:rPr>
          <w:b/>
          <w:bCs/>
          <w:iCs/>
          <w:noProof/>
          <w:sz w:val="22"/>
          <w:szCs w:val="22"/>
        </w:rPr>
        <w:t xml:space="preserve"> pre-configuration of a set of resources for a group </w:t>
      </w:r>
      <w:r w:rsidR="00927779">
        <w:rPr>
          <w:b/>
          <w:bCs/>
          <w:iCs/>
          <w:noProof/>
          <w:sz w:val="22"/>
          <w:szCs w:val="22"/>
        </w:rPr>
        <w:t xml:space="preserve">is </w:t>
      </w:r>
      <w:r w:rsidRPr="008756B2">
        <w:rPr>
          <w:b/>
          <w:bCs/>
          <w:iCs/>
          <w:noProof/>
          <w:sz w:val="22"/>
          <w:szCs w:val="22"/>
        </w:rPr>
        <w:t>based on the common destination L2 ID, to be used by the group when it operates in Mode 2.</w:t>
      </w:r>
    </w:p>
    <w:p w14:paraId="4D728EFB" w14:textId="77777777" w:rsidR="00741BC0" w:rsidRDefault="00741BC0" w:rsidP="00741BC0">
      <w:pPr>
        <w:pStyle w:val="berschrift1"/>
        <w:rPr>
          <w:lang w:val="en-US"/>
        </w:rPr>
      </w:pPr>
      <w:bookmarkStart w:id="4" w:name="OLE_LINK13"/>
      <w:bookmarkStart w:id="5" w:name="OLE_LINK14"/>
      <w:bookmarkEnd w:id="2"/>
      <w:bookmarkEnd w:id="3"/>
      <w:r>
        <w:rPr>
          <w:lang w:val="en-US"/>
        </w:rPr>
        <w:lastRenderedPageBreak/>
        <w:t>Conclusion</w:t>
      </w:r>
    </w:p>
    <w:p w14:paraId="3EE40AA0" w14:textId="2984F653" w:rsidR="00741BC0" w:rsidRDefault="00741BC0" w:rsidP="00741BC0">
      <w:pPr>
        <w:jc w:val="both"/>
        <w:rPr>
          <w:sz w:val="22"/>
          <w:szCs w:val="22"/>
          <w:lang w:val="en-US"/>
        </w:rPr>
      </w:pPr>
      <w:r>
        <w:rPr>
          <w:sz w:val="22"/>
          <w:szCs w:val="22"/>
          <w:lang w:val="en-US"/>
        </w:rPr>
        <w:t xml:space="preserve">Based on our analysis carried out in this contribution, we have the following </w:t>
      </w:r>
      <w:r w:rsidR="008756B2">
        <w:rPr>
          <w:sz w:val="22"/>
          <w:szCs w:val="22"/>
          <w:lang w:val="en-US"/>
        </w:rPr>
        <w:t>proposals</w:t>
      </w:r>
      <w:r>
        <w:rPr>
          <w:sz w:val="22"/>
          <w:szCs w:val="22"/>
          <w:lang w:val="en-US"/>
        </w:rPr>
        <w:t>:</w:t>
      </w:r>
    </w:p>
    <w:bookmarkEnd w:id="4"/>
    <w:bookmarkEnd w:id="5"/>
    <w:p w14:paraId="4F587E98" w14:textId="77777777" w:rsidR="00927779" w:rsidRPr="008756B2" w:rsidRDefault="00927779" w:rsidP="00927779">
      <w:pPr>
        <w:jc w:val="both"/>
        <w:rPr>
          <w:b/>
          <w:sz w:val="22"/>
          <w:szCs w:val="22"/>
        </w:rPr>
      </w:pPr>
      <w:r w:rsidRPr="008756B2">
        <w:rPr>
          <w:b/>
          <w:sz w:val="22"/>
          <w:szCs w:val="22"/>
        </w:rPr>
        <w:t xml:space="preserve">Proposal 1: </w:t>
      </w:r>
      <w:r>
        <w:rPr>
          <w:b/>
          <w:sz w:val="22"/>
          <w:szCs w:val="22"/>
        </w:rPr>
        <w:t xml:space="preserve">The </w:t>
      </w:r>
      <w:r w:rsidRPr="008756B2">
        <w:rPr>
          <w:b/>
          <w:sz w:val="22"/>
          <w:szCs w:val="22"/>
        </w:rPr>
        <w:t xml:space="preserve">same destination L2 ID </w:t>
      </w:r>
      <w:r>
        <w:rPr>
          <w:b/>
          <w:sz w:val="22"/>
          <w:szCs w:val="22"/>
        </w:rPr>
        <w:t xml:space="preserve">is assigned </w:t>
      </w:r>
      <w:r w:rsidRPr="008756B2">
        <w:rPr>
          <w:b/>
          <w:sz w:val="22"/>
          <w:szCs w:val="22"/>
        </w:rPr>
        <w:t>for all members of a group, and transmissions from members are differentiated by the source ID of the transmitting UE.</w:t>
      </w:r>
    </w:p>
    <w:p w14:paraId="10F9A009" w14:textId="2102EEF4" w:rsidR="009F6F67" w:rsidRPr="008756B2" w:rsidRDefault="00927779" w:rsidP="00BF73A9">
      <w:pPr>
        <w:spacing w:after="120"/>
        <w:jc w:val="both"/>
        <w:rPr>
          <w:b/>
          <w:bCs/>
          <w:iCs/>
          <w:noProof/>
          <w:sz w:val="22"/>
          <w:szCs w:val="22"/>
        </w:rPr>
      </w:pPr>
      <w:r w:rsidRPr="008756B2">
        <w:rPr>
          <w:b/>
          <w:bCs/>
          <w:iCs/>
          <w:noProof/>
          <w:sz w:val="22"/>
          <w:szCs w:val="22"/>
        </w:rPr>
        <w:t xml:space="preserve">Proposal 2: </w:t>
      </w:r>
      <w:r>
        <w:rPr>
          <w:b/>
          <w:bCs/>
          <w:iCs/>
          <w:noProof/>
          <w:sz w:val="22"/>
          <w:szCs w:val="22"/>
        </w:rPr>
        <w:t>The</w:t>
      </w:r>
      <w:r w:rsidRPr="008756B2">
        <w:rPr>
          <w:b/>
          <w:bCs/>
          <w:iCs/>
          <w:noProof/>
          <w:sz w:val="22"/>
          <w:szCs w:val="22"/>
        </w:rPr>
        <w:t xml:space="preserve"> pre-configuration of a set of resources for a group </w:t>
      </w:r>
      <w:r>
        <w:rPr>
          <w:b/>
          <w:bCs/>
          <w:iCs/>
          <w:noProof/>
          <w:sz w:val="22"/>
          <w:szCs w:val="22"/>
        </w:rPr>
        <w:t xml:space="preserve">is </w:t>
      </w:r>
      <w:r w:rsidRPr="008756B2">
        <w:rPr>
          <w:b/>
          <w:bCs/>
          <w:iCs/>
          <w:noProof/>
          <w:sz w:val="22"/>
          <w:szCs w:val="22"/>
        </w:rPr>
        <w:t>based on the common destination L2 ID, to be used by the group when it operates in Mode 2.</w:t>
      </w:r>
    </w:p>
    <w:p w14:paraId="3C4E9E0F" w14:textId="54EA3FBA" w:rsidR="00762220" w:rsidRDefault="00762220" w:rsidP="00BF73A9">
      <w:pPr>
        <w:spacing w:after="120"/>
        <w:jc w:val="both"/>
        <w:rPr>
          <w:b/>
          <w:sz w:val="22"/>
          <w:szCs w:val="22"/>
        </w:rPr>
      </w:pPr>
    </w:p>
    <w:p w14:paraId="0758071C" w14:textId="77777777" w:rsidR="00741BC0" w:rsidRPr="008756B2" w:rsidRDefault="00741BC0" w:rsidP="00741BC0">
      <w:pPr>
        <w:pStyle w:val="berschrift1"/>
        <w:rPr>
          <w:rFonts w:cs="Arial"/>
        </w:rPr>
      </w:pPr>
      <w:r w:rsidRPr="008756B2">
        <w:rPr>
          <w:lang w:val="en-US"/>
        </w:rPr>
        <w:t>References</w:t>
      </w:r>
    </w:p>
    <w:p w14:paraId="571573DE" w14:textId="4B3E1771" w:rsidR="00741BC0" w:rsidRPr="003D29C0" w:rsidRDefault="003D29C0" w:rsidP="003D29C0">
      <w:pPr>
        <w:widowControl w:val="0"/>
        <w:numPr>
          <w:ilvl w:val="0"/>
          <w:numId w:val="2"/>
        </w:numPr>
        <w:overflowPunct/>
        <w:autoSpaceDE/>
        <w:adjustRightInd/>
        <w:spacing w:after="120"/>
        <w:jc w:val="both"/>
        <w:textAlignment w:val="auto"/>
        <w:rPr>
          <w:iCs/>
          <w:lang w:val="en-US"/>
        </w:rPr>
      </w:pPr>
      <w:r w:rsidRPr="000F3C83">
        <w:rPr>
          <w:rFonts w:cs="Arial"/>
        </w:rPr>
        <w:t>RP-</w:t>
      </w:r>
      <w:r w:rsidR="00D97E84" w:rsidRPr="00DE6DE9">
        <w:rPr>
          <w:rFonts w:cs="Arial"/>
        </w:rPr>
        <w:t>19</w:t>
      </w:r>
      <w:r w:rsidR="00D97E84">
        <w:rPr>
          <w:rFonts w:cs="Arial"/>
        </w:rPr>
        <w:t>1723</w:t>
      </w:r>
      <w:r w:rsidRPr="000F3C83">
        <w:rPr>
          <w:rFonts w:cs="Arial"/>
        </w:rPr>
        <w:t>, “</w:t>
      </w:r>
      <w:r>
        <w:rPr>
          <w:rFonts w:cs="Arial"/>
        </w:rPr>
        <w:t>Revised</w:t>
      </w:r>
      <w:r w:rsidRPr="000F3C83">
        <w:rPr>
          <w:rFonts w:cs="Arial"/>
        </w:rPr>
        <w:t xml:space="preserve"> WID on 5G V2X with NR sidelink”, LG Electronics, 3GPP RAN#</w:t>
      </w:r>
      <w:r w:rsidR="00D97E84">
        <w:rPr>
          <w:rFonts w:cs="Arial"/>
        </w:rPr>
        <w:t>85</w:t>
      </w:r>
      <w:r w:rsidRPr="000F3C83">
        <w:rPr>
          <w:rFonts w:cs="Arial"/>
        </w:rPr>
        <w:t xml:space="preserve">, </w:t>
      </w:r>
      <w:r w:rsidR="00D97E84">
        <w:rPr>
          <w:rFonts w:cs="Arial"/>
        </w:rPr>
        <w:t>September</w:t>
      </w:r>
      <w:r w:rsidR="00D97E84" w:rsidRPr="000F3C83">
        <w:rPr>
          <w:rFonts w:cs="Arial"/>
        </w:rPr>
        <w:t xml:space="preserve"> </w:t>
      </w:r>
      <w:r w:rsidRPr="000F3C83">
        <w:rPr>
          <w:rFonts w:cs="Arial"/>
        </w:rPr>
        <w:t>2019.</w:t>
      </w:r>
    </w:p>
    <w:p w14:paraId="6EBEFF2F" w14:textId="388FA4A9" w:rsidR="00173A03" w:rsidRDefault="008756B2" w:rsidP="008756B2">
      <w:pPr>
        <w:widowControl w:val="0"/>
        <w:numPr>
          <w:ilvl w:val="0"/>
          <w:numId w:val="2"/>
        </w:numPr>
        <w:overflowPunct/>
        <w:autoSpaceDE/>
        <w:adjustRightInd/>
        <w:spacing w:after="120"/>
        <w:jc w:val="both"/>
        <w:textAlignment w:val="auto"/>
        <w:rPr>
          <w:iCs/>
          <w:lang w:val="en-US"/>
        </w:rPr>
      </w:pPr>
      <w:r w:rsidRPr="008756B2">
        <w:rPr>
          <w:iCs/>
          <w:lang w:val="en-US"/>
        </w:rPr>
        <w:t>TR 23.786, “Study on architecture enhancements for EPS and 5G System to support advanced V2X services (Release 16)”, V0.10.0, 3GPP, Dec. 2018.</w:t>
      </w:r>
    </w:p>
    <w:p w14:paraId="79ACC5BA" w14:textId="39805580" w:rsidR="00E60ADA" w:rsidRPr="00E60ADA" w:rsidRDefault="00E60ADA" w:rsidP="00E60ADA">
      <w:pPr>
        <w:widowControl w:val="0"/>
        <w:numPr>
          <w:ilvl w:val="0"/>
          <w:numId w:val="2"/>
        </w:numPr>
        <w:overflowPunct/>
        <w:autoSpaceDE/>
        <w:adjustRightInd/>
        <w:spacing w:after="120"/>
        <w:jc w:val="both"/>
        <w:textAlignment w:val="auto"/>
        <w:rPr>
          <w:iCs/>
          <w:lang w:val="en-US"/>
        </w:rPr>
      </w:pPr>
      <w:r>
        <w:rPr>
          <w:iCs/>
          <w:lang w:val="en-US"/>
        </w:rPr>
        <w:t>TR 38.885, “</w:t>
      </w:r>
      <w:r w:rsidRPr="00E60ADA">
        <w:rPr>
          <w:iCs/>
          <w:lang w:val="en-US"/>
        </w:rPr>
        <w:t>Study on NR Vehicle-to-Everything (V2X)</w:t>
      </w:r>
      <w:r>
        <w:rPr>
          <w:iCs/>
          <w:lang w:val="en-US"/>
        </w:rPr>
        <w:t xml:space="preserve"> (Release 16)”, </w:t>
      </w:r>
      <w:r w:rsidRPr="00E60ADA">
        <w:rPr>
          <w:iCs/>
          <w:lang w:val="en-US"/>
        </w:rPr>
        <w:t>V16.0.0</w:t>
      </w:r>
      <w:r>
        <w:rPr>
          <w:iCs/>
          <w:lang w:val="en-US"/>
        </w:rPr>
        <w:t>, March 2019.</w:t>
      </w:r>
    </w:p>
    <w:p w14:paraId="375C0974" w14:textId="16D31391" w:rsidR="008756B2" w:rsidRDefault="008756B2" w:rsidP="00754E89">
      <w:pPr>
        <w:widowControl w:val="0"/>
        <w:numPr>
          <w:ilvl w:val="0"/>
          <w:numId w:val="2"/>
        </w:numPr>
        <w:overflowPunct/>
        <w:autoSpaceDE/>
        <w:adjustRightInd/>
        <w:spacing w:after="120"/>
        <w:jc w:val="both"/>
        <w:textAlignment w:val="auto"/>
        <w:rPr>
          <w:iCs/>
          <w:lang w:val="en-US"/>
        </w:rPr>
      </w:pPr>
      <w:r>
        <w:rPr>
          <w:iCs/>
          <w:lang w:val="en-US"/>
        </w:rPr>
        <w:t>R1-</w:t>
      </w:r>
      <w:r w:rsidR="00DE5B8A">
        <w:rPr>
          <w:iCs/>
          <w:lang w:val="en-US"/>
        </w:rPr>
        <w:t>190</w:t>
      </w:r>
      <w:r w:rsidR="00800446">
        <w:rPr>
          <w:iCs/>
          <w:lang w:val="en-US"/>
        </w:rPr>
        <w:t>6651</w:t>
      </w:r>
      <w:r>
        <w:rPr>
          <w:iCs/>
          <w:lang w:val="en-US"/>
        </w:rPr>
        <w:t>, “</w:t>
      </w:r>
      <w:r w:rsidR="00DE5B8A">
        <w:rPr>
          <w:iCs/>
          <w:lang w:val="en-US"/>
        </w:rPr>
        <w:t>Resource Allocation for Mode 2 NR V2X</w:t>
      </w:r>
      <w:r>
        <w:rPr>
          <w:iCs/>
          <w:lang w:val="en-US"/>
        </w:rPr>
        <w:t>”,</w:t>
      </w:r>
      <w:r w:rsidR="00DE5B8A">
        <w:rPr>
          <w:iCs/>
          <w:lang w:val="en-US"/>
        </w:rPr>
        <w:t xml:space="preserve"> Fraunhofer HHI, Fraunhofer IIS,</w:t>
      </w:r>
      <w:r>
        <w:rPr>
          <w:iCs/>
          <w:lang w:val="en-US"/>
        </w:rPr>
        <w:t xml:space="preserve"> </w:t>
      </w:r>
      <w:r w:rsidR="00754E89">
        <w:rPr>
          <w:rFonts w:cs="Arial"/>
        </w:rPr>
        <w:t xml:space="preserve">3GPP </w:t>
      </w:r>
      <w:r w:rsidR="00754E89" w:rsidRPr="007833B8">
        <w:rPr>
          <w:rFonts w:cs="Arial"/>
        </w:rPr>
        <w:t>RAN</w:t>
      </w:r>
      <w:r w:rsidR="00754E89">
        <w:rPr>
          <w:rFonts w:cs="Arial"/>
        </w:rPr>
        <w:t>1</w:t>
      </w:r>
      <w:r w:rsidR="00754E89" w:rsidRPr="007833B8">
        <w:rPr>
          <w:rFonts w:cs="Arial"/>
        </w:rPr>
        <w:t>#</w:t>
      </w:r>
      <w:r w:rsidR="00754E89">
        <w:rPr>
          <w:rFonts w:cs="Arial"/>
        </w:rPr>
        <w:t>9</w:t>
      </w:r>
      <w:r w:rsidR="00800446">
        <w:rPr>
          <w:rFonts w:cs="Arial"/>
        </w:rPr>
        <w:t>7</w:t>
      </w:r>
      <w:r w:rsidR="00754E89">
        <w:rPr>
          <w:rFonts w:cs="Arial"/>
        </w:rPr>
        <w:t>,</w:t>
      </w:r>
      <w:r w:rsidR="00754E89" w:rsidRPr="00754E89">
        <w:rPr>
          <w:rFonts w:cs="Arial"/>
        </w:rPr>
        <w:t xml:space="preserve"> </w:t>
      </w:r>
      <w:r w:rsidR="00800446">
        <w:rPr>
          <w:iCs/>
          <w:lang w:val="en-US"/>
        </w:rPr>
        <w:t>May</w:t>
      </w:r>
      <w:r w:rsidRPr="00754E89">
        <w:rPr>
          <w:iCs/>
          <w:lang w:val="en-US"/>
        </w:rPr>
        <w:t xml:space="preserve"> 2019.</w:t>
      </w:r>
      <w:bookmarkEnd w:id="0"/>
    </w:p>
    <w:p w14:paraId="12C180A3" w14:textId="368572BE" w:rsidR="00155B5A" w:rsidRPr="00754E89" w:rsidRDefault="00155B5A" w:rsidP="00AA1503">
      <w:pPr>
        <w:widowControl w:val="0"/>
        <w:overflowPunct/>
        <w:autoSpaceDE/>
        <w:adjustRightInd/>
        <w:spacing w:after="120"/>
        <w:jc w:val="both"/>
        <w:textAlignment w:val="auto"/>
        <w:rPr>
          <w:iCs/>
          <w:lang w:val="en-US"/>
        </w:rPr>
      </w:pPr>
    </w:p>
    <w:sectPr w:rsidR="00155B5A" w:rsidRPr="00754E89" w:rsidSect="00D34639">
      <w:headerReference w:type="even" r:id="rId15"/>
      <w:headerReference w:type="default"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256E6" w14:textId="77777777" w:rsidR="000E07CD" w:rsidRDefault="000E07CD">
      <w:r>
        <w:separator/>
      </w:r>
    </w:p>
  </w:endnote>
  <w:endnote w:type="continuationSeparator" w:id="0">
    <w:p w14:paraId="0A0F904A" w14:textId="77777777" w:rsidR="000E07CD" w:rsidRDefault="000E07CD">
      <w:r>
        <w:continuationSeparator/>
      </w:r>
    </w:p>
  </w:endnote>
  <w:endnote w:type="continuationNotice" w:id="1">
    <w:p w14:paraId="50905295" w14:textId="77777777" w:rsidR="000E07CD" w:rsidRDefault="000E0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6AAFC" w14:textId="77777777" w:rsidR="00F23EEC" w:rsidRDefault="00F23EE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DCA4CA8" w14:textId="77777777" w:rsidR="00F23EEC" w:rsidRDefault="00F23EE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983D" w14:textId="60E8454E" w:rsidR="00F23EEC" w:rsidRPr="00270202" w:rsidRDefault="00F23EE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81B48">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81B48">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2514A" w14:textId="77777777" w:rsidR="000E07CD" w:rsidRDefault="000E07CD">
      <w:r>
        <w:separator/>
      </w:r>
    </w:p>
  </w:footnote>
  <w:footnote w:type="continuationSeparator" w:id="0">
    <w:p w14:paraId="626B7527" w14:textId="77777777" w:rsidR="000E07CD" w:rsidRDefault="000E07CD">
      <w:r>
        <w:continuationSeparator/>
      </w:r>
    </w:p>
  </w:footnote>
  <w:footnote w:type="continuationNotice" w:id="1">
    <w:p w14:paraId="231F8A8F" w14:textId="77777777" w:rsidR="000E07CD" w:rsidRDefault="000E0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88C5C" w14:textId="77777777" w:rsidR="00F23EEC" w:rsidRDefault="00F23EE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7A9D1" w14:textId="77777777" w:rsidR="00985655" w:rsidRDefault="009856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15887"/>
    <w:multiLevelType w:val="hybridMultilevel"/>
    <w:tmpl w:val="DCE6E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B45BB"/>
    <w:multiLevelType w:val="hybridMultilevel"/>
    <w:tmpl w:val="D1926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1002"/>
        </w:tabs>
        <w:ind w:left="1002"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055956"/>
    <w:multiLevelType w:val="hybridMultilevel"/>
    <w:tmpl w:val="753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B3B34"/>
    <w:multiLevelType w:val="hybridMultilevel"/>
    <w:tmpl w:val="D882A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94050"/>
    <w:multiLevelType w:val="hybridMultilevel"/>
    <w:tmpl w:val="F4C00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6ADC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1442C4"/>
    <w:multiLevelType w:val="hybridMultilevel"/>
    <w:tmpl w:val="3D86B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342FAB"/>
    <w:multiLevelType w:val="hybridMultilevel"/>
    <w:tmpl w:val="D444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122D7"/>
    <w:multiLevelType w:val="hybridMultilevel"/>
    <w:tmpl w:val="54360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85540FD"/>
    <w:multiLevelType w:val="hybridMultilevel"/>
    <w:tmpl w:val="EF483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56EA4"/>
    <w:multiLevelType w:val="hybridMultilevel"/>
    <w:tmpl w:val="D5B626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237C8"/>
    <w:multiLevelType w:val="hybridMultilevel"/>
    <w:tmpl w:val="66EE2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45B0844"/>
    <w:multiLevelType w:val="hybridMultilevel"/>
    <w:tmpl w:val="8B2C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947DCD"/>
    <w:multiLevelType w:val="hybridMultilevel"/>
    <w:tmpl w:val="E340D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0" w15:restartNumberingAfterBreak="0">
    <w:nsid w:val="64FD118C"/>
    <w:multiLevelType w:val="hybridMultilevel"/>
    <w:tmpl w:val="9AF05D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9C3D14"/>
    <w:multiLevelType w:val="hybridMultilevel"/>
    <w:tmpl w:val="D0722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99A6E17"/>
    <w:multiLevelType w:val="hybridMultilevel"/>
    <w:tmpl w:val="EF705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3"/>
  </w:num>
  <w:num w:numId="8">
    <w:abstractNumId w:val="17"/>
  </w:num>
  <w:num w:numId="9">
    <w:abstractNumId w:val="11"/>
  </w:num>
  <w:num w:numId="10">
    <w:abstractNumId w:val="9"/>
  </w:num>
  <w:num w:numId="11">
    <w:abstractNumId w:val="26"/>
  </w:num>
  <w:num w:numId="12">
    <w:abstractNumId w:val="29"/>
  </w:num>
  <w:num w:numId="1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28"/>
  </w:num>
  <w:num w:numId="16">
    <w:abstractNumId w:val="21"/>
  </w:num>
  <w:num w:numId="17">
    <w:abstractNumId w:val="20"/>
  </w:num>
  <w:num w:numId="18">
    <w:abstractNumId w:val="12"/>
  </w:num>
  <w:num w:numId="19">
    <w:abstractNumId w:val="33"/>
  </w:num>
  <w:num w:numId="20">
    <w:abstractNumId w:val="7"/>
  </w:num>
  <w:num w:numId="21">
    <w:abstractNumId w:val="24"/>
  </w:num>
  <w:num w:numId="22">
    <w:abstractNumId w:val="6"/>
  </w:num>
  <w:num w:numId="23">
    <w:abstractNumId w:val="19"/>
  </w:num>
  <w:num w:numId="24">
    <w:abstractNumId w:val="22"/>
  </w:num>
  <w:num w:numId="25">
    <w:abstractNumId w:val="4"/>
  </w:num>
  <w:num w:numId="26">
    <w:abstractNumId w:val="10"/>
  </w:num>
  <w:num w:numId="27">
    <w:abstractNumId w:val="25"/>
  </w:num>
  <w:num w:numId="28">
    <w:abstractNumId w:val="15"/>
  </w:num>
  <w:num w:numId="29">
    <w:abstractNumId w:val="32"/>
  </w:num>
  <w:num w:numId="30">
    <w:abstractNumId w:val="34"/>
  </w:num>
  <w:num w:numId="31">
    <w:abstractNumId w:val="16"/>
  </w:num>
  <w:num w:numId="32">
    <w:abstractNumId w:val="5"/>
  </w:num>
  <w:num w:numId="33">
    <w:abstractNumId w:val="8"/>
  </w:num>
  <w:num w:numId="34">
    <w:abstractNumId w:val="2"/>
  </w:num>
  <w:num w:numId="35">
    <w:abstractNumId w:val="18"/>
  </w:num>
  <w:num w:numId="36">
    <w:abstractNumId w:val="30"/>
  </w:num>
  <w:num w:numId="37">
    <w:abstractNumId w:val="1"/>
  </w:num>
  <w:num w:numId="38">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07D00"/>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34A"/>
    <w:rsid w:val="00015BCB"/>
    <w:rsid w:val="000162B2"/>
    <w:rsid w:val="0001633F"/>
    <w:rsid w:val="0001666A"/>
    <w:rsid w:val="00016678"/>
    <w:rsid w:val="00016DCE"/>
    <w:rsid w:val="0001729B"/>
    <w:rsid w:val="00017309"/>
    <w:rsid w:val="0001768E"/>
    <w:rsid w:val="0002005C"/>
    <w:rsid w:val="00020331"/>
    <w:rsid w:val="000205C1"/>
    <w:rsid w:val="0002060C"/>
    <w:rsid w:val="000208B8"/>
    <w:rsid w:val="00020C2B"/>
    <w:rsid w:val="00020D61"/>
    <w:rsid w:val="00020E9F"/>
    <w:rsid w:val="00021232"/>
    <w:rsid w:val="0002130A"/>
    <w:rsid w:val="0002165C"/>
    <w:rsid w:val="00021C67"/>
    <w:rsid w:val="00021C8C"/>
    <w:rsid w:val="00021DEC"/>
    <w:rsid w:val="000222F7"/>
    <w:rsid w:val="000228C4"/>
    <w:rsid w:val="00023124"/>
    <w:rsid w:val="00023C29"/>
    <w:rsid w:val="00023D9B"/>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61"/>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BAA"/>
    <w:rsid w:val="00036C45"/>
    <w:rsid w:val="00036D3A"/>
    <w:rsid w:val="00036FA7"/>
    <w:rsid w:val="000371DA"/>
    <w:rsid w:val="000372FA"/>
    <w:rsid w:val="000377E3"/>
    <w:rsid w:val="00037910"/>
    <w:rsid w:val="0003792A"/>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C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0D"/>
    <w:rsid w:val="000503AE"/>
    <w:rsid w:val="00050463"/>
    <w:rsid w:val="0005055B"/>
    <w:rsid w:val="000505E0"/>
    <w:rsid w:val="00050831"/>
    <w:rsid w:val="00050D33"/>
    <w:rsid w:val="00050DA3"/>
    <w:rsid w:val="00050E34"/>
    <w:rsid w:val="00051135"/>
    <w:rsid w:val="00051586"/>
    <w:rsid w:val="00051A5A"/>
    <w:rsid w:val="00051DFA"/>
    <w:rsid w:val="00051F3D"/>
    <w:rsid w:val="00051FF9"/>
    <w:rsid w:val="0005201C"/>
    <w:rsid w:val="0005291A"/>
    <w:rsid w:val="00052AE3"/>
    <w:rsid w:val="00052FBE"/>
    <w:rsid w:val="000531A8"/>
    <w:rsid w:val="00053698"/>
    <w:rsid w:val="00053849"/>
    <w:rsid w:val="00053A47"/>
    <w:rsid w:val="00053C5C"/>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A9"/>
    <w:rsid w:val="000674DD"/>
    <w:rsid w:val="0006777C"/>
    <w:rsid w:val="00067FE2"/>
    <w:rsid w:val="00070001"/>
    <w:rsid w:val="00070296"/>
    <w:rsid w:val="00070378"/>
    <w:rsid w:val="00070936"/>
    <w:rsid w:val="00070D1D"/>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3FA"/>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061"/>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199"/>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620"/>
    <w:rsid w:val="000B4968"/>
    <w:rsid w:val="000B49D7"/>
    <w:rsid w:val="000B4AA0"/>
    <w:rsid w:val="000B53AF"/>
    <w:rsid w:val="000B53D6"/>
    <w:rsid w:val="000B5449"/>
    <w:rsid w:val="000B546F"/>
    <w:rsid w:val="000B5717"/>
    <w:rsid w:val="000B5905"/>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223"/>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3E61"/>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7CD"/>
    <w:rsid w:val="000E0F97"/>
    <w:rsid w:val="000E14B9"/>
    <w:rsid w:val="000E182B"/>
    <w:rsid w:val="000E19C4"/>
    <w:rsid w:val="000E1C52"/>
    <w:rsid w:val="000E1E8E"/>
    <w:rsid w:val="000E1F21"/>
    <w:rsid w:val="000E2510"/>
    <w:rsid w:val="000E279B"/>
    <w:rsid w:val="000E297C"/>
    <w:rsid w:val="000E2A4C"/>
    <w:rsid w:val="000E2E1E"/>
    <w:rsid w:val="000E3075"/>
    <w:rsid w:val="000E32B4"/>
    <w:rsid w:val="000E3358"/>
    <w:rsid w:val="000E37F0"/>
    <w:rsid w:val="000E38ED"/>
    <w:rsid w:val="000E3F84"/>
    <w:rsid w:val="000E4546"/>
    <w:rsid w:val="000E471D"/>
    <w:rsid w:val="000E48CD"/>
    <w:rsid w:val="000E4C9B"/>
    <w:rsid w:val="000E4D01"/>
    <w:rsid w:val="000E539D"/>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280"/>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0D62"/>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859"/>
    <w:rsid w:val="00114918"/>
    <w:rsid w:val="00114949"/>
    <w:rsid w:val="00114A39"/>
    <w:rsid w:val="00114E61"/>
    <w:rsid w:val="00114EA7"/>
    <w:rsid w:val="0011536C"/>
    <w:rsid w:val="0011548E"/>
    <w:rsid w:val="0011557F"/>
    <w:rsid w:val="00115716"/>
    <w:rsid w:val="0011584C"/>
    <w:rsid w:val="00115A4F"/>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5AC"/>
    <w:rsid w:val="00136998"/>
    <w:rsid w:val="00136AAD"/>
    <w:rsid w:val="00136B7B"/>
    <w:rsid w:val="00136BA1"/>
    <w:rsid w:val="00136DF8"/>
    <w:rsid w:val="00136F19"/>
    <w:rsid w:val="001370F2"/>
    <w:rsid w:val="00137219"/>
    <w:rsid w:val="00137280"/>
    <w:rsid w:val="00137288"/>
    <w:rsid w:val="00137480"/>
    <w:rsid w:val="001376F7"/>
    <w:rsid w:val="0013779E"/>
    <w:rsid w:val="00137A97"/>
    <w:rsid w:val="00137D70"/>
    <w:rsid w:val="00140288"/>
    <w:rsid w:val="00140608"/>
    <w:rsid w:val="001406C7"/>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B16"/>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E"/>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B5A"/>
    <w:rsid w:val="00155F7A"/>
    <w:rsid w:val="00156260"/>
    <w:rsid w:val="001565AE"/>
    <w:rsid w:val="0015674F"/>
    <w:rsid w:val="001572E9"/>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21"/>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2ED1"/>
    <w:rsid w:val="00173869"/>
    <w:rsid w:val="001738A5"/>
    <w:rsid w:val="00173A00"/>
    <w:rsid w:val="00173A03"/>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185"/>
    <w:rsid w:val="00180808"/>
    <w:rsid w:val="00180A8F"/>
    <w:rsid w:val="00180E60"/>
    <w:rsid w:val="001817BA"/>
    <w:rsid w:val="00181B3A"/>
    <w:rsid w:val="00181E03"/>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D9E"/>
    <w:rsid w:val="00191727"/>
    <w:rsid w:val="001918C5"/>
    <w:rsid w:val="00191A2B"/>
    <w:rsid w:val="00191EBF"/>
    <w:rsid w:val="00191FB0"/>
    <w:rsid w:val="001923DB"/>
    <w:rsid w:val="001925E5"/>
    <w:rsid w:val="001927B9"/>
    <w:rsid w:val="0019287C"/>
    <w:rsid w:val="00192A49"/>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7E9"/>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85A"/>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69"/>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42"/>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98B"/>
    <w:rsid w:val="001F1B1E"/>
    <w:rsid w:val="001F1BE5"/>
    <w:rsid w:val="001F1DFA"/>
    <w:rsid w:val="001F1EC9"/>
    <w:rsid w:val="001F223C"/>
    <w:rsid w:val="001F22A9"/>
    <w:rsid w:val="001F2536"/>
    <w:rsid w:val="001F26E9"/>
    <w:rsid w:val="001F2D3F"/>
    <w:rsid w:val="001F2E08"/>
    <w:rsid w:val="001F2E33"/>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0EC"/>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0D9"/>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F72"/>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581"/>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72"/>
    <w:rsid w:val="00232E9D"/>
    <w:rsid w:val="00232FF5"/>
    <w:rsid w:val="00233301"/>
    <w:rsid w:val="0023361E"/>
    <w:rsid w:val="00233B04"/>
    <w:rsid w:val="00233BAD"/>
    <w:rsid w:val="00233EBA"/>
    <w:rsid w:val="002341E3"/>
    <w:rsid w:val="002344C8"/>
    <w:rsid w:val="0023464A"/>
    <w:rsid w:val="002346FA"/>
    <w:rsid w:val="002349C5"/>
    <w:rsid w:val="00234ADF"/>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B7"/>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8D1"/>
    <w:rsid w:val="00253A25"/>
    <w:rsid w:val="00253A89"/>
    <w:rsid w:val="00253D64"/>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1DCA"/>
    <w:rsid w:val="0026221D"/>
    <w:rsid w:val="002623AC"/>
    <w:rsid w:val="00262979"/>
    <w:rsid w:val="0026298E"/>
    <w:rsid w:val="00262CEB"/>
    <w:rsid w:val="00262D97"/>
    <w:rsid w:val="00262E69"/>
    <w:rsid w:val="00262E7F"/>
    <w:rsid w:val="00263038"/>
    <w:rsid w:val="002634BE"/>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5DBB"/>
    <w:rsid w:val="00276001"/>
    <w:rsid w:val="002764FB"/>
    <w:rsid w:val="002775F2"/>
    <w:rsid w:val="002775FE"/>
    <w:rsid w:val="00277A46"/>
    <w:rsid w:val="00277E66"/>
    <w:rsid w:val="002801E2"/>
    <w:rsid w:val="0028052D"/>
    <w:rsid w:val="00280648"/>
    <w:rsid w:val="00280684"/>
    <w:rsid w:val="0028073A"/>
    <w:rsid w:val="00280851"/>
    <w:rsid w:val="002808CC"/>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1A5"/>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86"/>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2F9B"/>
    <w:rsid w:val="002B3081"/>
    <w:rsid w:val="002B318B"/>
    <w:rsid w:val="002B320D"/>
    <w:rsid w:val="002B32BC"/>
    <w:rsid w:val="002B340B"/>
    <w:rsid w:val="002B34AE"/>
    <w:rsid w:val="002B3718"/>
    <w:rsid w:val="002B39ED"/>
    <w:rsid w:val="002B3D90"/>
    <w:rsid w:val="002B3E45"/>
    <w:rsid w:val="002B4990"/>
    <w:rsid w:val="002B4A64"/>
    <w:rsid w:val="002B4C39"/>
    <w:rsid w:val="002B5086"/>
    <w:rsid w:val="002B57F1"/>
    <w:rsid w:val="002B5923"/>
    <w:rsid w:val="002B5976"/>
    <w:rsid w:val="002B6267"/>
    <w:rsid w:val="002B6397"/>
    <w:rsid w:val="002B64FE"/>
    <w:rsid w:val="002B651D"/>
    <w:rsid w:val="002B6638"/>
    <w:rsid w:val="002B6890"/>
    <w:rsid w:val="002B6949"/>
    <w:rsid w:val="002B694E"/>
    <w:rsid w:val="002B6E52"/>
    <w:rsid w:val="002B6EC5"/>
    <w:rsid w:val="002B712C"/>
    <w:rsid w:val="002B755E"/>
    <w:rsid w:val="002B783E"/>
    <w:rsid w:val="002C04C2"/>
    <w:rsid w:val="002C0818"/>
    <w:rsid w:val="002C0D09"/>
    <w:rsid w:val="002C0DD0"/>
    <w:rsid w:val="002C0E0A"/>
    <w:rsid w:val="002C1081"/>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5E9"/>
    <w:rsid w:val="002F6BDA"/>
    <w:rsid w:val="002F6EA2"/>
    <w:rsid w:val="002F7122"/>
    <w:rsid w:val="002F7305"/>
    <w:rsid w:val="002F7975"/>
    <w:rsid w:val="002F7B6D"/>
    <w:rsid w:val="002F7BF8"/>
    <w:rsid w:val="002F7D38"/>
    <w:rsid w:val="002F7D48"/>
    <w:rsid w:val="002F7EC5"/>
    <w:rsid w:val="002F7F95"/>
    <w:rsid w:val="00300124"/>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080"/>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571"/>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019"/>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91"/>
    <w:rsid w:val="003268E2"/>
    <w:rsid w:val="0032695B"/>
    <w:rsid w:val="00326BBA"/>
    <w:rsid w:val="003271E3"/>
    <w:rsid w:val="003272D0"/>
    <w:rsid w:val="003273DE"/>
    <w:rsid w:val="00327470"/>
    <w:rsid w:val="003278C7"/>
    <w:rsid w:val="0032793B"/>
    <w:rsid w:val="0032793C"/>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5F88"/>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2EA8"/>
    <w:rsid w:val="00342FE9"/>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4D83"/>
    <w:rsid w:val="0034511B"/>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9DB"/>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F2"/>
    <w:rsid w:val="00382903"/>
    <w:rsid w:val="00382E01"/>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87F51"/>
    <w:rsid w:val="00390490"/>
    <w:rsid w:val="003904B1"/>
    <w:rsid w:val="003904CF"/>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36"/>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EEE"/>
    <w:rsid w:val="003A2FE7"/>
    <w:rsid w:val="003A3434"/>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8BC"/>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E5A"/>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9C0"/>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0B"/>
    <w:rsid w:val="003E4CDB"/>
    <w:rsid w:val="003E52EB"/>
    <w:rsid w:val="003E5644"/>
    <w:rsid w:val="003E565A"/>
    <w:rsid w:val="003E5B74"/>
    <w:rsid w:val="003E5DE2"/>
    <w:rsid w:val="003E60CE"/>
    <w:rsid w:val="003E6592"/>
    <w:rsid w:val="003E703E"/>
    <w:rsid w:val="003E708A"/>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5BD0"/>
    <w:rsid w:val="003F60DF"/>
    <w:rsid w:val="003F60EF"/>
    <w:rsid w:val="003F612E"/>
    <w:rsid w:val="003F6194"/>
    <w:rsid w:val="003F61E9"/>
    <w:rsid w:val="003F62B4"/>
    <w:rsid w:val="003F6853"/>
    <w:rsid w:val="003F6930"/>
    <w:rsid w:val="003F6A8B"/>
    <w:rsid w:val="003F6F1A"/>
    <w:rsid w:val="003F7274"/>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0E"/>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3AF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9F4"/>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512"/>
    <w:rsid w:val="00436695"/>
    <w:rsid w:val="00436A3B"/>
    <w:rsid w:val="00436CF4"/>
    <w:rsid w:val="00436EE0"/>
    <w:rsid w:val="00436FAD"/>
    <w:rsid w:val="00437027"/>
    <w:rsid w:val="00437064"/>
    <w:rsid w:val="004371AB"/>
    <w:rsid w:val="004375C1"/>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29"/>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E8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49"/>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3B"/>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B48"/>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30"/>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6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5FD4"/>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E0F"/>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BB"/>
    <w:rsid w:val="004B6FFB"/>
    <w:rsid w:val="004B795F"/>
    <w:rsid w:val="004B7B26"/>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AC7"/>
    <w:rsid w:val="004D4BEA"/>
    <w:rsid w:val="004D4C34"/>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89"/>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A7C"/>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A7D"/>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40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4"/>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702"/>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9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3FCD"/>
    <w:rsid w:val="00544220"/>
    <w:rsid w:val="005443BF"/>
    <w:rsid w:val="005444D2"/>
    <w:rsid w:val="00544C33"/>
    <w:rsid w:val="00544F2C"/>
    <w:rsid w:val="00544FE3"/>
    <w:rsid w:val="00544FE8"/>
    <w:rsid w:val="00545410"/>
    <w:rsid w:val="00545555"/>
    <w:rsid w:val="0054556F"/>
    <w:rsid w:val="00545B27"/>
    <w:rsid w:val="00545C3D"/>
    <w:rsid w:val="00545E6A"/>
    <w:rsid w:val="00546128"/>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0F0"/>
    <w:rsid w:val="0055233E"/>
    <w:rsid w:val="00552569"/>
    <w:rsid w:val="005526F2"/>
    <w:rsid w:val="00552DF7"/>
    <w:rsid w:val="00552FF4"/>
    <w:rsid w:val="00553516"/>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652"/>
    <w:rsid w:val="005777AC"/>
    <w:rsid w:val="00577EB4"/>
    <w:rsid w:val="00577F3D"/>
    <w:rsid w:val="00580150"/>
    <w:rsid w:val="00580735"/>
    <w:rsid w:val="005809EB"/>
    <w:rsid w:val="00580E45"/>
    <w:rsid w:val="005815D2"/>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9F1"/>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6B1"/>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6A"/>
    <w:rsid w:val="005A36E3"/>
    <w:rsid w:val="005A3A31"/>
    <w:rsid w:val="005A3B1E"/>
    <w:rsid w:val="005A3BDC"/>
    <w:rsid w:val="005A40D5"/>
    <w:rsid w:val="005A440D"/>
    <w:rsid w:val="005A4999"/>
    <w:rsid w:val="005A4E38"/>
    <w:rsid w:val="005A50CE"/>
    <w:rsid w:val="005A51B6"/>
    <w:rsid w:val="005A5570"/>
    <w:rsid w:val="005A578E"/>
    <w:rsid w:val="005A588D"/>
    <w:rsid w:val="005A59CF"/>
    <w:rsid w:val="005A62A6"/>
    <w:rsid w:val="005A6A3A"/>
    <w:rsid w:val="005A6AAB"/>
    <w:rsid w:val="005A6EE0"/>
    <w:rsid w:val="005A6F61"/>
    <w:rsid w:val="005A6FA1"/>
    <w:rsid w:val="005A71E4"/>
    <w:rsid w:val="005A7976"/>
    <w:rsid w:val="005A7D46"/>
    <w:rsid w:val="005A7E2E"/>
    <w:rsid w:val="005A7F50"/>
    <w:rsid w:val="005A7F72"/>
    <w:rsid w:val="005B009D"/>
    <w:rsid w:val="005B0529"/>
    <w:rsid w:val="005B0F23"/>
    <w:rsid w:val="005B13B6"/>
    <w:rsid w:val="005B165F"/>
    <w:rsid w:val="005B1929"/>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3F"/>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7FB"/>
    <w:rsid w:val="005D0DE9"/>
    <w:rsid w:val="005D0F67"/>
    <w:rsid w:val="005D1142"/>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85D"/>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BE"/>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5EF3"/>
    <w:rsid w:val="005F660A"/>
    <w:rsid w:val="005F6697"/>
    <w:rsid w:val="005F66B5"/>
    <w:rsid w:val="005F6A05"/>
    <w:rsid w:val="005F6F9C"/>
    <w:rsid w:val="005F6FFC"/>
    <w:rsid w:val="005F7531"/>
    <w:rsid w:val="005F7CA3"/>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D5"/>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4B6"/>
    <w:rsid w:val="00621879"/>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8DA"/>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EED"/>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7B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0FEC"/>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0D"/>
    <w:rsid w:val="00674460"/>
    <w:rsid w:val="006744ED"/>
    <w:rsid w:val="006745C6"/>
    <w:rsid w:val="00674737"/>
    <w:rsid w:val="00674AC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9EE"/>
    <w:rsid w:val="00683C0B"/>
    <w:rsid w:val="00683D7F"/>
    <w:rsid w:val="00684258"/>
    <w:rsid w:val="006842BC"/>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FBB"/>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1DA9"/>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16A"/>
    <w:rsid w:val="006A64BD"/>
    <w:rsid w:val="006A6725"/>
    <w:rsid w:val="006A691E"/>
    <w:rsid w:val="006A6B69"/>
    <w:rsid w:val="006A6BA9"/>
    <w:rsid w:val="006A70B4"/>
    <w:rsid w:val="006A7574"/>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8D3"/>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D8F"/>
    <w:rsid w:val="006F0EB1"/>
    <w:rsid w:val="006F1008"/>
    <w:rsid w:val="006F1629"/>
    <w:rsid w:val="006F1897"/>
    <w:rsid w:val="006F1C02"/>
    <w:rsid w:val="006F1C96"/>
    <w:rsid w:val="006F1D86"/>
    <w:rsid w:val="006F22CB"/>
    <w:rsid w:val="006F25E8"/>
    <w:rsid w:val="006F291E"/>
    <w:rsid w:val="006F2B10"/>
    <w:rsid w:val="006F2D0A"/>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700"/>
    <w:rsid w:val="006F7A92"/>
    <w:rsid w:val="006F7BD7"/>
    <w:rsid w:val="006F7C53"/>
    <w:rsid w:val="006F7E42"/>
    <w:rsid w:val="0070001A"/>
    <w:rsid w:val="00700042"/>
    <w:rsid w:val="0070023A"/>
    <w:rsid w:val="00700CE1"/>
    <w:rsid w:val="00700DC6"/>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03F"/>
    <w:rsid w:val="007062E8"/>
    <w:rsid w:val="0070652C"/>
    <w:rsid w:val="00706C3D"/>
    <w:rsid w:val="00706E08"/>
    <w:rsid w:val="007070E2"/>
    <w:rsid w:val="0070711F"/>
    <w:rsid w:val="00707352"/>
    <w:rsid w:val="0070743B"/>
    <w:rsid w:val="00707782"/>
    <w:rsid w:val="007078D0"/>
    <w:rsid w:val="00707D11"/>
    <w:rsid w:val="007101EE"/>
    <w:rsid w:val="00710530"/>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78E"/>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0EC"/>
    <w:rsid w:val="007322C7"/>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032"/>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BC0"/>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220"/>
    <w:rsid w:val="00752497"/>
    <w:rsid w:val="007525D9"/>
    <w:rsid w:val="007527ED"/>
    <w:rsid w:val="0075288B"/>
    <w:rsid w:val="00752C8B"/>
    <w:rsid w:val="00752FE7"/>
    <w:rsid w:val="007536BB"/>
    <w:rsid w:val="00753B9D"/>
    <w:rsid w:val="00753D6B"/>
    <w:rsid w:val="00753F01"/>
    <w:rsid w:val="0075412E"/>
    <w:rsid w:val="00754698"/>
    <w:rsid w:val="00754D64"/>
    <w:rsid w:val="00754E89"/>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617"/>
    <w:rsid w:val="007619FB"/>
    <w:rsid w:val="0076200C"/>
    <w:rsid w:val="00762220"/>
    <w:rsid w:val="0076223E"/>
    <w:rsid w:val="007624B9"/>
    <w:rsid w:val="00762924"/>
    <w:rsid w:val="0076295C"/>
    <w:rsid w:val="00762A29"/>
    <w:rsid w:val="00763055"/>
    <w:rsid w:val="007632F6"/>
    <w:rsid w:val="0076375B"/>
    <w:rsid w:val="00763D32"/>
    <w:rsid w:val="00763DDF"/>
    <w:rsid w:val="0076426C"/>
    <w:rsid w:val="00764596"/>
    <w:rsid w:val="0076471E"/>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5F4"/>
    <w:rsid w:val="007906AB"/>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6AD"/>
    <w:rsid w:val="007939C7"/>
    <w:rsid w:val="00793BDD"/>
    <w:rsid w:val="00793DED"/>
    <w:rsid w:val="00793F70"/>
    <w:rsid w:val="007946F8"/>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86B"/>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0BA8"/>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4EAF"/>
    <w:rsid w:val="007B5220"/>
    <w:rsid w:val="007B5443"/>
    <w:rsid w:val="007B559F"/>
    <w:rsid w:val="007B55DB"/>
    <w:rsid w:val="007B5A66"/>
    <w:rsid w:val="007B5BC8"/>
    <w:rsid w:val="007B630D"/>
    <w:rsid w:val="007B63E6"/>
    <w:rsid w:val="007B697F"/>
    <w:rsid w:val="007B6B8A"/>
    <w:rsid w:val="007B766D"/>
    <w:rsid w:val="007B7832"/>
    <w:rsid w:val="007B7A3B"/>
    <w:rsid w:val="007C0160"/>
    <w:rsid w:val="007C020C"/>
    <w:rsid w:val="007C0880"/>
    <w:rsid w:val="007C0B99"/>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B95"/>
    <w:rsid w:val="007C7D17"/>
    <w:rsid w:val="007C7EF3"/>
    <w:rsid w:val="007D020B"/>
    <w:rsid w:val="007D0677"/>
    <w:rsid w:val="007D0779"/>
    <w:rsid w:val="007D096E"/>
    <w:rsid w:val="007D098C"/>
    <w:rsid w:val="007D11B6"/>
    <w:rsid w:val="007D149C"/>
    <w:rsid w:val="007D1537"/>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8E"/>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442"/>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446"/>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1F4"/>
    <w:rsid w:val="0084142B"/>
    <w:rsid w:val="00841573"/>
    <w:rsid w:val="0084179C"/>
    <w:rsid w:val="008419A1"/>
    <w:rsid w:val="00841CA8"/>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125"/>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03D"/>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918"/>
    <w:rsid w:val="008734E7"/>
    <w:rsid w:val="00873BF0"/>
    <w:rsid w:val="00873FD6"/>
    <w:rsid w:val="0087408D"/>
    <w:rsid w:val="00874446"/>
    <w:rsid w:val="00874D5F"/>
    <w:rsid w:val="00874E33"/>
    <w:rsid w:val="00874FAC"/>
    <w:rsid w:val="0087504C"/>
    <w:rsid w:val="00875244"/>
    <w:rsid w:val="008752AE"/>
    <w:rsid w:val="0087565B"/>
    <w:rsid w:val="008756B2"/>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6E3"/>
    <w:rsid w:val="008777CD"/>
    <w:rsid w:val="00877C57"/>
    <w:rsid w:val="00877E1A"/>
    <w:rsid w:val="00877FA3"/>
    <w:rsid w:val="0088011E"/>
    <w:rsid w:val="00880439"/>
    <w:rsid w:val="008804C9"/>
    <w:rsid w:val="0088052B"/>
    <w:rsid w:val="00880B3D"/>
    <w:rsid w:val="00880CA0"/>
    <w:rsid w:val="00880D84"/>
    <w:rsid w:val="00880E9E"/>
    <w:rsid w:val="008810DF"/>
    <w:rsid w:val="008810FA"/>
    <w:rsid w:val="008816D6"/>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CA6"/>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223"/>
    <w:rsid w:val="008A631F"/>
    <w:rsid w:val="008A668F"/>
    <w:rsid w:val="008A67D0"/>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B0F"/>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33"/>
    <w:rsid w:val="008F595E"/>
    <w:rsid w:val="008F5AF6"/>
    <w:rsid w:val="008F5BCF"/>
    <w:rsid w:val="008F6188"/>
    <w:rsid w:val="008F61EB"/>
    <w:rsid w:val="008F6435"/>
    <w:rsid w:val="008F6649"/>
    <w:rsid w:val="008F67DB"/>
    <w:rsid w:val="008F6CD1"/>
    <w:rsid w:val="008F7B94"/>
    <w:rsid w:val="008F7BD6"/>
    <w:rsid w:val="008F7CEF"/>
    <w:rsid w:val="008F7EC2"/>
    <w:rsid w:val="008F7F19"/>
    <w:rsid w:val="008F7F61"/>
    <w:rsid w:val="0090009E"/>
    <w:rsid w:val="009000FD"/>
    <w:rsid w:val="00900112"/>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21"/>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779"/>
    <w:rsid w:val="00927EDF"/>
    <w:rsid w:val="00930305"/>
    <w:rsid w:val="0093063D"/>
    <w:rsid w:val="00930D6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803"/>
    <w:rsid w:val="009509D7"/>
    <w:rsid w:val="00950B09"/>
    <w:rsid w:val="00950DD1"/>
    <w:rsid w:val="00951042"/>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727"/>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09F"/>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A95"/>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655"/>
    <w:rsid w:val="00985CA4"/>
    <w:rsid w:val="00986259"/>
    <w:rsid w:val="00986956"/>
    <w:rsid w:val="009874F6"/>
    <w:rsid w:val="009876A0"/>
    <w:rsid w:val="00987818"/>
    <w:rsid w:val="009879B5"/>
    <w:rsid w:val="009879F4"/>
    <w:rsid w:val="00987E8B"/>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81B"/>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A49"/>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6F5"/>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480"/>
    <w:rsid w:val="009C26BE"/>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20B"/>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471"/>
    <w:rsid w:val="009E35F6"/>
    <w:rsid w:val="009E3790"/>
    <w:rsid w:val="009E3C27"/>
    <w:rsid w:val="009E457F"/>
    <w:rsid w:val="009E4637"/>
    <w:rsid w:val="009E505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F67"/>
    <w:rsid w:val="009F7169"/>
    <w:rsid w:val="009F7235"/>
    <w:rsid w:val="009F76CB"/>
    <w:rsid w:val="009F7883"/>
    <w:rsid w:val="009F7BD3"/>
    <w:rsid w:val="00A00519"/>
    <w:rsid w:val="00A009FB"/>
    <w:rsid w:val="00A00A20"/>
    <w:rsid w:val="00A01006"/>
    <w:rsid w:val="00A011C6"/>
    <w:rsid w:val="00A0127D"/>
    <w:rsid w:val="00A01F3F"/>
    <w:rsid w:val="00A021CA"/>
    <w:rsid w:val="00A02296"/>
    <w:rsid w:val="00A02844"/>
    <w:rsid w:val="00A02B26"/>
    <w:rsid w:val="00A03893"/>
    <w:rsid w:val="00A038B4"/>
    <w:rsid w:val="00A0394B"/>
    <w:rsid w:val="00A03A26"/>
    <w:rsid w:val="00A03BC9"/>
    <w:rsid w:val="00A03DD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A9A"/>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160"/>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58A"/>
    <w:rsid w:val="00A35683"/>
    <w:rsid w:val="00A35735"/>
    <w:rsid w:val="00A35A0B"/>
    <w:rsid w:val="00A362CB"/>
    <w:rsid w:val="00A36694"/>
    <w:rsid w:val="00A36A6F"/>
    <w:rsid w:val="00A36AD0"/>
    <w:rsid w:val="00A36EE6"/>
    <w:rsid w:val="00A370DD"/>
    <w:rsid w:val="00A373DE"/>
    <w:rsid w:val="00A3747D"/>
    <w:rsid w:val="00A37A2A"/>
    <w:rsid w:val="00A37A59"/>
    <w:rsid w:val="00A400B2"/>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B1"/>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7CE"/>
    <w:rsid w:val="00A66824"/>
    <w:rsid w:val="00A66A5A"/>
    <w:rsid w:val="00A66C20"/>
    <w:rsid w:val="00A66C7C"/>
    <w:rsid w:val="00A6724C"/>
    <w:rsid w:val="00A677C1"/>
    <w:rsid w:val="00A67A8E"/>
    <w:rsid w:val="00A67AC6"/>
    <w:rsid w:val="00A67DD8"/>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0D"/>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03"/>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4BCF"/>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2FD2"/>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223"/>
    <w:rsid w:val="00AB76D5"/>
    <w:rsid w:val="00AB7787"/>
    <w:rsid w:val="00AB78AC"/>
    <w:rsid w:val="00AB78B0"/>
    <w:rsid w:val="00AC0732"/>
    <w:rsid w:val="00AC08A9"/>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5AF4"/>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B2F"/>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801"/>
    <w:rsid w:val="00AF1414"/>
    <w:rsid w:val="00AF191E"/>
    <w:rsid w:val="00AF1B78"/>
    <w:rsid w:val="00AF22BA"/>
    <w:rsid w:val="00AF24DB"/>
    <w:rsid w:val="00AF28B0"/>
    <w:rsid w:val="00AF2BB4"/>
    <w:rsid w:val="00AF2DED"/>
    <w:rsid w:val="00AF304B"/>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78D"/>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57"/>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1A"/>
    <w:rsid w:val="00B52646"/>
    <w:rsid w:val="00B52846"/>
    <w:rsid w:val="00B529F2"/>
    <w:rsid w:val="00B52AAD"/>
    <w:rsid w:val="00B539EA"/>
    <w:rsid w:val="00B53C87"/>
    <w:rsid w:val="00B53CDF"/>
    <w:rsid w:val="00B53EF5"/>
    <w:rsid w:val="00B53F8F"/>
    <w:rsid w:val="00B54177"/>
    <w:rsid w:val="00B5428C"/>
    <w:rsid w:val="00B54356"/>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08F"/>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3D1"/>
    <w:rsid w:val="00B6796C"/>
    <w:rsid w:val="00B67B2B"/>
    <w:rsid w:val="00B67BE2"/>
    <w:rsid w:val="00B67F3C"/>
    <w:rsid w:val="00B700AA"/>
    <w:rsid w:val="00B7030B"/>
    <w:rsid w:val="00B70333"/>
    <w:rsid w:val="00B70989"/>
    <w:rsid w:val="00B709B5"/>
    <w:rsid w:val="00B70A49"/>
    <w:rsid w:val="00B70C4B"/>
    <w:rsid w:val="00B70DC2"/>
    <w:rsid w:val="00B70EDB"/>
    <w:rsid w:val="00B70EDF"/>
    <w:rsid w:val="00B711A3"/>
    <w:rsid w:val="00B71A5D"/>
    <w:rsid w:val="00B72184"/>
    <w:rsid w:val="00B7273B"/>
    <w:rsid w:val="00B727B8"/>
    <w:rsid w:val="00B73168"/>
    <w:rsid w:val="00B73259"/>
    <w:rsid w:val="00B73453"/>
    <w:rsid w:val="00B73741"/>
    <w:rsid w:val="00B737C7"/>
    <w:rsid w:val="00B737D9"/>
    <w:rsid w:val="00B73B14"/>
    <w:rsid w:val="00B73B32"/>
    <w:rsid w:val="00B73ED1"/>
    <w:rsid w:val="00B74182"/>
    <w:rsid w:val="00B741DB"/>
    <w:rsid w:val="00B74791"/>
    <w:rsid w:val="00B74A0D"/>
    <w:rsid w:val="00B74CDC"/>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4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474"/>
    <w:rsid w:val="00B91E0F"/>
    <w:rsid w:val="00B926E0"/>
    <w:rsid w:val="00B928B6"/>
    <w:rsid w:val="00B92DE1"/>
    <w:rsid w:val="00B92E58"/>
    <w:rsid w:val="00B92EFE"/>
    <w:rsid w:val="00B937C9"/>
    <w:rsid w:val="00B93A34"/>
    <w:rsid w:val="00B93B55"/>
    <w:rsid w:val="00B93C36"/>
    <w:rsid w:val="00B94054"/>
    <w:rsid w:val="00B94253"/>
    <w:rsid w:val="00B9436E"/>
    <w:rsid w:val="00B94964"/>
    <w:rsid w:val="00B950E8"/>
    <w:rsid w:val="00B9521F"/>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9A0"/>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6C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844"/>
    <w:rsid w:val="00BB493B"/>
    <w:rsid w:val="00BB4A42"/>
    <w:rsid w:val="00BB5321"/>
    <w:rsid w:val="00BB56F2"/>
    <w:rsid w:val="00BB56F3"/>
    <w:rsid w:val="00BB57F1"/>
    <w:rsid w:val="00BB5C62"/>
    <w:rsid w:val="00BB5EB1"/>
    <w:rsid w:val="00BB5FC3"/>
    <w:rsid w:val="00BB61DC"/>
    <w:rsid w:val="00BB6431"/>
    <w:rsid w:val="00BB6472"/>
    <w:rsid w:val="00BB652E"/>
    <w:rsid w:val="00BB69CC"/>
    <w:rsid w:val="00BB6C81"/>
    <w:rsid w:val="00BB6D67"/>
    <w:rsid w:val="00BB705F"/>
    <w:rsid w:val="00BB71EC"/>
    <w:rsid w:val="00BB723D"/>
    <w:rsid w:val="00BB724B"/>
    <w:rsid w:val="00BB7634"/>
    <w:rsid w:val="00BB7954"/>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794"/>
    <w:rsid w:val="00BD3837"/>
    <w:rsid w:val="00BD386B"/>
    <w:rsid w:val="00BD3C69"/>
    <w:rsid w:val="00BD3D7A"/>
    <w:rsid w:val="00BD42C4"/>
    <w:rsid w:val="00BD4ED3"/>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2DF"/>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3A9"/>
    <w:rsid w:val="00BF7CD8"/>
    <w:rsid w:val="00BF7D39"/>
    <w:rsid w:val="00BF7D43"/>
    <w:rsid w:val="00C006AF"/>
    <w:rsid w:val="00C006F3"/>
    <w:rsid w:val="00C00D90"/>
    <w:rsid w:val="00C00F1A"/>
    <w:rsid w:val="00C010F5"/>
    <w:rsid w:val="00C01166"/>
    <w:rsid w:val="00C0141F"/>
    <w:rsid w:val="00C0150C"/>
    <w:rsid w:val="00C01835"/>
    <w:rsid w:val="00C0184D"/>
    <w:rsid w:val="00C01DA4"/>
    <w:rsid w:val="00C02026"/>
    <w:rsid w:val="00C02044"/>
    <w:rsid w:val="00C02192"/>
    <w:rsid w:val="00C023FA"/>
    <w:rsid w:val="00C02CDE"/>
    <w:rsid w:val="00C03125"/>
    <w:rsid w:val="00C03601"/>
    <w:rsid w:val="00C03892"/>
    <w:rsid w:val="00C039B6"/>
    <w:rsid w:val="00C03B7B"/>
    <w:rsid w:val="00C03C85"/>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C3E"/>
    <w:rsid w:val="00C06D90"/>
    <w:rsid w:val="00C075BD"/>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48D"/>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9D4"/>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1B8B"/>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67AF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23B"/>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04"/>
    <w:rsid w:val="00CC7DF5"/>
    <w:rsid w:val="00CC7EEB"/>
    <w:rsid w:val="00CC7F92"/>
    <w:rsid w:val="00CD04B6"/>
    <w:rsid w:val="00CD04FE"/>
    <w:rsid w:val="00CD0740"/>
    <w:rsid w:val="00CD0768"/>
    <w:rsid w:val="00CD08A6"/>
    <w:rsid w:val="00CD1266"/>
    <w:rsid w:val="00CD14CB"/>
    <w:rsid w:val="00CD1748"/>
    <w:rsid w:val="00CD179D"/>
    <w:rsid w:val="00CD1AF9"/>
    <w:rsid w:val="00CD1D72"/>
    <w:rsid w:val="00CD1E74"/>
    <w:rsid w:val="00CD223B"/>
    <w:rsid w:val="00CD2585"/>
    <w:rsid w:val="00CD25A6"/>
    <w:rsid w:val="00CD283A"/>
    <w:rsid w:val="00CD28F4"/>
    <w:rsid w:val="00CD309B"/>
    <w:rsid w:val="00CD3122"/>
    <w:rsid w:val="00CD325D"/>
    <w:rsid w:val="00CD3661"/>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38B9"/>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728"/>
    <w:rsid w:val="00D04898"/>
    <w:rsid w:val="00D04DBC"/>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3CFB"/>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A4"/>
    <w:rsid w:val="00D26DBE"/>
    <w:rsid w:val="00D2728D"/>
    <w:rsid w:val="00D27F01"/>
    <w:rsid w:val="00D3074E"/>
    <w:rsid w:val="00D30C46"/>
    <w:rsid w:val="00D30D92"/>
    <w:rsid w:val="00D30E9D"/>
    <w:rsid w:val="00D30FC7"/>
    <w:rsid w:val="00D315CF"/>
    <w:rsid w:val="00D31B45"/>
    <w:rsid w:val="00D31B9F"/>
    <w:rsid w:val="00D31BBC"/>
    <w:rsid w:val="00D31BEA"/>
    <w:rsid w:val="00D321C9"/>
    <w:rsid w:val="00D32B6E"/>
    <w:rsid w:val="00D33017"/>
    <w:rsid w:val="00D331F8"/>
    <w:rsid w:val="00D33313"/>
    <w:rsid w:val="00D33410"/>
    <w:rsid w:val="00D335CB"/>
    <w:rsid w:val="00D33AB3"/>
    <w:rsid w:val="00D33AFC"/>
    <w:rsid w:val="00D33C48"/>
    <w:rsid w:val="00D340A9"/>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90"/>
    <w:rsid w:val="00D448BD"/>
    <w:rsid w:val="00D44A5C"/>
    <w:rsid w:val="00D45100"/>
    <w:rsid w:val="00D45331"/>
    <w:rsid w:val="00D45581"/>
    <w:rsid w:val="00D45838"/>
    <w:rsid w:val="00D45C69"/>
    <w:rsid w:val="00D46035"/>
    <w:rsid w:val="00D46298"/>
    <w:rsid w:val="00D46450"/>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094"/>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8C"/>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1C"/>
    <w:rsid w:val="00D83C58"/>
    <w:rsid w:val="00D84268"/>
    <w:rsid w:val="00D846C5"/>
    <w:rsid w:val="00D84746"/>
    <w:rsid w:val="00D84EC7"/>
    <w:rsid w:val="00D85273"/>
    <w:rsid w:val="00D853CE"/>
    <w:rsid w:val="00D856E4"/>
    <w:rsid w:val="00D85989"/>
    <w:rsid w:val="00D8636C"/>
    <w:rsid w:val="00D8661A"/>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A5F"/>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4"/>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371"/>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9D"/>
    <w:rsid w:val="00DB68FF"/>
    <w:rsid w:val="00DB6FA9"/>
    <w:rsid w:val="00DB71FD"/>
    <w:rsid w:val="00DB7427"/>
    <w:rsid w:val="00DB749A"/>
    <w:rsid w:val="00DB7D45"/>
    <w:rsid w:val="00DB7E8C"/>
    <w:rsid w:val="00DB7F53"/>
    <w:rsid w:val="00DC00A4"/>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C7A33"/>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717"/>
    <w:rsid w:val="00DD5AFD"/>
    <w:rsid w:val="00DD6396"/>
    <w:rsid w:val="00DD63EF"/>
    <w:rsid w:val="00DD6633"/>
    <w:rsid w:val="00DD6969"/>
    <w:rsid w:val="00DD6C70"/>
    <w:rsid w:val="00DD6CED"/>
    <w:rsid w:val="00DD6DA2"/>
    <w:rsid w:val="00DD6DB0"/>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8A"/>
    <w:rsid w:val="00DE61AA"/>
    <w:rsid w:val="00DE65EB"/>
    <w:rsid w:val="00DE7012"/>
    <w:rsid w:val="00DE713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1FE7"/>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24AE"/>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BD8"/>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39A"/>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37"/>
    <w:rsid w:val="00E46AD5"/>
    <w:rsid w:val="00E46CC9"/>
    <w:rsid w:val="00E46D03"/>
    <w:rsid w:val="00E47878"/>
    <w:rsid w:val="00E4789A"/>
    <w:rsid w:val="00E47B2D"/>
    <w:rsid w:val="00E47B8B"/>
    <w:rsid w:val="00E47D5F"/>
    <w:rsid w:val="00E47D96"/>
    <w:rsid w:val="00E50CEB"/>
    <w:rsid w:val="00E50D0C"/>
    <w:rsid w:val="00E50D6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368"/>
    <w:rsid w:val="00E55582"/>
    <w:rsid w:val="00E55B72"/>
    <w:rsid w:val="00E57050"/>
    <w:rsid w:val="00E5711F"/>
    <w:rsid w:val="00E5765B"/>
    <w:rsid w:val="00E6000E"/>
    <w:rsid w:val="00E60241"/>
    <w:rsid w:val="00E6029F"/>
    <w:rsid w:val="00E602C9"/>
    <w:rsid w:val="00E60369"/>
    <w:rsid w:val="00E608B7"/>
    <w:rsid w:val="00E60ADA"/>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B0C"/>
    <w:rsid w:val="00E70CBB"/>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26A"/>
    <w:rsid w:val="00E81430"/>
    <w:rsid w:val="00E81490"/>
    <w:rsid w:val="00E815AA"/>
    <w:rsid w:val="00E81F9F"/>
    <w:rsid w:val="00E81FE9"/>
    <w:rsid w:val="00E81FFC"/>
    <w:rsid w:val="00E826C8"/>
    <w:rsid w:val="00E828DA"/>
    <w:rsid w:val="00E82D10"/>
    <w:rsid w:val="00E83280"/>
    <w:rsid w:val="00E832C9"/>
    <w:rsid w:val="00E83469"/>
    <w:rsid w:val="00E836C0"/>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21A"/>
    <w:rsid w:val="00E924C7"/>
    <w:rsid w:val="00E927D7"/>
    <w:rsid w:val="00E92E29"/>
    <w:rsid w:val="00E92F0A"/>
    <w:rsid w:val="00E92F9F"/>
    <w:rsid w:val="00E93168"/>
    <w:rsid w:val="00E9346A"/>
    <w:rsid w:val="00E9356E"/>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5DEC"/>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98A"/>
    <w:rsid w:val="00EC6D68"/>
    <w:rsid w:val="00EC7183"/>
    <w:rsid w:val="00EC71AB"/>
    <w:rsid w:val="00EC7349"/>
    <w:rsid w:val="00EC7B2C"/>
    <w:rsid w:val="00ED00B4"/>
    <w:rsid w:val="00ED022F"/>
    <w:rsid w:val="00ED04CE"/>
    <w:rsid w:val="00ED0645"/>
    <w:rsid w:val="00ED0DE8"/>
    <w:rsid w:val="00ED0EB9"/>
    <w:rsid w:val="00ED1447"/>
    <w:rsid w:val="00ED18A1"/>
    <w:rsid w:val="00ED19B6"/>
    <w:rsid w:val="00ED1A39"/>
    <w:rsid w:val="00ED24AE"/>
    <w:rsid w:val="00ED2802"/>
    <w:rsid w:val="00ED2B28"/>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D7B4C"/>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B9C"/>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DA"/>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829"/>
    <w:rsid w:val="00F23A09"/>
    <w:rsid w:val="00F23BD0"/>
    <w:rsid w:val="00F23ECB"/>
    <w:rsid w:val="00F23EEC"/>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4D6A"/>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744"/>
    <w:rsid w:val="00F40A06"/>
    <w:rsid w:val="00F4125D"/>
    <w:rsid w:val="00F417D6"/>
    <w:rsid w:val="00F41CAF"/>
    <w:rsid w:val="00F420A2"/>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B5D"/>
    <w:rsid w:val="00F46E40"/>
    <w:rsid w:val="00F46F8B"/>
    <w:rsid w:val="00F47132"/>
    <w:rsid w:val="00F47299"/>
    <w:rsid w:val="00F472C2"/>
    <w:rsid w:val="00F473A6"/>
    <w:rsid w:val="00F47728"/>
    <w:rsid w:val="00F47AFE"/>
    <w:rsid w:val="00F47CBA"/>
    <w:rsid w:val="00F47F62"/>
    <w:rsid w:val="00F50020"/>
    <w:rsid w:val="00F503E9"/>
    <w:rsid w:val="00F50510"/>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0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83"/>
    <w:rsid w:val="00F77C13"/>
    <w:rsid w:val="00F77C47"/>
    <w:rsid w:val="00F77CFA"/>
    <w:rsid w:val="00F77F77"/>
    <w:rsid w:val="00F800C1"/>
    <w:rsid w:val="00F805EE"/>
    <w:rsid w:val="00F808D0"/>
    <w:rsid w:val="00F80D0E"/>
    <w:rsid w:val="00F80D8F"/>
    <w:rsid w:val="00F8107A"/>
    <w:rsid w:val="00F810F9"/>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860"/>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77D"/>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DFC"/>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228"/>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05D"/>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B5B"/>
    <w:rsid w:val="00FD6F9D"/>
    <w:rsid w:val="00FD7001"/>
    <w:rsid w:val="00FD7240"/>
    <w:rsid w:val="00FD72D9"/>
    <w:rsid w:val="00FD73AE"/>
    <w:rsid w:val="00FD751C"/>
    <w:rsid w:val="00FD794E"/>
    <w:rsid w:val="00FD7F6A"/>
    <w:rsid w:val="00FE04B6"/>
    <w:rsid w:val="00FE05E5"/>
    <w:rsid w:val="00FE0657"/>
    <w:rsid w:val="00FE0974"/>
    <w:rsid w:val="00FE0C87"/>
    <w:rsid w:val="00FE0F3D"/>
    <w:rsid w:val="00FE1B06"/>
    <w:rsid w:val="00FE1E95"/>
    <w:rsid w:val="00FE20AB"/>
    <w:rsid w:val="00FE22FE"/>
    <w:rsid w:val="00FE26FE"/>
    <w:rsid w:val="00FE2A67"/>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29"/>
    <w:rsid w:val="00FF2260"/>
    <w:rsid w:val="00FF2926"/>
    <w:rsid w:val="00FF2A88"/>
    <w:rsid w:val="00FF2B35"/>
    <w:rsid w:val="00FF2D62"/>
    <w:rsid w:val="00FF310E"/>
    <w:rsid w:val="00FF32D4"/>
    <w:rsid w:val="00FF37C5"/>
    <w:rsid w:val="00FF3950"/>
    <w:rsid w:val="00FF3A12"/>
    <w:rsid w:val="00FF3CFC"/>
    <w:rsid w:val="00FF43AF"/>
    <w:rsid w:val="00FF48E0"/>
    <w:rsid w:val="00FF4D22"/>
    <w:rsid w:val="00FF4FCD"/>
    <w:rsid w:val="00FF5026"/>
    <w:rsid w:val="00FF5173"/>
    <w:rsid w:val="00FF5184"/>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A30F"/>
  <w15:docId w15:val="{D8AC6C68-1867-C545-BA40-2E1E65006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basedOn w:val="Standar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KeinLeerraum">
    <w:name w:val="No Spacing"/>
    <w:uiPriority w:val="1"/>
    <w:qFormat/>
    <w:rsid w:val="00FC3228"/>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58991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01092493">
      <w:bodyDiv w:val="1"/>
      <w:marLeft w:val="0"/>
      <w:marRight w:val="0"/>
      <w:marTop w:val="0"/>
      <w:marBottom w:val="0"/>
      <w:divBdr>
        <w:top w:val="none" w:sz="0" w:space="0" w:color="auto"/>
        <w:left w:val="none" w:sz="0" w:space="0" w:color="auto"/>
        <w:bottom w:val="none" w:sz="0" w:space="0" w:color="auto"/>
        <w:right w:val="none" w:sz="0" w:space="0" w:color="auto"/>
      </w:divBdr>
    </w:div>
    <w:div w:id="211698978">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1199398">
      <w:bodyDiv w:val="1"/>
      <w:marLeft w:val="0"/>
      <w:marRight w:val="0"/>
      <w:marTop w:val="0"/>
      <w:marBottom w:val="0"/>
      <w:divBdr>
        <w:top w:val="none" w:sz="0" w:space="0" w:color="auto"/>
        <w:left w:val="none" w:sz="0" w:space="0" w:color="auto"/>
        <w:bottom w:val="none" w:sz="0" w:space="0" w:color="auto"/>
        <w:right w:val="none" w:sz="0" w:space="0" w:color="auto"/>
      </w:divBdr>
      <w:divsChild>
        <w:div w:id="1771926787">
          <w:marLeft w:val="0"/>
          <w:marRight w:val="0"/>
          <w:marTop w:val="0"/>
          <w:marBottom w:val="0"/>
          <w:divBdr>
            <w:top w:val="none" w:sz="0" w:space="0" w:color="auto"/>
            <w:left w:val="none" w:sz="0" w:space="0" w:color="auto"/>
            <w:bottom w:val="none" w:sz="0" w:space="0" w:color="auto"/>
            <w:right w:val="none" w:sz="0" w:space="0" w:color="auto"/>
          </w:divBdr>
        </w:div>
      </w:divsChild>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40438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794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D5DC5E-84EA-9743-9CA1-6F382A0E0415}">
  <ds:schemaRefs>
    <ds:schemaRef ds:uri="http://schemas.openxmlformats.org/officeDocument/2006/bibliography"/>
  </ds:schemaRefs>
</ds:datastoreItem>
</file>

<file path=customXml/itemProps6.xml><?xml version="1.0" encoding="utf-8"?>
<ds:datastoreItem xmlns:ds="http://schemas.openxmlformats.org/officeDocument/2006/customXml" ds:itemID="{D289DB2C-7A62-634D-9C73-B0D30B078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3</Pages>
  <Words>774</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5646</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Fehrenbach, Thomas</cp:lastModifiedBy>
  <cp:revision>3</cp:revision>
  <cp:lastPrinted>2019-03-28T18:06:00Z</cp:lastPrinted>
  <dcterms:created xsi:type="dcterms:W3CDTF">2019-10-02T14:50:00Z</dcterms:created>
  <dcterms:modified xsi:type="dcterms:W3CDTF">2019-10-02T14:50:00Z</dcterms:modified>
</cp:coreProperties>
</file>