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5879C8" w14:textId="0B44A4CF" w:rsidR="00D51D31" w:rsidRPr="00B62621" w:rsidRDefault="009C2CE3" w:rsidP="009C2CE3">
      <w:pPr>
        <w:pStyle w:val="CRCoverPage"/>
        <w:tabs>
          <w:tab w:val="right" w:pos="9612"/>
          <w:tab w:val="right" w:pos="13323"/>
        </w:tabs>
        <w:spacing w:after="0"/>
        <w:rPr>
          <w:rFonts w:cs="Arial"/>
          <w:b/>
          <w:noProof/>
          <w:sz w:val="24"/>
          <w:szCs w:val="24"/>
        </w:rPr>
      </w:pPr>
      <w:bookmarkStart w:id="0" w:name="_Ref124589705"/>
      <w:bookmarkStart w:id="1" w:name="_Ref129681862"/>
      <w:r w:rsidRPr="00B62621">
        <w:rPr>
          <w:rFonts w:cs="Arial"/>
          <w:b/>
          <w:noProof/>
          <w:sz w:val="24"/>
          <w:szCs w:val="24"/>
        </w:rPr>
        <w:t>3GPP TSG RAN WG2#10</w:t>
      </w:r>
      <w:r>
        <w:rPr>
          <w:rFonts w:cs="Arial"/>
          <w:b/>
          <w:noProof/>
          <w:sz w:val="24"/>
          <w:szCs w:val="24"/>
        </w:rPr>
        <w:t>7</w:t>
      </w:r>
      <w:r w:rsidRPr="00B62621">
        <w:rPr>
          <w:rFonts w:cs="Arial"/>
          <w:b/>
          <w:noProof/>
          <w:sz w:val="24"/>
          <w:szCs w:val="24"/>
        </w:rPr>
        <w:tab/>
        <w:t>R2-190</w:t>
      </w:r>
      <w:r>
        <w:rPr>
          <w:rFonts w:cs="Arial"/>
          <w:b/>
          <w:noProof/>
          <w:sz w:val="24"/>
          <w:szCs w:val="24"/>
        </w:rPr>
        <w:t>862</w:t>
      </w:r>
      <w:r w:rsidR="00D51D31">
        <w:rPr>
          <w:rFonts w:cs="Arial"/>
          <w:b/>
          <w:noProof/>
          <w:sz w:val="24"/>
          <w:szCs w:val="24"/>
        </w:rPr>
        <w:t>7</w:t>
      </w:r>
    </w:p>
    <w:p w14:paraId="4FE3769A" w14:textId="77777777" w:rsidR="009C2CE3" w:rsidRPr="00B62621" w:rsidRDefault="009C2CE3" w:rsidP="009C2CE3">
      <w:pPr>
        <w:pStyle w:val="CRCoverPage"/>
        <w:tabs>
          <w:tab w:val="right" w:pos="9639"/>
          <w:tab w:val="right" w:pos="13323"/>
        </w:tabs>
        <w:spacing w:after="0"/>
        <w:rPr>
          <w:rFonts w:cs="Arial"/>
          <w:b/>
          <w:noProof/>
          <w:sz w:val="24"/>
          <w:szCs w:val="24"/>
        </w:rPr>
      </w:pPr>
      <w:r>
        <w:rPr>
          <w:rFonts w:cs="Arial"/>
          <w:b/>
          <w:noProof/>
          <w:sz w:val="24"/>
          <w:szCs w:val="24"/>
        </w:rPr>
        <w:t>Prague, Czech Republic</w:t>
      </w:r>
      <w:r w:rsidRPr="00B62621">
        <w:rPr>
          <w:rFonts w:cs="Arial"/>
          <w:b/>
          <w:noProof/>
          <w:sz w:val="24"/>
          <w:szCs w:val="24"/>
        </w:rPr>
        <w:t xml:space="preserve">, </w:t>
      </w:r>
      <w:r>
        <w:rPr>
          <w:rFonts w:cs="Arial"/>
          <w:b/>
          <w:noProof/>
          <w:sz w:val="24"/>
          <w:szCs w:val="24"/>
        </w:rPr>
        <w:t>26 – 30 August,</w:t>
      </w:r>
      <w:r w:rsidRPr="00B62621">
        <w:rPr>
          <w:rFonts w:cs="Arial"/>
          <w:b/>
          <w:noProof/>
          <w:sz w:val="24"/>
          <w:szCs w:val="24"/>
        </w:rPr>
        <w:t xml:space="preserve"> 2019</w:t>
      </w:r>
    </w:p>
    <w:p w14:paraId="6449C3EA" w14:textId="77777777" w:rsidR="009C2CE3" w:rsidRPr="00B62621" w:rsidRDefault="009C2CE3" w:rsidP="009C2CE3">
      <w:pPr>
        <w:pStyle w:val="CRCoverPage"/>
        <w:pBdr>
          <w:bottom w:val="single" w:sz="6" w:space="0" w:color="auto"/>
        </w:pBdr>
        <w:tabs>
          <w:tab w:val="right" w:pos="9639"/>
          <w:tab w:val="right" w:pos="13323"/>
        </w:tabs>
        <w:spacing w:after="0"/>
        <w:rPr>
          <w:rFonts w:cs="Arial"/>
          <w:noProof/>
        </w:rPr>
      </w:pPr>
    </w:p>
    <w:p w14:paraId="7CEDDD44" w14:textId="77777777" w:rsidR="009C2CE3" w:rsidRPr="005213F2" w:rsidRDefault="009C2CE3" w:rsidP="009C2CE3">
      <w:pPr>
        <w:pStyle w:val="CRCoverPage"/>
        <w:tabs>
          <w:tab w:val="left" w:pos="7655"/>
        </w:tabs>
        <w:spacing w:after="0"/>
        <w:outlineLvl w:val="0"/>
        <w:rPr>
          <w:noProof/>
        </w:rPr>
      </w:pPr>
    </w:p>
    <w:p w14:paraId="30E25767" w14:textId="7C0DD6F3" w:rsidR="004814AA" w:rsidRPr="005034F1" w:rsidRDefault="004814AA" w:rsidP="00063927">
      <w:pPr>
        <w:tabs>
          <w:tab w:val="right" w:pos="9216"/>
        </w:tabs>
        <w:spacing w:after="0"/>
        <w:rPr>
          <w:rFonts w:ascii="Arial" w:hAnsi="Arial" w:cs="Arial"/>
          <w:b/>
          <w:kern w:val="2"/>
          <w:lang w:eastAsia="zh-CN"/>
        </w:rPr>
      </w:pPr>
      <w:r w:rsidRPr="005034F1">
        <w:rPr>
          <w:rFonts w:ascii="Arial" w:hAnsi="Arial" w:cs="Arial"/>
          <w:b/>
          <w:noProof/>
          <w:kern w:val="2"/>
        </w:rPr>
        <mc:AlternateContent>
          <mc:Choice Requires="wps">
            <w:drawing>
              <wp:anchor distT="0" distB="0" distL="114300" distR="114300" simplePos="0" relativeHeight="251659264" behindDoc="0" locked="1" layoutInCell="1" allowOverlap="1" wp14:anchorId="6EF76B3F" wp14:editId="24DA36FD">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6BCB74" id="任意多边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y/G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d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e3svxj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034F1">
        <w:rPr>
          <w:rFonts w:ascii="Arial" w:hAnsi="Arial" w:cs="Arial"/>
          <w:b/>
          <w:bCs/>
        </w:rPr>
        <w:t>3GPP TSG RAN WG1 Meeting #9</w:t>
      </w:r>
      <w:r w:rsidR="00AF154D">
        <w:rPr>
          <w:rFonts w:ascii="Arial" w:hAnsi="Arial" w:cs="Arial"/>
          <w:b/>
          <w:bCs/>
        </w:rPr>
        <w:t>7</w:t>
      </w:r>
      <w:r w:rsidR="00562B6F">
        <w:rPr>
          <w:rFonts w:ascii="Arial" w:hAnsi="Arial" w:cs="Arial"/>
          <w:b/>
          <w:kern w:val="2"/>
          <w:lang w:eastAsia="zh-CN"/>
        </w:rPr>
        <w:tab/>
      </w:r>
      <w:r w:rsidR="000904C2">
        <w:rPr>
          <w:rFonts w:ascii="Arial" w:hAnsi="Arial" w:cs="Arial"/>
          <w:b/>
          <w:kern w:val="2"/>
          <w:lang w:eastAsia="zh-CN"/>
        </w:rPr>
        <w:t>R1-</w:t>
      </w:r>
      <w:r w:rsidR="000904C2" w:rsidRPr="000904C2">
        <w:rPr>
          <w:rFonts w:ascii="Arial" w:hAnsi="Arial" w:cs="Arial"/>
          <w:b/>
          <w:kern w:val="2"/>
          <w:lang w:eastAsia="zh-CN"/>
        </w:rPr>
        <w:t>190</w:t>
      </w:r>
      <w:r w:rsidR="003039BD">
        <w:rPr>
          <w:rFonts w:ascii="Arial" w:hAnsi="Arial" w:cs="Arial"/>
          <w:b/>
          <w:kern w:val="2"/>
          <w:lang w:eastAsia="zh-CN"/>
        </w:rPr>
        <w:t>7966</w:t>
      </w:r>
    </w:p>
    <w:p w14:paraId="763FCF33" w14:textId="76A0A333" w:rsidR="004814AA" w:rsidRPr="005034F1" w:rsidRDefault="00AF154D" w:rsidP="00063927">
      <w:pPr>
        <w:rPr>
          <w:rFonts w:ascii="Arial" w:hAnsi="Arial" w:cs="Arial"/>
          <w:b/>
          <w:kern w:val="2"/>
          <w:lang w:eastAsia="zh-CN"/>
        </w:rPr>
      </w:pPr>
      <w:r w:rsidRPr="00AF154D">
        <w:rPr>
          <w:rFonts w:ascii="Arial" w:hAnsi="Arial" w:cs="Arial"/>
          <w:b/>
          <w:bCs/>
        </w:rPr>
        <w:t>Reno, USA, 13th – 17th, May 2019</w:t>
      </w:r>
    </w:p>
    <w:p w14:paraId="08FCCDFE" w14:textId="77777777" w:rsidR="004814AA" w:rsidRPr="00AF154D" w:rsidRDefault="004814AA" w:rsidP="00063927">
      <w:pPr>
        <w:pBdr>
          <w:top w:val="single" w:sz="4" w:space="1" w:color="auto"/>
        </w:pBdr>
        <w:spacing w:after="0"/>
        <w:rPr>
          <w:b/>
          <w:sz w:val="16"/>
          <w:szCs w:val="16"/>
          <w:lang w:val="en-GB"/>
        </w:rPr>
      </w:pPr>
    </w:p>
    <w:p w14:paraId="6577437E" w14:textId="2664E6D2" w:rsidR="004814AA" w:rsidRPr="004814AA" w:rsidRDefault="004814AA" w:rsidP="00063927">
      <w:pPr>
        <w:spacing w:after="60"/>
        <w:ind w:left="1985" w:hanging="1985"/>
        <w:rPr>
          <w:rFonts w:ascii="Arial" w:hAnsi="Arial" w:cs="Arial"/>
          <w:bCs/>
          <w:lang w:val="en-GB" w:eastAsia="zh-CN"/>
        </w:rPr>
      </w:pPr>
      <w:r w:rsidRPr="007321CD">
        <w:rPr>
          <w:rFonts w:ascii="Arial" w:hAnsi="Arial" w:cs="Arial"/>
          <w:b/>
        </w:rPr>
        <w:t>Title:</w:t>
      </w:r>
      <w:r w:rsidRPr="007321CD">
        <w:rPr>
          <w:rFonts w:ascii="Arial" w:hAnsi="Arial" w:cs="Arial"/>
          <w:b/>
        </w:rPr>
        <w:tab/>
      </w:r>
      <w:r>
        <w:rPr>
          <w:rFonts w:ascii="Arial" w:hAnsi="Arial" w:cs="Arial"/>
          <w:bCs/>
          <w:lang w:eastAsia="zh-CN"/>
        </w:rPr>
        <w:t xml:space="preserve">LS on </w:t>
      </w:r>
      <w:r w:rsidR="00921B73">
        <w:rPr>
          <w:rFonts w:ascii="Arial" w:hAnsi="Arial" w:cs="Arial"/>
          <w:bCs/>
          <w:lang w:eastAsia="zh-CN"/>
        </w:rPr>
        <w:t>MIMO enhancement for NR</w:t>
      </w:r>
    </w:p>
    <w:p w14:paraId="2B6517C9" w14:textId="77777777" w:rsidR="004814AA" w:rsidRPr="007321CD" w:rsidRDefault="004814AA" w:rsidP="00063927">
      <w:pPr>
        <w:spacing w:after="60"/>
        <w:ind w:left="1985" w:hanging="1985"/>
        <w:rPr>
          <w:rFonts w:ascii="Arial" w:hAnsi="Arial" w:cs="Arial"/>
          <w:bCs/>
          <w:lang w:eastAsia="zh-CN"/>
        </w:rPr>
      </w:pPr>
      <w:r w:rsidRPr="007321CD">
        <w:rPr>
          <w:rFonts w:ascii="Arial" w:hAnsi="Arial" w:cs="Arial"/>
          <w:b/>
        </w:rPr>
        <w:t>Response to:</w:t>
      </w:r>
      <w:r w:rsidRPr="007321CD">
        <w:rPr>
          <w:rFonts w:ascii="Arial" w:hAnsi="Arial" w:cs="Arial"/>
          <w:bCs/>
        </w:rPr>
        <w:tab/>
      </w:r>
    </w:p>
    <w:p w14:paraId="604E39C8" w14:textId="77777777" w:rsidR="004814AA" w:rsidRPr="007321CD" w:rsidRDefault="004814AA" w:rsidP="00063927">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w:t>
      </w:r>
      <w:r>
        <w:rPr>
          <w:rFonts w:ascii="Arial" w:hAnsi="Arial" w:cs="Arial"/>
          <w:bCs/>
          <w:lang w:eastAsia="zh-CN"/>
        </w:rPr>
        <w:t>6</w:t>
      </w:r>
    </w:p>
    <w:p w14:paraId="340B9D9A" w14:textId="0FBB8864" w:rsidR="004814AA" w:rsidRPr="007321CD" w:rsidRDefault="004814AA" w:rsidP="00063927">
      <w:pPr>
        <w:spacing w:after="60"/>
        <w:ind w:left="1985" w:hanging="1985"/>
        <w:rPr>
          <w:rFonts w:ascii="Arial" w:hAnsi="Arial" w:cs="Arial"/>
          <w:bCs/>
          <w:lang w:eastAsia="zh-CN"/>
        </w:rPr>
      </w:pPr>
      <w:r>
        <w:rPr>
          <w:rFonts w:ascii="Arial" w:hAnsi="Arial" w:cs="Arial"/>
          <w:b/>
        </w:rPr>
        <w:t>Study</w:t>
      </w:r>
      <w:r w:rsidRPr="007321CD">
        <w:rPr>
          <w:rFonts w:ascii="Arial" w:hAnsi="Arial" w:cs="Arial"/>
          <w:b/>
        </w:rPr>
        <w:t xml:space="preserve"> Item:</w:t>
      </w:r>
      <w:r w:rsidRPr="007321CD">
        <w:rPr>
          <w:rFonts w:ascii="Arial" w:hAnsi="Arial" w:cs="Arial"/>
          <w:bCs/>
        </w:rPr>
        <w:tab/>
      </w:r>
      <w:r w:rsidRPr="004814AA">
        <w:rPr>
          <w:rFonts w:ascii="Arial" w:hAnsi="Arial" w:cs="Arial"/>
          <w:bCs/>
        </w:rPr>
        <w:t>NR_eMIMO</w:t>
      </w:r>
      <w:r w:rsidR="003039BD">
        <w:rPr>
          <w:rFonts w:ascii="Arial" w:hAnsi="Arial" w:cs="Arial"/>
          <w:bCs/>
        </w:rPr>
        <w:t>-Core</w:t>
      </w:r>
    </w:p>
    <w:p w14:paraId="3CA9DEA8" w14:textId="73A570A9" w:rsidR="004814AA" w:rsidRPr="007321CD" w:rsidRDefault="004814AA" w:rsidP="00063927">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003039BD">
        <w:rPr>
          <w:rFonts w:ascii="Arial" w:hAnsi="Arial" w:cs="Arial"/>
          <w:bCs/>
        </w:rPr>
        <w:t>RAN WG1</w:t>
      </w:r>
    </w:p>
    <w:p w14:paraId="5BCFB855" w14:textId="77777777" w:rsidR="004814AA" w:rsidRPr="007321CD" w:rsidRDefault="004814AA" w:rsidP="00063927">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Pr>
          <w:rFonts w:ascii="Arial" w:hAnsi="Arial" w:cs="Arial"/>
          <w:bCs/>
          <w:lang w:eastAsia="zh-CN"/>
        </w:rPr>
        <w:t>RAN WG2</w:t>
      </w:r>
    </w:p>
    <w:p w14:paraId="4ADF84E5" w14:textId="77777777" w:rsidR="004814AA" w:rsidRPr="007321CD" w:rsidRDefault="004814AA" w:rsidP="00063927">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r>
        <w:rPr>
          <w:rFonts w:ascii="Arial" w:hAnsi="Arial" w:cs="Arial"/>
          <w:bCs/>
        </w:rPr>
        <w:t>-</w:t>
      </w:r>
    </w:p>
    <w:p w14:paraId="7BFA343B" w14:textId="77777777" w:rsidR="004814AA" w:rsidRPr="007321CD" w:rsidRDefault="004814AA" w:rsidP="00063927">
      <w:pPr>
        <w:spacing w:after="60"/>
        <w:ind w:left="1985" w:hanging="1985"/>
        <w:rPr>
          <w:rFonts w:ascii="Arial" w:hAnsi="Arial" w:cs="Arial"/>
          <w:bCs/>
        </w:rPr>
      </w:pPr>
    </w:p>
    <w:p w14:paraId="48B2C2FB" w14:textId="77777777" w:rsidR="004814AA" w:rsidRPr="007321CD" w:rsidRDefault="004814AA" w:rsidP="00063927">
      <w:pPr>
        <w:tabs>
          <w:tab w:val="left" w:pos="2268"/>
        </w:tabs>
        <w:rPr>
          <w:rFonts w:ascii="Arial" w:hAnsi="Arial" w:cs="Arial"/>
          <w:bCs/>
          <w:lang w:eastAsia="zh-CN"/>
        </w:rPr>
      </w:pPr>
      <w:r w:rsidRPr="007321CD">
        <w:rPr>
          <w:rFonts w:ascii="Arial" w:hAnsi="Arial" w:cs="Arial"/>
          <w:b/>
        </w:rPr>
        <w:t>Contact Person:</w:t>
      </w:r>
      <w:r w:rsidRPr="007321CD">
        <w:rPr>
          <w:rFonts w:ascii="Arial" w:hAnsi="Arial" w:cs="Arial"/>
          <w:bCs/>
        </w:rPr>
        <w:tab/>
      </w:r>
    </w:p>
    <w:p w14:paraId="0CEEE14B" w14:textId="08A31EC5" w:rsidR="004814AA" w:rsidRPr="00774E0D" w:rsidRDefault="004814AA" w:rsidP="00B81E22">
      <w:pPr>
        <w:tabs>
          <w:tab w:val="left" w:pos="1985"/>
        </w:tabs>
        <w:spacing w:after="0"/>
        <w:rPr>
          <w:rFonts w:ascii="Arial" w:hAnsi="Arial" w:cs="Arial"/>
          <w:bCs/>
          <w:sz w:val="20"/>
          <w:szCs w:val="20"/>
          <w:lang w:eastAsia="zh-CN"/>
        </w:rPr>
      </w:pPr>
      <w:r w:rsidRPr="00774E0D">
        <w:rPr>
          <w:rFonts w:ascii="Arial" w:hAnsi="Arial" w:cs="Arial"/>
          <w:b/>
          <w:sz w:val="20"/>
          <w:szCs w:val="20"/>
        </w:rPr>
        <w:t>Name:</w:t>
      </w:r>
      <w:r w:rsidRPr="00774E0D">
        <w:rPr>
          <w:rFonts w:ascii="Arial" w:hAnsi="Arial" w:cs="Arial"/>
          <w:sz w:val="20"/>
          <w:szCs w:val="20"/>
        </w:rPr>
        <w:tab/>
      </w:r>
      <w:r w:rsidR="00921B73">
        <w:rPr>
          <w:rFonts w:ascii="Arial" w:hAnsi="Arial" w:cs="Arial"/>
          <w:sz w:val="20"/>
          <w:szCs w:val="20"/>
        </w:rPr>
        <w:t>Eko Onggosanusi</w:t>
      </w:r>
    </w:p>
    <w:p w14:paraId="4345A003" w14:textId="16116F6A" w:rsidR="004814AA" w:rsidRPr="009A26CC" w:rsidRDefault="004814AA" w:rsidP="00B81E22">
      <w:pPr>
        <w:tabs>
          <w:tab w:val="left" w:pos="1985"/>
        </w:tabs>
        <w:spacing w:after="60"/>
        <w:rPr>
          <w:b/>
        </w:rPr>
      </w:pPr>
      <w:r w:rsidRPr="00774E0D">
        <w:rPr>
          <w:rFonts w:ascii="Arial" w:hAnsi="Arial" w:cs="Arial"/>
          <w:b/>
          <w:sz w:val="20"/>
          <w:szCs w:val="20"/>
        </w:rPr>
        <w:t>E-mail Address:</w:t>
      </w:r>
      <w:r w:rsidRPr="00774E0D">
        <w:rPr>
          <w:rFonts w:ascii="Arial" w:hAnsi="Arial" w:cs="Arial"/>
          <w:sz w:val="20"/>
          <w:szCs w:val="20"/>
        </w:rPr>
        <w:tab/>
      </w:r>
      <w:r w:rsidR="0054702A">
        <w:rPr>
          <w:rFonts w:ascii="Arial" w:hAnsi="Arial" w:cs="Arial"/>
          <w:sz w:val="20"/>
          <w:szCs w:val="20"/>
        </w:rPr>
        <w:t>E</w:t>
      </w:r>
      <w:r w:rsidR="00921B73">
        <w:rPr>
          <w:rFonts w:ascii="Arial" w:hAnsi="Arial" w:cs="Arial"/>
          <w:sz w:val="20"/>
          <w:szCs w:val="20"/>
        </w:rPr>
        <w:t>ko.o</w:t>
      </w:r>
      <w:r>
        <w:rPr>
          <w:rFonts w:ascii="Arial" w:hAnsi="Arial" w:cs="Arial"/>
          <w:sz w:val="20"/>
          <w:szCs w:val="20"/>
        </w:rPr>
        <w:t xml:space="preserve"> at </w:t>
      </w:r>
      <w:r w:rsidR="0054702A">
        <w:rPr>
          <w:rFonts w:ascii="Arial" w:hAnsi="Arial" w:cs="Arial"/>
          <w:sz w:val="20"/>
          <w:szCs w:val="20"/>
        </w:rPr>
        <w:t>S</w:t>
      </w:r>
      <w:r w:rsidR="00921B73">
        <w:rPr>
          <w:rFonts w:ascii="Arial" w:hAnsi="Arial" w:cs="Arial"/>
          <w:sz w:val="20"/>
          <w:szCs w:val="20"/>
        </w:rPr>
        <w:t>amsung</w:t>
      </w:r>
      <w:r>
        <w:rPr>
          <w:rFonts w:ascii="Arial" w:hAnsi="Arial" w:cs="Arial"/>
          <w:sz w:val="20"/>
          <w:szCs w:val="20"/>
        </w:rPr>
        <w:t>.com</w:t>
      </w:r>
    </w:p>
    <w:p w14:paraId="61185B8B" w14:textId="77777777" w:rsidR="004814AA" w:rsidRPr="009A26CC" w:rsidRDefault="004814AA" w:rsidP="00063927">
      <w:pPr>
        <w:pBdr>
          <w:bottom w:val="single" w:sz="4" w:space="1" w:color="auto"/>
        </w:pBdr>
        <w:spacing w:after="0"/>
        <w:rPr>
          <w:b/>
          <w:sz w:val="16"/>
          <w:szCs w:val="16"/>
          <w:lang w:eastAsia="zh-CN"/>
        </w:rPr>
      </w:pPr>
    </w:p>
    <w:bookmarkEnd w:id="0"/>
    <w:bookmarkEnd w:id="1"/>
    <w:p w14:paraId="7E7CD622" w14:textId="77777777" w:rsidR="004814AA" w:rsidRDefault="004814AA" w:rsidP="00063927">
      <w:pPr>
        <w:pStyle w:val="References"/>
        <w:numPr>
          <w:ilvl w:val="0"/>
          <w:numId w:val="0"/>
        </w:numPr>
        <w:tabs>
          <w:tab w:val="left" w:pos="420"/>
        </w:tabs>
        <w:adjustRightInd w:val="0"/>
        <w:spacing w:after="0"/>
        <w:ind w:left="450" w:hanging="360"/>
        <w:jc w:val="both"/>
        <w:rPr>
          <w:lang w:eastAsia="zh-CN"/>
        </w:rPr>
      </w:pPr>
    </w:p>
    <w:p w14:paraId="162FD31C" w14:textId="77777777" w:rsidR="004814AA" w:rsidRDefault="004814AA" w:rsidP="00063927"/>
    <w:p w14:paraId="43C29D48" w14:textId="77777777" w:rsidR="004814AA" w:rsidRPr="007321CD" w:rsidRDefault="004814AA" w:rsidP="00063927">
      <w:pPr>
        <w:rPr>
          <w:rFonts w:ascii="Arial" w:hAnsi="Arial" w:cs="Arial"/>
          <w:b/>
        </w:rPr>
      </w:pPr>
      <w:r>
        <w:rPr>
          <w:rFonts w:ascii="Arial" w:hAnsi="Arial" w:cs="Arial"/>
          <w:b/>
        </w:rPr>
        <w:t>1</w:t>
      </w:r>
      <w:r w:rsidRPr="007321CD">
        <w:rPr>
          <w:rFonts w:ascii="Arial" w:hAnsi="Arial" w:cs="Arial"/>
          <w:b/>
        </w:rPr>
        <w:t>. Overall Description:</w:t>
      </w:r>
    </w:p>
    <w:p w14:paraId="1C18B145" w14:textId="2453D26B" w:rsidR="00B11CBD" w:rsidRPr="00495345" w:rsidRDefault="00FF23BC" w:rsidP="00063927">
      <w:pPr>
        <w:autoSpaceDE/>
        <w:autoSpaceDN/>
        <w:adjustRightInd/>
        <w:snapToGrid/>
        <w:spacing w:after="0"/>
        <w:rPr>
          <w:rFonts w:ascii="Arial" w:eastAsia="Times New Roman" w:hAnsi="Arial" w:cs="Arial"/>
          <w:sz w:val="20"/>
          <w:szCs w:val="20"/>
          <w:lang w:val="en-GB"/>
        </w:rPr>
      </w:pPr>
      <w:r w:rsidRPr="00495345">
        <w:rPr>
          <w:rFonts w:ascii="Arial" w:eastAsia="Times New Roman" w:hAnsi="Arial" w:cs="Arial"/>
          <w:sz w:val="20"/>
          <w:szCs w:val="20"/>
          <w:lang w:val="en-GB"/>
        </w:rPr>
        <w:t xml:space="preserve">So far RAN1 has </w:t>
      </w:r>
      <w:r w:rsidR="00212A2B" w:rsidRPr="00495345">
        <w:rPr>
          <w:rFonts w:ascii="Arial" w:eastAsia="Times New Roman" w:hAnsi="Arial" w:cs="Arial"/>
          <w:sz w:val="20"/>
          <w:szCs w:val="20"/>
          <w:lang w:val="en-GB"/>
        </w:rPr>
        <w:t xml:space="preserve">made the following agreements </w:t>
      </w:r>
      <w:r w:rsidR="004953A5">
        <w:rPr>
          <w:rFonts w:ascii="Arial" w:eastAsia="Times New Roman" w:hAnsi="Arial" w:cs="Arial"/>
          <w:sz w:val="20"/>
          <w:szCs w:val="20"/>
          <w:lang w:val="en-GB"/>
        </w:rPr>
        <w:t xml:space="preserve">and working assumptions </w:t>
      </w:r>
      <w:r w:rsidR="00212A2B" w:rsidRPr="00495345">
        <w:rPr>
          <w:rFonts w:ascii="Arial" w:eastAsia="Times New Roman" w:hAnsi="Arial" w:cs="Arial"/>
          <w:sz w:val="20"/>
          <w:szCs w:val="20"/>
          <w:lang w:val="en-GB"/>
        </w:rPr>
        <w:t xml:space="preserve">which may have RAN2 specification impact. </w:t>
      </w:r>
      <w:r w:rsidR="004A653E">
        <w:rPr>
          <w:rFonts w:ascii="Arial" w:eastAsia="Times New Roman" w:hAnsi="Arial" w:cs="Arial"/>
          <w:sz w:val="20"/>
          <w:szCs w:val="20"/>
          <w:lang w:val="en-GB"/>
        </w:rPr>
        <w:t>Further update on the potential RAN2 specification impact will be provided later as RAN1 work progresses.</w:t>
      </w:r>
    </w:p>
    <w:p w14:paraId="7A555CEF" w14:textId="148B201C" w:rsidR="00D72856" w:rsidRDefault="00D72856" w:rsidP="00063927">
      <w:pPr>
        <w:pStyle w:val="B1"/>
        <w:spacing w:after="0"/>
        <w:ind w:left="0" w:firstLine="0"/>
        <w:jc w:val="both"/>
        <w:rPr>
          <w:rFonts w:ascii="Arial" w:hAnsi="Arial" w:cs="Arial"/>
          <w:lang w:eastAsia="ko-KR"/>
        </w:rPr>
      </w:pPr>
    </w:p>
    <w:p w14:paraId="385B8F2A" w14:textId="2B094943" w:rsidR="00921B73" w:rsidRDefault="00921B73" w:rsidP="00063927">
      <w:pPr>
        <w:pStyle w:val="B1"/>
        <w:spacing w:after="0"/>
        <w:ind w:left="0" w:firstLine="0"/>
        <w:jc w:val="both"/>
        <w:rPr>
          <w:rFonts w:ascii="Arial" w:hAnsi="Arial" w:cs="Arial"/>
          <w:lang w:eastAsia="ko-KR"/>
        </w:rPr>
      </w:pPr>
      <w:r>
        <w:rPr>
          <w:rFonts w:ascii="Arial" w:hAnsi="Arial" w:cs="Arial"/>
          <w:lang w:eastAsia="ko-KR"/>
        </w:rPr>
        <w:t>On CSI enhancement for MU-MIMO support,</w:t>
      </w:r>
    </w:p>
    <w:p w14:paraId="4AB60980" w14:textId="447595C5" w:rsidR="00864C93" w:rsidRDefault="00A801AF" w:rsidP="00063927">
      <w:pPr>
        <w:pStyle w:val="B1"/>
        <w:numPr>
          <w:ilvl w:val="0"/>
          <w:numId w:val="15"/>
        </w:numPr>
        <w:spacing w:after="0"/>
        <w:jc w:val="both"/>
        <w:rPr>
          <w:rFonts w:ascii="Arial" w:hAnsi="Arial" w:cs="Arial"/>
          <w:lang w:eastAsia="ko-KR"/>
        </w:rPr>
      </w:pPr>
      <w:r>
        <w:rPr>
          <w:rFonts w:ascii="Arial" w:hAnsi="Arial" w:cs="Arial"/>
          <w:lang w:eastAsia="ko-KR"/>
        </w:rPr>
        <w:t>In addition to the SD codebook parameters (N</w:t>
      </w:r>
      <w:r w:rsidRPr="00A801AF">
        <w:rPr>
          <w:rFonts w:ascii="Arial" w:hAnsi="Arial" w:cs="Arial"/>
          <w:vertAlign w:val="subscript"/>
          <w:lang w:eastAsia="ko-KR"/>
        </w:rPr>
        <w:t>1</w:t>
      </w:r>
      <w:r>
        <w:rPr>
          <w:rFonts w:ascii="Arial" w:hAnsi="Arial" w:cs="Arial"/>
          <w:lang w:eastAsia="ko-KR"/>
        </w:rPr>
        <w:t>,N</w:t>
      </w:r>
      <w:r w:rsidRPr="00A801AF">
        <w:rPr>
          <w:rFonts w:ascii="Arial" w:hAnsi="Arial" w:cs="Arial"/>
          <w:vertAlign w:val="subscript"/>
          <w:lang w:eastAsia="ko-KR"/>
        </w:rPr>
        <w:t>2</w:t>
      </w:r>
      <w:r>
        <w:rPr>
          <w:rFonts w:ascii="Arial" w:hAnsi="Arial" w:cs="Arial"/>
          <w:lang w:eastAsia="ko-KR"/>
        </w:rPr>
        <w:t>) (analogous to Rel.15), t</w:t>
      </w:r>
      <w:r w:rsidR="00E01C33">
        <w:rPr>
          <w:rFonts w:ascii="Arial" w:hAnsi="Arial" w:cs="Arial"/>
          <w:lang w:eastAsia="ko-KR"/>
        </w:rPr>
        <w:t xml:space="preserve">he SD and FD compression parameters (L, p, </w:t>
      </w:r>
      <w:r w:rsidR="00E01C33" w:rsidRPr="00E01C33">
        <w:rPr>
          <w:rFonts w:ascii="Symbol" w:hAnsi="Symbol" w:cs="Arial"/>
          <w:lang w:eastAsia="ko-KR"/>
        </w:rPr>
        <w:t></w:t>
      </w:r>
      <w:r w:rsidR="00E01C33">
        <w:rPr>
          <w:rFonts w:ascii="Arial" w:hAnsi="Arial" w:cs="Arial"/>
          <w:lang w:eastAsia="ko-KR"/>
        </w:rPr>
        <w:t xml:space="preserve">) are higher-layer configured. Whether these parameters are configured jointly (only a few combinations can be valid) or separately </w:t>
      </w:r>
      <w:r w:rsidR="00864C93">
        <w:rPr>
          <w:rFonts w:ascii="Arial" w:hAnsi="Arial" w:cs="Arial"/>
          <w:lang w:eastAsia="ko-KR"/>
        </w:rPr>
        <w:t>is</w:t>
      </w:r>
      <w:r w:rsidR="00E01C33">
        <w:rPr>
          <w:rFonts w:ascii="Arial" w:hAnsi="Arial" w:cs="Arial"/>
          <w:lang w:eastAsia="ko-KR"/>
        </w:rPr>
        <w:t xml:space="preserve"> to be decided. </w:t>
      </w:r>
    </w:p>
    <w:p w14:paraId="1E4C551A" w14:textId="44BB0A03" w:rsidR="004953A5" w:rsidRDefault="00E01C33" w:rsidP="00063927">
      <w:pPr>
        <w:pStyle w:val="B1"/>
        <w:numPr>
          <w:ilvl w:val="1"/>
          <w:numId w:val="15"/>
        </w:numPr>
        <w:spacing w:after="0"/>
        <w:jc w:val="both"/>
        <w:rPr>
          <w:rFonts w:ascii="Arial" w:hAnsi="Arial" w:cs="Arial"/>
          <w:lang w:eastAsia="ko-KR"/>
        </w:rPr>
      </w:pPr>
      <w:r>
        <w:rPr>
          <w:rFonts w:ascii="Arial" w:hAnsi="Arial" w:cs="Arial"/>
          <w:lang w:eastAsia="ko-KR"/>
        </w:rPr>
        <w:t>Note: the parameter p controls the value of M</w:t>
      </w:r>
    </w:p>
    <w:p w14:paraId="5D22A15D" w14:textId="0CF3FF7A" w:rsidR="00A801AF" w:rsidRPr="00A801AF" w:rsidRDefault="00864C93" w:rsidP="00063927">
      <w:pPr>
        <w:pStyle w:val="B1"/>
        <w:numPr>
          <w:ilvl w:val="1"/>
          <w:numId w:val="15"/>
        </w:numPr>
        <w:spacing w:after="0"/>
        <w:jc w:val="both"/>
        <w:rPr>
          <w:rFonts w:ascii="Arial" w:hAnsi="Arial" w:cs="Arial"/>
          <w:lang w:eastAsia="ko-KR"/>
        </w:rPr>
      </w:pPr>
      <w:r>
        <w:rPr>
          <w:rFonts w:ascii="Arial" w:hAnsi="Arial" w:cs="Arial"/>
          <w:lang w:eastAsia="ko-KR"/>
        </w:rPr>
        <w:t>When RImax is configured to be &gt;2, the value of parameter p for RI=3-4 can be different from that for RI=1-2. Whether the two values are configured jointly or separately is to be decided.</w:t>
      </w:r>
    </w:p>
    <w:p w14:paraId="0E76090E" w14:textId="06170B04" w:rsidR="00E01C33" w:rsidRDefault="00E01C33" w:rsidP="00063927">
      <w:pPr>
        <w:pStyle w:val="B1"/>
        <w:numPr>
          <w:ilvl w:val="0"/>
          <w:numId w:val="15"/>
        </w:numPr>
        <w:spacing w:after="0"/>
        <w:jc w:val="both"/>
        <w:rPr>
          <w:rFonts w:ascii="Arial" w:hAnsi="Arial" w:cs="Arial"/>
          <w:lang w:eastAsia="ko-KR"/>
        </w:rPr>
      </w:pPr>
      <w:r>
        <w:rPr>
          <w:rFonts w:ascii="Arial" w:hAnsi="Arial" w:cs="Arial"/>
          <w:lang w:eastAsia="ko-KR"/>
        </w:rPr>
        <w:t>The number of PMI subbands is higher-layer configured from two possible values of R</w:t>
      </w:r>
    </w:p>
    <w:p w14:paraId="76345A23" w14:textId="22E8EC11" w:rsidR="00E01C33" w:rsidRPr="00935654" w:rsidRDefault="00E01C33" w:rsidP="00063927">
      <w:pPr>
        <w:pStyle w:val="B1"/>
        <w:numPr>
          <w:ilvl w:val="0"/>
          <w:numId w:val="15"/>
        </w:numPr>
        <w:spacing w:after="0"/>
        <w:jc w:val="both"/>
        <w:rPr>
          <w:rFonts w:ascii="Arial" w:hAnsi="Arial" w:cs="Arial"/>
          <w:lang w:eastAsia="ko-KR"/>
        </w:rPr>
      </w:pPr>
      <w:r>
        <w:rPr>
          <w:rFonts w:ascii="Arial" w:hAnsi="Arial" w:cs="Arial"/>
          <w:lang w:eastAsia="ko-KR"/>
        </w:rPr>
        <w:t xml:space="preserve">When the number of compression units is larger than 19, the value of </w:t>
      </w:r>
      <w:r w:rsidRPr="00E01C33">
        <w:rPr>
          <w:rFonts w:ascii="Symbol" w:hAnsi="Symbol"/>
          <w:lang w:eastAsia="ko-KR"/>
        </w:rPr>
        <w:t></w:t>
      </w:r>
      <w:r>
        <w:rPr>
          <w:rFonts w:ascii="Arial" w:hAnsi="Arial" w:cs="Arial"/>
          <w:lang w:eastAsia="ko-KR"/>
        </w:rPr>
        <w:t xml:space="preserve"> is higher-layer configured </w:t>
      </w:r>
    </w:p>
    <w:p w14:paraId="62E3140B" w14:textId="77777777" w:rsidR="00921B73" w:rsidRPr="00495345" w:rsidRDefault="00921B73" w:rsidP="00063927">
      <w:pPr>
        <w:pStyle w:val="B1"/>
        <w:spacing w:after="0"/>
        <w:ind w:left="0" w:firstLine="0"/>
        <w:jc w:val="both"/>
        <w:rPr>
          <w:rFonts w:ascii="Arial" w:hAnsi="Arial" w:cs="Arial"/>
          <w:lang w:eastAsia="ko-KR"/>
        </w:rPr>
      </w:pPr>
    </w:p>
    <w:p w14:paraId="4EE31AAD" w14:textId="6B850332" w:rsidR="00B11CBD" w:rsidRPr="00495345" w:rsidRDefault="00921B73" w:rsidP="00063927">
      <w:pPr>
        <w:pStyle w:val="B1"/>
        <w:spacing w:after="0"/>
        <w:ind w:left="0" w:firstLine="0"/>
        <w:jc w:val="both"/>
        <w:rPr>
          <w:rFonts w:ascii="Arial" w:eastAsia="Times New Roman" w:hAnsi="Arial" w:cs="Arial"/>
        </w:rPr>
      </w:pPr>
      <w:r>
        <w:rPr>
          <w:rFonts w:ascii="Arial" w:hAnsi="Arial" w:cs="Arial"/>
          <w:lang w:val="en-US" w:eastAsia="ko-KR"/>
        </w:rPr>
        <w:t xml:space="preserve">On </w:t>
      </w:r>
      <w:r w:rsidR="00B11CBD" w:rsidRPr="00495345">
        <w:rPr>
          <w:rFonts w:ascii="Arial" w:hAnsi="Arial" w:cs="Arial"/>
          <w:lang w:val="en-US" w:eastAsia="ko-KR"/>
        </w:rPr>
        <w:t xml:space="preserve">multiple PDCCH based </w:t>
      </w:r>
      <w:r w:rsidR="00B11CBD" w:rsidRPr="00495345">
        <w:rPr>
          <w:rFonts w:ascii="Arial" w:eastAsia="Times New Roman" w:hAnsi="Arial" w:cs="Arial"/>
        </w:rPr>
        <w:t xml:space="preserve">multi-TRP/panel transmission, </w:t>
      </w:r>
    </w:p>
    <w:p w14:paraId="6C8DFB0B" w14:textId="77777777" w:rsidR="00921B73" w:rsidRPr="00495345" w:rsidRDefault="00921B73" w:rsidP="00063927">
      <w:pPr>
        <w:pStyle w:val="B1"/>
        <w:numPr>
          <w:ilvl w:val="0"/>
          <w:numId w:val="11"/>
        </w:numPr>
        <w:spacing w:after="0"/>
        <w:jc w:val="both"/>
        <w:rPr>
          <w:rFonts w:ascii="Arial" w:eastAsia="Times New Roman" w:hAnsi="Arial" w:cs="Arial"/>
        </w:rPr>
      </w:pPr>
      <w:r w:rsidRPr="00495345">
        <w:rPr>
          <w:rFonts w:ascii="Arial" w:eastAsia="Times New Roman" w:hAnsi="Arial" w:cs="Arial"/>
        </w:rPr>
        <w:t xml:space="preserve">For multi-PDCCH based multi-TRP operation, increase the maximum number of CORESETs per “PDCCH-config” to 5, according to UE capability.  </w:t>
      </w:r>
    </w:p>
    <w:p w14:paraId="1DE4C0F8" w14:textId="77777777" w:rsidR="00921B73" w:rsidRPr="00495345" w:rsidRDefault="00921B73" w:rsidP="00063927">
      <w:pPr>
        <w:pStyle w:val="ListParagraph"/>
        <w:numPr>
          <w:ilvl w:val="0"/>
          <w:numId w:val="11"/>
        </w:numPr>
        <w:autoSpaceDE/>
        <w:autoSpaceDN/>
        <w:adjustRightInd/>
        <w:snapToGrid/>
        <w:spacing w:after="0"/>
        <w:contextualSpacing w:val="0"/>
        <w:rPr>
          <w:rFonts w:ascii="Arial" w:eastAsia="SimSun" w:hAnsi="Arial" w:cs="Arial"/>
          <w:sz w:val="20"/>
          <w:szCs w:val="20"/>
        </w:rPr>
      </w:pPr>
      <w:r w:rsidRPr="00495345">
        <w:rPr>
          <w:rFonts w:ascii="Arial" w:eastAsia="SimSun" w:hAnsi="Arial" w:cs="Arial"/>
          <w:sz w:val="20"/>
          <w:szCs w:val="20"/>
        </w:rPr>
        <w:t xml:space="preserve">For separate ACK/NACK feedback for PDSCHs received from different TRPs, the UE should be able to generate separate ACK/NACK codebooks identified by an index, if the index is configured and applied across all CCs. </w:t>
      </w:r>
    </w:p>
    <w:p w14:paraId="6BCBBA31" w14:textId="77777777" w:rsidR="00921B73" w:rsidRDefault="00921B73" w:rsidP="00063927">
      <w:pPr>
        <w:pStyle w:val="ListParagraph"/>
        <w:numPr>
          <w:ilvl w:val="1"/>
          <w:numId w:val="11"/>
        </w:numPr>
        <w:autoSpaceDE/>
        <w:autoSpaceDN/>
        <w:adjustRightInd/>
        <w:snapToGrid/>
        <w:spacing w:after="0"/>
        <w:contextualSpacing w:val="0"/>
        <w:rPr>
          <w:rFonts w:ascii="Arial" w:hAnsi="Arial" w:cs="Arial"/>
          <w:sz w:val="20"/>
          <w:szCs w:val="20"/>
        </w:rPr>
      </w:pPr>
      <w:r w:rsidRPr="00495345">
        <w:rPr>
          <w:rFonts w:ascii="Arial" w:hAnsi="Arial" w:cs="Arial"/>
          <w:sz w:val="20"/>
          <w:szCs w:val="20"/>
        </w:rPr>
        <w:t>The index to be used to generate separated ACK/NACK codebook is a higher layer signalling index per CORESET. Note that the index may not be configured for scenarios if there is no ambiguity of codebook generation at the UE, e.g. slot based PUCCH resource allocation per TRP. This does not preclude configuring the index for other purposes.</w:t>
      </w:r>
    </w:p>
    <w:p w14:paraId="01B2CA50" w14:textId="77777777" w:rsidR="00921B73" w:rsidRDefault="00921B73" w:rsidP="00063927">
      <w:pPr>
        <w:pStyle w:val="ListParagraph"/>
        <w:numPr>
          <w:ilvl w:val="0"/>
          <w:numId w:val="11"/>
        </w:numPr>
        <w:autoSpaceDE/>
        <w:autoSpaceDN/>
        <w:adjustRightInd/>
        <w:snapToGrid/>
        <w:spacing w:after="0"/>
        <w:contextualSpacing w:val="0"/>
        <w:rPr>
          <w:rFonts w:ascii="Arial" w:hAnsi="Arial" w:cs="Arial"/>
          <w:sz w:val="20"/>
          <w:szCs w:val="20"/>
        </w:rPr>
      </w:pPr>
      <w:r w:rsidRPr="00AB0FE1">
        <w:rPr>
          <w:rFonts w:ascii="Arial" w:hAnsi="Arial" w:cs="Arial"/>
          <w:sz w:val="20"/>
          <w:szCs w:val="20"/>
        </w:rPr>
        <w:lastRenderedPageBreak/>
        <w:t>At least for eMBB with M-DCI NCJT in order to generate different PDSCH scrambling sequences, support enhancing RRC configuration to configure multiple dataScramblingIdentityPDSCH</w:t>
      </w:r>
      <w:r>
        <w:rPr>
          <w:rFonts w:ascii="Arial" w:hAnsi="Arial" w:cs="Arial"/>
          <w:sz w:val="20"/>
          <w:szCs w:val="20"/>
        </w:rPr>
        <w:t xml:space="preserve">. </w:t>
      </w:r>
    </w:p>
    <w:p w14:paraId="430810BD" w14:textId="47D6EF4E" w:rsidR="00921B73" w:rsidRDefault="00921B73" w:rsidP="00063927">
      <w:pPr>
        <w:pStyle w:val="ListParagraph"/>
        <w:numPr>
          <w:ilvl w:val="0"/>
          <w:numId w:val="11"/>
        </w:numPr>
        <w:autoSpaceDE/>
        <w:autoSpaceDN/>
        <w:adjustRightInd/>
        <w:snapToGrid/>
        <w:spacing w:after="0"/>
        <w:contextualSpacing w:val="0"/>
        <w:rPr>
          <w:rFonts w:ascii="Arial" w:hAnsi="Arial" w:cs="Arial"/>
          <w:sz w:val="20"/>
          <w:szCs w:val="20"/>
        </w:rPr>
      </w:pPr>
      <w:r w:rsidRPr="00AB0FE1">
        <w:rPr>
          <w:rFonts w:ascii="Arial" w:hAnsi="Arial" w:cs="Arial"/>
          <w:sz w:val="20"/>
          <w:szCs w:val="20"/>
        </w:rPr>
        <w:t>For rate matching mechanism used for multi-DCI based multi-TRP/panel transmission and for LTE CRS, extending lte-CRS-ToMatchAround to be configured with multiple CRS patterns in a serving cell</w:t>
      </w:r>
    </w:p>
    <w:p w14:paraId="5F6AFE8C" w14:textId="77777777" w:rsidR="0005440D" w:rsidRDefault="0005440D" w:rsidP="00063927">
      <w:pPr>
        <w:pStyle w:val="B1"/>
        <w:spacing w:after="0"/>
        <w:ind w:left="0" w:firstLine="0"/>
        <w:jc w:val="both"/>
        <w:rPr>
          <w:rFonts w:ascii="Arial" w:hAnsi="Arial" w:cs="Arial"/>
          <w:lang w:val="en-US" w:eastAsia="ko-KR"/>
        </w:rPr>
      </w:pPr>
    </w:p>
    <w:p w14:paraId="2E0EB2A4" w14:textId="109FD996" w:rsidR="00135920" w:rsidRPr="00495345" w:rsidRDefault="00135920" w:rsidP="00063927">
      <w:pPr>
        <w:pStyle w:val="B1"/>
        <w:spacing w:after="0"/>
        <w:ind w:left="0" w:firstLine="0"/>
        <w:jc w:val="both"/>
        <w:rPr>
          <w:rFonts w:ascii="Arial" w:eastAsia="Times New Roman" w:hAnsi="Arial" w:cs="Arial"/>
        </w:rPr>
      </w:pPr>
      <w:r>
        <w:rPr>
          <w:rFonts w:ascii="Arial" w:hAnsi="Arial" w:cs="Arial"/>
          <w:lang w:val="en-US" w:eastAsia="ko-KR"/>
        </w:rPr>
        <w:t xml:space="preserve">On </w:t>
      </w:r>
      <w:r w:rsidRPr="00495345">
        <w:rPr>
          <w:rFonts w:ascii="Arial" w:eastAsia="Times New Roman" w:hAnsi="Arial" w:cs="Arial"/>
        </w:rPr>
        <w:t>multi-TRP/panel transmission</w:t>
      </w:r>
      <w:r>
        <w:rPr>
          <w:rFonts w:ascii="Arial" w:eastAsia="Times New Roman" w:hAnsi="Arial" w:cs="Arial"/>
        </w:rPr>
        <w:t xml:space="preserve"> based URLLC</w:t>
      </w:r>
      <w:r w:rsidRPr="00495345">
        <w:rPr>
          <w:rFonts w:ascii="Arial" w:eastAsia="Times New Roman" w:hAnsi="Arial" w:cs="Arial"/>
        </w:rPr>
        <w:t xml:space="preserve">, </w:t>
      </w:r>
    </w:p>
    <w:p w14:paraId="04E81A6B" w14:textId="77777777" w:rsidR="00135920" w:rsidRPr="00A011BC" w:rsidRDefault="00135920" w:rsidP="00063927">
      <w:pPr>
        <w:pStyle w:val="ListParagraph"/>
        <w:numPr>
          <w:ilvl w:val="0"/>
          <w:numId w:val="36"/>
        </w:numPr>
        <w:autoSpaceDE/>
        <w:autoSpaceDN/>
        <w:adjustRightInd/>
        <w:snapToGrid/>
        <w:spacing w:after="0"/>
        <w:rPr>
          <w:rFonts w:ascii="Arial" w:hAnsi="Arial" w:cs="Arial"/>
          <w:sz w:val="20"/>
          <w:szCs w:val="20"/>
          <w:lang w:val="en-GB"/>
        </w:rPr>
      </w:pPr>
      <w:r>
        <w:rPr>
          <w:rFonts w:ascii="Arial" w:hAnsi="Arial" w:cs="Arial"/>
          <w:sz w:val="20"/>
          <w:szCs w:val="20"/>
          <w:lang w:val="en-GB"/>
        </w:rPr>
        <w:t>FDM schemes 2a (single-RV) and 2b (multi-RV) are supported subject to UE capability. For scheme 2b, additional UE capability is specified to inform the gNB whether the UE can support CW soft combining.</w:t>
      </w:r>
    </w:p>
    <w:p w14:paraId="1BA75024" w14:textId="7A72670A" w:rsidR="00921B73" w:rsidRPr="0005440D" w:rsidRDefault="00921B73" w:rsidP="00063927">
      <w:pPr>
        <w:autoSpaceDE/>
        <w:autoSpaceDN/>
        <w:adjustRightInd/>
        <w:snapToGrid/>
        <w:spacing w:after="0"/>
        <w:rPr>
          <w:rFonts w:ascii="Arial" w:hAnsi="Arial" w:cs="Arial"/>
          <w:sz w:val="20"/>
          <w:szCs w:val="20"/>
          <w:lang w:val="en-GB"/>
        </w:rPr>
      </w:pPr>
    </w:p>
    <w:p w14:paraId="11E7E3B8" w14:textId="225A48F4" w:rsidR="00921B73" w:rsidRDefault="00921B73" w:rsidP="00063927">
      <w:pPr>
        <w:autoSpaceDE/>
        <w:autoSpaceDN/>
        <w:adjustRightInd/>
        <w:snapToGrid/>
        <w:spacing w:after="0"/>
        <w:rPr>
          <w:rFonts w:ascii="Arial" w:hAnsi="Arial" w:cs="Arial"/>
          <w:sz w:val="20"/>
          <w:szCs w:val="20"/>
        </w:rPr>
      </w:pPr>
      <w:r w:rsidRPr="004953A5">
        <w:rPr>
          <w:rFonts w:ascii="Arial" w:hAnsi="Arial" w:cs="Arial"/>
          <w:sz w:val="20"/>
          <w:szCs w:val="20"/>
        </w:rPr>
        <w:t>On multi-beam operation,</w:t>
      </w:r>
    </w:p>
    <w:p w14:paraId="6E68054A" w14:textId="50E23415" w:rsidR="0005440D" w:rsidRDefault="0005440D" w:rsidP="00063927">
      <w:pPr>
        <w:pStyle w:val="ListParagraph"/>
        <w:numPr>
          <w:ilvl w:val="0"/>
          <w:numId w:val="36"/>
        </w:numPr>
        <w:autoSpaceDE/>
        <w:autoSpaceDN/>
        <w:adjustRightInd/>
        <w:snapToGrid/>
        <w:spacing w:after="0"/>
        <w:rPr>
          <w:rFonts w:ascii="Arial" w:hAnsi="Arial" w:cs="Arial"/>
          <w:sz w:val="20"/>
          <w:szCs w:val="20"/>
          <w:lang w:eastAsia="zh-CN"/>
        </w:rPr>
      </w:pPr>
      <w:r>
        <w:rPr>
          <w:rFonts w:ascii="Arial" w:hAnsi="Arial" w:cs="Arial"/>
          <w:sz w:val="20"/>
          <w:szCs w:val="20"/>
          <w:lang w:eastAsia="zh-CN"/>
        </w:rPr>
        <w:t>B</w:t>
      </w:r>
      <w:r w:rsidR="00135920" w:rsidRPr="0005440D">
        <w:rPr>
          <w:rFonts w:ascii="Arial" w:hAnsi="Arial" w:cs="Arial"/>
          <w:sz w:val="20"/>
          <w:szCs w:val="20"/>
          <w:lang w:eastAsia="zh-CN"/>
        </w:rPr>
        <w:t xml:space="preserve">eam measurement and reporting of </w:t>
      </w:r>
      <w:r w:rsidR="00135920" w:rsidRPr="0005440D">
        <w:rPr>
          <w:rFonts w:ascii="Arial" w:hAnsi="Arial" w:cs="Arial" w:hint="eastAsia"/>
          <w:sz w:val="20"/>
          <w:szCs w:val="20"/>
          <w:lang w:eastAsia="zh-CN"/>
        </w:rPr>
        <w:t>L1</w:t>
      </w:r>
      <w:r w:rsidR="00135920" w:rsidRPr="0005440D">
        <w:rPr>
          <w:rFonts w:ascii="Arial" w:hAnsi="Arial" w:cs="Arial"/>
          <w:sz w:val="20"/>
          <w:szCs w:val="20"/>
          <w:lang w:eastAsia="zh-CN"/>
        </w:rPr>
        <w:t>-SINR:</w:t>
      </w:r>
    </w:p>
    <w:p w14:paraId="11AA9310" w14:textId="77777777" w:rsidR="0005440D" w:rsidRDefault="002E4E24" w:rsidP="00063927">
      <w:pPr>
        <w:pStyle w:val="ListParagraph"/>
        <w:numPr>
          <w:ilvl w:val="1"/>
          <w:numId w:val="36"/>
        </w:numPr>
        <w:autoSpaceDE/>
        <w:autoSpaceDN/>
        <w:adjustRightInd/>
        <w:snapToGrid/>
        <w:spacing w:after="0"/>
        <w:rPr>
          <w:rFonts w:ascii="Arial" w:hAnsi="Arial" w:cs="Arial"/>
          <w:sz w:val="20"/>
          <w:szCs w:val="20"/>
          <w:lang w:eastAsia="zh-CN"/>
        </w:rPr>
      </w:pPr>
      <w:r w:rsidRPr="0005440D">
        <w:rPr>
          <w:rFonts w:ascii="Arial" w:hAnsi="Arial" w:cs="Arial"/>
          <w:sz w:val="20"/>
          <w:szCs w:val="20"/>
        </w:rPr>
        <w:t>UE can be higher-layer configured to report up to N (1,2,3, or 4) SSBRI/CRIs and the corresponding L1-SINR values</w:t>
      </w:r>
    </w:p>
    <w:p w14:paraId="6DDDDE56" w14:textId="77777777" w:rsidR="0005440D" w:rsidRDefault="002A60F0" w:rsidP="00063927">
      <w:pPr>
        <w:pStyle w:val="ListParagraph"/>
        <w:numPr>
          <w:ilvl w:val="1"/>
          <w:numId w:val="36"/>
        </w:numPr>
        <w:autoSpaceDE/>
        <w:autoSpaceDN/>
        <w:adjustRightInd/>
        <w:snapToGrid/>
        <w:spacing w:after="0"/>
        <w:rPr>
          <w:rFonts w:ascii="Arial" w:hAnsi="Arial" w:cs="Arial"/>
          <w:sz w:val="20"/>
          <w:szCs w:val="20"/>
          <w:lang w:eastAsia="zh-CN"/>
        </w:rPr>
      </w:pPr>
      <w:r w:rsidRPr="0005440D">
        <w:rPr>
          <w:rFonts w:ascii="Arial" w:hAnsi="Arial" w:cs="Arial"/>
          <w:sz w:val="20"/>
          <w:szCs w:val="20"/>
        </w:rPr>
        <w:t xml:space="preserve">When </w:t>
      </w:r>
      <w:r w:rsidR="00F97376" w:rsidRPr="0005440D">
        <w:rPr>
          <w:rFonts w:ascii="Arial" w:hAnsi="Arial" w:cs="Arial"/>
          <w:sz w:val="20"/>
          <w:szCs w:val="20"/>
        </w:rPr>
        <w:t>L1-SINR and dedicated IMR are</w:t>
      </w:r>
      <w:r w:rsidRPr="0005440D">
        <w:rPr>
          <w:rFonts w:ascii="Arial" w:hAnsi="Arial" w:cs="Arial"/>
          <w:sz w:val="20"/>
          <w:szCs w:val="20"/>
        </w:rPr>
        <w:t xml:space="preserve"> configured, a UE can be configured with one of three interference measurement resource schemes (ZP only, NZP only, or (WA) ZP+NZP)</w:t>
      </w:r>
    </w:p>
    <w:p w14:paraId="37DCA1A1" w14:textId="66A20631" w:rsidR="0005440D" w:rsidRDefault="0005440D" w:rsidP="00063927">
      <w:pPr>
        <w:pStyle w:val="ListParagraph"/>
        <w:numPr>
          <w:ilvl w:val="0"/>
          <w:numId w:val="36"/>
        </w:numPr>
        <w:autoSpaceDE/>
        <w:autoSpaceDN/>
        <w:adjustRightInd/>
        <w:snapToGrid/>
        <w:spacing w:after="0"/>
        <w:rPr>
          <w:rFonts w:ascii="Arial" w:hAnsi="Arial" w:cs="Arial"/>
          <w:sz w:val="20"/>
          <w:szCs w:val="20"/>
          <w:lang w:eastAsia="zh-CN"/>
        </w:rPr>
      </w:pPr>
      <w:r>
        <w:rPr>
          <w:rFonts w:ascii="Arial" w:hAnsi="Arial" w:cs="Arial"/>
          <w:sz w:val="20"/>
          <w:szCs w:val="20"/>
          <w:lang w:eastAsia="zh-CN"/>
        </w:rPr>
        <w:t>B</w:t>
      </w:r>
      <w:r w:rsidR="00135920" w:rsidRPr="0005440D">
        <w:rPr>
          <w:rFonts w:ascii="Arial" w:hAnsi="Arial" w:cs="Arial"/>
          <w:sz w:val="20"/>
          <w:szCs w:val="20"/>
          <w:lang w:eastAsia="zh-CN"/>
        </w:rPr>
        <w:t>eam failure recovery for SCell</w:t>
      </w:r>
    </w:p>
    <w:p w14:paraId="5D1480F5" w14:textId="77777777" w:rsidR="0005440D" w:rsidRDefault="00AF6EA9" w:rsidP="00063927">
      <w:pPr>
        <w:pStyle w:val="ListParagraph"/>
        <w:numPr>
          <w:ilvl w:val="1"/>
          <w:numId w:val="36"/>
        </w:numPr>
        <w:autoSpaceDE/>
        <w:autoSpaceDN/>
        <w:adjustRightInd/>
        <w:snapToGrid/>
        <w:spacing w:after="0"/>
        <w:rPr>
          <w:rFonts w:ascii="Arial" w:hAnsi="Arial" w:cs="Arial"/>
          <w:sz w:val="20"/>
          <w:szCs w:val="20"/>
          <w:lang w:eastAsia="zh-CN"/>
        </w:rPr>
      </w:pPr>
      <w:r w:rsidRPr="0005440D">
        <w:rPr>
          <w:rFonts w:ascii="Arial" w:hAnsi="Arial" w:cs="Arial"/>
          <w:sz w:val="20"/>
          <w:szCs w:val="20"/>
        </w:rPr>
        <w:t>1-port periodic CSI-RS configuration for SCell BFD</w:t>
      </w:r>
      <w:r w:rsidR="00135920" w:rsidRPr="0005440D">
        <w:rPr>
          <w:rFonts w:ascii="Arial" w:hAnsi="Arial" w:cs="Arial"/>
          <w:sz w:val="20"/>
          <w:szCs w:val="20"/>
        </w:rPr>
        <w:t>. At least for explicit configuration, downlink RS for BFD is in current CC.</w:t>
      </w:r>
    </w:p>
    <w:p w14:paraId="3002A331" w14:textId="703B6A5C" w:rsidR="00C3378F" w:rsidRPr="00C3378F" w:rsidRDefault="00C3378F" w:rsidP="00063927">
      <w:pPr>
        <w:pStyle w:val="ListParagraph"/>
        <w:numPr>
          <w:ilvl w:val="1"/>
          <w:numId w:val="36"/>
        </w:numPr>
        <w:autoSpaceDE/>
        <w:autoSpaceDN/>
        <w:adjustRightInd/>
        <w:snapToGrid/>
        <w:spacing w:after="0"/>
        <w:rPr>
          <w:rFonts w:ascii="Arial" w:hAnsi="Arial" w:cs="Arial"/>
          <w:sz w:val="20"/>
          <w:szCs w:val="20"/>
          <w:lang w:eastAsia="zh-CN"/>
        </w:rPr>
      </w:pPr>
      <w:r>
        <w:rPr>
          <w:rFonts w:ascii="Arial" w:hAnsi="Arial" w:cs="Arial"/>
          <w:sz w:val="20"/>
          <w:szCs w:val="20"/>
        </w:rPr>
        <w:t>When SCell BFR and new beam identification RS</w:t>
      </w:r>
      <w:r>
        <w:rPr>
          <w:rFonts w:ascii="Arial" w:hAnsi="Arial" w:cs="Arial"/>
          <w:color w:val="FF0000"/>
          <w:sz w:val="20"/>
          <w:szCs w:val="20"/>
        </w:rPr>
        <w:t>s</w:t>
      </w:r>
      <w:r>
        <w:rPr>
          <w:rFonts w:ascii="Arial" w:hAnsi="Arial" w:cs="Arial"/>
          <w:sz w:val="20"/>
          <w:szCs w:val="20"/>
        </w:rPr>
        <w:t xml:space="preserve"> are configured (SSB or CSI-RS), UE is (always) configured with an L1-RSRP-</w:t>
      </w:r>
      <w:r w:rsidRPr="00C3378F">
        <w:rPr>
          <w:rFonts w:ascii="Arial" w:hAnsi="Arial" w:cs="Arial"/>
          <w:sz w:val="20"/>
          <w:szCs w:val="20"/>
        </w:rPr>
        <w:t>based threshold. The new beam identification RSs can also be configured in the active BWP of the CC where BFR is configured or another CC within the same band</w:t>
      </w:r>
      <w:r w:rsidRPr="00C3378F">
        <w:rPr>
          <w:lang w:eastAsia="sv-SE"/>
        </w:rPr>
        <w:t xml:space="preserve"> </w:t>
      </w:r>
    </w:p>
    <w:p w14:paraId="3E575ABB" w14:textId="05C6A05C" w:rsidR="0005440D" w:rsidRDefault="00135920" w:rsidP="00063927">
      <w:pPr>
        <w:pStyle w:val="ListParagraph"/>
        <w:numPr>
          <w:ilvl w:val="1"/>
          <w:numId w:val="36"/>
        </w:numPr>
        <w:autoSpaceDE/>
        <w:autoSpaceDN/>
        <w:adjustRightInd/>
        <w:snapToGrid/>
        <w:spacing w:after="0"/>
        <w:rPr>
          <w:rFonts w:ascii="Arial" w:hAnsi="Arial" w:cs="Arial"/>
          <w:sz w:val="20"/>
          <w:szCs w:val="20"/>
          <w:lang w:eastAsia="zh-CN"/>
        </w:rPr>
      </w:pPr>
      <w:r w:rsidRPr="0005440D">
        <w:rPr>
          <w:rFonts w:ascii="Arial" w:hAnsi="Arial" w:cs="Arial"/>
          <w:sz w:val="20"/>
          <w:szCs w:val="20"/>
        </w:rPr>
        <w:t>Step 1 BFRQ can be carried by at least a dedicated SR-like PUCCH resource over PCell or SCell.</w:t>
      </w:r>
      <w:r w:rsidRPr="0005440D">
        <w:rPr>
          <w:rFonts w:ascii="Arial" w:hAnsi="Arial" w:cs="Arial"/>
          <w:sz w:val="20"/>
          <w:szCs w:val="20"/>
          <w:u w:val="single"/>
        </w:rPr>
        <w:t xml:space="preserve"> </w:t>
      </w:r>
      <w:r w:rsidR="003D526C" w:rsidRPr="0005440D">
        <w:rPr>
          <w:rFonts w:ascii="Arial" w:hAnsi="Arial" w:cs="Arial"/>
          <w:sz w:val="20"/>
          <w:szCs w:val="20"/>
        </w:rPr>
        <w:t xml:space="preserve">Step 2 BFRQ </w:t>
      </w:r>
      <w:r w:rsidR="00A653C7" w:rsidRPr="0005440D">
        <w:rPr>
          <w:rFonts w:ascii="Arial" w:hAnsi="Arial" w:cs="Arial"/>
          <w:sz w:val="20"/>
          <w:szCs w:val="20"/>
        </w:rPr>
        <w:t xml:space="preserve">for SCell </w:t>
      </w:r>
      <w:r w:rsidR="003D526C" w:rsidRPr="0005440D">
        <w:rPr>
          <w:rFonts w:ascii="Arial" w:hAnsi="Arial" w:cs="Arial"/>
          <w:sz w:val="20"/>
          <w:szCs w:val="20"/>
        </w:rPr>
        <w:t>is carried via MAC CE</w:t>
      </w:r>
      <w:r w:rsidR="00A653C7" w:rsidRPr="00A653C7">
        <w:t xml:space="preserve"> </w:t>
      </w:r>
      <w:r w:rsidR="00A653C7" w:rsidRPr="0005440D">
        <w:rPr>
          <w:rFonts w:ascii="Arial" w:hAnsi="Arial" w:cs="Arial"/>
          <w:sz w:val="20"/>
          <w:szCs w:val="20"/>
        </w:rPr>
        <w:t>(WA)</w:t>
      </w:r>
      <w:r w:rsidRPr="0005440D">
        <w:rPr>
          <w:rFonts w:ascii="Arial" w:hAnsi="Arial" w:cs="Arial"/>
          <w:sz w:val="20"/>
          <w:szCs w:val="20"/>
        </w:rPr>
        <w:t>.</w:t>
      </w:r>
    </w:p>
    <w:p w14:paraId="1BB3D04D" w14:textId="77777777" w:rsidR="0005440D" w:rsidRDefault="00F176F6" w:rsidP="00063927">
      <w:pPr>
        <w:pStyle w:val="ListParagraph"/>
        <w:numPr>
          <w:ilvl w:val="1"/>
          <w:numId w:val="36"/>
        </w:numPr>
        <w:autoSpaceDE/>
        <w:autoSpaceDN/>
        <w:adjustRightInd/>
        <w:snapToGrid/>
        <w:spacing w:after="0"/>
        <w:rPr>
          <w:rFonts w:ascii="Arial" w:hAnsi="Arial" w:cs="Arial"/>
          <w:sz w:val="20"/>
          <w:szCs w:val="20"/>
          <w:lang w:eastAsia="zh-CN"/>
        </w:rPr>
      </w:pPr>
      <w:r w:rsidRPr="0005440D">
        <w:rPr>
          <w:rFonts w:ascii="Arial" w:hAnsi="Arial" w:cs="Arial"/>
          <w:sz w:val="20"/>
          <w:szCs w:val="20"/>
        </w:rPr>
        <w:t xml:space="preserve">A UE can be configured to perform BFR for any configured SCells where the maximum number of SCells is </w:t>
      </w:r>
      <w:r w:rsidR="00826FF4" w:rsidRPr="0005440D">
        <w:rPr>
          <w:rFonts w:ascii="Arial" w:hAnsi="Arial" w:cs="Arial"/>
          <w:sz w:val="20"/>
          <w:szCs w:val="20"/>
        </w:rPr>
        <w:t xml:space="preserve">a </w:t>
      </w:r>
      <w:r w:rsidRPr="0005440D">
        <w:rPr>
          <w:rFonts w:ascii="Arial" w:hAnsi="Arial" w:cs="Arial"/>
          <w:sz w:val="20"/>
          <w:szCs w:val="20"/>
        </w:rPr>
        <w:t>UE capability</w:t>
      </w:r>
    </w:p>
    <w:p w14:paraId="62943D13" w14:textId="0FA43826" w:rsidR="0005440D" w:rsidRDefault="0005440D" w:rsidP="00063927">
      <w:pPr>
        <w:pStyle w:val="ListParagraph"/>
        <w:numPr>
          <w:ilvl w:val="0"/>
          <w:numId w:val="36"/>
        </w:numPr>
        <w:autoSpaceDE/>
        <w:autoSpaceDN/>
        <w:adjustRightInd/>
        <w:snapToGrid/>
        <w:spacing w:after="0"/>
        <w:rPr>
          <w:rFonts w:ascii="Arial" w:hAnsi="Arial" w:cs="Arial"/>
          <w:sz w:val="20"/>
          <w:szCs w:val="20"/>
          <w:lang w:eastAsia="zh-CN"/>
        </w:rPr>
      </w:pPr>
      <w:r>
        <w:rPr>
          <w:rFonts w:ascii="Arial" w:hAnsi="Arial" w:cs="Arial" w:hint="eastAsia"/>
          <w:sz w:val="20"/>
          <w:szCs w:val="20"/>
          <w:lang w:eastAsia="zh-CN"/>
        </w:rPr>
        <w:t>O</w:t>
      </w:r>
      <w:r w:rsidR="00135920" w:rsidRPr="0005440D">
        <w:rPr>
          <w:rFonts w:ascii="Arial" w:hAnsi="Arial" w:cs="Arial"/>
          <w:sz w:val="20"/>
          <w:szCs w:val="20"/>
          <w:lang w:eastAsia="zh-CN"/>
        </w:rPr>
        <w:t>verhead/latency reduction of beam management</w:t>
      </w:r>
    </w:p>
    <w:p w14:paraId="5258D39C" w14:textId="77777777" w:rsidR="0005440D" w:rsidRDefault="006606C6" w:rsidP="00063927">
      <w:pPr>
        <w:pStyle w:val="ListParagraph"/>
        <w:numPr>
          <w:ilvl w:val="1"/>
          <w:numId w:val="36"/>
        </w:numPr>
        <w:autoSpaceDE/>
        <w:autoSpaceDN/>
        <w:adjustRightInd/>
        <w:snapToGrid/>
        <w:spacing w:after="0"/>
        <w:rPr>
          <w:rFonts w:ascii="Arial" w:hAnsi="Arial" w:cs="Arial"/>
          <w:sz w:val="20"/>
          <w:szCs w:val="20"/>
          <w:lang w:eastAsia="zh-CN"/>
        </w:rPr>
      </w:pPr>
      <w:r w:rsidRPr="0005440D">
        <w:rPr>
          <w:rFonts w:ascii="Arial" w:hAnsi="Arial" w:cs="Arial"/>
          <w:sz w:val="20"/>
          <w:szCs w:val="20"/>
        </w:rPr>
        <w:t>The maximum number of spatial relations for PUCCH (configured via RRC) is increased to 64</w:t>
      </w:r>
      <w:r w:rsidR="00135920" w:rsidRPr="0005440D">
        <w:rPr>
          <w:rFonts w:ascii="Arial" w:hAnsi="Arial" w:cs="Arial"/>
          <w:sz w:val="20"/>
          <w:szCs w:val="20"/>
        </w:rPr>
        <w:t>.</w:t>
      </w:r>
    </w:p>
    <w:p w14:paraId="024909DA" w14:textId="77777777" w:rsidR="0005440D" w:rsidRDefault="00135920" w:rsidP="00063927">
      <w:pPr>
        <w:pStyle w:val="ListParagraph"/>
        <w:numPr>
          <w:ilvl w:val="1"/>
          <w:numId w:val="36"/>
        </w:numPr>
        <w:autoSpaceDE/>
        <w:autoSpaceDN/>
        <w:adjustRightInd/>
        <w:snapToGrid/>
        <w:spacing w:after="0"/>
        <w:rPr>
          <w:rFonts w:ascii="Arial" w:hAnsi="Arial" w:cs="Arial"/>
          <w:sz w:val="20"/>
          <w:szCs w:val="20"/>
          <w:lang w:eastAsia="zh-CN"/>
        </w:rPr>
      </w:pPr>
      <w:r w:rsidRPr="0005440D">
        <w:rPr>
          <w:rFonts w:ascii="Arial" w:hAnsi="Arial" w:cs="Arial"/>
          <w:sz w:val="20"/>
          <w:szCs w:val="20"/>
        </w:rPr>
        <w:t xml:space="preserve">For the supported feature of </w:t>
      </w:r>
      <w:r w:rsidR="008E50A9" w:rsidRPr="0005440D">
        <w:rPr>
          <w:rFonts w:ascii="Arial" w:hAnsi="Arial" w:cs="Arial"/>
          <w:sz w:val="20"/>
          <w:szCs w:val="20"/>
        </w:rPr>
        <w:t>simultaneous update/indication of a single spatial relation per group of PUCCH by using one MAC CE is supported with</w:t>
      </w:r>
      <w:r w:rsidR="009E53EC" w:rsidRPr="0005440D">
        <w:rPr>
          <w:rFonts w:ascii="Arial" w:hAnsi="Arial" w:cs="Arial"/>
          <w:sz w:val="20"/>
          <w:szCs w:val="20"/>
        </w:rPr>
        <w:t xml:space="preserve"> (at least) up to two groups </w:t>
      </w:r>
      <w:r w:rsidR="008E50A9" w:rsidRPr="0005440D">
        <w:rPr>
          <w:rFonts w:ascii="Arial" w:hAnsi="Arial" w:cs="Arial"/>
          <w:sz w:val="20"/>
          <w:szCs w:val="20"/>
        </w:rPr>
        <w:t xml:space="preserve">(WA) </w:t>
      </w:r>
      <w:r w:rsidR="009E53EC" w:rsidRPr="0005440D">
        <w:rPr>
          <w:rFonts w:ascii="Arial" w:hAnsi="Arial" w:cs="Arial"/>
          <w:sz w:val="20"/>
          <w:szCs w:val="20"/>
        </w:rPr>
        <w:t xml:space="preserve">per BWP </w:t>
      </w:r>
    </w:p>
    <w:p w14:paraId="542FB8B9" w14:textId="77777777" w:rsidR="0005440D" w:rsidRDefault="009E53EC" w:rsidP="00063927">
      <w:pPr>
        <w:pStyle w:val="ListParagraph"/>
        <w:numPr>
          <w:ilvl w:val="1"/>
          <w:numId w:val="36"/>
        </w:numPr>
        <w:autoSpaceDE/>
        <w:autoSpaceDN/>
        <w:adjustRightInd/>
        <w:snapToGrid/>
        <w:spacing w:after="0"/>
        <w:rPr>
          <w:rFonts w:ascii="Arial" w:hAnsi="Arial" w:cs="Arial"/>
          <w:sz w:val="20"/>
          <w:szCs w:val="20"/>
          <w:lang w:eastAsia="zh-CN"/>
        </w:rPr>
      </w:pPr>
      <w:r w:rsidRPr="0005440D">
        <w:rPr>
          <w:rFonts w:ascii="Arial" w:hAnsi="Arial" w:cs="Arial"/>
          <w:sz w:val="20"/>
          <w:szCs w:val="20"/>
        </w:rPr>
        <w:t>Spatial relation update for aperiodic SRS (per resource level) is performed via MAC CE, for at least codebook-based/non-codebook-based UL transmissions, beam management, and (WA) antenna switching per SRS resource level</w:t>
      </w:r>
    </w:p>
    <w:p w14:paraId="6B923878" w14:textId="0CA294B6" w:rsidR="009E53EC" w:rsidRPr="0005440D" w:rsidRDefault="009E53EC" w:rsidP="00063927">
      <w:pPr>
        <w:pStyle w:val="ListParagraph"/>
        <w:numPr>
          <w:ilvl w:val="1"/>
          <w:numId w:val="36"/>
        </w:numPr>
        <w:autoSpaceDE/>
        <w:autoSpaceDN/>
        <w:adjustRightInd/>
        <w:snapToGrid/>
        <w:spacing w:after="0"/>
        <w:rPr>
          <w:rFonts w:ascii="Arial" w:hAnsi="Arial" w:cs="Arial"/>
          <w:sz w:val="20"/>
          <w:szCs w:val="20"/>
          <w:lang w:eastAsia="zh-CN"/>
        </w:rPr>
      </w:pPr>
      <w:r w:rsidRPr="0005440D">
        <w:rPr>
          <w:rFonts w:ascii="Arial" w:hAnsi="Arial" w:cs="Arial"/>
          <w:sz w:val="20"/>
          <w:szCs w:val="20"/>
        </w:rPr>
        <w:t>Up to 64 candidate beams</w:t>
      </w:r>
      <w:r w:rsidR="00135920" w:rsidRPr="0005440D">
        <w:rPr>
          <w:rFonts w:ascii="Arial" w:hAnsi="Arial" w:cs="Arial"/>
          <w:sz w:val="20"/>
          <w:szCs w:val="20"/>
        </w:rPr>
        <w:t xml:space="preserve"> per BWP</w:t>
      </w:r>
      <w:r w:rsidRPr="0005440D">
        <w:rPr>
          <w:rFonts w:ascii="Arial" w:hAnsi="Arial" w:cs="Arial"/>
          <w:sz w:val="20"/>
          <w:szCs w:val="20"/>
        </w:rPr>
        <w:t xml:space="preserve"> can be configured for BFR via RRC signaling</w:t>
      </w:r>
    </w:p>
    <w:p w14:paraId="295096BD" w14:textId="3FCDA173" w:rsidR="00135920" w:rsidRPr="00135920" w:rsidRDefault="00135920" w:rsidP="00063927">
      <w:pPr>
        <w:pStyle w:val="ListParagraph"/>
        <w:numPr>
          <w:ilvl w:val="2"/>
          <w:numId w:val="18"/>
        </w:numPr>
        <w:autoSpaceDE/>
        <w:autoSpaceDN/>
        <w:adjustRightInd/>
        <w:snapToGrid/>
        <w:spacing w:after="0"/>
        <w:rPr>
          <w:rFonts w:ascii="Arial" w:hAnsi="Arial" w:cs="Arial"/>
          <w:sz w:val="20"/>
          <w:szCs w:val="20"/>
        </w:rPr>
      </w:pPr>
      <w:r w:rsidRPr="00135920">
        <w:rPr>
          <w:rFonts w:ascii="Arial" w:hAnsi="Arial" w:cs="Arial"/>
          <w:sz w:val="20"/>
          <w:szCs w:val="20"/>
        </w:rPr>
        <w:t>The total number of RSs for new beam identification and layer 1 RSRP measurement are part of UE capability signaling</w:t>
      </w:r>
    </w:p>
    <w:p w14:paraId="7975042F" w14:textId="13363CCC" w:rsidR="00921B73" w:rsidRPr="004953A5" w:rsidRDefault="00921B73" w:rsidP="00063927">
      <w:pPr>
        <w:autoSpaceDE/>
        <w:autoSpaceDN/>
        <w:adjustRightInd/>
        <w:snapToGrid/>
        <w:spacing w:after="0"/>
        <w:rPr>
          <w:rFonts w:ascii="Arial" w:hAnsi="Arial" w:cs="Arial"/>
          <w:sz w:val="20"/>
          <w:szCs w:val="20"/>
        </w:rPr>
      </w:pPr>
    </w:p>
    <w:p w14:paraId="6FBBC766" w14:textId="5BBFE69B" w:rsidR="00921B73" w:rsidRDefault="00921B73" w:rsidP="00063927">
      <w:pPr>
        <w:autoSpaceDE/>
        <w:autoSpaceDN/>
        <w:adjustRightInd/>
        <w:snapToGrid/>
        <w:spacing w:after="0"/>
        <w:rPr>
          <w:rFonts w:ascii="Arial" w:hAnsi="Arial" w:cs="Arial"/>
          <w:sz w:val="20"/>
          <w:szCs w:val="20"/>
        </w:rPr>
      </w:pPr>
      <w:r w:rsidRPr="004953A5">
        <w:rPr>
          <w:rFonts w:ascii="Arial" w:hAnsi="Arial" w:cs="Arial"/>
          <w:sz w:val="20"/>
          <w:szCs w:val="20"/>
        </w:rPr>
        <w:t xml:space="preserve">On low PAPR RS, </w:t>
      </w:r>
    </w:p>
    <w:p w14:paraId="630843BC" w14:textId="1748C7EB" w:rsidR="00EC05CE" w:rsidRPr="00864EFC" w:rsidRDefault="00EC05CE" w:rsidP="00063927">
      <w:pPr>
        <w:pStyle w:val="ListParagraph"/>
        <w:numPr>
          <w:ilvl w:val="0"/>
          <w:numId w:val="33"/>
        </w:numPr>
        <w:spacing w:after="0"/>
        <w:ind w:hanging="357"/>
        <w:contextualSpacing w:val="0"/>
        <w:rPr>
          <w:rFonts w:ascii="Arial" w:hAnsi="Arial" w:cs="Arial"/>
          <w:sz w:val="20"/>
          <w:szCs w:val="20"/>
        </w:rPr>
      </w:pPr>
      <w:r w:rsidRPr="00864EFC">
        <w:rPr>
          <w:rFonts w:ascii="Arial" w:hAnsi="Arial" w:cs="Arial"/>
          <w:sz w:val="20"/>
          <w:szCs w:val="20"/>
        </w:rPr>
        <w:t>General</w:t>
      </w:r>
      <w:r w:rsidR="00CE2908" w:rsidRPr="00864EFC">
        <w:rPr>
          <w:rFonts w:ascii="Arial" w:hAnsi="Arial" w:cs="Arial"/>
          <w:sz w:val="20"/>
          <w:szCs w:val="20"/>
        </w:rPr>
        <w:t xml:space="preserve"> agreements</w:t>
      </w:r>
      <w:r w:rsidRPr="00864EFC">
        <w:rPr>
          <w:rFonts w:ascii="Arial" w:hAnsi="Arial" w:cs="Arial"/>
          <w:sz w:val="20"/>
          <w:szCs w:val="20"/>
        </w:rPr>
        <w:t>:</w:t>
      </w:r>
    </w:p>
    <w:p w14:paraId="47CE7D1A" w14:textId="77777777" w:rsidR="00CE2908" w:rsidRPr="00DE2036" w:rsidRDefault="00CE2908" w:rsidP="00063927">
      <w:pPr>
        <w:numPr>
          <w:ilvl w:val="1"/>
          <w:numId w:val="33"/>
        </w:numPr>
        <w:autoSpaceDE/>
        <w:autoSpaceDN/>
        <w:adjustRightInd/>
        <w:snapToGrid/>
        <w:spacing w:after="0"/>
        <w:ind w:hanging="357"/>
        <w:rPr>
          <w:rFonts w:ascii="Arial" w:eastAsia="Batang" w:hAnsi="Arial" w:cs="Arial"/>
          <w:sz w:val="20"/>
          <w:szCs w:val="20"/>
          <w:lang w:eastAsia="zh-CN"/>
        </w:rPr>
      </w:pPr>
      <w:r w:rsidRPr="00DE2036">
        <w:rPr>
          <w:rFonts w:ascii="Arial" w:eastAsia="Batang" w:hAnsi="Arial" w:cs="Arial"/>
          <w:bCs/>
          <w:sz w:val="20"/>
          <w:szCs w:val="20"/>
          <w:lang w:eastAsia="zh-CN"/>
        </w:rPr>
        <w:t>For PDSCH DMRS and PUSCH DMRS for CP-OFDM</w:t>
      </w:r>
      <w:r w:rsidRPr="00DE2036">
        <w:rPr>
          <w:rFonts w:ascii="Arial" w:eastAsia="Batang" w:hAnsi="Arial" w:cs="Arial"/>
          <w:sz w:val="20"/>
          <w:szCs w:val="20"/>
          <w:lang w:eastAsia="zh-CN"/>
        </w:rPr>
        <w:t>, DMRS enhancements are specified in Rel.16 to reduce the PAPR to the same level as for data symbols for all port combinations given by 38.212</w:t>
      </w:r>
    </w:p>
    <w:p w14:paraId="263224B2" w14:textId="77777777" w:rsidR="0086761F" w:rsidRPr="00DE2036" w:rsidRDefault="007A5C8E" w:rsidP="00063927">
      <w:pPr>
        <w:numPr>
          <w:ilvl w:val="1"/>
          <w:numId w:val="33"/>
        </w:numPr>
        <w:autoSpaceDE/>
        <w:autoSpaceDN/>
        <w:adjustRightInd/>
        <w:snapToGrid/>
        <w:spacing w:after="0"/>
        <w:ind w:hanging="357"/>
        <w:rPr>
          <w:rFonts w:ascii="Arial" w:eastAsia="Batang" w:hAnsi="Arial" w:cs="Arial"/>
          <w:sz w:val="20"/>
          <w:szCs w:val="20"/>
          <w:lang w:eastAsia="zh-CN"/>
        </w:rPr>
      </w:pPr>
      <w:r w:rsidRPr="00DE2036">
        <w:rPr>
          <w:rFonts w:ascii="Arial" w:eastAsia="Batang" w:hAnsi="Arial" w:cs="Arial"/>
          <w:bCs/>
          <w:sz w:val="20"/>
          <w:szCs w:val="20"/>
          <w:lang w:eastAsia="zh-CN"/>
        </w:rPr>
        <w:t>For PUSCH/PUCCH DMRS for pi/2 modulation</w:t>
      </w:r>
      <w:r w:rsidRPr="00DE2036">
        <w:rPr>
          <w:rFonts w:ascii="Arial" w:eastAsia="Batang" w:hAnsi="Arial" w:cs="Arial"/>
          <w:sz w:val="20"/>
          <w:szCs w:val="20"/>
          <w:lang w:eastAsia="zh-CN"/>
        </w:rPr>
        <w:t>, new DMRS sequences are specified in Rel.16 to reduce the PAPR to the same level as for data symbols</w:t>
      </w:r>
    </w:p>
    <w:p w14:paraId="1544E75F" w14:textId="536B2096" w:rsidR="00240460" w:rsidRPr="00DE2036" w:rsidRDefault="0086761F" w:rsidP="00063927">
      <w:pPr>
        <w:numPr>
          <w:ilvl w:val="1"/>
          <w:numId w:val="33"/>
        </w:numPr>
        <w:autoSpaceDE/>
        <w:autoSpaceDN/>
        <w:adjustRightInd/>
        <w:snapToGrid/>
        <w:spacing w:after="0"/>
        <w:ind w:hanging="357"/>
        <w:rPr>
          <w:rFonts w:ascii="Arial" w:eastAsia="Batang" w:hAnsi="Arial" w:cs="Arial"/>
          <w:sz w:val="20"/>
          <w:szCs w:val="20"/>
          <w:lang w:eastAsia="zh-CN"/>
        </w:rPr>
      </w:pPr>
      <w:r w:rsidRPr="00DE2036">
        <w:rPr>
          <w:rFonts w:ascii="Arial" w:hAnsi="Arial" w:cs="Arial"/>
          <w:sz w:val="20"/>
          <w:szCs w:val="20"/>
          <w:lang w:eastAsia="x-none"/>
        </w:rPr>
        <w:t>Rel.16 DMRS is not supported for MSG3 transmissions, Rel.15 behavior is used for MSG3</w:t>
      </w:r>
    </w:p>
    <w:p w14:paraId="71D74452" w14:textId="6919AEB1" w:rsidR="0086761F" w:rsidRPr="00DE2036" w:rsidRDefault="0086761F" w:rsidP="00063927">
      <w:pPr>
        <w:pStyle w:val="ListParagraph"/>
        <w:numPr>
          <w:ilvl w:val="1"/>
          <w:numId w:val="33"/>
        </w:numPr>
        <w:spacing w:after="0"/>
        <w:ind w:hanging="357"/>
        <w:contextualSpacing w:val="0"/>
        <w:rPr>
          <w:rFonts w:ascii="Arial" w:hAnsi="Arial" w:cs="Arial"/>
          <w:sz w:val="20"/>
          <w:szCs w:val="20"/>
          <w:lang w:eastAsia="x-none"/>
        </w:rPr>
      </w:pPr>
      <w:r w:rsidRPr="00DE2036">
        <w:rPr>
          <w:rFonts w:ascii="Arial" w:eastAsia="SimSun" w:hAnsi="Arial" w:cs="Arial"/>
          <w:sz w:val="20"/>
          <w:szCs w:val="20"/>
          <w:lang w:eastAsia="zh-CN"/>
        </w:rPr>
        <w:t>When scheduled by DCI format 0_0 with CSS, the new Rel-16 DMRS is not supported.</w:t>
      </w:r>
    </w:p>
    <w:p w14:paraId="6058D3B7" w14:textId="2474019C" w:rsidR="00240460" w:rsidRPr="00864EFC" w:rsidRDefault="0075421F" w:rsidP="00063927">
      <w:pPr>
        <w:pStyle w:val="ListParagraph"/>
        <w:numPr>
          <w:ilvl w:val="0"/>
          <w:numId w:val="33"/>
        </w:numPr>
        <w:spacing w:after="0"/>
        <w:ind w:hanging="357"/>
        <w:contextualSpacing w:val="0"/>
        <w:rPr>
          <w:rFonts w:ascii="Arial" w:hAnsi="Arial" w:cs="Arial"/>
          <w:sz w:val="20"/>
          <w:szCs w:val="20"/>
        </w:rPr>
      </w:pPr>
      <w:r w:rsidRPr="00864EFC">
        <w:rPr>
          <w:rFonts w:ascii="Arial" w:hAnsi="Arial" w:cs="Arial"/>
          <w:sz w:val="20"/>
          <w:szCs w:val="20"/>
        </w:rPr>
        <w:t>Agreements for CP-OFDM based PUSCH and for PDSCH:</w:t>
      </w:r>
    </w:p>
    <w:p w14:paraId="62E11F2E" w14:textId="7E26AF46" w:rsidR="004364CE" w:rsidRDefault="004364CE" w:rsidP="00063927">
      <w:pPr>
        <w:pStyle w:val="ListParagraph"/>
        <w:numPr>
          <w:ilvl w:val="1"/>
          <w:numId w:val="33"/>
        </w:numPr>
        <w:spacing w:after="0"/>
        <w:ind w:hanging="357"/>
        <w:contextualSpacing w:val="0"/>
        <w:rPr>
          <w:rFonts w:ascii="Arial" w:hAnsi="Arial" w:cs="Arial"/>
          <w:sz w:val="20"/>
          <w:szCs w:val="20"/>
        </w:rPr>
      </w:pPr>
      <w:r w:rsidRPr="00DE2036">
        <w:rPr>
          <w:rFonts w:ascii="Arial" w:hAnsi="Arial" w:cs="Arial"/>
          <w:sz w:val="20"/>
          <w:szCs w:val="20"/>
        </w:rPr>
        <w:lastRenderedPageBreak/>
        <w:t xml:space="preserve">The RRC parameters </w:t>
      </w:r>
      <w:r w:rsidRPr="00DE2036">
        <w:rPr>
          <w:rFonts w:ascii="Arial" w:hAnsi="Arial" w:cs="Arial"/>
          <w:i/>
          <w:sz w:val="20"/>
          <w:szCs w:val="20"/>
        </w:rPr>
        <w:t>DMRS-DownlinkConfig</w:t>
      </w:r>
      <w:r w:rsidRPr="00DE2036">
        <w:rPr>
          <w:rFonts w:ascii="Arial" w:hAnsi="Arial" w:cs="Arial"/>
          <w:sz w:val="20"/>
          <w:szCs w:val="20"/>
        </w:rPr>
        <w:t xml:space="preserve"> and </w:t>
      </w:r>
      <w:r w:rsidRPr="00DE2036">
        <w:rPr>
          <w:rFonts w:ascii="Arial" w:hAnsi="Arial" w:cs="Arial"/>
          <w:i/>
          <w:sz w:val="20"/>
          <w:szCs w:val="20"/>
        </w:rPr>
        <w:t>DMRS-UplinkConfig</w:t>
      </w:r>
      <w:r w:rsidRPr="00DE2036">
        <w:rPr>
          <w:rFonts w:ascii="Arial" w:hAnsi="Arial" w:cs="Arial"/>
          <w:sz w:val="20"/>
          <w:szCs w:val="20"/>
        </w:rPr>
        <w:t xml:space="preserve"> are extended to configure the alternative use of Rel. 16 sequence selection and behavior for the 2</w:t>
      </w:r>
      <w:r w:rsidRPr="00DE2036">
        <w:rPr>
          <w:rFonts w:ascii="Arial" w:hAnsi="Arial" w:cs="Arial"/>
          <w:sz w:val="20"/>
          <w:szCs w:val="20"/>
          <w:vertAlign w:val="superscript"/>
        </w:rPr>
        <w:t>nd</w:t>
      </w:r>
      <w:r w:rsidRPr="00DE2036">
        <w:rPr>
          <w:rFonts w:ascii="Arial" w:hAnsi="Arial" w:cs="Arial"/>
          <w:sz w:val="20"/>
          <w:szCs w:val="20"/>
        </w:rPr>
        <w:t xml:space="preserve"> and 3</w:t>
      </w:r>
      <w:r w:rsidRPr="00DE2036">
        <w:rPr>
          <w:rFonts w:ascii="Arial" w:hAnsi="Arial" w:cs="Arial"/>
          <w:sz w:val="20"/>
          <w:szCs w:val="20"/>
          <w:vertAlign w:val="superscript"/>
        </w:rPr>
        <w:t>rd</w:t>
      </w:r>
      <w:r w:rsidRPr="00DE2036">
        <w:rPr>
          <w:rFonts w:ascii="Arial" w:hAnsi="Arial" w:cs="Arial"/>
          <w:sz w:val="20"/>
          <w:szCs w:val="20"/>
        </w:rPr>
        <w:t xml:space="preserve"> CDM group for PDSCH and PUSCH respectively and for CP-OFDM only. DCI is not used to select between Rel.15 and Rel.16 behaviour</w:t>
      </w:r>
    </w:p>
    <w:p w14:paraId="59EC2DEB" w14:textId="77777777" w:rsidR="009A525B" w:rsidRPr="009A525B" w:rsidRDefault="009A525B" w:rsidP="00063927">
      <w:pPr>
        <w:pStyle w:val="ListParagraph"/>
        <w:numPr>
          <w:ilvl w:val="1"/>
          <w:numId w:val="33"/>
        </w:numPr>
        <w:spacing w:after="0"/>
        <w:ind w:hanging="357"/>
        <w:contextualSpacing w:val="0"/>
        <w:rPr>
          <w:rFonts w:ascii="Arial" w:hAnsi="Arial" w:cs="Arial"/>
          <w:sz w:val="20"/>
          <w:szCs w:val="20"/>
        </w:rPr>
      </w:pPr>
      <w:r w:rsidRPr="009A525B">
        <w:rPr>
          <w:rFonts w:ascii="Arial" w:hAnsi="Arial" w:cs="Arial"/>
          <w:sz w:val="20"/>
          <w:szCs w:val="20"/>
        </w:rPr>
        <w:t>For CP-OFDM, if Rel.16 DMRS is configured by RRC, it only applies when scheduled by DCI formats 0_1 and 1_1 or with a PUSCH transmission with configured grant.</w:t>
      </w:r>
    </w:p>
    <w:p w14:paraId="2D1F0492" w14:textId="5FFD6501" w:rsidR="009A525B" w:rsidRPr="00DE2036" w:rsidRDefault="009A525B" w:rsidP="00063927">
      <w:pPr>
        <w:pStyle w:val="ListParagraph"/>
        <w:numPr>
          <w:ilvl w:val="2"/>
          <w:numId w:val="33"/>
        </w:numPr>
        <w:spacing w:after="0"/>
        <w:ind w:hanging="357"/>
        <w:contextualSpacing w:val="0"/>
        <w:rPr>
          <w:rFonts w:ascii="Arial" w:hAnsi="Arial" w:cs="Arial"/>
          <w:sz w:val="20"/>
          <w:szCs w:val="20"/>
        </w:rPr>
      </w:pPr>
      <w:r w:rsidRPr="009A525B">
        <w:rPr>
          <w:rFonts w:ascii="Arial" w:hAnsi="Arial" w:cs="Arial"/>
          <w:sz w:val="20"/>
          <w:szCs w:val="20"/>
        </w:rPr>
        <w:t>Note: It is up to the editor whether/how to capture this agreement</w:t>
      </w:r>
    </w:p>
    <w:p w14:paraId="5A72515D" w14:textId="705B797D" w:rsidR="0075421F" w:rsidRPr="00864EFC" w:rsidRDefault="0075421F" w:rsidP="00063927">
      <w:pPr>
        <w:pStyle w:val="ListParagraph"/>
        <w:numPr>
          <w:ilvl w:val="0"/>
          <w:numId w:val="33"/>
        </w:numPr>
        <w:spacing w:after="0"/>
        <w:ind w:hanging="357"/>
        <w:contextualSpacing w:val="0"/>
        <w:rPr>
          <w:rFonts w:ascii="Arial" w:hAnsi="Arial" w:cs="Arial"/>
          <w:sz w:val="20"/>
          <w:szCs w:val="20"/>
          <w:lang w:eastAsia="x-none"/>
        </w:rPr>
      </w:pPr>
      <w:r w:rsidRPr="00864EFC">
        <w:rPr>
          <w:rFonts w:ascii="Arial" w:hAnsi="Arial" w:cs="Arial"/>
          <w:sz w:val="20"/>
          <w:szCs w:val="20"/>
          <w:lang w:eastAsia="x-none"/>
        </w:rPr>
        <w:t xml:space="preserve">Agreements for pi/2-BPSK </w:t>
      </w:r>
      <w:r w:rsidR="0086761F" w:rsidRPr="00864EFC">
        <w:rPr>
          <w:rFonts w:ascii="Arial" w:hAnsi="Arial" w:cs="Arial"/>
          <w:sz w:val="20"/>
          <w:szCs w:val="20"/>
          <w:lang w:eastAsia="x-none"/>
        </w:rPr>
        <w:t>modulation for PUSCH</w:t>
      </w:r>
    </w:p>
    <w:p w14:paraId="4D9EE2DC" w14:textId="116E95B7" w:rsidR="005E6E0F" w:rsidRPr="00DE2036" w:rsidRDefault="005E6E0F" w:rsidP="00063927">
      <w:pPr>
        <w:pStyle w:val="ListParagraph"/>
        <w:numPr>
          <w:ilvl w:val="1"/>
          <w:numId w:val="33"/>
        </w:numPr>
        <w:spacing w:after="0"/>
        <w:ind w:hanging="357"/>
        <w:contextualSpacing w:val="0"/>
        <w:rPr>
          <w:rFonts w:ascii="Arial" w:hAnsi="Arial" w:cs="Arial"/>
          <w:sz w:val="20"/>
          <w:szCs w:val="20"/>
          <w:lang w:eastAsia="x-none"/>
        </w:rPr>
      </w:pPr>
      <w:r w:rsidRPr="00DE2036">
        <w:rPr>
          <w:rFonts w:ascii="Arial" w:hAnsi="Arial" w:cs="Arial"/>
          <w:sz w:val="20"/>
          <w:szCs w:val="20"/>
          <w:lang w:eastAsia="x-none"/>
        </w:rPr>
        <w:t>For PUSCH DMRS with pi/2-BPSK modulation, two RRC parameters ScramblingID0 and ScramblingID1 can be configured by RRC as for CP-OFDM DMRS (16 bit per ID)</w:t>
      </w:r>
    </w:p>
    <w:p w14:paraId="6372035D" w14:textId="77777777" w:rsidR="005E6E0F" w:rsidRPr="00DE2036" w:rsidRDefault="005E6E0F" w:rsidP="00063927">
      <w:pPr>
        <w:pStyle w:val="ListParagraph"/>
        <w:numPr>
          <w:ilvl w:val="2"/>
          <w:numId w:val="33"/>
        </w:numPr>
        <w:spacing w:after="0"/>
        <w:ind w:hanging="357"/>
        <w:contextualSpacing w:val="0"/>
        <w:rPr>
          <w:rFonts w:ascii="Arial" w:hAnsi="Arial" w:cs="Arial"/>
          <w:sz w:val="20"/>
          <w:szCs w:val="20"/>
          <w:lang w:eastAsia="x-none"/>
        </w:rPr>
      </w:pPr>
      <w:r w:rsidRPr="00DE2036">
        <w:rPr>
          <w:rFonts w:ascii="Arial" w:hAnsi="Arial" w:cs="Arial"/>
          <w:sz w:val="20"/>
          <w:szCs w:val="20"/>
          <w:lang w:eastAsia="x-none"/>
        </w:rPr>
        <w:t>Used in cinit for length ≥30 as n_ID^{n_SCID=0}, n_ID^{n_SCID=1}</w:t>
      </w:r>
    </w:p>
    <w:p w14:paraId="27F7E0C7" w14:textId="77777777" w:rsidR="005E6E0F" w:rsidRPr="00DE2036" w:rsidRDefault="005E6E0F" w:rsidP="00063927">
      <w:pPr>
        <w:pStyle w:val="ListParagraph"/>
        <w:numPr>
          <w:ilvl w:val="2"/>
          <w:numId w:val="33"/>
        </w:numPr>
        <w:spacing w:after="0"/>
        <w:ind w:hanging="357"/>
        <w:contextualSpacing w:val="0"/>
        <w:rPr>
          <w:rFonts w:ascii="Arial" w:hAnsi="Arial" w:cs="Arial"/>
          <w:sz w:val="20"/>
          <w:szCs w:val="20"/>
          <w:lang w:eastAsia="x-none"/>
        </w:rPr>
      </w:pPr>
      <w:r w:rsidRPr="00DE2036">
        <w:rPr>
          <w:rFonts w:ascii="Arial" w:hAnsi="Arial" w:cs="Arial"/>
          <w:sz w:val="20"/>
          <w:szCs w:val="20"/>
          <w:lang w:eastAsia="x-none"/>
        </w:rPr>
        <w:t>For length&lt;30, these parameters are used as N_ID^PUSCH is configured as either ScramblingID0 or ScramblingID1 depending on DCI</w:t>
      </w:r>
    </w:p>
    <w:p w14:paraId="59F6C0EB" w14:textId="77777777" w:rsidR="00AB4902" w:rsidRPr="00DE2036" w:rsidRDefault="00AB4902" w:rsidP="00063927">
      <w:pPr>
        <w:pStyle w:val="ListParagraph"/>
        <w:numPr>
          <w:ilvl w:val="1"/>
          <w:numId w:val="33"/>
        </w:numPr>
        <w:spacing w:after="0"/>
        <w:ind w:hanging="357"/>
        <w:contextualSpacing w:val="0"/>
        <w:rPr>
          <w:rFonts w:ascii="Arial" w:hAnsi="Arial" w:cs="Arial"/>
          <w:sz w:val="20"/>
          <w:szCs w:val="20"/>
        </w:rPr>
      </w:pPr>
      <w:r w:rsidRPr="00DE2036">
        <w:rPr>
          <w:rFonts w:ascii="Arial" w:hAnsi="Arial" w:cs="Arial"/>
          <w:sz w:val="20"/>
          <w:szCs w:val="20"/>
        </w:rPr>
        <w:t>For pi/2 BPSK Rel.16 sequence design for PUSCH DMRS of length ≥30</w:t>
      </w:r>
    </w:p>
    <w:p w14:paraId="6A53DA46" w14:textId="77777777" w:rsidR="00AB4902" w:rsidRPr="00DE2036" w:rsidRDefault="00AB4902" w:rsidP="00063927">
      <w:pPr>
        <w:pStyle w:val="ListParagraph"/>
        <w:numPr>
          <w:ilvl w:val="2"/>
          <w:numId w:val="33"/>
        </w:numPr>
        <w:spacing w:after="0"/>
        <w:ind w:hanging="357"/>
        <w:contextualSpacing w:val="0"/>
        <w:rPr>
          <w:rFonts w:ascii="Arial" w:hAnsi="Arial" w:cs="Arial"/>
          <w:sz w:val="20"/>
          <w:szCs w:val="20"/>
        </w:rPr>
      </w:pPr>
      <w:r w:rsidRPr="00DE2036">
        <w:rPr>
          <w:rFonts w:ascii="Arial" w:hAnsi="Arial" w:cs="Arial"/>
          <w:sz w:val="20"/>
          <w:szCs w:val="20"/>
        </w:rPr>
        <w:t>Cell ID default scrambling parameter(s) unless configured otherwise</w:t>
      </w:r>
    </w:p>
    <w:p w14:paraId="36F73E05" w14:textId="38801B7A" w:rsidR="00882444" w:rsidRPr="00882444" w:rsidRDefault="00AB4902" w:rsidP="00063927">
      <w:pPr>
        <w:pStyle w:val="ListParagraph"/>
        <w:numPr>
          <w:ilvl w:val="2"/>
          <w:numId w:val="33"/>
        </w:numPr>
        <w:spacing w:after="0"/>
        <w:ind w:hanging="357"/>
        <w:contextualSpacing w:val="0"/>
        <w:rPr>
          <w:rFonts w:ascii="Arial" w:hAnsi="Arial" w:cs="Arial"/>
          <w:b/>
          <w:sz w:val="20"/>
          <w:szCs w:val="20"/>
        </w:rPr>
      </w:pPr>
      <w:r w:rsidRPr="00882444">
        <w:rPr>
          <w:rFonts w:ascii="Arial" w:hAnsi="Arial" w:cs="Arial"/>
          <w:sz w:val="20"/>
          <w:szCs w:val="20"/>
        </w:rPr>
        <w:t>Use c_init formula from Rel.15 CP-OFDM DMRS and reuse Rel-15 Gold sequence generator</w:t>
      </w:r>
    </w:p>
    <w:p w14:paraId="636DC756" w14:textId="77777777" w:rsidR="00882444" w:rsidRPr="0005440D" w:rsidRDefault="00882444" w:rsidP="00063927">
      <w:pPr>
        <w:pStyle w:val="ListParagraph"/>
        <w:numPr>
          <w:ilvl w:val="1"/>
          <w:numId w:val="33"/>
        </w:numPr>
        <w:spacing w:before="120"/>
        <w:rPr>
          <w:rFonts w:ascii="Arial" w:hAnsi="Arial" w:cs="Arial"/>
          <w:b/>
          <w:sz w:val="18"/>
          <w:szCs w:val="20"/>
        </w:rPr>
      </w:pPr>
      <w:r w:rsidRPr="0005440D">
        <w:rPr>
          <w:rFonts w:ascii="Arial" w:hAnsi="Arial" w:cs="Arial"/>
          <w:sz w:val="20"/>
        </w:rPr>
        <w:t>When</w:t>
      </w:r>
      <w:r w:rsidRPr="0005440D">
        <w:rPr>
          <w:rFonts w:ascii="Arial" w:hAnsi="Arial" w:cs="Arial"/>
          <w:sz w:val="20"/>
          <w:lang w:eastAsia="zh-CN"/>
        </w:rPr>
        <w:t xml:space="preserve"> Rel-16 sequence for pi/2 BPSK PUSCH DMRS is configured, the Rel-16 sequence is used for all sequence lengths.</w:t>
      </w:r>
    </w:p>
    <w:p w14:paraId="0585119A" w14:textId="77777777" w:rsidR="00882444" w:rsidRPr="0005440D" w:rsidRDefault="00882444" w:rsidP="00063927">
      <w:pPr>
        <w:pStyle w:val="ListParagraph"/>
        <w:numPr>
          <w:ilvl w:val="1"/>
          <w:numId w:val="33"/>
        </w:numPr>
        <w:spacing w:before="120"/>
        <w:rPr>
          <w:rFonts w:ascii="Arial" w:hAnsi="Arial" w:cs="Arial"/>
          <w:b/>
          <w:sz w:val="18"/>
          <w:szCs w:val="20"/>
        </w:rPr>
      </w:pPr>
      <w:r w:rsidRPr="0005440D">
        <w:rPr>
          <w:rFonts w:ascii="Arial" w:hAnsi="Arial" w:cs="Arial"/>
          <w:sz w:val="20"/>
        </w:rPr>
        <w:t>If Rel-16 DMRS is configured by RRC for PUSCH with pi/2 BPSK modulation, the Rel-16 DMRS applies when scheduled by DCI formats 0_1 and 0_0 and using at least C-RNTI, CS-RNTI, SP-CSI-RNTI and MCS-C-RNTI, when applicable or PUSCH transmission with configured grant</w:t>
      </w:r>
    </w:p>
    <w:p w14:paraId="461309DA" w14:textId="36B93CFE" w:rsidR="00882444" w:rsidRPr="0005440D" w:rsidRDefault="00882444" w:rsidP="00063927">
      <w:pPr>
        <w:pStyle w:val="ListParagraph"/>
        <w:numPr>
          <w:ilvl w:val="1"/>
          <w:numId w:val="33"/>
        </w:numPr>
        <w:spacing w:before="120"/>
        <w:rPr>
          <w:rFonts w:ascii="Arial" w:hAnsi="Arial" w:cs="Arial"/>
          <w:b/>
          <w:sz w:val="20"/>
          <w:szCs w:val="20"/>
        </w:rPr>
      </w:pPr>
      <w:r w:rsidRPr="0005440D">
        <w:rPr>
          <w:rFonts w:ascii="Arial" w:hAnsi="Arial" w:cs="Arial"/>
          <w:sz w:val="20"/>
          <w:szCs w:val="20"/>
          <w:lang w:eastAsia="zh-CN"/>
        </w:rPr>
        <w:t>The PUSCH multiplexing capacity when Rel-16 DMRS is configured for pi/2 BPSK PUSCH</w:t>
      </w:r>
      <w:r w:rsidRPr="0005440D">
        <w:rPr>
          <w:rFonts w:ascii="Arial" w:hAnsi="Arial" w:cs="Arial"/>
          <w:sz w:val="20"/>
          <w:szCs w:val="20"/>
        </w:rPr>
        <w:t xml:space="preserve"> is up to two ports for one OFDM symbol, four ports (TD-OCC across OFDM symbols) for two OFDM symbols.</w:t>
      </w:r>
    </w:p>
    <w:p w14:paraId="10D1FA71" w14:textId="3C4C27F7" w:rsidR="000F74BE" w:rsidRPr="00864EFC" w:rsidRDefault="005F2240" w:rsidP="00063927">
      <w:pPr>
        <w:numPr>
          <w:ilvl w:val="0"/>
          <w:numId w:val="33"/>
        </w:numPr>
        <w:autoSpaceDE/>
        <w:autoSpaceDN/>
        <w:adjustRightInd/>
        <w:snapToGrid/>
        <w:spacing w:after="0"/>
        <w:ind w:hanging="357"/>
        <w:rPr>
          <w:rFonts w:ascii="Arial" w:hAnsi="Arial" w:cs="Arial"/>
          <w:sz w:val="20"/>
          <w:szCs w:val="20"/>
          <w:lang w:eastAsia="x-none"/>
        </w:rPr>
      </w:pPr>
      <w:r w:rsidRPr="00864EFC">
        <w:rPr>
          <w:rFonts w:ascii="Arial" w:hAnsi="Arial" w:cs="Arial"/>
          <w:sz w:val="20"/>
          <w:szCs w:val="20"/>
          <w:lang w:eastAsia="x-none"/>
        </w:rPr>
        <w:t>Agreements for pi/2</w:t>
      </w:r>
      <w:r w:rsidR="00792EAC" w:rsidRPr="00864EFC">
        <w:rPr>
          <w:rFonts w:ascii="Arial" w:hAnsi="Arial" w:cs="Arial"/>
          <w:sz w:val="20"/>
          <w:szCs w:val="20"/>
          <w:lang w:eastAsia="x-none"/>
        </w:rPr>
        <w:t>-</w:t>
      </w:r>
      <w:r w:rsidRPr="00864EFC">
        <w:rPr>
          <w:rFonts w:ascii="Arial" w:hAnsi="Arial" w:cs="Arial"/>
          <w:sz w:val="20"/>
          <w:szCs w:val="20"/>
          <w:lang w:eastAsia="x-none"/>
        </w:rPr>
        <w:t>BPSK modulation for PUCCH</w:t>
      </w:r>
    </w:p>
    <w:p w14:paraId="70A893C6" w14:textId="77777777" w:rsidR="00C34025" w:rsidRPr="00DE2036" w:rsidRDefault="00F63461" w:rsidP="00063927">
      <w:pPr>
        <w:pStyle w:val="ListParagraph"/>
        <w:numPr>
          <w:ilvl w:val="1"/>
          <w:numId w:val="33"/>
        </w:numPr>
        <w:spacing w:after="0"/>
        <w:ind w:hanging="357"/>
        <w:contextualSpacing w:val="0"/>
        <w:rPr>
          <w:rFonts w:ascii="Arial" w:hAnsi="Arial" w:cs="Arial"/>
          <w:sz w:val="20"/>
          <w:szCs w:val="20"/>
          <w:lang w:eastAsia="zh-CN"/>
        </w:rPr>
      </w:pPr>
      <w:bookmarkStart w:id="2" w:name="_Ref5017040"/>
      <w:r w:rsidRPr="00DE2036">
        <w:rPr>
          <w:rFonts w:ascii="Arial" w:hAnsi="Arial" w:cs="Arial"/>
          <w:sz w:val="20"/>
          <w:szCs w:val="20"/>
        </w:rPr>
        <w:t>Support PUCCH DMRS enhancements for PUCCH format 3 and 4</w:t>
      </w:r>
    </w:p>
    <w:p w14:paraId="40F10787" w14:textId="0CA6A8DB" w:rsidR="00115EA7" w:rsidRPr="00DE2036" w:rsidRDefault="00115EA7" w:rsidP="00063927">
      <w:pPr>
        <w:pStyle w:val="ListParagraph"/>
        <w:numPr>
          <w:ilvl w:val="2"/>
          <w:numId w:val="33"/>
        </w:numPr>
        <w:spacing w:after="0"/>
        <w:ind w:hanging="357"/>
        <w:contextualSpacing w:val="0"/>
        <w:rPr>
          <w:rFonts w:ascii="Arial" w:hAnsi="Arial" w:cs="Arial"/>
          <w:sz w:val="20"/>
          <w:szCs w:val="20"/>
          <w:lang w:eastAsia="zh-CN"/>
        </w:rPr>
      </w:pPr>
      <w:r w:rsidRPr="00DE2036">
        <w:rPr>
          <w:rFonts w:ascii="Arial" w:hAnsi="Arial" w:cs="Arial"/>
          <w:sz w:val="20"/>
          <w:szCs w:val="20"/>
        </w:rPr>
        <w:t>When</w:t>
      </w:r>
      <w:r w:rsidRPr="00DE2036">
        <w:rPr>
          <w:rFonts w:ascii="Arial" w:hAnsi="Arial" w:cs="Arial"/>
          <w:sz w:val="20"/>
          <w:szCs w:val="20"/>
          <w:lang w:eastAsia="zh-CN"/>
        </w:rPr>
        <w:t xml:space="preserve"> Rel-16 DMRS sequence for pi/2 BPSK PUCCH Format 3 and Format 4 is configured, the Rel-16 sequence is used for all sequence lengths.</w:t>
      </w:r>
      <w:bookmarkEnd w:id="2"/>
    </w:p>
    <w:p w14:paraId="7DE1B706" w14:textId="77777777" w:rsidR="00D90A0A" w:rsidRPr="00DE2036" w:rsidRDefault="00D90A0A" w:rsidP="00063927">
      <w:pPr>
        <w:pStyle w:val="ListParagraph"/>
        <w:numPr>
          <w:ilvl w:val="1"/>
          <w:numId w:val="33"/>
        </w:numPr>
        <w:spacing w:after="0"/>
        <w:ind w:hanging="357"/>
        <w:contextualSpacing w:val="0"/>
        <w:rPr>
          <w:rFonts w:ascii="Arial" w:hAnsi="Arial" w:cs="Arial"/>
          <w:sz w:val="20"/>
          <w:szCs w:val="20"/>
        </w:rPr>
      </w:pPr>
      <w:r w:rsidRPr="00DE2036">
        <w:rPr>
          <w:rFonts w:ascii="Arial" w:hAnsi="Arial" w:cs="Arial"/>
          <w:sz w:val="20"/>
          <w:szCs w:val="20"/>
        </w:rPr>
        <w:t xml:space="preserve">Rel-16 DMRS sequence for pi/2 BPSK PUCCH Format 3 for length &gt;30 is determined according to the following: the Gold sequence shall be initialized in the same way as for the DMRS for PUCCH format 2 in NR Rel-15, i.e., </w:t>
      </w:r>
      <w:r w:rsidRPr="00DE2036">
        <w:rPr>
          <w:rFonts w:ascii="Arial" w:hAnsi="Arial" w:cs="Arial"/>
          <w:position w:val="-18"/>
          <w:sz w:val="20"/>
          <w:szCs w:val="20"/>
        </w:rPr>
        <w:object w:dxaOrig="5140" w:dyaOrig="480" w14:anchorId="368A97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25pt;height:24pt" o:ole="">
            <v:imagedata r:id="rId7" o:title=""/>
          </v:shape>
          <o:OLEObject Type="Embed" ProgID="Equation.DSMT4" ShapeID="_x0000_i1025" DrawAspect="Content" ObjectID="_1624453939" r:id="rId8"/>
        </w:object>
      </w:r>
      <w:r w:rsidRPr="00DE2036">
        <w:rPr>
          <w:rFonts w:ascii="Arial" w:hAnsi="Arial" w:cs="Arial"/>
          <w:sz w:val="20"/>
          <w:szCs w:val="20"/>
        </w:rPr>
        <w:t xml:space="preserve"> </w:t>
      </w:r>
    </w:p>
    <w:p w14:paraId="5737589D" w14:textId="77777777" w:rsidR="00D90A0A" w:rsidRPr="00DE2036" w:rsidRDefault="00D90A0A" w:rsidP="00063927">
      <w:pPr>
        <w:pStyle w:val="ListParagraph"/>
        <w:numPr>
          <w:ilvl w:val="2"/>
          <w:numId w:val="33"/>
        </w:numPr>
        <w:spacing w:after="0"/>
        <w:ind w:hanging="357"/>
        <w:contextualSpacing w:val="0"/>
        <w:rPr>
          <w:rFonts w:ascii="Arial" w:hAnsi="Arial" w:cs="Arial"/>
          <w:sz w:val="20"/>
          <w:szCs w:val="20"/>
          <w:lang w:eastAsia="zh-CN"/>
        </w:rPr>
      </w:pPr>
      <w:r w:rsidRPr="00DE2036">
        <w:rPr>
          <w:rFonts w:ascii="Arial" w:hAnsi="Arial" w:cs="Arial"/>
          <w:sz w:val="20"/>
          <w:szCs w:val="20"/>
        </w:rPr>
        <w:t xml:space="preserve">If a UE is configured with both </w:t>
      </w:r>
      <w:r w:rsidRPr="00DE2036">
        <w:rPr>
          <w:rFonts w:ascii="Arial" w:hAnsi="Arial" w:cs="Arial"/>
          <w:i/>
          <w:iCs/>
          <w:sz w:val="20"/>
          <w:szCs w:val="20"/>
        </w:rPr>
        <w:t xml:space="preserve">dmrs-UplinkForPUSCH-MappingTypeA </w:t>
      </w:r>
      <w:r w:rsidRPr="00DE2036">
        <w:rPr>
          <w:rFonts w:ascii="Arial" w:hAnsi="Arial" w:cs="Arial"/>
          <w:sz w:val="20"/>
          <w:szCs w:val="20"/>
        </w:rPr>
        <w:t xml:space="preserve">and </w:t>
      </w:r>
      <w:r w:rsidRPr="00DE2036">
        <w:rPr>
          <w:rFonts w:ascii="Arial" w:hAnsi="Arial" w:cs="Arial"/>
          <w:i/>
          <w:iCs/>
          <w:sz w:val="20"/>
          <w:szCs w:val="20"/>
        </w:rPr>
        <w:t>dmrs-UplinkForPUSCH-MappingTypeB</w:t>
      </w:r>
      <w:r w:rsidRPr="00DE2036">
        <w:rPr>
          <w:rFonts w:ascii="Arial" w:hAnsi="Arial" w:cs="Arial"/>
          <w:sz w:val="20"/>
          <w:szCs w:val="20"/>
        </w:rPr>
        <w:t xml:space="preserve">, </w:t>
      </w:r>
      <w:r w:rsidRPr="00DE2036">
        <w:rPr>
          <w:rFonts w:ascii="Arial" w:hAnsi="Arial" w:cs="Arial"/>
          <w:i/>
          <w:iCs/>
          <w:sz w:val="20"/>
          <w:szCs w:val="20"/>
        </w:rPr>
        <w:t xml:space="preserve">scramblingID0 </w:t>
      </w:r>
      <w:r w:rsidRPr="00DE2036">
        <w:rPr>
          <w:rFonts w:ascii="Arial" w:hAnsi="Arial" w:cs="Arial"/>
          <w:sz w:val="20"/>
          <w:szCs w:val="20"/>
        </w:rPr>
        <w:t xml:space="preserve">is obtained from </w:t>
      </w:r>
      <w:r w:rsidRPr="00DE2036">
        <w:rPr>
          <w:rFonts w:ascii="Arial" w:hAnsi="Arial" w:cs="Arial"/>
          <w:i/>
          <w:iCs/>
          <w:sz w:val="20"/>
          <w:szCs w:val="20"/>
        </w:rPr>
        <w:t>dmrs-UplinkForPUSCH-MappingTypeB</w:t>
      </w:r>
      <w:r w:rsidRPr="00DE2036">
        <w:rPr>
          <w:rFonts w:ascii="Arial" w:hAnsi="Arial" w:cs="Arial"/>
          <w:sz w:val="20"/>
          <w:szCs w:val="20"/>
        </w:rPr>
        <w:t>.</w:t>
      </w:r>
    </w:p>
    <w:p w14:paraId="094575EE" w14:textId="77777777" w:rsidR="00EC05CE" w:rsidRPr="0005440D" w:rsidRDefault="00EC05CE" w:rsidP="00063927">
      <w:pPr>
        <w:pStyle w:val="ListParagraph"/>
        <w:numPr>
          <w:ilvl w:val="1"/>
          <w:numId w:val="33"/>
        </w:numPr>
        <w:spacing w:after="0"/>
        <w:ind w:hanging="357"/>
        <w:contextualSpacing w:val="0"/>
        <w:rPr>
          <w:rFonts w:ascii="Arial" w:hAnsi="Arial" w:cs="Arial"/>
          <w:sz w:val="20"/>
          <w:szCs w:val="20"/>
          <w:lang w:eastAsia="x-none"/>
        </w:rPr>
      </w:pPr>
      <w:r w:rsidRPr="00DE2036">
        <w:rPr>
          <w:rFonts w:ascii="Arial" w:eastAsia="SimSun" w:hAnsi="Arial" w:cs="Arial"/>
          <w:sz w:val="20"/>
          <w:szCs w:val="20"/>
          <w:lang w:eastAsia="zh-CN"/>
        </w:rPr>
        <w:t xml:space="preserve">The group and sequence hopping procedures in section 6.3.2.2.1 of TS38.211 in Release 15 are applied to </w:t>
      </w:r>
      <w:r w:rsidRPr="00DE2036">
        <w:rPr>
          <w:rFonts w:ascii="Arial" w:hAnsi="Arial" w:cs="Arial"/>
          <w:sz w:val="20"/>
          <w:szCs w:val="20"/>
          <w:lang w:eastAsia="zh-CN"/>
        </w:rPr>
        <w:t xml:space="preserve">Rel-16 DMRS sequence for pi/2 BPSK PUCCH Format 3 </w:t>
      </w:r>
      <w:r w:rsidRPr="00DE2036">
        <w:rPr>
          <w:rFonts w:ascii="Arial" w:eastAsia="SimSun" w:hAnsi="Arial" w:cs="Arial"/>
          <w:sz w:val="20"/>
          <w:szCs w:val="20"/>
        </w:rPr>
        <w:t>for length ≤ 30.</w:t>
      </w:r>
    </w:p>
    <w:p w14:paraId="08B10EAD" w14:textId="36224F2D" w:rsidR="00882444" w:rsidRPr="00882444" w:rsidRDefault="00882444" w:rsidP="00063927">
      <w:pPr>
        <w:pStyle w:val="ListParagraph"/>
        <w:numPr>
          <w:ilvl w:val="1"/>
          <w:numId w:val="33"/>
        </w:numPr>
        <w:spacing w:after="0"/>
        <w:ind w:hanging="357"/>
        <w:contextualSpacing w:val="0"/>
        <w:rPr>
          <w:rFonts w:ascii="Arial" w:hAnsi="Arial" w:cs="Arial"/>
          <w:sz w:val="20"/>
          <w:szCs w:val="20"/>
          <w:lang w:eastAsia="x-none"/>
        </w:rPr>
      </w:pPr>
      <w:r w:rsidRPr="0005440D">
        <w:rPr>
          <w:rFonts w:ascii="Arial" w:hAnsi="Arial" w:cs="Arial"/>
          <w:sz w:val="20"/>
          <w:szCs w:val="20"/>
          <w:lang w:eastAsia="zh-CN"/>
        </w:rPr>
        <w:t>The PUCCH multiplexing capacity when Rel-16 DMRS is configured for pi/2 BPSK PUCCH is a single port</w:t>
      </w:r>
      <w:r w:rsidRPr="00882444">
        <w:rPr>
          <w:szCs w:val="20"/>
          <w:lang w:eastAsia="zh-CN"/>
        </w:rPr>
        <w:t>.</w:t>
      </w:r>
    </w:p>
    <w:p w14:paraId="1B58D74B" w14:textId="4A11449C" w:rsidR="00921B73" w:rsidRPr="004953A5" w:rsidRDefault="00921B73" w:rsidP="00063927">
      <w:pPr>
        <w:autoSpaceDE/>
        <w:autoSpaceDN/>
        <w:adjustRightInd/>
        <w:snapToGrid/>
        <w:spacing w:after="0"/>
        <w:rPr>
          <w:rFonts w:ascii="Arial" w:hAnsi="Arial" w:cs="Arial"/>
          <w:sz w:val="20"/>
          <w:szCs w:val="20"/>
        </w:rPr>
      </w:pPr>
    </w:p>
    <w:p w14:paraId="6058BEA7" w14:textId="01200AA1" w:rsidR="00921B73" w:rsidRPr="004953A5" w:rsidRDefault="00921B73" w:rsidP="00063927">
      <w:pPr>
        <w:autoSpaceDE/>
        <w:autoSpaceDN/>
        <w:adjustRightInd/>
        <w:snapToGrid/>
        <w:spacing w:after="0"/>
        <w:rPr>
          <w:rFonts w:ascii="Arial" w:hAnsi="Arial" w:cs="Arial"/>
          <w:sz w:val="20"/>
          <w:szCs w:val="20"/>
        </w:rPr>
      </w:pPr>
      <w:r w:rsidRPr="004953A5">
        <w:rPr>
          <w:rFonts w:ascii="Arial" w:hAnsi="Arial" w:cs="Arial"/>
          <w:sz w:val="20"/>
          <w:szCs w:val="20"/>
        </w:rPr>
        <w:t>On UL full power transmission,</w:t>
      </w:r>
    </w:p>
    <w:p w14:paraId="1C25305E" w14:textId="08FBD5AA" w:rsidR="00562B6F" w:rsidRDefault="004953A5" w:rsidP="00063927">
      <w:pPr>
        <w:pStyle w:val="B1"/>
        <w:numPr>
          <w:ilvl w:val="0"/>
          <w:numId w:val="16"/>
        </w:numPr>
        <w:spacing w:after="0"/>
        <w:jc w:val="both"/>
        <w:rPr>
          <w:rFonts w:ascii="Arial" w:hAnsi="Arial" w:cs="Arial"/>
          <w:lang w:val="en-US" w:eastAsia="ko-KR"/>
        </w:rPr>
      </w:pPr>
      <w:r w:rsidRPr="004953A5">
        <w:rPr>
          <w:rFonts w:ascii="Arial" w:hAnsi="Arial" w:cs="Arial"/>
          <w:lang w:val="en-US" w:eastAsia="ko-KR"/>
        </w:rPr>
        <w:t xml:space="preserve">UE capability signaling </w:t>
      </w:r>
      <w:r>
        <w:rPr>
          <w:rFonts w:ascii="Arial" w:hAnsi="Arial" w:cs="Arial"/>
          <w:lang w:val="en-US" w:eastAsia="ko-KR"/>
        </w:rPr>
        <w:t>for UL full power transmission</w:t>
      </w:r>
    </w:p>
    <w:p w14:paraId="404096DA" w14:textId="6A1C550F" w:rsidR="004953A5" w:rsidRPr="004953A5" w:rsidRDefault="007A70E1" w:rsidP="00063927">
      <w:pPr>
        <w:pStyle w:val="B1"/>
        <w:numPr>
          <w:ilvl w:val="0"/>
          <w:numId w:val="16"/>
        </w:numPr>
        <w:spacing w:after="0"/>
        <w:jc w:val="both"/>
        <w:rPr>
          <w:rFonts w:ascii="Arial" w:hAnsi="Arial" w:cs="Arial"/>
          <w:lang w:val="en-US" w:eastAsia="ko-KR"/>
        </w:rPr>
      </w:pPr>
      <w:r>
        <w:rPr>
          <w:rFonts w:ascii="Arial" w:hAnsi="Arial" w:cs="Arial"/>
          <w:lang w:val="en-US" w:eastAsia="ko-KR"/>
        </w:rPr>
        <w:t>For UE capability 2 and 3,</w:t>
      </w:r>
      <w:r w:rsidR="00464A96">
        <w:rPr>
          <w:rFonts w:ascii="Arial" w:hAnsi="Arial" w:cs="Arial"/>
          <w:lang w:val="en-US" w:eastAsia="ko-KR"/>
        </w:rPr>
        <w:t xml:space="preserve"> two modes (with separate UE capabilities) are supported and a UE can be configured for one of the two modes</w:t>
      </w:r>
    </w:p>
    <w:p w14:paraId="373C11A4" w14:textId="56DF1935" w:rsidR="00921B73" w:rsidRPr="004953A5" w:rsidRDefault="00921B73" w:rsidP="00063927">
      <w:pPr>
        <w:pStyle w:val="B1"/>
        <w:spacing w:after="0"/>
        <w:ind w:left="0" w:firstLine="0"/>
        <w:jc w:val="both"/>
        <w:rPr>
          <w:rFonts w:ascii="Arial" w:hAnsi="Arial" w:cs="Arial"/>
          <w:lang w:val="en-US" w:eastAsia="ko-KR"/>
        </w:rPr>
      </w:pPr>
    </w:p>
    <w:p w14:paraId="6CDBBE0E" w14:textId="77777777" w:rsidR="00921B73" w:rsidRPr="004953A5" w:rsidRDefault="00921B73" w:rsidP="00063927">
      <w:pPr>
        <w:pStyle w:val="B1"/>
        <w:spacing w:after="0"/>
        <w:ind w:left="0" w:firstLine="0"/>
        <w:jc w:val="both"/>
        <w:rPr>
          <w:rFonts w:ascii="Arial" w:hAnsi="Arial" w:cs="Arial"/>
          <w:lang w:val="en-US" w:eastAsia="ko-KR"/>
        </w:rPr>
      </w:pPr>
    </w:p>
    <w:p w14:paraId="6C8A090A" w14:textId="77777777" w:rsidR="004814AA" w:rsidRPr="007321CD" w:rsidRDefault="004814AA" w:rsidP="00063927">
      <w:pPr>
        <w:rPr>
          <w:rFonts w:ascii="Arial" w:hAnsi="Arial" w:cs="Arial"/>
          <w:b/>
        </w:rPr>
      </w:pPr>
      <w:r w:rsidRPr="007321CD">
        <w:rPr>
          <w:rFonts w:ascii="Arial" w:hAnsi="Arial" w:cs="Arial"/>
          <w:b/>
        </w:rPr>
        <w:t>2. Actions:</w:t>
      </w:r>
    </w:p>
    <w:p w14:paraId="0689A78B" w14:textId="0B6769F7" w:rsidR="004814AA" w:rsidRPr="005C7CFC" w:rsidRDefault="004814AA" w:rsidP="00063927">
      <w:pPr>
        <w:spacing w:after="240"/>
        <w:rPr>
          <w:rFonts w:ascii="Arial" w:hAnsi="Arial" w:cs="Arial"/>
          <w:sz w:val="20"/>
        </w:rPr>
      </w:pPr>
      <w:r w:rsidRPr="005C7CFC">
        <w:rPr>
          <w:rFonts w:ascii="Arial" w:hAnsi="Arial" w:cs="Arial"/>
          <w:sz w:val="20"/>
        </w:rPr>
        <w:lastRenderedPageBreak/>
        <w:t>RAN1 respectfully asks RAN2 to take into</w:t>
      </w:r>
      <w:r w:rsidR="00264E67" w:rsidRPr="005C7CFC">
        <w:rPr>
          <w:rFonts w:ascii="Arial" w:hAnsi="Arial" w:cs="Arial"/>
          <w:sz w:val="20"/>
        </w:rPr>
        <w:t xml:space="preserve"> account</w:t>
      </w:r>
      <w:r w:rsidRPr="005C7CFC">
        <w:rPr>
          <w:rFonts w:ascii="Arial" w:hAnsi="Arial" w:cs="Arial"/>
          <w:sz w:val="20"/>
        </w:rPr>
        <w:t xml:space="preserve"> above RAN1 </w:t>
      </w:r>
      <w:r w:rsidR="00264E67" w:rsidRPr="005C7CFC">
        <w:rPr>
          <w:rFonts w:ascii="Arial" w:hAnsi="Arial" w:cs="Arial"/>
          <w:sz w:val="20"/>
        </w:rPr>
        <w:t xml:space="preserve">agreements </w:t>
      </w:r>
      <w:r w:rsidR="005C7CFC">
        <w:rPr>
          <w:rFonts w:ascii="Arial" w:hAnsi="Arial" w:cs="Arial"/>
          <w:sz w:val="20"/>
        </w:rPr>
        <w:t xml:space="preserve">and working assumptions </w:t>
      </w:r>
      <w:r w:rsidR="00640F6F" w:rsidRPr="005C7CFC">
        <w:rPr>
          <w:rFonts w:ascii="Arial" w:hAnsi="Arial" w:cs="Arial"/>
          <w:sz w:val="20"/>
        </w:rPr>
        <w:t>for</w:t>
      </w:r>
      <w:r w:rsidR="00264E67" w:rsidRPr="005C7CFC">
        <w:rPr>
          <w:rFonts w:ascii="Arial" w:hAnsi="Arial" w:cs="Arial"/>
          <w:sz w:val="20"/>
        </w:rPr>
        <w:t xml:space="preserve"> </w:t>
      </w:r>
      <w:r w:rsidR="00640F6F" w:rsidRPr="005C7CFC">
        <w:rPr>
          <w:rFonts w:ascii="Arial" w:hAnsi="Arial" w:cs="Arial"/>
          <w:sz w:val="20"/>
        </w:rPr>
        <w:t xml:space="preserve">future </w:t>
      </w:r>
      <w:r w:rsidR="00264E67" w:rsidRPr="005C7CFC">
        <w:rPr>
          <w:rFonts w:ascii="Arial" w:hAnsi="Arial" w:cs="Arial"/>
          <w:sz w:val="20"/>
        </w:rPr>
        <w:t>RAN2 work.</w:t>
      </w:r>
      <w:bookmarkStart w:id="3" w:name="_GoBack"/>
      <w:bookmarkEnd w:id="3"/>
    </w:p>
    <w:p w14:paraId="69ED29FA" w14:textId="77777777" w:rsidR="004814AA" w:rsidRDefault="004814AA" w:rsidP="00063927"/>
    <w:p w14:paraId="4A705BA6" w14:textId="74E02688" w:rsidR="004814AA" w:rsidRPr="007321CD" w:rsidRDefault="00264E67" w:rsidP="00063927">
      <w:pPr>
        <w:tabs>
          <w:tab w:val="left" w:pos="5507"/>
        </w:tabs>
        <w:rPr>
          <w:rFonts w:ascii="Arial" w:hAnsi="Arial" w:cs="Arial"/>
          <w:b/>
        </w:rPr>
      </w:pPr>
      <w:r>
        <w:rPr>
          <w:rFonts w:ascii="Arial" w:hAnsi="Arial" w:cs="Arial"/>
          <w:b/>
        </w:rPr>
        <w:t xml:space="preserve">3. </w:t>
      </w:r>
      <w:r w:rsidR="004814AA" w:rsidRPr="007321CD">
        <w:rPr>
          <w:rFonts w:ascii="Arial" w:hAnsi="Arial" w:cs="Arial"/>
          <w:b/>
        </w:rPr>
        <w:t>Date of Next TSG-RAN WG1 Meetings:</w:t>
      </w:r>
    </w:p>
    <w:p w14:paraId="5378C47F" w14:textId="71561BB2" w:rsidR="004814AA" w:rsidRPr="001300BE" w:rsidRDefault="00495345" w:rsidP="00B81E22">
      <w:pPr>
        <w:tabs>
          <w:tab w:val="left" w:pos="3969"/>
        </w:tabs>
        <w:ind w:left="2275" w:hanging="2275"/>
        <w:rPr>
          <w:rFonts w:ascii="Arial" w:hAnsi="Arial" w:cs="Arial"/>
          <w:sz w:val="20"/>
        </w:rPr>
      </w:pPr>
      <w:r w:rsidRPr="001300BE">
        <w:rPr>
          <w:rFonts w:ascii="Arial" w:hAnsi="Arial" w:cs="Arial"/>
          <w:sz w:val="20"/>
        </w:rPr>
        <w:t>TSG RAN WG1 Meeting #98</w:t>
      </w:r>
      <w:r w:rsidR="00B81E22">
        <w:rPr>
          <w:rFonts w:ascii="Arial" w:hAnsi="Arial" w:cs="Arial"/>
          <w:sz w:val="20"/>
        </w:rPr>
        <w:tab/>
      </w:r>
      <w:r w:rsidRPr="001300BE">
        <w:rPr>
          <w:rFonts w:ascii="Arial" w:hAnsi="Arial" w:cs="Arial"/>
          <w:sz w:val="20"/>
        </w:rPr>
        <w:t>26</w:t>
      </w:r>
      <w:r w:rsidR="004814AA" w:rsidRPr="001300BE">
        <w:rPr>
          <w:rFonts w:ascii="Arial" w:hAnsi="Arial" w:cs="Arial"/>
          <w:sz w:val="20"/>
        </w:rPr>
        <w:t xml:space="preserve"> – </w:t>
      </w:r>
      <w:r w:rsidRPr="001300BE">
        <w:rPr>
          <w:rFonts w:ascii="Arial" w:hAnsi="Arial" w:cs="Arial"/>
          <w:sz w:val="20"/>
        </w:rPr>
        <w:t>30</w:t>
      </w:r>
      <w:r w:rsidR="004814AA" w:rsidRPr="001300BE">
        <w:rPr>
          <w:rFonts w:ascii="Arial" w:hAnsi="Arial" w:cs="Arial"/>
          <w:sz w:val="20"/>
        </w:rPr>
        <w:t xml:space="preserve"> </w:t>
      </w:r>
      <w:r w:rsidRPr="001300BE">
        <w:rPr>
          <w:rFonts w:ascii="Arial" w:hAnsi="Arial" w:cs="Arial"/>
          <w:sz w:val="20"/>
        </w:rPr>
        <w:t xml:space="preserve">August </w:t>
      </w:r>
      <w:r w:rsidR="004814AA" w:rsidRPr="001300BE">
        <w:rPr>
          <w:rFonts w:ascii="Arial" w:hAnsi="Arial" w:cs="Arial"/>
          <w:sz w:val="20"/>
        </w:rPr>
        <w:t xml:space="preserve">2019, </w:t>
      </w:r>
      <w:r w:rsidRPr="001300BE">
        <w:rPr>
          <w:rFonts w:ascii="Arial" w:hAnsi="Arial" w:cs="Arial"/>
          <w:sz w:val="20"/>
        </w:rPr>
        <w:t>Prague</w:t>
      </w:r>
      <w:r w:rsidR="00441569" w:rsidRPr="001300BE">
        <w:rPr>
          <w:rFonts w:ascii="Arial" w:hAnsi="Arial" w:cs="Arial"/>
          <w:sz w:val="20"/>
        </w:rPr>
        <w:t>,</w:t>
      </w:r>
      <w:r w:rsidR="00441569" w:rsidRPr="001300BE">
        <w:rPr>
          <w:sz w:val="20"/>
        </w:rPr>
        <w:t xml:space="preserve"> </w:t>
      </w:r>
      <w:r w:rsidR="00441569" w:rsidRPr="001300BE">
        <w:rPr>
          <w:rFonts w:ascii="Arial" w:hAnsi="Arial" w:cs="Arial"/>
          <w:sz w:val="20"/>
        </w:rPr>
        <w:t>Czech Republic</w:t>
      </w:r>
    </w:p>
    <w:p w14:paraId="5B172A21" w14:textId="6A70FB59" w:rsidR="004814AA" w:rsidRPr="001300BE" w:rsidRDefault="00495345" w:rsidP="00B81E22">
      <w:pPr>
        <w:tabs>
          <w:tab w:val="left" w:pos="3969"/>
        </w:tabs>
        <w:ind w:left="2275" w:hanging="2275"/>
        <w:rPr>
          <w:rFonts w:ascii="Arial" w:hAnsi="Arial" w:cs="Arial"/>
          <w:sz w:val="20"/>
        </w:rPr>
      </w:pPr>
      <w:r w:rsidRPr="001300BE">
        <w:rPr>
          <w:rFonts w:ascii="Arial" w:hAnsi="Arial" w:cs="Arial"/>
          <w:sz w:val="20"/>
        </w:rPr>
        <w:t>TSG RAN WG1 Meeting #98b</w:t>
      </w:r>
      <w:r w:rsidR="00B81E22">
        <w:rPr>
          <w:rFonts w:ascii="Arial" w:hAnsi="Arial" w:cs="Arial"/>
          <w:sz w:val="20"/>
        </w:rPr>
        <w:tab/>
      </w:r>
      <w:r w:rsidRPr="001300BE">
        <w:rPr>
          <w:rFonts w:ascii="Arial" w:hAnsi="Arial" w:cs="Arial"/>
          <w:sz w:val="20"/>
        </w:rPr>
        <w:t>14 – 18 October 2019, China</w:t>
      </w:r>
    </w:p>
    <w:sectPr w:rsidR="004814AA" w:rsidRPr="001300BE">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3CC85" w14:textId="77777777" w:rsidR="00600580" w:rsidRDefault="00600580">
      <w:pPr>
        <w:spacing w:after="0"/>
      </w:pPr>
    </w:p>
  </w:endnote>
  <w:endnote w:type="continuationSeparator" w:id="0">
    <w:p w14:paraId="1F546422" w14:textId="77777777" w:rsidR="00600580" w:rsidRDefault="006005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1E33A" w14:textId="77777777" w:rsidR="00600580" w:rsidRDefault="00600580">
      <w:pPr>
        <w:spacing w:after="0"/>
      </w:pPr>
    </w:p>
  </w:footnote>
  <w:footnote w:type="continuationSeparator" w:id="0">
    <w:p w14:paraId="476BECA9" w14:textId="77777777" w:rsidR="00600580" w:rsidRDefault="006005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03EE0"/>
    <w:multiLevelType w:val="hybridMultilevel"/>
    <w:tmpl w:val="AA8C48E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2A534F"/>
    <w:multiLevelType w:val="hybridMultilevel"/>
    <w:tmpl w:val="8AFC50D4"/>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 w15:restartNumberingAfterBreak="0">
    <w:nsid w:val="0D984379"/>
    <w:multiLevelType w:val="hybridMultilevel"/>
    <w:tmpl w:val="3CFAC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7360B0"/>
    <w:multiLevelType w:val="hybridMultilevel"/>
    <w:tmpl w:val="39606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892667"/>
    <w:multiLevelType w:val="hybridMultilevel"/>
    <w:tmpl w:val="D9DC8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D679E9"/>
    <w:multiLevelType w:val="hybridMultilevel"/>
    <w:tmpl w:val="66F41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915CE7"/>
    <w:multiLevelType w:val="hybridMultilevel"/>
    <w:tmpl w:val="E6AE232E"/>
    <w:lvl w:ilvl="0" w:tplc="FF9C8BAC">
      <w:numFmt w:val="bullet"/>
      <w:lvlText w:val="-"/>
      <w:lvlJc w:val="left"/>
      <w:pPr>
        <w:ind w:left="817" w:hanging="360"/>
      </w:pPr>
      <w:rPr>
        <w:rFonts w:ascii="Times New Roman" w:eastAsia="Malgun Gothic"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0"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1" w15:restartNumberingAfterBreak="0">
    <w:nsid w:val="454E7688"/>
    <w:multiLevelType w:val="hybridMultilevel"/>
    <w:tmpl w:val="4BA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86E5F"/>
    <w:multiLevelType w:val="hybridMultilevel"/>
    <w:tmpl w:val="E80CB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6" w15:restartNumberingAfterBreak="0">
    <w:nsid w:val="55723848"/>
    <w:multiLevelType w:val="hybridMultilevel"/>
    <w:tmpl w:val="B0984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035968"/>
    <w:multiLevelType w:val="multilevel"/>
    <w:tmpl w:val="62035968"/>
    <w:lvl w:ilvl="0">
      <w:start w:val="1"/>
      <w:numFmt w:val="bullet"/>
      <w:lvlText w:val="•"/>
      <w:lvlJc w:val="left"/>
      <w:pPr>
        <w:tabs>
          <w:tab w:val="left" w:pos="720"/>
        </w:tabs>
        <w:ind w:left="720" w:hanging="360"/>
      </w:pPr>
      <w:rPr>
        <w:rFonts w:ascii="Arial" w:hAnsi="Arial" w:hint="default"/>
      </w:rPr>
    </w:lvl>
    <w:lvl w:ilvl="1">
      <w:start w:val="58"/>
      <w:numFmt w:val="bullet"/>
      <w:lvlText w:val="•"/>
      <w:lvlJc w:val="left"/>
      <w:pPr>
        <w:tabs>
          <w:tab w:val="left" w:pos="1440"/>
        </w:tabs>
        <w:ind w:left="1440" w:hanging="360"/>
      </w:pPr>
      <w:rPr>
        <w:rFonts w:ascii="Arial" w:hAnsi="Arial" w:hint="default"/>
      </w:rPr>
    </w:lvl>
    <w:lvl w:ilvl="2">
      <w:start w:val="58"/>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2"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71687714"/>
    <w:multiLevelType w:val="hybridMultilevel"/>
    <w:tmpl w:val="09BA6E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755759"/>
    <w:multiLevelType w:val="hybridMultilevel"/>
    <w:tmpl w:val="698CB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7"/>
  </w:num>
  <w:num w:numId="3">
    <w:abstractNumId w:val="18"/>
  </w:num>
  <w:num w:numId="4">
    <w:abstractNumId w:val="30"/>
  </w:num>
  <w:num w:numId="5">
    <w:abstractNumId w:val="29"/>
  </w:num>
  <w:num w:numId="6">
    <w:abstractNumId w:val="22"/>
  </w:num>
  <w:num w:numId="7">
    <w:abstractNumId w:val="28"/>
  </w:num>
  <w:num w:numId="8">
    <w:abstractNumId w:val="25"/>
  </w:num>
  <w:num w:numId="9">
    <w:abstractNumId w:val="32"/>
  </w:num>
  <w:num w:numId="10">
    <w:abstractNumId w:val="26"/>
  </w:num>
  <w:num w:numId="11">
    <w:abstractNumId w:val="27"/>
  </w:num>
  <w:num w:numId="12">
    <w:abstractNumId w:val="14"/>
  </w:num>
  <w:num w:numId="13">
    <w:abstractNumId w:val="6"/>
  </w:num>
  <w:num w:numId="14">
    <w:abstractNumId w:val="12"/>
  </w:num>
  <w:num w:numId="15">
    <w:abstractNumId w:val="35"/>
  </w:num>
  <w:num w:numId="16">
    <w:abstractNumId w:val="11"/>
  </w:num>
  <w:num w:numId="17">
    <w:abstractNumId w:val="8"/>
  </w:num>
  <w:num w:numId="18">
    <w:abstractNumId w:val="10"/>
  </w:num>
  <w:num w:numId="19">
    <w:abstractNumId w:val="37"/>
  </w:num>
  <w:num w:numId="20">
    <w:abstractNumId w:val="15"/>
  </w:num>
  <w:num w:numId="21">
    <w:abstractNumId w:val="16"/>
  </w:num>
  <w:num w:numId="22">
    <w:abstractNumId w:val="0"/>
  </w:num>
  <w:num w:numId="23">
    <w:abstractNumId w:val="20"/>
  </w:num>
  <w:num w:numId="24">
    <w:abstractNumId w:val="4"/>
  </w:num>
  <w:num w:numId="25">
    <w:abstractNumId w:val="5"/>
  </w:num>
  <w:num w:numId="26">
    <w:abstractNumId w:val="23"/>
  </w:num>
  <w:num w:numId="27">
    <w:abstractNumId w:val="9"/>
  </w:num>
  <w:num w:numId="28">
    <w:abstractNumId w:val="2"/>
  </w:num>
  <w:num w:numId="29">
    <w:abstractNumId w:val="21"/>
  </w:num>
  <w:num w:numId="30">
    <w:abstractNumId w:val="24"/>
  </w:num>
  <w:num w:numId="31">
    <w:abstractNumId w:val="1"/>
  </w:num>
  <w:num w:numId="32">
    <w:abstractNumId w:val="7"/>
  </w:num>
  <w:num w:numId="33">
    <w:abstractNumId w:val="36"/>
  </w:num>
  <w:num w:numId="34">
    <w:abstractNumId w:val="34"/>
  </w:num>
  <w:num w:numId="35">
    <w:abstractNumId w:val="31"/>
  </w:num>
  <w:num w:numId="36">
    <w:abstractNumId w:val="3"/>
  </w:num>
  <w:num w:numId="37">
    <w:abstractNumId w:val="33"/>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4AA"/>
    <w:rsid w:val="0005440D"/>
    <w:rsid w:val="00063927"/>
    <w:rsid w:val="0006745A"/>
    <w:rsid w:val="000904C2"/>
    <w:rsid w:val="000D425E"/>
    <w:rsid w:val="000F74BE"/>
    <w:rsid w:val="00102B1C"/>
    <w:rsid w:val="001033EC"/>
    <w:rsid w:val="00115EA7"/>
    <w:rsid w:val="001300BE"/>
    <w:rsid w:val="00135920"/>
    <w:rsid w:val="00142725"/>
    <w:rsid w:val="0014405A"/>
    <w:rsid w:val="001471BF"/>
    <w:rsid w:val="00171D8F"/>
    <w:rsid w:val="00182057"/>
    <w:rsid w:val="001B1974"/>
    <w:rsid w:val="001D22C4"/>
    <w:rsid w:val="00212A2B"/>
    <w:rsid w:val="002244F6"/>
    <w:rsid w:val="00240460"/>
    <w:rsid w:val="0024720A"/>
    <w:rsid w:val="0025690E"/>
    <w:rsid w:val="00264E67"/>
    <w:rsid w:val="00280957"/>
    <w:rsid w:val="002A60F0"/>
    <w:rsid w:val="002E4E24"/>
    <w:rsid w:val="003039BD"/>
    <w:rsid w:val="00307E50"/>
    <w:rsid w:val="003205DC"/>
    <w:rsid w:val="003511E1"/>
    <w:rsid w:val="00365F0F"/>
    <w:rsid w:val="003833EB"/>
    <w:rsid w:val="003D526C"/>
    <w:rsid w:val="00405C9A"/>
    <w:rsid w:val="004364CE"/>
    <w:rsid w:val="00441569"/>
    <w:rsid w:val="00464A96"/>
    <w:rsid w:val="00466A8A"/>
    <w:rsid w:val="004814AA"/>
    <w:rsid w:val="00495345"/>
    <w:rsid w:val="004953A5"/>
    <w:rsid w:val="004A653E"/>
    <w:rsid w:val="004B307C"/>
    <w:rsid w:val="0054702A"/>
    <w:rsid w:val="00552710"/>
    <w:rsid w:val="00562B6F"/>
    <w:rsid w:val="005635F3"/>
    <w:rsid w:val="005B1218"/>
    <w:rsid w:val="005C7CFC"/>
    <w:rsid w:val="005D768B"/>
    <w:rsid w:val="005E6E0F"/>
    <w:rsid w:val="005F2240"/>
    <w:rsid w:val="00600580"/>
    <w:rsid w:val="006064C5"/>
    <w:rsid w:val="00640F6F"/>
    <w:rsid w:val="00652B0A"/>
    <w:rsid w:val="006606C6"/>
    <w:rsid w:val="006706BB"/>
    <w:rsid w:val="007062DD"/>
    <w:rsid w:val="00716F91"/>
    <w:rsid w:val="0075421F"/>
    <w:rsid w:val="00792EAC"/>
    <w:rsid w:val="007A4251"/>
    <w:rsid w:val="007A5C8E"/>
    <w:rsid w:val="007A70E1"/>
    <w:rsid w:val="007B12BF"/>
    <w:rsid w:val="00820EA5"/>
    <w:rsid w:val="00826FF4"/>
    <w:rsid w:val="008616B0"/>
    <w:rsid w:val="00864C93"/>
    <w:rsid w:val="00864EFC"/>
    <w:rsid w:val="0086761F"/>
    <w:rsid w:val="00882444"/>
    <w:rsid w:val="00891081"/>
    <w:rsid w:val="008C0B4C"/>
    <w:rsid w:val="008E50A9"/>
    <w:rsid w:val="00921B73"/>
    <w:rsid w:val="00935654"/>
    <w:rsid w:val="009407E6"/>
    <w:rsid w:val="009A525B"/>
    <w:rsid w:val="009C2CE3"/>
    <w:rsid w:val="009E0F57"/>
    <w:rsid w:val="009E53EC"/>
    <w:rsid w:val="009F15FD"/>
    <w:rsid w:val="00A22215"/>
    <w:rsid w:val="00A37C23"/>
    <w:rsid w:val="00A56B50"/>
    <w:rsid w:val="00A653C7"/>
    <w:rsid w:val="00A801AF"/>
    <w:rsid w:val="00A9469D"/>
    <w:rsid w:val="00AB4902"/>
    <w:rsid w:val="00AF154D"/>
    <w:rsid w:val="00AF6EA9"/>
    <w:rsid w:val="00B0301F"/>
    <w:rsid w:val="00B11CBD"/>
    <w:rsid w:val="00B328EE"/>
    <w:rsid w:val="00B356EF"/>
    <w:rsid w:val="00B469EB"/>
    <w:rsid w:val="00B81E22"/>
    <w:rsid w:val="00C21C97"/>
    <w:rsid w:val="00C3378F"/>
    <w:rsid w:val="00C34025"/>
    <w:rsid w:val="00C44472"/>
    <w:rsid w:val="00C46539"/>
    <w:rsid w:val="00C60838"/>
    <w:rsid w:val="00C63796"/>
    <w:rsid w:val="00C80964"/>
    <w:rsid w:val="00CD2145"/>
    <w:rsid w:val="00CE2908"/>
    <w:rsid w:val="00D15884"/>
    <w:rsid w:val="00D179DF"/>
    <w:rsid w:val="00D248D4"/>
    <w:rsid w:val="00D40928"/>
    <w:rsid w:val="00D51D31"/>
    <w:rsid w:val="00D72856"/>
    <w:rsid w:val="00D8446F"/>
    <w:rsid w:val="00D90A0A"/>
    <w:rsid w:val="00DE2036"/>
    <w:rsid w:val="00DE558D"/>
    <w:rsid w:val="00E01C33"/>
    <w:rsid w:val="00EC05CE"/>
    <w:rsid w:val="00F176F6"/>
    <w:rsid w:val="00F63461"/>
    <w:rsid w:val="00F6596E"/>
    <w:rsid w:val="00F97376"/>
    <w:rsid w:val="00FE049B"/>
    <w:rsid w:val="00FF23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CDC1703"/>
  <w15:chartTrackingRefBased/>
  <w15:docId w15:val="{68BC179A-D034-4AC0-A583-E68C6C495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14AA"/>
    <w:pPr>
      <w:autoSpaceDE w:val="0"/>
      <w:autoSpaceDN w:val="0"/>
      <w:adjustRightInd w:val="0"/>
      <w:snapToGrid w:val="0"/>
      <w:spacing w:after="120" w:line="240" w:lineRule="auto"/>
      <w:jc w:val="both"/>
    </w:pPr>
    <w:rPr>
      <w:rFonts w:ascii="Times New Roman" w:hAnsi="Times New Roman"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ferences">
    <w:name w:val="References"/>
    <w:basedOn w:val="Normal"/>
    <w:next w:val="Normal"/>
    <w:rsid w:val="004814AA"/>
    <w:pPr>
      <w:numPr>
        <w:numId w:val="1"/>
      </w:numPr>
      <w:adjustRightInd/>
      <w:spacing w:after="60"/>
      <w:jc w:val="left"/>
    </w:pPr>
    <w:rPr>
      <w:sz w:val="20"/>
      <w:szCs w:val="16"/>
    </w:rPr>
  </w:style>
  <w:style w:type="paragraph" w:customStyle="1" w:styleId="B1">
    <w:name w:val="B1"/>
    <w:basedOn w:val="List"/>
    <w:link w:val="B1Char"/>
    <w:qFormat/>
    <w:rsid w:val="004814AA"/>
    <w:pPr>
      <w:overflowPunct w:val="0"/>
      <w:snapToGrid/>
      <w:spacing w:after="180"/>
      <w:ind w:left="568" w:hanging="284"/>
      <w:contextualSpacing w:val="0"/>
      <w:jc w:val="left"/>
      <w:textAlignment w:val="baseline"/>
    </w:pPr>
    <w:rPr>
      <w:rFonts w:eastAsia="Malgun Gothic"/>
      <w:sz w:val="20"/>
      <w:szCs w:val="20"/>
      <w:lang w:val="en-GB"/>
    </w:rPr>
  </w:style>
  <w:style w:type="character" w:customStyle="1" w:styleId="B1Char">
    <w:name w:val="B1 Char"/>
    <w:link w:val="B1"/>
    <w:rsid w:val="004814AA"/>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4814AA"/>
    <w:pPr>
      <w:ind w:left="283" w:hanging="283"/>
      <w:contextualSpacing/>
    </w:pPr>
  </w:style>
  <w:style w:type="character" w:styleId="CommentReference">
    <w:name w:val="annotation reference"/>
    <w:basedOn w:val="DefaultParagraphFont"/>
    <w:uiPriority w:val="99"/>
    <w:semiHidden/>
    <w:unhideWhenUsed/>
    <w:rsid w:val="00D72856"/>
    <w:rPr>
      <w:sz w:val="16"/>
      <w:szCs w:val="16"/>
    </w:rPr>
  </w:style>
  <w:style w:type="paragraph" w:styleId="CommentText">
    <w:name w:val="annotation text"/>
    <w:basedOn w:val="Normal"/>
    <w:link w:val="CommentTextChar"/>
    <w:uiPriority w:val="99"/>
    <w:semiHidden/>
    <w:unhideWhenUsed/>
    <w:rsid w:val="00D72856"/>
    <w:rPr>
      <w:sz w:val="20"/>
      <w:szCs w:val="20"/>
    </w:rPr>
  </w:style>
  <w:style w:type="character" w:customStyle="1" w:styleId="CommentTextChar">
    <w:name w:val="Comment Text Char"/>
    <w:basedOn w:val="DefaultParagraphFont"/>
    <w:link w:val="CommentText"/>
    <w:uiPriority w:val="99"/>
    <w:semiHidden/>
    <w:rsid w:val="00D72856"/>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D72856"/>
    <w:rPr>
      <w:b/>
      <w:bCs/>
    </w:rPr>
  </w:style>
  <w:style w:type="character" w:customStyle="1" w:styleId="CommentSubjectChar">
    <w:name w:val="Comment Subject Char"/>
    <w:basedOn w:val="CommentTextChar"/>
    <w:link w:val="CommentSubject"/>
    <w:uiPriority w:val="99"/>
    <w:semiHidden/>
    <w:rsid w:val="00D72856"/>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D7285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2856"/>
    <w:rPr>
      <w:rFonts w:ascii="Segoe UI" w:hAnsi="Segoe UI" w:cs="Segoe UI"/>
      <w:sz w:val="18"/>
      <w:szCs w:val="18"/>
      <w:lang w:eastAsia="en-US"/>
    </w:rPr>
  </w:style>
  <w:style w:type="paragraph" w:styleId="ListParagraph">
    <w:name w:val="List Paragraph"/>
    <w:aliases w:val="- Bullets,?? ??,?????,????,Lista1,列出段落1,中等深浅网格 1 - 着色 21,列表段落,¥¡¡¡¡ì¬º¥¹¥È¶ÎÂä,ÁÐ³ö¶ÎÂä,列表段落1,—ño’i—Ž,¥ê¥¹¥È¶ÎÂä,목록 단락,1st level - Bullet List Paragraph,Lettre d'introduction,Paragrafo elenco,Normal bullet 2,Bullet list,リスト段落"/>
    <w:basedOn w:val="Normal"/>
    <w:link w:val="ListParagraphChar"/>
    <w:uiPriority w:val="34"/>
    <w:qFormat/>
    <w:rsid w:val="00B11CBD"/>
    <w:pPr>
      <w:ind w:left="720"/>
      <w:contextualSpacing/>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1st level - Bullet List Paragraph Char"/>
    <w:link w:val="ListParagraph"/>
    <w:uiPriority w:val="34"/>
    <w:qFormat/>
    <w:rsid w:val="00D15884"/>
    <w:rPr>
      <w:rFonts w:ascii="Times New Roman" w:hAnsi="Times New Roman" w:cs="Times New Roman"/>
      <w:lang w:eastAsia="en-US"/>
    </w:rPr>
  </w:style>
  <w:style w:type="character" w:styleId="Hyperlink">
    <w:name w:val="Hyperlink"/>
    <w:basedOn w:val="DefaultParagraphFont"/>
    <w:uiPriority w:val="99"/>
    <w:semiHidden/>
    <w:unhideWhenUsed/>
    <w:rsid w:val="00495345"/>
    <w:rPr>
      <w:color w:val="0000FF"/>
      <w:u w:val="single"/>
    </w:rPr>
  </w:style>
  <w:style w:type="paragraph" w:customStyle="1" w:styleId="LGTdoc">
    <w:name w:val="LGTdoc_본문"/>
    <w:basedOn w:val="Normal"/>
    <w:link w:val="LGTdocChar"/>
    <w:qFormat/>
    <w:rsid w:val="004953A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53A5"/>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E01C3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rsid w:val="00E01C33"/>
    <w:rPr>
      <w:rFonts w:ascii="Times New Roman" w:eastAsia="Malgun Gothic" w:hAnsi="Times New Roman" w:cs="Batang"/>
      <w:sz w:val="20"/>
      <w:szCs w:val="20"/>
      <w:lang w:val="en-GB" w:eastAsia="en-US"/>
    </w:rPr>
  </w:style>
  <w:style w:type="paragraph" w:styleId="Revision">
    <w:name w:val="Revision"/>
    <w:hidden/>
    <w:uiPriority w:val="99"/>
    <w:semiHidden/>
    <w:rsid w:val="00C63796"/>
    <w:pPr>
      <w:spacing w:after="0" w:line="240" w:lineRule="auto"/>
    </w:pPr>
    <w:rPr>
      <w:rFonts w:ascii="Times New Roman" w:hAnsi="Times New Roman" w:cs="Times New Roman"/>
      <w:lang w:eastAsia="en-US"/>
    </w:rPr>
  </w:style>
  <w:style w:type="paragraph" w:customStyle="1" w:styleId="CRCoverPage">
    <w:name w:val="CR Cover Page"/>
    <w:link w:val="CRCoverPageZchn"/>
    <w:qFormat/>
    <w:rsid w:val="009C2CE3"/>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rsid w:val="009C2CE3"/>
    <w:rPr>
      <w:rFonts w:ascii="Arial" w:eastAsia="MS Mincho"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5504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1225</Words>
  <Characters>6984</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zhang</dc:creator>
  <cp:keywords/>
  <dc:description/>
  <cp:lastModifiedBy>Draft version 4</cp:lastModifiedBy>
  <cp:revision>4</cp:revision>
  <dcterms:created xsi:type="dcterms:W3CDTF">2019-07-12T14:21:00Z</dcterms:created>
  <dcterms:modified xsi:type="dcterms:W3CDTF">2019-07-12T14:25:00Z</dcterms:modified>
</cp:coreProperties>
</file>