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E85F" w14:textId="72C7AFB1"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B218A7">
        <w:rPr>
          <w:rFonts w:ascii="Arial" w:hAnsi="Arial" w:cs="Arial"/>
          <w:b/>
          <w:bCs/>
          <w:sz w:val="22"/>
        </w:rPr>
        <w:t>0</w:t>
      </w:r>
      <w:r w:rsidR="006249D2">
        <w:rPr>
          <w:rFonts w:ascii="Arial" w:hAnsi="Arial" w:cs="Arial"/>
          <w:b/>
          <w:bCs/>
          <w:sz w:val="22"/>
        </w:rPr>
        <w:t>7</w:t>
      </w:r>
      <w:r>
        <w:rPr>
          <w:rFonts w:ascii="Arial" w:hAnsi="Arial" w:cs="Arial"/>
          <w:b/>
          <w:bCs/>
          <w:sz w:val="22"/>
        </w:rPr>
        <w:tab/>
      </w:r>
      <w:r w:rsidR="00AE0895" w:rsidRPr="00AE0895">
        <w:rPr>
          <w:rFonts w:ascii="Arial" w:hAnsi="Arial" w:cs="Arial"/>
          <w:b/>
          <w:bCs/>
          <w:sz w:val="22"/>
        </w:rPr>
        <w:t>R2-1911747</w:t>
      </w:r>
    </w:p>
    <w:p w14:paraId="619B785A" w14:textId="45B81754" w:rsidR="00463675" w:rsidRDefault="009E7D04" w:rsidP="00F23FFC">
      <w:pPr>
        <w:pStyle w:val="Header"/>
        <w:rPr>
          <w:rFonts w:ascii="Arial" w:hAnsi="Arial" w:cs="Arial"/>
          <w:b/>
          <w:bCs/>
          <w:sz w:val="22"/>
        </w:rPr>
      </w:pPr>
      <w:r>
        <w:rPr>
          <w:rFonts w:ascii="Arial" w:hAnsi="Arial" w:cs="Arial"/>
          <w:b/>
          <w:bCs/>
          <w:sz w:val="22"/>
        </w:rPr>
        <w:t xml:space="preserve">Prague, </w:t>
      </w:r>
      <w:r w:rsidR="00380437" w:rsidRPr="00380437">
        <w:rPr>
          <w:rFonts w:ascii="Arial" w:hAnsi="Arial" w:cs="Arial"/>
          <w:b/>
          <w:bCs/>
          <w:sz w:val="22"/>
        </w:rPr>
        <w:t>Czech Republic, 26 – 30 August 2019</w:t>
      </w:r>
    </w:p>
    <w:p w14:paraId="2464FE92" w14:textId="77777777" w:rsidR="00463675" w:rsidRDefault="00463675">
      <w:pPr>
        <w:rPr>
          <w:rFonts w:ascii="Arial" w:hAnsi="Arial" w:cs="Arial"/>
        </w:rPr>
      </w:pPr>
    </w:p>
    <w:p w14:paraId="5186F3C4" w14:textId="6A1FB53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51330">
        <w:rPr>
          <w:rFonts w:ascii="Arial" w:hAnsi="Arial" w:cs="Arial"/>
          <w:b/>
        </w:rPr>
        <w:t>[</w:t>
      </w:r>
      <w:r w:rsidR="00051330" w:rsidRPr="00C52AEB">
        <w:rPr>
          <w:rFonts w:ascii="Arial" w:hAnsi="Arial" w:cs="Arial"/>
          <w:b/>
          <w:highlight w:val="yellow"/>
        </w:rPr>
        <w:t>DRAFT</w:t>
      </w:r>
      <w:r w:rsidR="00051330">
        <w:rPr>
          <w:rFonts w:ascii="Arial" w:hAnsi="Arial" w:cs="Arial"/>
          <w:b/>
        </w:rPr>
        <w:t xml:space="preserve">] </w:t>
      </w:r>
      <w:r w:rsidR="00B5778C">
        <w:rPr>
          <w:rFonts w:ascii="Arial" w:hAnsi="Arial" w:cs="Arial"/>
        </w:rPr>
        <w:t xml:space="preserve">Reply </w:t>
      </w:r>
      <w:r w:rsidR="00A8524C" w:rsidRPr="00A8524C">
        <w:rPr>
          <w:rFonts w:ascii="Arial" w:hAnsi="Arial" w:cs="Arial"/>
        </w:rPr>
        <w:t>L</w:t>
      </w:r>
      <w:r w:rsidR="00A1443B">
        <w:rPr>
          <w:rFonts w:ascii="Arial" w:hAnsi="Arial" w:cs="Arial"/>
          <w:bCs/>
        </w:rPr>
        <w:t xml:space="preserve">S on </w:t>
      </w:r>
      <w:r w:rsidR="00B5778C">
        <w:rPr>
          <w:rFonts w:ascii="Arial" w:hAnsi="Arial" w:cs="Arial"/>
          <w:bCs/>
        </w:rPr>
        <w:t>MAC CE design for SCell BFR</w:t>
      </w:r>
    </w:p>
    <w:p w14:paraId="4142800B" w14:textId="5033D4F8"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5778C">
        <w:rPr>
          <w:rFonts w:ascii="Arial" w:hAnsi="Arial" w:cs="Arial"/>
          <w:bCs/>
        </w:rPr>
        <w:t>R1-1907870</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7C3AA2D0" w:rsidR="00463675" w:rsidRPr="00B5778C"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5778C">
        <w:rPr>
          <w:rFonts w:ascii="Arial" w:hAnsi="Arial" w:cs="Arial"/>
          <w:bCs/>
        </w:rPr>
        <w:t>NR</w:t>
      </w:r>
      <w:r w:rsidR="00B5778C" w:rsidRPr="00B5778C">
        <w:rPr>
          <w:rFonts w:ascii="Arial" w:hAnsi="Arial" w:cs="Arial"/>
          <w:bCs/>
        </w:rPr>
        <w:t>_eMIMO-C</w:t>
      </w:r>
      <w:r w:rsidR="00B5778C">
        <w:rPr>
          <w:rFonts w:ascii="Arial" w:hAnsi="Arial" w:cs="Arial"/>
          <w:bCs/>
        </w:rPr>
        <w:t>ore</w:t>
      </w:r>
    </w:p>
    <w:p w14:paraId="1D9353D1" w14:textId="77777777" w:rsidR="00463675" w:rsidRPr="00385529" w:rsidRDefault="00463675">
      <w:pPr>
        <w:spacing w:after="60"/>
        <w:ind w:left="1985" w:hanging="1985"/>
        <w:rPr>
          <w:rFonts w:ascii="Arial" w:hAnsi="Arial" w:cs="Arial"/>
          <w:b/>
        </w:rPr>
      </w:pPr>
    </w:p>
    <w:p w14:paraId="23644380" w14:textId="77777777" w:rsidR="00051330" w:rsidRPr="00385529" w:rsidRDefault="00463675" w:rsidP="00051330">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51330">
        <w:rPr>
          <w:rFonts w:ascii="Arial" w:hAnsi="Arial" w:cs="Arial"/>
          <w:bCs/>
        </w:rPr>
        <w:t>Samsung [</w:t>
      </w:r>
      <w:r w:rsidR="00051330" w:rsidRPr="00C52AEB">
        <w:rPr>
          <w:rFonts w:ascii="Arial" w:hAnsi="Arial" w:cs="Arial"/>
          <w:bCs/>
          <w:highlight w:val="yellow"/>
        </w:rPr>
        <w:t>TSG RAN WG2</w:t>
      </w:r>
      <w:r w:rsidR="00051330">
        <w:rPr>
          <w:rFonts w:ascii="Arial" w:hAnsi="Arial" w:cs="Arial"/>
          <w:bCs/>
        </w:rPr>
        <w:t>]</w:t>
      </w:r>
    </w:p>
    <w:p w14:paraId="706E9330" w14:textId="5AC00CD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B5778C">
        <w:rPr>
          <w:rFonts w:ascii="Arial" w:hAnsi="Arial" w:cs="Arial"/>
          <w:bCs/>
        </w:rPr>
        <w:t>RAN</w:t>
      </w:r>
      <w:r w:rsidR="00385529" w:rsidRPr="00385529">
        <w:rPr>
          <w:rFonts w:ascii="Arial" w:hAnsi="Arial" w:cs="Arial"/>
          <w:bCs/>
        </w:rPr>
        <w:t xml:space="preserve"> WG</w:t>
      </w:r>
      <w:r w:rsidR="00B5778C">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49745545" w:rsidR="00463675" w:rsidRDefault="00463675">
      <w:pPr>
        <w:pStyle w:val="Heading4"/>
        <w:tabs>
          <w:tab w:val="left" w:pos="2268"/>
        </w:tabs>
        <w:ind w:left="567"/>
        <w:rPr>
          <w:rFonts w:cs="Arial"/>
          <w:b w:val="0"/>
          <w:bCs/>
        </w:rPr>
      </w:pPr>
      <w:r>
        <w:rPr>
          <w:rFonts w:cs="Arial"/>
        </w:rPr>
        <w:t>Name:</w:t>
      </w:r>
      <w:r>
        <w:rPr>
          <w:rFonts w:cs="Arial"/>
          <w:b w:val="0"/>
          <w:bCs/>
        </w:rPr>
        <w:tab/>
      </w:r>
      <w:r w:rsidR="00874FE6">
        <w:rPr>
          <w:rFonts w:cs="Arial"/>
          <w:b w:val="0"/>
          <w:bCs/>
        </w:rPr>
        <w:t>Anil Agiwal</w:t>
      </w:r>
    </w:p>
    <w:p w14:paraId="2748A78E" w14:textId="766E2B44"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874FE6">
        <w:rPr>
          <w:rFonts w:cs="Arial"/>
          <w:b w:val="0"/>
          <w:bCs/>
          <w:lang w:val="fr-FR"/>
        </w:rPr>
        <w:t>anilag@samsung</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FCBFE41" w14:textId="5B15A8F1" w:rsidR="00E7017E" w:rsidRDefault="00F67BF7" w:rsidP="00E7017E">
      <w:pPr>
        <w:pStyle w:val="Header"/>
        <w:spacing w:after="120"/>
        <w:rPr>
          <w:rFonts w:ascii="Arial" w:hAnsi="Arial" w:cs="Arial"/>
          <w:lang w:val="en-US"/>
        </w:rPr>
      </w:pPr>
      <w:r>
        <w:rPr>
          <w:rFonts w:ascii="Arial" w:hAnsi="Arial" w:cs="Arial"/>
          <w:lang w:val="en-US"/>
        </w:rPr>
        <w:t xml:space="preserve">RAN2 would like to thank RAN1 for </w:t>
      </w:r>
      <w:r w:rsidR="00874FE6">
        <w:rPr>
          <w:rFonts w:ascii="Arial" w:hAnsi="Arial" w:cs="Arial"/>
          <w:lang w:val="en-US"/>
        </w:rPr>
        <w:t>informing</w:t>
      </w:r>
      <w:r>
        <w:rPr>
          <w:rFonts w:ascii="Arial" w:hAnsi="Arial" w:cs="Arial"/>
          <w:lang w:val="en-US"/>
        </w:rPr>
        <w:t xml:space="preserve"> the current working assumption in using MAC CE for the </w:t>
      </w:r>
      <w:r w:rsidR="00324F1B">
        <w:rPr>
          <w:rFonts w:ascii="Arial" w:hAnsi="Arial" w:cs="Arial"/>
          <w:lang w:val="en-US"/>
        </w:rPr>
        <w:t xml:space="preserve">SCell BFR </w:t>
      </w:r>
      <w:r>
        <w:rPr>
          <w:rFonts w:ascii="Arial" w:hAnsi="Arial" w:cs="Arial"/>
          <w:lang w:val="en-US"/>
        </w:rPr>
        <w:t>along with the other design aspects.</w:t>
      </w:r>
    </w:p>
    <w:p w14:paraId="7D1F95B1" w14:textId="457A025F" w:rsidR="00E57BA2" w:rsidRDefault="00F67BF7" w:rsidP="00E7017E">
      <w:pPr>
        <w:pStyle w:val="Header"/>
        <w:spacing w:after="120"/>
        <w:rPr>
          <w:rFonts w:ascii="Arial" w:hAnsi="Arial" w:cs="Arial"/>
          <w:lang w:val="en-US"/>
        </w:rPr>
      </w:pPr>
      <w:r>
        <w:rPr>
          <w:rFonts w:ascii="Arial" w:hAnsi="Arial" w:cs="Arial"/>
          <w:lang w:val="en-US"/>
        </w:rPr>
        <w:t xml:space="preserve">RAN2 would like to </w:t>
      </w:r>
      <w:r w:rsidR="00874FE6">
        <w:rPr>
          <w:rFonts w:ascii="Arial" w:hAnsi="Arial" w:cs="Arial"/>
          <w:lang w:val="en-US"/>
        </w:rPr>
        <w:t>inform that</w:t>
      </w:r>
      <w:r w:rsidRPr="00F67BF7">
        <w:rPr>
          <w:rFonts w:ascii="Arial" w:hAnsi="Arial" w:cs="Arial"/>
          <w:lang w:val="en-US"/>
        </w:rPr>
        <w:t xml:space="preserve"> </w:t>
      </w:r>
      <w:r w:rsidR="007B6D52">
        <w:rPr>
          <w:rFonts w:ascii="Arial" w:hAnsi="Arial" w:cs="Arial"/>
          <w:lang w:val="en-US"/>
        </w:rPr>
        <w:t xml:space="preserve">working assumption to introduce </w:t>
      </w:r>
      <w:r w:rsidRPr="00F67BF7">
        <w:rPr>
          <w:rFonts w:ascii="Arial" w:hAnsi="Arial" w:cs="Arial"/>
          <w:lang w:val="en-US"/>
        </w:rPr>
        <w:t xml:space="preserve">MAC CE </w:t>
      </w:r>
      <w:r w:rsidR="007B6D52">
        <w:rPr>
          <w:rFonts w:ascii="Arial" w:hAnsi="Arial" w:cs="Arial"/>
          <w:lang w:val="en-US"/>
        </w:rPr>
        <w:t xml:space="preserve">for SCell BFR is feasible from RAN2 point of view. </w:t>
      </w:r>
      <w:r w:rsidR="00874FE6">
        <w:rPr>
          <w:rFonts w:ascii="Arial" w:hAnsi="Arial" w:cs="Arial"/>
          <w:lang w:val="en-US"/>
        </w:rPr>
        <w:t xml:space="preserve">RAN2 will define a </w:t>
      </w:r>
      <w:r w:rsidRPr="00F67BF7">
        <w:rPr>
          <w:rFonts w:ascii="Arial" w:hAnsi="Arial" w:cs="Arial"/>
          <w:lang w:val="en-US"/>
        </w:rPr>
        <w:t>suitable MAC CE format based on the information provided by RAN1.</w:t>
      </w:r>
    </w:p>
    <w:p w14:paraId="70DBF823" w14:textId="74B9D3CB" w:rsidR="00F67BF7" w:rsidRDefault="00F67BF7" w:rsidP="00E7017E">
      <w:pPr>
        <w:pStyle w:val="Header"/>
        <w:spacing w:after="120"/>
        <w:rPr>
          <w:rFonts w:ascii="Arial" w:hAnsi="Arial" w:cs="Arial"/>
          <w:lang w:val="en-US"/>
        </w:rPr>
      </w:pPr>
      <w:r>
        <w:rPr>
          <w:rFonts w:ascii="Arial" w:hAnsi="Arial" w:cs="Arial"/>
          <w:lang w:val="en-US"/>
        </w:rPr>
        <w:t>Additionally, RAN2 ha</w:t>
      </w:r>
      <w:r w:rsidR="00874FE6">
        <w:rPr>
          <w:rFonts w:ascii="Arial" w:hAnsi="Arial" w:cs="Arial"/>
          <w:lang w:val="en-US"/>
        </w:rPr>
        <w:t xml:space="preserve">ve the following </w:t>
      </w:r>
      <w:r>
        <w:rPr>
          <w:rFonts w:ascii="Arial" w:hAnsi="Arial" w:cs="Arial"/>
          <w:lang w:val="en-US"/>
        </w:rPr>
        <w:t>questions on the design aspects of SCell BFR:</w:t>
      </w:r>
    </w:p>
    <w:p w14:paraId="41AA516A" w14:textId="2213DFE9" w:rsidR="00565666" w:rsidRDefault="00565666" w:rsidP="00F67BF7">
      <w:pPr>
        <w:pStyle w:val="Header"/>
        <w:numPr>
          <w:ilvl w:val="0"/>
          <w:numId w:val="12"/>
        </w:numPr>
        <w:spacing w:after="120"/>
        <w:rPr>
          <w:rFonts w:ascii="Arial" w:hAnsi="Arial" w:cs="Arial"/>
          <w:lang w:val="en-US"/>
        </w:rPr>
      </w:pPr>
      <w:r>
        <w:rPr>
          <w:rFonts w:ascii="Arial" w:hAnsi="Arial" w:cs="Arial"/>
          <w:lang w:val="en-US"/>
        </w:rPr>
        <w:t>Can the UE transmit BFR MAC CE using UL grant of a</w:t>
      </w:r>
      <w:r w:rsidR="00F827E6">
        <w:rPr>
          <w:rFonts w:ascii="Arial" w:hAnsi="Arial" w:cs="Arial"/>
          <w:lang w:val="en-US"/>
        </w:rPr>
        <w:t>ny serving cell</w:t>
      </w:r>
      <w:r w:rsidR="00D26D5A" w:rsidRPr="00D26D5A">
        <w:rPr>
          <w:rFonts w:ascii="Arial" w:hAnsi="Arial" w:cs="Arial"/>
          <w:lang w:val="en-US"/>
        </w:rPr>
        <w:t xml:space="preserve"> </w:t>
      </w:r>
      <w:r w:rsidR="00D26D5A">
        <w:rPr>
          <w:rFonts w:ascii="Arial" w:hAnsi="Arial" w:cs="Arial"/>
          <w:lang w:val="en-US"/>
        </w:rPr>
        <w:t>o</w:t>
      </w:r>
      <w:r w:rsidR="00B92B2C">
        <w:rPr>
          <w:rFonts w:ascii="Arial" w:hAnsi="Arial" w:cs="Arial"/>
          <w:lang w:val="en-US"/>
        </w:rPr>
        <w:t xml:space="preserve">r should there be a restriction </w:t>
      </w:r>
      <w:bookmarkStart w:id="0" w:name="_GoBack"/>
      <w:bookmarkEnd w:id="0"/>
      <w:r w:rsidR="00D26D5A">
        <w:rPr>
          <w:rFonts w:ascii="Arial" w:hAnsi="Arial" w:cs="Arial"/>
          <w:lang w:val="en-US"/>
        </w:rPr>
        <w:t>not to send it on failed serving cell(s)</w:t>
      </w:r>
      <w:r>
        <w:rPr>
          <w:rFonts w:ascii="Arial" w:hAnsi="Arial" w:cs="Arial"/>
          <w:lang w:val="en-US"/>
        </w:rPr>
        <w:t>?</w:t>
      </w:r>
    </w:p>
    <w:p w14:paraId="7522BAA3" w14:textId="25508D18" w:rsidR="00F67BF7" w:rsidRDefault="00565666" w:rsidP="00F67BF7">
      <w:pPr>
        <w:pStyle w:val="Header"/>
        <w:numPr>
          <w:ilvl w:val="0"/>
          <w:numId w:val="12"/>
        </w:numPr>
        <w:spacing w:after="120"/>
        <w:rPr>
          <w:rFonts w:ascii="Arial" w:hAnsi="Arial" w:cs="Arial"/>
          <w:lang w:val="en-US"/>
        </w:rPr>
      </w:pPr>
      <w:r>
        <w:rPr>
          <w:rFonts w:ascii="Arial" w:hAnsi="Arial" w:cs="Arial"/>
          <w:lang w:val="en-US"/>
        </w:rPr>
        <w:t>If the UE already has the UL grant on serving cell(s) on which BFR MAC CE can be transmitted</w:t>
      </w:r>
      <w:r w:rsidR="00D26D5A" w:rsidRPr="00D26D5A">
        <w:rPr>
          <w:rFonts w:ascii="Arial" w:hAnsi="Arial" w:cs="Arial"/>
          <w:lang w:val="en-US"/>
        </w:rPr>
        <w:t xml:space="preserve"> </w:t>
      </w:r>
      <w:r w:rsidR="00D26D5A">
        <w:rPr>
          <w:rFonts w:ascii="Arial" w:hAnsi="Arial" w:cs="Arial"/>
          <w:lang w:val="en-US"/>
        </w:rPr>
        <w:t>based on the answer to question 1</w:t>
      </w:r>
      <w:r>
        <w:rPr>
          <w:rFonts w:ascii="Arial" w:hAnsi="Arial" w:cs="Arial"/>
          <w:lang w:val="en-US"/>
        </w:rPr>
        <w:t>, is the UE still required to transmit SR</w:t>
      </w:r>
      <w:r w:rsidR="00D26D5A">
        <w:rPr>
          <w:rFonts w:ascii="Arial" w:hAnsi="Arial" w:cs="Arial"/>
          <w:lang w:val="en-US"/>
        </w:rPr>
        <w:t>-like indication</w:t>
      </w:r>
      <w:r>
        <w:rPr>
          <w:rFonts w:ascii="Arial" w:hAnsi="Arial" w:cs="Arial"/>
          <w:lang w:val="en-US"/>
        </w:rPr>
        <w:t xml:space="preserve"> for BFR?</w:t>
      </w:r>
    </w:p>
    <w:p w14:paraId="0B820C9A" w14:textId="6D53D511" w:rsidR="00CD6B28" w:rsidRDefault="00CD6B28" w:rsidP="00D26D5A">
      <w:pPr>
        <w:pStyle w:val="ListParagraph"/>
        <w:numPr>
          <w:ilvl w:val="0"/>
          <w:numId w:val="12"/>
        </w:numPr>
        <w:rPr>
          <w:rFonts w:ascii="Arial" w:hAnsi="Arial" w:cs="Arial"/>
          <w:lang w:val="en-US"/>
        </w:rPr>
      </w:pPr>
      <w:r w:rsidRPr="00CD6B28">
        <w:rPr>
          <w:rFonts w:ascii="Arial" w:hAnsi="Arial" w:cs="Arial"/>
          <w:lang w:val="en-US"/>
        </w:rPr>
        <w:t>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3BCBDA45" w14:textId="77777777" w:rsidR="002A559B" w:rsidRDefault="002A559B" w:rsidP="002A559B">
      <w:pPr>
        <w:pStyle w:val="ListParagraph"/>
        <w:rPr>
          <w:rFonts w:ascii="Arial" w:hAnsi="Arial" w:cs="Arial"/>
          <w:lang w:val="en-US"/>
        </w:rPr>
      </w:pPr>
    </w:p>
    <w:p w14:paraId="57B8CD8B" w14:textId="77777777" w:rsidR="00D26D5A" w:rsidRDefault="00D26D5A" w:rsidP="00D26D5A">
      <w:pPr>
        <w:pStyle w:val="Header"/>
        <w:numPr>
          <w:ilvl w:val="0"/>
          <w:numId w:val="12"/>
        </w:numPr>
        <w:spacing w:after="120"/>
        <w:rPr>
          <w:rFonts w:ascii="Arial" w:hAnsi="Arial" w:cs="Arial"/>
          <w:lang w:val="en-US"/>
        </w:rPr>
      </w:pPr>
      <w:r>
        <w:rPr>
          <w:rFonts w:ascii="Arial" w:hAnsi="Arial" w:cs="Arial"/>
        </w:rPr>
        <w:t xml:space="preserve">Is the </w:t>
      </w:r>
      <w:r>
        <w:rPr>
          <w:rFonts w:ascii="Arial" w:hAnsi="Arial" w:cs="Arial"/>
          <w:lang w:val="en-US"/>
        </w:rPr>
        <w:t>SR-like dedicated PUCCH resource for SCell BFR configured for each SCell separately or is it common for all SCell(s) of the same cell group (i.e. MCG/SCG)?</w:t>
      </w:r>
    </w:p>
    <w:p w14:paraId="38AA3F45" w14:textId="77777777" w:rsidR="00D26D5A" w:rsidRPr="00D962F6" w:rsidRDefault="00D26D5A" w:rsidP="00D26D5A">
      <w:pPr>
        <w:pStyle w:val="Header"/>
        <w:numPr>
          <w:ilvl w:val="0"/>
          <w:numId w:val="12"/>
        </w:numPr>
        <w:spacing w:after="120"/>
        <w:rPr>
          <w:rFonts w:ascii="Arial" w:hAnsi="Arial" w:cs="Arial"/>
          <w:lang w:val="en-US"/>
        </w:rPr>
      </w:pPr>
      <w:r>
        <w:rPr>
          <w:rFonts w:ascii="Arial" w:hAnsi="Arial" w:cs="Arial"/>
        </w:rPr>
        <w:t>What conditions are used for the (successful) completion of the SCell BFR?</w:t>
      </w:r>
    </w:p>
    <w:p w14:paraId="25682587" w14:textId="77777777" w:rsidR="00463675" w:rsidRDefault="00463675">
      <w:pPr>
        <w:spacing w:after="120"/>
        <w:rPr>
          <w:rFonts w:ascii="Arial" w:hAnsi="Arial" w:cs="Arial"/>
          <w:b/>
        </w:rPr>
      </w:pPr>
      <w:r>
        <w:rPr>
          <w:rFonts w:ascii="Arial" w:hAnsi="Arial" w:cs="Arial"/>
          <w:b/>
        </w:rPr>
        <w:t>2. Actions:</w:t>
      </w:r>
    </w:p>
    <w:p w14:paraId="27747B2B" w14:textId="63CF784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67BF7">
        <w:rPr>
          <w:rFonts w:ascii="Arial" w:hAnsi="Arial" w:cs="Arial"/>
          <w:b/>
        </w:rPr>
        <w:t>RAN1</w:t>
      </w:r>
      <w:r>
        <w:rPr>
          <w:rFonts w:ascii="Arial" w:hAnsi="Arial" w:cs="Arial"/>
          <w:b/>
        </w:rPr>
        <w:t xml:space="preserve"> group.</w:t>
      </w:r>
    </w:p>
    <w:p w14:paraId="61BB3C70" w14:textId="339546CF"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85E7E">
        <w:rPr>
          <w:rFonts w:ascii="Arial" w:hAnsi="Arial" w:cs="Arial"/>
        </w:rPr>
        <w:t>RAN1</w:t>
      </w:r>
      <w:r w:rsidR="002633C1">
        <w:rPr>
          <w:rFonts w:ascii="Arial" w:hAnsi="Arial" w:cs="Arial"/>
        </w:rPr>
        <w:t xml:space="preserve"> to </w:t>
      </w:r>
      <w:r w:rsidR="00585E7E">
        <w:rPr>
          <w:rFonts w:ascii="Arial" w:hAnsi="Arial" w:cs="Arial"/>
        </w:rPr>
        <w:t>take the above information into account as well as requests responses to the questions provided</w:t>
      </w:r>
      <w:r w:rsidR="00B67AA7">
        <w:rPr>
          <w:rFonts w:ascii="Arial" w:hAnsi="Arial" w:cs="Arial"/>
        </w:rPr>
        <w:t xml:space="preserve"> at the earliest</w:t>
      </w:r>
      <w:r w:rsidR="001B1905">
        <w:rPr>
          <w:rFonts w:ascii="Arial" w:hAnsi="Arial" w:cs="Arial"/>
        </w:rPr>
        <w:t>, preferably before RAN #85</w:t>
      </w:r>
      <w:r w:rsidR="00585E7E">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4F85C95B" w14:textId="37CECF99" w:rsidR="00F67BF7" w:rsidRDefault="00F67BF7" w:rsidP="00F67BF7">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 – 18 October 2019</w:t>
      </w:r>
      <w:r>
        <w:rPr>
          <w:rFonts w:ascii="Arial" w:hAnsi="Arial" w:cs="Arial"/>
          <w:bCs/>
        </w:rPr>
        <w:tab/>
        <w:t>Chongqing</w:t>
      </w:r>
    </w:p>
    <w:p w14:paraId="0DE2C3FF" w14:textId="3D7E3AD4" w:rsidR="00F67BF7" w:rsidRDefault="00F67BF7" w:rsidP="00D26D5A">
      <w:pPr>
        <w:tabs>
          <w:tab w:val="left" w:pos="3119"/>
        </w:tabs>
        <w:spacing w:after="120"/>
        <w:ind w:left="2268" w:hanging="2268"/>
        <w:rPr>
          <w:rFonts w:ascii="Arial" w:hAnsi="Arial" w:cs="Arial"/>
          <w:bCs/>
        </w:rPr>
      </w:pPr>
      <w:r>
        <w:rPr>
          <w:rFonts w:ascii="Arial" w:hAnsi="Arial" w:cs="Arial"/>
          <w:bCs/>
        </w:rPr>
        <w:t>3GPP RAN2#108</w:t>
      </w:r>
      <w:r>
        <w:rPr>
          <w:rFonts w:ascii="Arial" w:hAnsi="Arial" w:cs="Arial"/>
          <w:bCs/>
        </w:rPr>
        <w:tab/>
      </w:r>
      <w:r>
        <w:rPr>
          <w:rFonts w:ascii="Arial" w:hAnsi="Arial" w:cs="Arial"/>
          <w:bCs/>
        </w:rPr>
        <w:tab/>
        <w:t>18 – 22 November 2019</w:t>
      </w:r>
      <w:r>
        <w:rPr>
          <w:rFonts w:ascii="Arial" w:hAnsi="Arial" w:cs="Arial"/>
          <w:bCs/>
        </w:rPr>
        <w:tab/>
        <w:t>Reno</w:t>
      </w:r>
    </w:p>
    <w:sectPr w:rsidR="00F67BF7">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F2CF8" w14:textId="77777777" w:rsidR="009F160A" w:rsidRDefault="009F160A">
      <w:r>
        <w:separator/>
      </w:r>
    </w:p>
  </w:endnote>
  <w:endnote w:type="continuationSeparator" w:id="0">
    <w:p w14:paraId="5E195C42" w14:textId="77777777" w:rsidR="009F160A" w:rsidRDefault="009F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1"/>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34551" w14:textId="77777777" w:rsidR="00BD604A" w:rsidRDefault="00BD60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2AA6C" w14:textId="77777777" w:rsidR="00BD604A" w:rsidRDefault="00BD604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EF52A" w14:textId="77777777" w:rsidR="00BD604A" w:rsidRDefault="00BD60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9F0EC" w14:textId="77777777" w:rsidR="009F160A" w:rsidRDefault="009F160A">
      <w:r>
        <w:separator/>
      </w:r>
    </w:p>
  </w:footnote>
  <w:footnote w:type="continuationSeparator" w:id="0">
    <w:p w14:paraId="065EBC35" w14:textId="77777777" w:rsidR="009F160A" w:rsidRDefault="009F16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50157" w14:textId="77777777" w:rsidR="00BD604A" w:rsidRDefault="00BD60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2642" w14:textId="77777777" w:rsidR="00BD604A" w:rsidRDefault="00BD60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46476" w14:textId="77777777" w:rsidR="00BD604A" w:rsidRDefault="00BD60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36B4F92"/>
    <w:multiLevelType w:val="hybridMultilevel"/>
    <w:tmpl w:val="953A5F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5511"/>
    <w:rsid w:val="00051330"/>
    <w:rsid w:val="00065CF3"/>
    <w:rsid w:val="0009536E"/>
    <w:rsid w:val="000B247C"/>
    <w:rsid w:val="000D113A"/>
    <w:rsid w:val="000E3622"/>
    <w:rsid w:val="000F12FD"/>
    <w:rsid w:val="001063EA"/>
    <w:rsid w:val="001576BB"/>
    <w:rsid w:val="00163412"/>
    <w:rsid w:val="00177DA3"/>
    <w:rsid w:val="00193164"/>
    <w:rsid w:val="001A7080"/>
    <w:rsid w:val="001B008D"/>
    <w:rsid w:val="001B1905"/>
    <w:rsid w:val="001C3711"/>
    <w:rsid w:val="001D2108"/>
    <w:rsid w:val="001F6631"/>
    <w:rsid w:val="00220708"/>
    <w:rsid w:val="00222A4F"/>
    <w:rsid w:val="0024067D"/>
    <w:rsid w:val="00254238"/>
    <w:rsid w:val="00261C7D"/>
    <w:rsid w:val="002633C1"/>
    <w:rsid w:val="00270DF0"/>
    <w:rsid w:val="0027716B"/>
    <w:rsid w:val="00282DA9"/>
    <w:rsid w:val="00283A52"/>
    <w:rsid w:val="002A0310"/>
    <w:rsid w:val="002A542F"/>
    <w:rsid w:val="002A559B"/>
    <w:rsid w:val="002A6E4C"/>
    <w:rsid w:val="002D095E"/>
    <w:rsid w:val="0030138D"/>
    <w:rsid w:val="0030356A"/>
    <w:rsid w:val="003100EB"/>
    <w:rsid w:val="00320C11"/>
    <w:rsid w:val="003221D8"/>
    <w:rsid w:val="00324418"/>
    <w:rsid w:val="00324F1B"/>
    <w:rsid w:val="003277A4"/>
    <w:rsid w:val="003341F9"/>
    <w:rsid w:val="00335FAB"/>
    <w:rsid w:val="003575FD"/>
    <w:rsid w:val="003632EE"/>
    <w:rsid w:val="00380437"/>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65666"/>
    <w:rsid w:val="00576D48"/>
    <w:rsid w:val="00585E7E"/>
    <w:rsid w:val="00591547"/>
    <w:rsid w:val="005921A6"/>
    <w:rsid w:val="00594DA5"/>
    <w:rsid w:val="005C373E"/>
    <w:rsid w:val="005C7689"/>
    <w:rsid w:val="005D1733"/>
    <w:rsid w:val="005D558D"/>
    <w:rsid w:val="005D5906"/>
    <w:rsid w:val="005E5DB4"/>
    <w:rsid w:val="005F7506"/>
    <w:rsid w:val="005F7637"/>
    <w:rsid w:val="006249D2"/>
    <w:rsid w:val="00633743"/>
    <w:rsid w:val="00642CAC"/>
    <w:rsid w:val="006431E6"/>
    <w:rsid w:val="00667F66"/>
    <w:rsid w:val="0067303B"/>
    <w:rsid w:val="006775AB"/>
    <w:rsid w:val="006960FA"/>
    <w:rsid w:val="006A473B"/>
    <w:rsid w:val="006A6FB2"/>
    <w:rsid w:val="006B2129"/>
    <w:rsid w:val="006D1114"/>
    <w:rsid w:val="006F7688"/>
    <w:rsid w:val="00701A2B"/>
    <w:rsid w:val="007261FF"/>
    <w:rsid w:val="007822EF"/>
    <w:rsid w:val="00787EAC"/>
    <w:rsid w:val="007A671D"/>
    <w:rsid w:val="007B6D52"/>
    <w:rsid w:val="00806E3A"/>
    <w:rsid w:val="00812685"/>
    <w:rsid w:val="0084501F"/>
    <w:rsid w:val="00845F63"/>
    <w:rsid w:val="0084604E"/>
    <w:rsid w:val="008612CD"/>
    <w:rsid w:val="00865ED7"/>
    <w:rsid w:val="00874FE6"/>
    <w:rsid w:val="00881F64"/>
    <w:rsid w:val="008831D9"/>
    <w:rsid w:val="00883DB4"/>
    <w:rsid w:val="008D1B54"/>
    <w:rsid w:val="008F358E"/>
    <w:rsid w:val="008F581B"/>
    <w:rsid w:val="00907392"/>
    <w:rsid w:val="00916145"/>
    <w:rsid w:val="00923E7C"/>
    <w:rsid w:val="00941A45"/>
    <w:rsid w:val="00950DE4"/>
    <w:rsid w:val="00952417"/>
    <w:rsid w:val="00955602"/>
    <w:rsid w:val="0096221E"/>
    <w:rsid w:val="009778A3"/>
    <w:rsid w:val="00984727"/>
    <w:rsid w:val="009B2EB9"/>
    <w:rsid w:val="009D594E"/>
    <w:rsid w:val="009E27E2"/>
    <w:rsid w:val="009E5C7E"/>
    <w:rsid w:val="009E7D04"/>
    <w:rsid w:val="009F160A"/>
    <w:rsid w:val="00A1282E"/>
    <w:rsid w:val="00A12ABA"/>
    <w:rsid w:val="00A1443B"/>
    <w:rsid w:val="00A151A0"/>
    <w:rsid w:val="00A245CA"/>
    <w:rsid w:val="00A259EE"/>
    <w:rsid w:val="00A3454C"/>
    <w:rsid w:val="00A40236"/>
    <w:rsid w:val="00A45BD7"/>
    <w:rsid w:val="00A56D45"/>
    <w:rsid w:val="00A6412A"/>
    <w:rsid w:val="00A64F79"/>
    <w:rsid w:val="00A8524C"/>
    <w:rsid w:val="00A87B43"/>
    <w:rsid w:val="00AA637B"/>
    <w:rsid w:val="00AE0895"/>
    <w:rsid w:val="00AE5661"/>
    <w:rsid w:val="00AF0134"/>
    <w:rsid w:val="00AF3FA4"/>
    <w:rsid w:val="00B218A7"/>
    <w:rsid w:val="00B255A7"/>
    <w:rsid w:val="00B33A9B"/>
    <w:rsid w:val="00B544D2"/>
    <w:rsid w:val="00B5648B"/>
    <w:rsid w:val="00B5778C"/>
    <w:rsid w:val="00B66CC7"/>
    <w:rsid w:val="00B67AA7"/>
    <w:rsid w:val="00B70E77"/>
    <w:rsid w:val="00B92B2C"/>
    <w:rsid w:val="00BB01AC"/>
    <w:rsid w:val="00BB0CAD"/>
    <w:rsid w:val="00BD604A"/>
    <w:rsid w:val="00BE1F84"/>
    <w:rsid w:val="00BE7CC9"/>
    <w:rsid w:val="00BF2EF0"/>
    <w:rsid w:val="00BF32CE"/>
    <w:rsid w:val="00C021DE"/>
    <w:rsid w:val="00C231ED"/>
    <w:rsid w:val="00C2354D"/>
    <w:rsid w:val="00C51C0C"/>
    <w:rsid w:val="00C52AEB"/>
    <w:rsid w:val="00C750D8"/>
    <w:rsid w:val="00C83D5A"/>
    <w:rsid w:val="00C96088"/>
    <w:rsid w:val="00CA0491"/>
    <w:rsid w:val="00CB2DDF"/>
    <w:rsid w:val="00CD6B28"/>
    <w:rsid w:val="00CF34B3"/>
    <w:rsid w:val="00D24338"/>
    <w:rsid w:val="00D26D5A"/>
    <w:rsid w:val="00D40BEF"/>
    <w:rsid w:val="00D42DF3"/>
    <w:rsid w:val="00D65530"/>
    <w:rsid w:val="00D74A1C"/>
    <w:rsid w:val="00D75660"/>
    <w:rsid w:val="00D876BF"/>
    <w:rsid w:val="00DC6C67"/>
    <w:rsid w:val="00DE6C0C"/>
    <w:rsid w:val="00DF6AE1"/>
    <w:rsid w:val="00DF7F04"/>
    <w:rsid w:val="00E5415D"/>
    <w:rsid w:val="00E57BA2"/>
    <w:rsid w:val="00E7017E"/>
    <w:rsid w:val="00E73827"/>
    <w:rsid w:val="00E83F3C"/>
    <w:rsid w:val="00EC2503"/>
    <w:rsid w:val="00ED133C"/>
    <w:rsid w:val="00ED4B16"/>
    <w:rsid w:val="00F11820"/>
    <w:rsid w:val="00F17587"/>
    <w:rsid w:val="00F23FFC"/>
    <w:rsid w:val="00F32CDF"/>
    <w:rsid w:val="00F54C66"/>
    <w:rsid w:val="00F67BF7"/>
    <w:rsid w:val="00F81982"/>
    <w:rsid w:val="00F827E6"/>
    <w:rsid w:val="00FD3596"/>
    <w:rsid w:val="00FE7C70"/>
    <w:rsid w:val="00FF7F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D26D5A"/>
    <w:pPr>
      <w:ind w:left="720"/>
      <w:contextualSpacing/>
    </w:pPr>
  </w:style>
  <w:style w:type="character" w:customStyle="1" w:styleId="HeaderChar">
    <w:name w:val="Header Char"/>
    <w:basedOn w:val="DefaultParagraphFont"/>
    <w:link w:val="Header"/>
    <w:semiHidden/>
    <w:rsid w:val="00D26D5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5AIRPNAIUNRU-859666464-5008</_dlc_DocId>
    <_dlc_DocIdUrl xmlns="71c5aaf6-e6ce-465b-b873-5148d2a4c105">
      <Url>https://nokia.sharepoint.com/sites/c5g/e2earch/_layouts/15/DocIdRedir.aspx?ID=5AIRPNAIUNRU-859666464-5008</Url>
      <Description>5AIRPNAIUNRU-859666464-5008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26124B5-C40E-4F89-9789-4D867D677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0D9944-85A4-4EFB-814F-09F996DEDB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8</cp:revision>
  <cp:lastPrinted>2002-04-23T00:10:00Z</cp:lastPrinted>
  <dcterms:created xsi:type="dcterms:W3CDTF">2019-08-29T12:06:00Z</dcterms:created>
  <dcterms:modified xsi:type="dcterms:W3CDTF">2019-08-29T12:13:00Z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6e9f33e1-3e76-4f2a-b85d-c29bc5f7fd57</vt:lpwstr>
  </property>
  <property fmtid="{D5CDD505-2E9C-101B-9397-08002B2CF9AE}" pid="4" name="NSCPROP_SA">
    <vt:lpwstr>C:\Users\samsung\Desktop\[Offline-068]  Reply LS on MAC CE design for SCell BFR\R2-1910xxx Draft Reply LS on MAC CE design for SCell BFR.docx</vt:lpwstr>
  </property>
</Properties>
</file>