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DE102" w14:textId="35EDD857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F4759F">
        <w:rPr>
          <w:rFonts w:ascii="Arial" w:eastAsia="Times New Roman" w:hAnsi="Arial"/>
          <w:b/>
          <w:sz w:val="24"/>
          <w:szCs w:val="24"/>
        </w:rPr>
        <w:t>7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bookmarkStart w:id="1" w:name="_GoBack"/>
      <w:r w:rsidR="00CC64D4" w:rsidRPr="00CC64D4">
        <w:rPr>
          <w:rFonts w:ascii="Arial" w:eastAsia="Times New Roman" w:hAnsi="Arial"/>
          <w:b/>
          <w:bCs/>
          <w:sz w:val="24"/>
          <w:szCs w:val="24"/>
        </w:rPr>
        <w:t>R2-1911378</w:t>
      </w:r>
      <w:bookmarkEnd w:id="1"/>
    </w:p>
    <w:p w14:paraId="695DD82D" w14:textId="427D9637" w:rsidR="006D3016" w:rsidRPr="00341812" w:rsidRDefault="00C96F34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2" w:name="_Hlk4683017"/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bookmarkEnd w:id="2"/>
      <w:r w:rsidR="0091700D" w:rsidRPr="00341812">
        <w:rPr>
          <w:rFonts w:ascii="Arial" w:hAnsi="Arial"/>
          <w:b/>
          <w:sz w:val="24"/>
          <w:szCs w:val="24"/>
        </w:rPr>
        <w:tab/>
      </w:r>
    </w:p>
    <w:p w14:paraId="503B1701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05EE6758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81BE8" w:rsidRPr="00341812">
        <w:rPr>
          <w:rFonts w:ascii="Arial" w:eastAsia="MS Mincho" w:hAnsi="Arial" w:cs="Arial"/>
          <w:b/>
          <w:bCs/>
          <w:sz w:val="24"/>
        </w:rPr>
        <w:t>1</w:t>
      </w:r>
      <w:r w:rsidR="00DE6E6D" w:rsidRPr="00341812">
        <w:rPr>
          <w:rFonts w:ascii="Arial" w:eastAsia="MS Mincho" w:hAnsi="Arial" w:cs="Arial"/>
          <w:b/>
          <w:bCs/>
          <w:sz w:val="24"/>
        </w:rPr>
        <w:t>1.1</w:t>
      </w:r>
      <w:r w:rsidR="00FA4EEB">
        <w:rPr>
          <w:rFonts w:ascii="Arial" w:eastAsia="MS Mincho" w:hAnsi="Arial" w:cs="Arial"/>
          <w:b/>
          <w:bCs/>
          <w:sz w:val="24"/>
        </w:rPr>
        <w:t>6</w:t>
      </w:r>
    </w:p>
    <w:p w14:paraId="25FF569D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4FAA8EFD" w14:textId="536EAF63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FA4EEB">
        <w:rPr>
          <w:rFonts w:ascii="Arial" w:eastAsia="Times New Roman" w:hAnsi="Arial" w:cs="Arial"/>
          <w:b/>
          <w:bCs/>
          <w:sz w:val="24"/>
          <w:lang w:eastAsia="en-US"/>
        </w:rPr>
        <w:t>Discussion on</w:t>
      </w:r>
      <w:r w:rsidR="00FA4EEB" w:rsidRPr="00FA4EEB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937485">
        <w:rPr>
          <w:rFonts w:ascii="Arial" w:eastAsia="Times New Roman" w:hAnsi="Arial" w:cs="Arial"/>
          <w:b/>
          <w:bCs/>
          <w:sz w:val="24"/>
          <w:lang w:eastAsia="en-US"/>
        </w:rPr>
        <w:t>BFR</w:t>
      </w:r>
      <w:r w:rsidR="00FA4EEB" w:rsidRPr="00FA4EEB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8B3CC2">
        <w:rPr>
          <w:rFonts w:ascii="Arial" w:eastAsia="Times New Roman" w:hAnsi="Arial" w:cs="Arial"/>
          <w:b/>
          <w:bCs/>
          <w:sz w:val="24"/>
          <w:lang w:eastAsia="en-US"/>
        </w:rPr>
        <w:t>in</w:t>
      </w:r>
      <w:r w:rsidR="008B3CC2" w:rsidRPr="00FA4EEB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C0D54">
        <w:rPr>
          <w:rFonts w:ascii="Arial" w:eastAsia="Times New Roman" w:hAnsi="Arial" w:cs="Arial"/>
          <w:b/>
          <w:bCs/>
          <w:sz w:val="24"/>
          <w:lang w:eastAsia="en-US"/>
        </w:rPr>
        <w:t>multi-</w:t>
      </w:r>
      <w:r w:rsidR="00FA4EEB" w:rsidRPr="00FA4EEB">
        <w:rPr>
          <w:rFonts w:ascii="Arial" w:eastAsia="Times New Roman" w:hAnsi="Arial" w:cs="Arial"/>
          <w:b/>
          <w:bCs/>
          <w:sz w:val="24"/>
          <w:lang w:eastAsia="en-US"/>
        </w:rPr>
        <w:t xml:space="preserve">TRP </w:t>
      </w:r>
      <w:r w:rsidR="00FA4EEB">
        <w:rPr>
          <w:rFonts w:ascii="Arial" w:eastAsia="Times New Roman" w:hAnsi="Arial" w:cs="Arial"/>
          <w:b/>
          <w:bCs/>
          <w:sz w:val="24"/>
          <w:lang w:eastAsia="en-US"/>
        </w:rPr>
        <w:t>operation</w:t>
      </w:r>
    </w:p>
    <w:p w14:paraId="5D3C6476" w14:textId="77777777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3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proofErr w:type="spellStart"/>
      <w:r w:rsidR="00FA4EEB" w:rsidRPr="00FA4EEB">
        <w:rPr>
          <w:rFonts w:ascii="Arial" w:eastAsia="Times New Roman" w:hAnsi="Arial" w:cs="Arial"/>
          <w:b/>
          <w:bCs/>
          <w:sz w:val="24"/>
          <w:lang w:eastAsia="en-US"/>
        </w:rPr>
        <w:t>NR_eMIMO</w:t>
      </w:r>
      <w:proofErr w:type="spellEnd"/>
      <w:r w:rsidR="00FA4EEB" w:rsidRPr="00FA4EEB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14:paraId="70E6F9ED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3"/>
    </w:p>
    <w:p w14:paraId="680EEAFD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528E2237" w14:textId="3299E938" w:rsidR="004C0D54" w:rsidRDefault="00A63DBD" w:rsidP="001E59F8">
      <w:pPr>
        <w:spacing w:after="240"/>
        <w:ind w:right="-101"/>
        <w:jc w:val="both"/>
      </w:pPr>
      <w:r>
        <w:t>In the Rel-16 MIMO WID</w:t>
      </w:r>
      <w:r w:rsidR="00797C23">
        <w:t xml:space="preserve"> [1]</w:t>
      </w:r>
      <w:r>
        <w:t xml:space="preserve">, the following </w:t>
      </w:r>
      <w:r w:rsidR="0089672C">
        <w:t>item is specifi</w:t>
      </w:r>
      <w:r w:rsidR="00F67A34">
        <w:t>e</w:t>
      </w:r>
      <w:r w:rsidR="0089672C">
        <w:t>d:</w:t>
      </w:r>
    </w:p>
    <w:p w14:paraId="30FB2216" w14:textId="77777777" w:rsidR="00FA21C0" w:rsidRPr="00797C23" w:rsidRDefault="004C0D54" w:rsidP="00797C23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080" w:right="-101"/>
        <w:jc w:val="both"/>
        <w:rPr>
          <w:sz w:val="20"/>
          <w:lang w:val="en-GB"/>
        </w:rPr>
      </w:pPr>
      <w:r w:rsidRPr="00797C23">
        <w:rPr>
          <w:sz w:val="20"/>
          <w:lang w:val="en-GB"/>
        </w:rPr>
        <w:t>Specify higher layer support of enhancements listed above [RAN2]</w:t>
      </w:r>
    </w:p>
    <w:p w14:paraId="0C5D9344" w14:textId="45544960" w:rsidR="003921BC" w:rsidRPr="00341812" w:rsidRDefault="0089672C" w:rsidP="00F67A34">
      <w:pPr>
        <w:spacing w:before="240" w:after="240"/>
        <w:ind w:right="-101"/>
        <w:jc w:val="both"/>
      </w:pPr>
      <w:r>
        <w:t xml:space="preserve">This paper </w:t>
      </w:r>
      <w:r w:rsidR="00F67A34">
        <w:t xml:space="preserve">focuses on </w:t>
      </w:r>
      <w:r w:rsidR="00B1497E">
        <w:t xml:space="preserve">discussing the BFR </w:t>
      </w:r>
      <w:r w:rsidR="00510985">
        <w:t xml:space="preserve">for </w:t>
      </w:r>
      <w:r w:rsidR="00F67A34">
        <w:t>multiple TRP (mTRP) operation.</w:t>
      </w:r>
    </w:p>
    <w:p w14:paraId="7CE75F68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90411C2" w14:textId="7FA43182" w:rsidR="00FF318D" w:rsidRDefault="00380E63" w:rsidP="00551CB7">
      <w:pPr>
        <w:jc w:val="both"/>
      </w:pPr>
      <w:r>
        <w:t>RAN1 ha</w:t>
      </w:r>
      <w:r w:rsidR="00AB2F1C">
        <w:t>s</w:t>
      </w:r>
      <w:r>
        <w:t xml:space="preserve"> agreed to support two type</w:t>
      </w:r>
      <w:r w:rsidR="00837447">
        <w:t>s</w:t>
      </w:r>
      <w:r>
        <w:t xml:space="preserve"> of mTRP operations: single-PDCCH configuration and multi-PDCCH configuration (up to two PDCCH per serving cell). </w:t>
      </w:r>
    </w:p>
    <w:p w14:paraId="5925070D" w14:textId="44DE2828" w:rsidR="00FF318D" w:rsidRDefault="00BC1781" w:rsidP="00551CB7">
      <w:pPr>
        <w:jc w:val="both"/>
        <w:rPr>
          <w:bCs/>
          <w:iCs/>
          <w:szCs w:val="18"/>
          <w:lang w:val="en-GB" w:eastAsia="ko-KR"/>
        </w:rPr>
      </w:pPr>
      <w:r>
        <w:t xml:space="preserve">In single-PDCCH configuration, </w:t>
      </w:r>
      <w:r w:rsidR="00170BAC">
        <w:t xml:space="preserve">within a </w:t>
      </w:r>
      <w:r w:rsidR="00E143B1">
        <w:t>s</w:t>
      </w:r>
      <w:r w:rsidR="00170BAC">
        <w:t xml:space="preserve">erving cell </w:t>
      </w:r>
      <w:r>
        <w:t xml:space="preserve">UE always receives DCI from a single </w:t>
      </w:r>
      <w:r w:rsidR="00B83D47">
        <w:t>PDCCH</w:t>
      </w:r>
      <w:r w:rsidR="00551CB7">
        <w:t xml:space="preserve">, </w:t>
      </w:r>
      <w:r w:rsidR="00296E96">
        <w:t>and one</w:t>
      </w:r>
      <w:r w:rsidR="00493B61">
        <w:t xml:space="preserve"> </w:t>
      </w:r>
      <w:r w:rsidR="00551CB7">
        <w:t xml:space="preserve">PDSCH </w:t>
      </w:r>
      <w:r w:rsidR="00296E96">
        <w:t xml:space="preserve">with multi-TCI states </w:t>
      </w:r>
      <w:r w:rsidR="00551CB7">
        <w:t xml:space="preserve">can be scheduled at the same time. </w:t>
      </w:r>
      <w:r w:rsidR="00E513A9">
        <w:rPr>
          <w:bCs/>
          <w:iCs/>
          <w:szCs w:val="18"/>
          <w:lang w:val="en-GB" w:eastAsia="ko-KR"/>
        </w:rPr>
        <w:t xml:space="preserve">Since each serving cell still has at most one PDCCH, as far as beam failure recovery (BFR) </w:t>
      </w:r>
      <w:r w:rsidR="005D7F00">
        <w:rPr>
          <w:bCs/>
          <w:iCs/>
          <w:szCs w:val="18"/>
          <w:lang w:val="en-GB" w:eastAsia="ko-KR"/>
        </w:rPr>
        <w:t xml:space="preserve">procedure </w:t>
      </w:r>
      <w:r w:rsidR="00E513A9">
        <w:rPr>
          <w:bCs/>
          <w:iCs/>
          <w:szCs w:val="18"/>
          <w:lang w:val="en-GB" w:eastAsia="ko-KR"/>
        </w:rPr>
        <w:t xml:space="preserve">is concerned, this type configuration is not much different from </w:t>
      </w:r>
      <w:r w:rsidR="001A5779">
        <w:rPr>
          <w:bCs/>
          <w:iCs/>
          <w:szCs w:val="18"/>
          <w:lang w:val="en-GB" w:eastAsia="ko-KR"/>
        </w:rPr>
        <w:t>single-TRP operation</w:t>
      </w:r>
      <w:r w:rsidR="00574B7D">
        <w:rPr>
          <w:bCs/>
          <w:iCs/>
          <w:szCs w:val="18"/>
          <w:lang w:val="en-GB" w:eastAsia="ko-KR"/>
        </w:rPr>
        <w:t>. Hence Rel-15 BFR procedure can still be applied without change.</w:t>
      </w:r>
    </w:p>
    <w:p w14:paraId="27781929" w14:textId="08C5E0A4" w:rsidR="00A54847" w:rsidRDefault="00551CB7" w:rsidP="00551CB7">
      <w:pPr>
        <w:jc w:val="both"/>
        <w:rPr>
          <w:bCs/>
          <w:iCs/>
          <w:szCs w:val="18"/>
          <w:lang w:val="en-GB" w:eastAsia="ko-KR"/>
        </w:rPr>
      </w:pPr>
      <w:r>
        <w:rPr>
          <w:bCs/>
          <w:iCs/>
          <w:szCs w:val="18"/>
          <w:lang w:val="en-GB" w:eastAsia="ko-KR"/>
        </w:rPr>
        <w:t xml:space="preserve">In multi-PDCCH configuration, </w:t>
      </w:r>
      <w:r w:rsidR="00493B61">
        <w:rPr>
          <w:bCs/>
          <w:iCs/>
          <w:szCs w:val="18"/>
          <w:lang w:val="en-GB" w:eastAsia="ko-KR"/>
        </w:rPr>
        <w:t xml:space="preserve">network can configure up to two PDCCHs </w:t>
      </w:r>
      <w:r w:rsidR="00444A66">
        <w:rPr>
          <w:bCs/>
          <w:iCs/>
          <w:szCs w:val="18"/>
          <w:lang w:val="en-GB" w:eastAsia="ko-KR"/>
        </w:rPr>
        <w:t>on two different TRPs. These two PDCCH</w:t>
      </w:r>
      <w:r w:rsidR="00837447">
        <w:rPr>
          <w:bCs/>
          <w:iCs/>
          <w:szCs w:val="18"/>
          <w:lang w:val="en-GB" w:eastAsia="ko-KR"/>
        </w:rPr>
        <w:t>s</w:t>
      </w:r>
      <w:r w:rsidR="00F524E2">
        <w:rPr>
          <w:bCs/>
          <w:iCs/>
          <w:szCs w:val="18"/>
          <w:lang w:val="en-GB" w:eastAsia="ko-KR"/>
        </w:rPr>
        <w:t xml:space="preserve"> can </w:t>
      </w:r>
      <w:r w:rsidR="00837447">
        <w:rPr>
          <w:bCs/>
          <w:iCs/>
          <w:szCs w:val="18"/>
          <w:lang w:val="en-GB" w:eastAsia="ko-KR"/>
        </w:rPr>
        <w:t xml:space="preserve">transmit </w:t>
      </w:r>
      <w:r w:rsidR="00F524E2">
        <w:rPr>
          <w:bCs/>
          <w:iCs/>
          <w:szCs w:val="18"/>
          <w:lang w:val="en-GB" w:eastAsia="ko-KR"/>
        </w:rPr>
        <w:t>DCIs independently</w:t>
      </w:r>
      <w:r w:rsidR="00D7018F">
        <w:rPr>
          <w:bCs/>
          <w:iCs/>
          <w:szCs w:val="18"/>
          <w:lang w:val="en-GB" w:eastAsia="ko-KR"/>
        </w:rPr>
        <w:t>,</w:t>
      </w:r>
      <w:r w:rsidR="00F524E2">
        <w:rPr>
          <w:bCs/>
          <w:iCs/>
          <w:szCs w:val="18"/>
          <w:lang w:val="en-GB" w:eastAsia="ko-KR"/>
        </w:rPr>
        <w:t xml:space="preserve"> and each DCI schedules its own PDSCH. </w:t>
      </w:r>
      <w:r w:rsidR="00E513A9">
        <w:rPr>
          <w:bCs/>
          <w:iCs/>
          <w:szCs w:val="18"/>
          <w:lang w:val="en-GB" w:eastAsia="ko-KR"/>
        </w:rPr>
        <w:t>In this type of configuration, since there are two PDCCHs, it is an open question to be discussed whether its BFR procedure should be any different from the one in Rel-15.</w:t>
      </w:r>
    </w:p>
    <w:p w14:paraId="52D62A93" w14:textId="5555B685" w:rsidR="008B24BD" w:rsidRDefault="008B24BD" w:rsidP="00551CB7">
      <w:pPr>
        <w:jc w:val="both"/>
        <w:rPr>
          <w:bCs/>
          <w:iCs/>
          <w:szCs w:val="18"/>
          <w:lang w:val="en-GB" w:eastAsia="ko-KR"/>
        </w:rPr>
      </w:pPr>
      <w:r>
        <w:rPr>
          <w:bCs/>
          <w:iCs/>
          <w:szCs w:val="18"/>
          <w:lang w:val="en-GB" w:eastAsia="ko-KR"/>
        </w:rPr>
        <w:t>At the conceptual level, one can see that if a serving cell has two PDCCH</w:t>
      </w:r>
      <w:r w:rsidR="003840F4">
        <w:rPr>
          <w:bCs/>
          <w:iCs/>
          <w:szCs w:val="18"/>
          <w:lang w:val="en-GB" w:eastAsia="ko-KR"/>
        </w:rPr>
        <w:t>s</w:t>
      </w:r>
      <w:r>
        <w:rPr>
          <w:bCs/>
          <w:iCs/>
          <w:szCs w:val="18"/>
          <w:lang w:val="en-GB" w:eastAsia="ko-KR"/>
        </w:rPr>
        <w:t xml:space="preserve">, then they can </w:t>
      </w:r>
      <w:r w:rsidR="00EA0C34">
        <w:rPr>
          <w:bCs/>
          <w:iCs/>
          <w:szCs w:val="18"/>
          <w:lang w:val="en-GB" w:eastAsia="ko-KR"/>
        </w:rPr>
        <w:t>“</w:t>
      </w:r>
      <w:r>
        <w:rPr>
          <w:bCs/>
          <w:iCs/>
          <w:szCs w:val="18"/>
          <w:lang w:val="en-GB" w:eastAsia="ko-KR"/>
        </w:rPr>
        <w:t>back up</w:t>
      </w:r>
      <w:r w:rsidR="00EA0C34">
        <w:rPr>
          <w:bCs/>
          <w:iCs/>
          <w:szCs w:val="18"/>
          <w:lang w:val="en-GB" w:eastAsia="ko-KR"/>
        </w:rPr>
        <w:t>”</w:t>
      </w:r>
      <w:r>
        <w:rPr>
          <w:bCs/>
          <w:iCs/>
          <w:szCs w:val="18"/>
          <w:lang w:val="en-GB" w:eastAsia="ko-KR"/>
        </w:rPr>
        <w:t xml:space="preserve"> each other, i.e. if one</w:t>
      </w:r>
      <w:r w:rsidR="00B8744E">
        <w:rPr>
          <w:bCs/>
          <w:iCs/>
          <w:szCs w:val="18"/>
          <w:lang w:val="en-GB" w:eastAsia="ko-KR"/>
        </w:rPr>
        <w:t xml:space="preserve"> of</w:t>
      </w:r>
      <w:r>
        <w:rPr>
          <w:bCs/>
          <w:iCs/>
          <w:szCs w:val="18"/>
          <w:lang w:val="en-GB" w:eastAsia="ko-KR"/>
        </w:rPr>
        <w:t xml:space="preserve"> </w:t>
      </w:r>
      <w:r w:rsidR="00B8744E">
        <w:rPr>
          <w:bCs/>
          <w:iCs/>
          <w:szCs w:val="18"/>
          <w:lang w:val="en-GB" w:eastAsia="ko-KR"/>
        </w:rPr>
        <w:t xml:space="preserve">the </w:t>
      </w:r>
      <w:r>
        <w:rPr>
          <w:bCs/>
          <w:iCs/>
          <w:szCs w:val="18"/>
          <w:lang w:val="en-GB" w:eastAsia="ko-KR"/>
        </w:rPr>
        <w:t>PDCCH</w:t>
      </w:r>
      <w:r w:rsidR="00B8744E">
        <w:rPr>
          <w:bCs/>
          <w:iCs/>
          <w:szCs w:val="18"/>
          <w:lang w:val="en-GB" w:eastAsia="ko-KR"/>
        </w:rPr>
        <w:t>s</w:t>
      </w:r>
      <w:r>
        <w:rPr>
          <w:bCs/>
          <w:iCs/>
          <w:szCs w:val="18"/>
          <w:lang w:val="en-GB" w:eastAsia="ko-KR"/>
        </w:rPr>
        <w:t xml:space="preserve"> fails, UE can use the </w:t>
      </w:r>
      <w:r w:rsidR="00B8744E">
        <w:rPr>
          <w:bCs/>
          <w:iCs/>
          <w:szCs w:val="18"/>
          <w:lang w:val="en-GB" w:eastAsia="ko-KR"/>
        </w:rPr>
        <w:t>other</w:t>
      </w:r>
      <w:r>
        <w:rPr>
          <w:bCs/>
          <w:iCs/>
          <w:szCs w:val="18"/>
          <w:lang w:val="en-GB" w:eastAsia="ko-KR"/>
        </w:rPr>
        <w:t xml:space="preserve"> PDCCH</w:t>
      </w:r>
      <w:r w:rsidR="002D6492">
        <w:rPr>
          <w:bCs/>
          <w:iCs/>
          <w:szCs w:val="18"/>
          <w:lang w:val="en-GB" w:eastAsia="ko-KR"/>
        </w:rPr>
        <w:t xml:space="preserve"> </w:t>
      </w:r>
      <w:r w:rsidR="00517984">
        <w:rPr>
          <w:bCs/>
          <w:iCs/>
          <w:szCs w:val="18"/>
          <w:lang w:val="en-GB" w:eastAsia="ko-KR"/>
        </w:rPr>
        <w:t xml:space="preserve">(if it is still </w:t>
      </w:r>
      <w:r w:rsidR="00B8744E">
        <w:rPr>
          <w:bCs/>
          <w:iCs/>
          <w:szCs w:val="18"/>
          <w:lang w:val="en-GB" w:eastAsia="ko-KR"/>
        </w:rPr>
        <w:t>functioning</w:t>
      </w:r>
      <w:r w:rsidR="00517984">
        <w:rPr>
          <w:bCs/>
          <w:iCs/>
          <w:szCs w:val="18"/>
          <w:lang w:val="en-GB" w:eastAsia="ko-KR"/>
        </w:rPr>
        <w:t>)</w:t>
      </w:r>
      <w:r w:rsidR="00EA0C34">
        <w:rPr>
          <w:bCs/>
          <w:iCs/>
          <w:szCs w:val="18"/>
          <w:lang w:val="en-GB" w:eastAsia="ko-KR"/>
        </w:rPr>
        <w:t xml:space="preserve"> </w:t>
      </w:r>
      <w:r>
        <w:rPr>
          <w:bCs/>
          <w:iCs/>
          <w:szCs w:val="18"/>
          <w:lang w:val="en-GB" w:eastAsia="ko-KR"/>
        </w:rPr>
        <w:t xml:space="preserve">to recover the </w:t>
      </w:r>
      <w:r w:rsidR="00B8744E">
        <w:rPr>
          <w:bCs/>
          <w:iCs/>
          <w:szCs w:val="18"/>
          <w:lang w:val="en-GB" w:eastAsia="ko-KR"/>
        </w:rPr>
        <w:t>failed one</w:t>
      </w:r>
      <w:r>
        <w:rPr>
          <w:bCs/>
          <w:iCs/>
          <w:szCs w:val="18"/>
          <w:lang w:val="en-GB" w:eastAsia="ko-KR"/>
        </w:rPr>
        <w:t>.</w:t>
      </w:r>
      <w:r w:rsidR="00B8744E">
        <w:rPr>
          <w:bCs/>
          <w:iCs/>
          <w:szCs w:val="18"/>
          <w:lang w:val="en-GB" w:eastAsia="ko-KR"/>
        </w:rPr>
        <w:t xml:space="preserve"> This can help increase the reliability of </w:t>
      </w:r>
      <w:r w:rsidR="00562368">
        <w:rPr>
          <w:bCs/>
          <w:iCs/>
          <w:szCs w:val="18"/>
          <w:lang w:val="en-GB" w:eastAsia="ko-KR"/>
        </w:rPr>
        <w:t>a</w:t>
      </w:r>
      <w:r w:rsidR="00B8744E">
        <w:rPr>
          <w:bCs/>
          <w:iCs/>
          <w:szCs w:val="18"/>
          <w:lang w:val="en-GB" w:eastAsia="ko-KR"/>
        </w:rPr>
        <w:t xml:space="preserve"> serving cell, which is desirable</w:t>
      </w:r>
      <w:r w:rsidR="007A558D">
        <w:rPr>
          <w:bCs/>
          <w:iCs/>
          <w:szCs w:val="18"/>
          <w:lang w:val="en-GB" w:eastAsia="ko-KR"/>
        </w:rPr>
        <w:t xml:space="preserve"> for the target use cases of </w:t>
      </w:r>
      <w:proofErr w:type="spellStart"/>
      <w:r w:rsidR="007A558D">
        <w:rPr>
          <w:bCs/>
          <w:iCs/>
          <w:szCs w:val="18"/>
          <w:lang w:val="en-GB" w:eastAsia="ko-KR"/>
        </w:rPr>
        <w:t>mTRP</w:t>
      </w:r>
      <w:proofErr w:type="spellEnd"/>
      <w:r w:rsidR="007A558D">
        <w:rPr>
          <w:bCs/>
          <w:iCs/>
          <w:szCs w:val="18"/>
          <w:lang w:val="en-GB" w:eastAsia="ko-KR"/>
        </w:rPr>
        <w:t xml:space="preserve"> operation</w:t>
      </w:r>
      <w:r w:rsidR="00B8744E">
        <w:rPr>
          <w:bCs/>
          <w:iCs/>
          <w:szCs w:val="18"/>
          <w:lang w:val="en-GB" w:eastAsia="ko-KR"/>
        </w:rPr>
        <w:t xml:space="preserve">. </w:t>
      </w:r>
      <w:r>
        <w:rPr>
          <w:bCs/>
          <w:iCs/>
          <w:szCs w:val="18"/>
          <w:lang w:val="en-GB" w:eastAsia="ko-KR"/>
        </w:rPr>
        <w:t xml:space="preserve"> </w:t>
      </w:r>
    </w:p>
    <w:p w14:paraId="1B0509A2" w14:textId="53E3347A" w:rsidR="00A745C0" w:rsidRPr="00E06A08" w:rsidRDefault="00A745C0" w:rsidP="00E06A08">
      <w:pPr>
        <w:ind w:left="1530" w:hanging="1530"/>
        <w:jc w:val="both"/>
        <w:rPr>
          <w:b/>
          <w:iCs/>
          <w:szCs w:val="18"/>
          <w:lang w:val="en-GB" w:eastAsia="ko-KR"/>
        </w:rPr>
      </w:pPr>
      <w:r w:rsidRPr="00E06A08">
        <w:rPr>
          <w:b/>
          <w:iCs/>
          <w:szCs w:val="18"/>
          <w:lang w:val="en-GB" w:eastAsia="ko-KR"/>
        </w:rPr>
        <w:t>Observation 1. Reliability of a serving cell with multi</w:t>
      </w:r>
      <w:r w:rsidR="00B06CD1">
        <w:rPr>
          <w:b/>
          <w:iCs/>
          <w:szCs w:val="18"/>
          <w:lang w:val="en-GB" w:eastAsia="ko-KR"/>
        </w:rPr>
        <w:t>-</w:t>
      </w:r>
      <w:r w:rsidRPr="00E06A08">
        <w:rPr>
          <w:b/>
          <w:iCs/>
          <w:szCs w:val="18"/>
          <w:lang w:val="en-GB" w:eastAsia="ko-KR"/>
        </w:rPr>
        <w:t>PDCCH config</w:t>
      </w:r>
      <w:r w:rsidR="007D2B1E" w:rsidRPr="00E06A08">
        <w:rPr>
          <w:b/>
          <w:iCs/>
          <w:szCs w:val="18"/>
          <w:lang w:val="en-GB" w:eastAsia="ko-KR"/>
        </w:rPr>
        <w:t>uration can be improved if BFD/BFR procedures can be performed</w:t>
      </w:r>
      <w:r w:rsidR="007A558D" w:rsidRPr="00E06A08">
        <w:rPr>
          <w:b/>
          <w:iCs/>
          <w:szCs w:val="18"/>
          <w:lang w:val="en-GB" w:eastAsia="ko-KR"/>
        </w:rPr>
        <w:t xml:space="preserve"> for each PDCCH independently.</w:t>
      </w:r>
    </w:p>
    <w:p w14:paraId="25F576A9" w14:textId="73E6ADFA" w:rsidR="00B8744E" w:rsidRDefault="00B8744E" w:rsidP="00551CB7">
      <w:pPr>
        <w:jc w:val="both"/>
        <w:rPr>
          <w:bCs/>
          <w:iCs/>
          <w:szCs w:val="18"/>
          <w:lang w:val="en-GB" w:eastAsia="ko-KR"/>
        </w:rPr>
      </w:pPr>
      <w:r>
        <w:rPr>
          <w:bCs/>
          <w:iCs/>
          <w:szCs w:val="18"/>
          <w:lang w:val="en-GB" w:eastAsia="ko-KR"/>
        </w:rPr>
        <w:t xml:space="preserve">To do that, each PDCCH </w:t>
      </w:r>
      <w:r w:rsidR="00517984">
        <w:rPr>
          <w:bCs/>
          <w:iCs/>
          <w:szCs w:val="18"/>
          <w:lang w:val="en-GB" w:eastAsia="ko-KR"/>
        </w:rPr>
        <w:t>can</w:t>
      </w:r>
      <w:r>
        <w:rPr>
          <w:bCs/>
          <w:iCs/>
          <w:szCs w:val="18"/>
          <w:lang w:val="en-GB" w:eastAsia="ko-KR"/>
        </w:rPr>
        <w:t xml:space="preserve"> have its own beam failure detection (BFD) configuration. More specifically, UE should be configured </w:t>
      </w:r>
      <w:r w:rsidR="0090140C">
        <w:rPr>
          <w:bCs/>
          <w:iCs/>
          <w:szCs w:val="18"/>
          <w:lang w:val="en-GB" w:eastAsia="ko-KR"/>
        </w:rPr>
        <w:t xml:space="preserve">with </w:t>
      </w:r>
      <w:r w:rsidR="00517984">
        <w:rPr>
          <w:bCs/>
          <w:iCs/>
          <w:szCs w:val="18"/>
          <w:lang w:val="en-GB" w:eastAsia="ko-KR"/>
        </w:rPr>
        <w:t>a</w:t>
      </w:r>
      <w:r>
        <w:rPr>
          <w:bCs/>
          <w:iCs/>
          <w:szCs w:val="18"/>
          <w:lang w:val="en-GB" w:eastAsia="ko-KR"/>
        </w:rPr>
        <w:t xml:space="preserve"> BFD reference signal (BFD-RS) se</w:t>
      </w:r>
      <w:r w:rsidR="005F688F">
        <w:rPr>
          <w:bCs/>
          <w:iCs/>
          <w:szCs w:val="18"/>
          <w:lang w:val="en-GB" w:eastAsia="ko-KR"/>
        </w:rPr>
        <w:t>t for</w:t>
      </w:r>
      <w:r>
        <w:rPr>
          <w:bCs/>
          <w:iCs/>
          <w:szCs w:val="18"/>
          <w:lang w:val="en-GB" w:eastAsia="ko-KR"/>
        </w:rPr>
        <w:t xml:space="preserve"> </w:t>
      </w:r>
      <w:r w:rsidR="005F688F">
        <w:rPr>
          <w:bCs/>
          <w:iCs/>
          <w:szCs w:val="18"/>
          <w:lang w:val="en-GB" w:eastAsia="ko-KR"/>
        </w:rPr>
        <w:t xml:space="preserve">each PDCCH. The configuration of this BFD-RS set can follow the same rules as in Rel-15. </w:t>
      </w:r>
      <w:r w:rsidR="008B166B">
        <w:rPr>
          <w:bCs/>
          <w:iCs/>
          <w:szCs w:val="18"/>
          <w:lang w:val="en-GB" w:eastAsia="ko-KR"/>
        </w:rPr>
        <w:t>In addition, each PDCCH has its own associated BFD counter and BFD timer</w:t>
      </w:r>
      <w:r w:rsidR="00510C13">
        <w:rPr>
          <w:bCs/>
          <w:iCs/>
          <w:szCs w:val="18"/>
          <w:lang w:val="en-GB" w:eastAsia="ko-KR"/>
        </w:rPr>
        <w:t>, used by UE to perform BFD procedure</w:t>
      </w:r>
      <w:r w:rsidR="00645A97">
        <w:rPr>
          <w:bCs/>
          <w:iCs/>
          <w:szCs w:val="18"/>
          <w:lang w:val="en-GB" w:eastAsia="ko-KR"/>
        </w:rPr>
        <w:t xml:space="preserve">. When </w:t>
      </w:r>
      <w:r w:rsidR="00DE262E">
        <w:rPr>
          <w:bCs/>
          <w:iCs/>
          <w:szCs w:val="18"/>
          <w:lang w:val="en-GB" w:eastAsia="ko-KR"/>
        </w:rPr>
        <w:t>beam failure</w:t>
      </w:r>
      <w:r w:rsidR="00645A97">
        <w:rPr>
          <w:bCs/>
          <w:iCs/>
          <w:szCs w:val="18"/>
          <w:lang w:val="en-GB" w:eastAsia="ko-KR"/>
        </w:rPr>
        <w:t xml:space="preserve"> </w:t>
      </w:r>
      <w:r w:rsidR="001533EC">
        <w:rPr>
          <w:bCs/>
          <w:iCs/>
          <w:szCs w:val="18"/>
          <w:lang w:val="en-GB" w:eastAsia="ko-KR"/>
        </w:rPr>
        <w:t xml:space="preserve">for a </w:t>
      </w:r>
      <w:r w:rsidR="00C0428E">
        <w:rPr>
          <w:bCs/>
          <w:iCs/>
          <w:szCs w:val="18"/>
          <w:lang w:val="en-GB" w:eastAsia="ko-KR"/>
        </w:rPr>
        <w:t xml:space="preserve">PDCCH </w:t>
      </w:r>
      <w:r w:rsidR="00674751">
        <w:rPr>
          <w:bCs/>
          <w:iCs/>
          <w:szCs w:val="18"/>
          <w:lang w:val="en-GB" w:eastAsia="ko-KR"/>
        </w:rPr>
        <w:t xml:space="preserve">is </w:t>
      </w:r>
      <w:r w:rsidR="00DE262E">
        <w:rPr>
          <w:bCs/>
          <w:iCs/>
          <w:szCs w:val="18"/>
          <w:lang w:val="en-GB" w:eastAsia="ko-KR"/>
        </w:rPr>
        <w:t>detected</w:t>
      </w:r>
      <w:r w:rsidR="00674751">
        <w:rPr>
          <w:bCs/>
          <w:iCs/>
          <w:szCs w:val="18"/>
          <w:lang w:val="en-GB" w:eastAsia="ko-KR"/>
        </w:rPr>
        <w:t xml:space="preserve">, </w:t>
      </w:r>
      <w:r w:rsidR="00C0428E">
        <w:rPr>
          <w:bCs/>
          <w:iCs/>
          <w:szCs w:val="18"/>
          <w:lang w:val="en-GB" w:eastAsia="ko-KR"/>
        </w:rPr>
        <w:t xml:space="preserve">BFR for that PDCCH </w:t>
      </w:r>
      <w:r w:rsidR="00DE262E">
        <w:rPr>
          <w:bCs/>
          <w:iCs/>
          <w:szCs w:val="18"/>
          <w:lang w:val="en-GB" w:eastAsia="ko-KR"/>
        </w:rPr>
        <w:t>is triggered</w:t>
      </w:r>
      <w:r w:rsidR="00A745C0">
        <w:rPr>
          <w:bCs/>
          <w:iCs/>
          <w:szCs w:val="18"/>
          <w:lang w:val="en-GB" w:eastAsia="ko-KR"/>
        </w:rPr>
        <w:t>.</w:t>
      </w:r>
    </w:p>
    <w:p w14:paraId="4F45B8A7" w14:textId="254DEC0B" w:rsidR="0095058E" w:rsidRPr="00E06A08" w:rsidRDefault="0095058E" w:rsidP="00E06A08">
      <w:pPr>
        <w:tabs>
          <w:tab w:val="left" w:pos="1170"/>
        </w:tabs>
        <w:ind w:left="1170" w:hanging="1170"/>
        <w:jc w:val="both"/>
        <w:rPr>
          <w:b/>
          <w:iCs/>
          <w:szCs w:val="18"/>
          <w:lang w:val="en-GB" w:eastAsia="ko-KR"/>
        </w:rPr>
      </w:pPr>
      <w:r w:rsidRPr="00E06A08">
        <w:rPr>
          <w:b/>
          <w:iCs/>
          <w:szCs w:val="18"/>
          <w:lang w:val="en-GB" w:eastAsia="ko-KR"/>
        </w:rPr>
        <w:t xml:space="preserve">Proposal 1. </w:t>
      </w:r>
      <w:r w:rsidR="00712CB9" w:rsidRPr="00E06A08">
        <w:rPr>
          <w:b/>
          <w:iCs/>
          <w:szCs w:val="18"/>
          <w:lang w:val="en-GB" w:eastAsia="ko-KR"/>
        </w:rPr>
        <w:t xml:space="preserve">In </w:t>
      </w:r>
      <w:r w:rsidR="00562EFC" w:rsidRPr="00E06A08">
        <w:rPr>
          <w:b/>
          <w:iCs/>
          <w:szCs w:val="18"/>
          <w:lang w:val="en-GB" w:eastAsia="ko-KR"/>
        </w:rPr>
        <w:t>a serving cell with multi</w:t>
      </w:r>
      <w:r w:rsidR="00B06CD1">
        <w:rPr>
          <w:b/>
          <w:iCs/>
          <w:szCs w:val="18"/>
          <w:lang w:val="en-GB" w:eastAsia="ko-KR"/>
        </w:rPr>
        <w:t>-</w:t>
      </w:r>
      <w:r w:rsidR="00562EFC" w:rsidRPr="00E06A08">
        <w:rPr>
          <w:b/>
          <w:iCs/>
          <w:szCs w:val="18"/>
          <w:lang w:val="en-GB" w:eastAsia="ko-KR"/>
        </w:rPr>
        <w:t>PDCCH</w:t>
      </w:r>
      <w:r w:rsidR="00B06CD1">
        <w:rPr>
          <w:b/>
          <w:iCs/>
          <w:szCs w:val="18"/>
          <w:lang w:val="en-GB" w:eastAsia="ko-KR"/>
        </w:rPr>
        <w:t xml:space="preserve"> configuration</w:t>
      </w:r>
      <w:r w:rsidR="00562EFC" w:rsidRPr="00E06A08">
        <w:rPr>
          <w:b/>
          <w:iCs/>
          <w:szCs w:val="18"/>
          <w:lang w:val="en-GB" w:eastAsia="ko-KR"/>
        </w:rPr>
        <w:t xml:space="preserve">, </w:t>
      </w:r>
      <w:r w:rsidR="00712CB9" w:rsidRPr="00E06A08">
        <w:rPr>
          <w:b/>
          <w:iCs/>
          <w:szCs w:val="18"/>
          <w:lang w:val="en-GB" w:eastAsia="ko-KR"/>
        </w:rPr>
        <w:t xml:space="preserve">UE can </w:t>
      </w:r>
      <w:r w:rsidR="00D735C7" w:rsidRPr="00E06A08">
        <w:rPr>
          <w:b/>
          <w:iCs/>
          <w:szCs w:val="18"/>
          <w:lang w:val="en-GB" w:eastAsia="ko-KR"/>
        </w:rPr>
        <w:t xml:space="preserve">be configured with </w:t>
      </w:r>
      <w:r w:rsidR="00B06CD1">
        <w:rPr>
          <w:b/>
          <w:iCs/>
          <w:szCs w:val="18"/>
          <w:lang w:val="en-GB" w:eastAsia="ko-KR"/>
        </w:rPr>
        <w:t xml:space="preserve">a </w:t>
      </w:r>
      <w:r w:rsidR="00D735C7" w:rsidRPr="00E06A08">
        <w:rPr>
          <w:b/>
          <w:iCs/>
          <w:szCs w:val="18"/>
          <w:lang w:val="en-GB" w:eastAsia="ko-KR"/>
        </w:rPr>
        <w:t xml:space="preserve">BFD-RS set </w:t>
      </w:r>
      <w:r w:rsidR="00DB512E">
        <w:rPr>
          <w:b/>
          <w:iCs/>
          <w:szCs w:val="18"/>
          <w:lang w:val="en-GB" w:eastAsia="ko-KR"/>
        </w:rPr>
        <w:t xml:space="preserve">and </w:t>
      </w:r>
      <w:r w:rsidR="00B06CD1">
        <w:rPr>
          <w:b/>
          <w:iCs/>
          <w:szCs w:val="18"/>
          <w:lang w:val="en-GB" w:eastAsia="ko-KR"/>
        </w:rPr>
        <w:t xml:space="preserve">a </w:t>
      </w:r>
      <w:r w:rsidR="00DB512E">
        <w:rPr>
          <w:b/>
          <w:iCs/>
          <w:szCs w:val="18"/>
          <w:lang w:val="en-GB" w:eastAsia="ko-KR"/>
        </w:rPr>
        <w:t xml:space="preserve">candidate </w:t>
      </w:r>
      <w:r w:rsidR="001B7954">
        <w:rPr>
          <w:b/>
          <w:iCs/>
          <w:szCs w:val="18"/>
          <w:lang w:val="en-GB" w:eastAsia="ko-KR"/>
        </w:rPr>
        <w:t xml:space="preserve">beam set </w:t>
      </w:r>
      <w:r w:rsidR="00D735C7" w:rsidRPr="00E06A08">
        <w:rPr>
          <w:b/>
          <w:iCs/>
          <w:szCs w:val="18"/>
          <w:lang w:val="en-GB" w:eastAsia="ko-KR"/>
        </w:rPr>
        <w:t>for each PDCCH</w:t>
      </w:r>
      <w:r w:rsidR="005E0A95">
        <w:rPr>
          <w:b/>
          <w:iCs/>
          <w:szCs w:val="18"/>
          <w:lang w:val="en-GB" w:eastAsia="ko-KR"/>
        </w:rPr>
        <w:t>,</w:t>
      </w:r>
      <w:r w:rsidR="00687692" w:rsidRPr="00E06A08">
        <w:rPr>
          <w:b/>
          <w:iCs/>
          <w:szCs w:val="18"/>
          <w:lang w:val="en-GB" w:eastAsia="ko-KR"/>
        </w:rPr>
        <w:t xml:space="preserve"> by the same rules as in Rel-15. </w:t>
      </w:r>
      <w:r w:rsidR="003E5AC7">
        <w:rPr>
          <w:b/>
          <w:iCs/>
          <w:szCs w:val="18"/>
          <w:lang w:val="en-GB" w:eastAsia="ko-KR"/>
        </w:rPr>
        <w:t xml:space="preserve">And for each PDCCH, </w:t>
      </w:r>
      <w:r w:rsidR="00687692" w:rsidRPr="00E06A08">
        <w:rPr>
          <w:b/>
          <w:iCs/>
          <w:szCs w:val="18"/>
          <w:lang w:val="en-GB" w:eastAsia="ko-KR"/>
        </w:rPr>
        <w:t>UE performs the BFD procedure</w:t>
      </w:r>
      <w:r w:rsidR="00DD358B">
        <w:rPr>
          <w:b/>
          <w:iCs/>
          <w:szCs w:val="18"/>
          <w:lang w:val="en-GB" w:eastAsia="ko-KR"/>
        </w:rPr>
        <w:t xml:space="preserve"> as in Rel-15</w:t>
      </w:r>
      <w:r w:rsidR="00687692" w:rsidRPr="00E06A08">
        <w:rPr>
          <w:b/>
          <w:iCs/>
          <w:szCs w:val="18"/>
          <w:lang w:val="en-GB" w:eastAsia="ko-KR"/>
        </w:rPr>
        <w:t>.</w:t>
      </w:r>
    </w:p>
    <w:p w14:paraId="54805D64" w14:textId="5336AF9A" w:rsidR="00065097" w:rsidRDefault="00E513A9" w:rsidP="008B24BD">
      <w:pPr>
        <w:jc w:val="both"/>
        <w:rPr>
          <w:bCs/>
          <w:iCs/>
          <w:szCs w:val="18"/>
          <w:lang w:eastAsia="ko-KR"/>
        </w:rPr>
      </w:pPr>
      <w:r>
        <w:rPr>
          <w:bCs/>
          <w:iCs/>
          <w:szCs w:val="18"/>
          <w:lang w:val="en-GB" w:eastAsia="ko-KR"/>
        </w:rPr>
        <w:t xml:space="preserve">Before we proceed to discuss </w:t>
      </w:r>
      <w:r w:rsidR="00F42E0F">
        <w:rPr>
          <w:bCs/>
          <w:iCs/>
          <w:szCs w:val="18"/>
          <w:lang w:val="en-GB" w:eastAsia="ko-KR"/>
        </w:rPr>
        <w:t>how BFR should be performed</w:t>
      </w:r>
      <w:r>
        <w:rPr>
          <w:bCs/>
          <w:iCs/>
          <w:szCs w:val="18"/>
          <w:lang w:val="en-GB" w:eastAsia="ko-KR"/>
        </w:rPr>
        <w:t xml:space="preserve">, we note that </w:t>
      </w:r>
      <w:r w:rsidR="00EB0710">
        <w:rPr>
          <w:bCs/>
          <w:iCs/>
          <w:szCs w:val="18"/>
          <w:lang w:val="en-GB" w:eastAsia="ko-KR"/>
        </w:rPr>
        <w:t xml:space="preserve">during discussion for Rel-16 MIMO WI, </w:t>
      </w:r>
      <w:r>
        <w:rPr>
          <w:bCs/>
          <w:iCs/>
          <w:szCs w:val="18"/>
          <w:lang w:val="en-GB" w:eastAsia="ko-KR"/>
        </w:rPr>
        <w:t xml:space="preserve">RAN1 </w:t>
      </w:r>
      <w:r w:rsidR="00EB0710">
        <w:rPr>
          <w:bCs/>
          <w:iCs/>
          <w:szCs w:val="18"/>
          <w:lang w:val="en-GB" w:eastAsia="ko-KR"/>
        </w:rPr>
        <w:t>have</w:t>
      </w:r>
      <w:r>
        <w:rPr>
          <w:bCs/>
          <w:iCs/>
          <w:szCs w:val="18"/>
          <w:lang w:val="en-GB" w:eastAsia="ko-KR"/>
        </w:rPr>
        <w:t xml:space="preserve"> agreed </w:t>
      </w:r>
      <w:r w:rsidR="00890860">
        <w:rPr>
          <w:bCs/>
          <w:iCs/>
          <w:szCs w:val="18"/>
          <w:lang w:val="en-GB" w:eastAsia="ko-KR"/>
        </w:rPr>
        <w:t xml:space="preserve">to introduce </w:t>
      </w:r>
      <w:r>
        <w:rPr>
          <w:bCs/>
          <w:iCs/>
          <w:szCs w:val="18"/>
          <w:lang w:val="en-GB" w:eastAsia="ko-KR"/>
        </w:rPr>
        <w:t xml:space="preserve">a new MAC CE for indicating preferred PDCCH beam after beam failure is </w:t>
      </w:r>
      <w:r w:rsidR="00D43ACC">
        <w:rPr>
          <w:bCs/>
          <w:iCs/>
          <w:szCs w:val="18"/>
          <w:lang w:val="en-GB" w:eastAsia="ko-KR"/>
        </w:rPr>
        <w:t>detected</w:t>
      </w:r>
      <w:r>
        <w:rPr>
          <w:bCs/>
          <w:iCs/>
          <w:szCs w:val="18"/>
          <w:lang w:val="en-GB" w:eastAsia="ko-KR"/>
        </w:rPr>
        <w:t xml:space="preserve"> in </w:t>
      </w:r>
      <w:r w:rsidR="00EB0710">
        <w:rPr>
          <w:bCs/>
          <w:iCs/>
          <w:szCs w:val="18"/>
          <w:lang w:val="en-GB" w:eastAsia="ko-KR"/>
        </w:rPr>
        <w:t xml:space="preserve">a </w:t>
      </w:r>
      <w:r>
        <w:rPr>
          <w:bCs/>
          <w:iCs/>
          <w:szCs w:val="18"/>
          <w:lang w:val="en-GB" w:eastAsia="ko-KR"/>
        </w:rPr>
        <w:t>SCell</w:t>
      </w:r>
      <w:r w:rsidR="008B24BD">
        <w:rPr>
          <w:bCs/>
          <w:iCs/>
          <w:szCs w:val="18"/>
          <w:lang w:val="en-GB" w:eastAsia="ko-KR"/>
        </w:rPr>
        <w:t xml:space="preserve">, i.e. </w:t>
      </w:r>
      <w:proofErr w:type="spellStart"/>
      <w:r w:rsidR="008B24BD">
        <w:rPr>
          <w:bCs/>
          <w:iCs/>
          <w:szCs w:val="18"/>
          <w:lang w:val="en-GB" w:eastAsia="ko-KR"/>
        </w:rPr>
        <w:t>i</w:t>
      </w:r>
      <w:proofErr w:type="spellEnd"/>
      <w:r w:rsidR="00EB0710" w:rsidRPr="00EB0710">
        <w:rPr>
          <w:bCs/>
          <w:iCs/>
          <w:szCs w:val="18"/>
          <w:lang w:eastAsia="ko-KR"/>
        </w:rPr>
        <w:t>f</w:t>
      </w:r>
      <w:r w:rsidR="00EB0710">
        <w:rPr>
          <w:bCs/>
          <w:iCs/>
          <w:szCs w:val="18"/>
          <w:lang w:eastAsia="ko-KR"/>
        </w:rPr>
        <w:t xml:space="preserve"> beam failure is detected </w:t>
      </w:r>
      <w:r w:rsidR="00D43ACC">
        <w:rPr>
          <w:bCs/>
          <w:iCs/>
          <w:szCs w:val="18"/>
          <w:lang w:eastAsia="ko-KR"/>
        </w:rPr>
        <w:t>i</w:t>
      </w:r>
      <w:r w:rsidR="00EB0710">
        <w:rPr>
          <w:bCs/>
          <w:iCs/>
          <w:szCs w:val="18"/>
          <w:lang w:eastAsia="ko-KR"/>
        </w:rPr>
        <w:t xml:space="preserve">n a SCell, UE can send this MAC CE with its </w:t>
      </w:r>
      <w:r w:rsidR="00DC093A">
        <w:rPr>
          <w:bCs/>
          <w:iCs/>
          <w:szCs w:val="18"/>
          <w:lang w:eastAsia="ko-KR"/>
        </w:rPr>
        <w:t xml:space="preserve">new </w:t>
      </w:r>
      <w:r w:rsidR="00EB0710">
        <w:rPr>
          <w:bCs/>
          <w:iCs/>
          <w:szCs w:val="18"/>
          <w:lang w:eastAsia="ko-KR"/>
        </w:rPr>
        <w:lastRenderedPageBreak/>
        <w:t xml:space="preserve">preferred beam to network, via any available uplink resources. </w:t>
      </w:r>
      <w:r w:rsidR="008E6BDC">
        <w:rPr>
          <w:bCs/>
          <w:iCs/>
          <w:szCs w:val="18"/>
          <w:lang w:eastAsia="ko-KR"/>
        </w:rPr>
        <w:t>If no uplink resource is available, UE triggers a SR.</w:t>
      </w:r>
      <w:r w:rsidR="008B24BD">
        <w:rPr>
          <w:bCs/>
          <w:iCs/>
          <w:szCs w:val="18"/>
          <w:lang w:eastAsia="ko-KR"/>
        </w:rPr>
        <w:t xml:space="preserve"> This enhancement is quite useful, especially in the inter-band CA configuration, e.g. when PDCCH in a FR2 SCell fails, UE can send this MAC CE over a FR1 serving cell which still has a working PDCCH. </w:t>
      </w:r>
    </w:p>
    <w:p w14:paraId="6C8BDD8A" w14:textId="5E093085" w:rsidR="008B24BD" w:rsidRDefault="00BB7595" w:rsidP="00E06A08">
      <w:pPr>
        <w:spacing w:after="120"/>
        <w:jc w:val="both"/>
        <w:rPr>
          <w:bCs/>
          <w:iCs/>
          <w:szCs w:val="18"/>
          <w:lang w:eastAsia="ko-KR"/>
        </w:rPr>
      </w:pPr>
      <w:r>
        <w:rPr>
          <w:bCs/>
          <w:iCs/>
          <w:szCs w:val="18"/>
          <w:lang w:eastAsia="ko-KR"/>
        </w:rPr>
        <w:t>We think this new MAC CE</w:t>
      </w:r>
      <w:r w:rsidR="009469BE">
        <w:rPr>
          <w:bCs/>
          <w:iCs/>
          <w:szCs w:val="18"/>
          <w:lang w:eastAsia="ko-KR"/>
        </w:rPr>
        <w:t xml:space="preserve"> (for ease of referencing, denote it </w:t>
      </w:r>
      <w:r w:rsidR="00632F9F">
        <w:rPr>
          <w:bCs/>
          <w:iCs/>
          <w:szCs w:val="18"/>
          <w:lang w:eastAsia="ko-KR"/>
        </w:rPr>
        <w:t xml:space="preserve">as </w:t>
      </w:r>
      <w:r w:rsidR="009469BE">
        <w:rPr>
          <w:bCs/>
          <w:iCs/>
          <w:szCs w:val="18"/>
          <w:lang w:eastAsia="ko-KR"/>
        </w:rPr>
        <w:t>beam index indication MAC CE</w:t>
      </w:r>
      <w:r w:rsidR="007F7A2C">
        <w:rPr>
          <w:bCs/>
          <w:iCs/>
          <w:szCs w:val="18"/>
          <w:lang w:eastAsia="ko-KR"/>
        </w:rPr>
        <w:t>) can be used for BFR in mTRP operation as well</w:t>
      </w:r>
      <w:r w:rsidR="00065097">
        <w:rPr>
          <w:bCs/>
          <w:iCs/>
          <w:szCs w:val="18"/>
          <w:lang w:eastAsia="ko-KR"/>
        </w:rPr>
        <w:t xml:space="preserve">, because otherwise it is very resource expensive to configure PRACH resource for </w:t>
      </w:r>
      <w:r w:rsidR="00FD1927">
        <w:rPr>
          <w:bCs/>
          <w:iCs/>
          <w:szCs w:val="18"/>
          <w:lang w:eastAsia="ko-KR"/>
        </w:rPr>
        <w:t>all</w:t>
      </w:r>
      <w:r w:rsidR="00065097">
        <w:rPr>
          <w:bCs/>
          <w:iCs/>
          <w:szCs w:val="18"/>
          <w:lang w:eastAsia="ko-KR"/>
        </w:rPr>
        <w:t xml:space="preserve"> </w:t>
      </w:r>
      <w:r w:rsidR="0018794A">
        <w:rPr>
          <w:bCs/>
          <w:iCs/>
          <w:szCs w:val="18"/>
          <w:lang w:eastAsia="ko-KR"/>
        </w:rPr>
        <w:t xml:space="preserve">TRPs. </w:t>
      </w:r>
      <w:r w:rsidR="00632F9F">
        <w:rPr>
          <w:bCs/>
          <w:iCs/>
          <w:szCs w:val="18"/>
          <w:lang w:eastAsia="ko-KR"/>
        </w:rPr>
        <w:t>More specifically,</w:t>
      </w:r>
      <w:r w:rsidR="001B7954">
        <w:rPr>
          <w:bCs/>
          <w:iCs/>
          <w:szCs w:val="18"/>
          <w:lang w:eastAsia="ko-KR"/>
        </w:rPr>
        <w:t xml:space="preserve"> </w:t>
      </w:r>
      <w:r w:rsidR="00E8778F">
        <w:rPr>
          <w:bCs/>
          <w:iCs/>
          <w:szCs w:val="18"/>
          <w:lang w:eastAsia="ko-KR"/>
        </w:rPr>
        <w:t xml:space="preserve">BFR for </w:t>
      </w:r>
      <w:r w:rsidR="00AE497B">
        <w:rPr>
          <w:bCs/>
          <w:iCs/>
          <w:szCs w:val="18"/>
          <w:lang w:eastAsia="ko-KR"/>
        </w:rPr>
        <w:t>a serving cell with multi-</w:t>
      </w:r>
      <w:r w:rsidR="00BA122C">
        <w:rPr>
          <w:bCs/>
          <w:iCs/>
          <w:szCs w:val="18"/>
          <w:lang w:eastAsia="ko-KR"/>
        </w:rPr>
        <w:t xml:space="preserve">PDCCH configuration can be performed as follows: </w:t>
      </w:r>
    </w:p>
    <w:p w14:paraId="235CBAF9" w14:textId="6CD64FE7" w:rsidR="00961072" w:rsidRDefault="005D0910" w:rsidP="00E06A08">
      <w:pPr>
        <w:pStyle w:val="ListParagraph"/>
        <w:numPr>
          <w:ilvl w:val="0"/>
          <w:numId w:val="18"/>
        </w:numPr>
        <w:spacing w:after="120"/>
        <w:ind w:leftChars="0"/>
        <w:jc w:val="both"/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</w:pPr>
      <w:r w:rsidRPr="00797C2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After beam failure </w:t>
      </w:r>
      <w:r w:rsidR="00BA122C" w:rsidRPr="00797C2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is </w:t>
      </w:r>
      <w:r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detected</w:t>
      </w:r>
      <w:r w:rsidR="00BA122C" w:rsidRPr="00797C2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for a PDCCH in a</w:t>
      </w:r>
      <w:r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ny</w:t>
      </w:r>
      <w:r w:rsidR="00BA122C" w:rsidRPr="00797C2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serving cell,</w:t>
      </w:r>
      <w:r w:rsidRPr="00797C2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</w:t>
      </w:r>
      <w:r w:rsidR="00961072" w:rsidRPr="00E06A08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UE chooses a preferred new beam from the set of candidate beams configured for that PDCCH</w:t>
      </w:r>
      <w:r w:rsidR="00057DE8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, based on the measured link quality of those candidate beams</w:t>
      </w:r>
      <w:r w:rsidR="00353137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. This step is the same </w:t>
      </w:r>
      <w:r w:rsidR="00057DE8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as in Rel-15</w:t>
      </w:r>
      <w:r w:rsidR="00961072" w:rsidRPr="00E06A08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;</w:t>
      </w:r>
    </w:p>
    <w:p w14:paraId="1407A263" w14:textId="62D81CB4" w:rsidR="001854FF" w:rsidRDefault="001854FF" w:rsidP="00E06A08">
      <w:pPr>
        <w:pStyle w:val="ListParagraph"/>
        <w:numPr>
          <w:ilvl w:val="0"/>
          <w:numId w:val="18"/>
        </w:numPr>
        <w:spacing w:after="120"/>
        <w:ind w:leftChars="0"/>
        <w:jc w:val="both"/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</w:pPr>
      <w:r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UE sends this </w:t>
      </w:r>
      <w:r w:rsidR="005D3FB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preferred new beam in the beam index indication MAC CE to the network. This MAC CE can be sent in a</w:t>
      </w:r>
      <w:r w:rsidR="001424E2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n available uplink resource </w:t>
      </w:r>
      <w:r w:rsidR="00C659AF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scheduled by </w:t>
      </w:r>
      <w:r w:rsidR="00D22C8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a</w:t>
      </w:r>
      <w:r w:rsidR="0042791B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ny</w:t>
      </w:r>
      <w:r w:rsidR="00D22C8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</w:t>
      </w:r>
      <w:r w:rsidR="005B5DD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working</w:t>
      </w:r>
      <w:r w:rsidR="00D22C8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PDCCH </w:t>
      </w:r>
      <w:r w:rsidR="00A06DCA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in any serving cell</w:t>
      </w:r>
      <w:r w:rsidR="009B7B3A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(</w:t>
      </w:r>
      <w:r w:rsidR="00A85201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if allowed by</w:t>
      </w:r>
      <w:r w:rsidR="009B7B3A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LCP</w:t>
      </w:r>
      <w:r w:rsidR="0062345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)</w:t>
      </w:r>
      <w:r w:rsidR="00D400F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. If no uplink resource is immediately available, UE can trigger a </w:t>
      </w:r>
      <w:r w:rsidR="00323527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S</w:t>
      </w:r>
      <w:r w:rsidR="00D400F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cheduling </w:t>
      </w:r>
      <w:r w:rsidR="00323527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R</w:t>
      </w:r>
      <w:r w:rsidR="00D400F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equest </w:t>
      </w:r>
      <w:r w:rsidR="00D92C99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to request </w:t>
      </w:r>
      <w:r w:rsidR="00BB36E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it. Please refer to our companion paper </w:t>
      </w:r>
      <w:r w:rsidR="00473B78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[2]</w:t>
      </w:r>
      <w:r w:rsidR="008E6238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</w:t>
      </w:r>
      <w:r w:rsidR="00BB36E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for further details</w:t>
      </w:r>
      <w:r w:rsidR="002E19E5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</w:t>
      </w:r>
      <w:r w:rsidR="001D65B5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of this step.</w:t>
      </w:r>
    </w:p>
    <w:p w14:paraId="4A17AEBA" w14:textId="004C5EDB" w:rsidR="001D65B5" w:rsidRDefault="001D65B5" w:rsidP="0079254E">
      <w:pPr>
        <w:pStyle w:val="ListParagraph"/>
        <w:numPr>
          <w:ilvl w:val="0"/>
          <w:numId w:val="18"/>
        </w:numPr>
        <w:spacing w:after="120"/>
        <w:ind w:leftChars="0"/>
        <w:jc w:val="both"/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</w:pPr>
      <w:r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After network receives </w:t>
      </w:r>
      <w:r w:rsidR="008839CC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the beam index indication MAC CE from UE, it </w:t>
      </w:r>
      <w:r w:rsidR="00E261C1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reconfigures </w:t>
      </w:r>
      <w:r w:rsidR="008006F8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the failed </w:t>
      </w:r>
      <w:r w:rsidR="00E261C1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PDCCH</w:t>
      </w:r>
      <w:r w:rsidR="008006F8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based on UE’s indication</w:t>
      </w:r>
      <w:r w:rsidR="0079254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, as in Rel-15.</w:t>
      </w:r>
    </w:p>
    <w:p w14:paraId="0CDFA2DF" w14:textId="120845B4" w:rsidR="007B1C40" w:rsidRPr="00E06A08" w:rsidRDefault="00AD5B4C" w:rsidP="00E06A08">
      <w:pPr>
        <w:pStyle w:val="ListParagraph"/>
        <w:numPr>
          <w:ilvl w:val="0"/>
          <w:numId w:val="18"/>
        </w:numPr>
        <w:spacing w:after="120"/>
        <w:ind w:leftChars="0"/>
        <w:jc w:val="both"/>
        <w:rPr>
          <w:bCs/>
          <w:iCs/>
          <w:szCs w:val="18"/>
          <w:lang w:eastAsia="ko-KR"/>
        </w:rPr>
      </w:pPr>
      <w:r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If this failed PDCCH happens to be in a serving cell </w:t>
      </w:r>
      <w:r w:rsidR="00ED6A6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configured </w:t>
      </w:r>
      <w:r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with </w:t>
      </w:r>
      <w:proofErr w:type="spellStart"/>
      <w:r w:rsidR="008A36A7" w:rsidRPr="00E06A08">
        <w:rPr>
          <w:rFonts w:ascii="Times New Roman" w:eastAsia="SimSun" w:hAnsi="Times New Roman"/>
          <w:bCs/>
          <w:i/>
          <w:sz w:val="22"/>
          <w:szCs w:val="18"/>
          <w:lang w:val="en-US" w:eastAsia="ko-KR"/>
        </w:rPr>
        <w:t>BeamFailureRecoveryConfig</w:t>
      </w:r>
      <w:proofErr w:type="spellEnd"/>
      <w:r w:rsidR="00322765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, </w:t>
      </w:r>
      <w:r w:rsidR="00ED6A63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we can leave </w:t>
      </w:r>
      <w:r w:rsidR="00286CCC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it to UE implementation whether UE performs RACH based BFR or the steps described abov</w:t>
      </w:r>
      <w:r w:rsidR="00E7464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e. That is because </w:t>
      </w:r>
      <w:r w:rsidR="00604A3B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several</w:t>
      </w:r>
      <w:r w:rsidR="00E7464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factors can be involved </w:t>
      </w:r>
      <w:r w:rsidR="00563E24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in determining which approach would result in low latency</w:t>
      </w:r>
      <w:r w:rsidR="00EC17F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, e.g. how soon uplink resource is available</w:t>
      </w:r>
      <w:r w:rsidR="00F20881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, </w:t>
      </w:r>
      <w:r w:rsidR="00EC17FE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whether link</w:t>
      </w:r>
      <w:r w:rsidR="00F20881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 quality is high enough to perform CFRA, etc. </w:t>
      </w:r>
      <w:r w:rsidR="001A186A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 xml:space="preserve">It is not easy to devise simple rules </w:t>
      </w:r>
      <w:r w:rsidR="00DE7085">
        <w:rPr>
          <w:rFonts w:ascii="Times New Roman" w:eastAsia="SimSun" w:hAnsi="Times New Roman"/>
          <w:bCs/>
          <w:iCs/>
          <w:sz w:val="22"/>
          <w:szCs w:val="18"/>
          <w:lang w:val="en-US" w:eastAsia="ko-KR"/>
        </w:rPr>
        <w:t>for that decision.</w:t>
      </w:r>
    </w:p>
    <w:p w14:paraId="5AA04DE3" w14:textId="0DC278FF" w:rsidR="00632F9F" w:rsidRDefault="00772158" w:rsidP="008B24BD">
      <w:pPr>
        <w:jc w:val="both"/>
        <w:rPr>
          <w:bCs/>
          <w:iCs/>
          <w:szCs w:val="18"/>
          <w:lang w:eastAsia="ko-KR"/>
        </w:rPr>
      </w:pPr>
      <w:r>
        <w:rPr>
          <w:bCs/>
          <w:iCs/>
          <w:szCs w:val="18"/>
          <w:lang w:eastAsia="ko-KR"/>
        </w:rPr>
        <w:t>Based on the above discussion</w:t>
      </w:r>
      <w:r w:rsidR="002C2809">
        <w:rPr>
          <w:bCs/>
          <w:iCs/>
          <w:szCs w:val="18"/>
          <w:lang w:eastAsia="ko-KR"/>
        </w:rPr>
        <w:t>s</w:t>
      </w:r>
      <w:r>
        <w:rPr>
          <w:bCs/>
          <w:iCs/>
          <w:szCs w:val="18"/>
          <w:lang w:eastAsia="ko-KR"/>
        </w:rPr>
        <w:t>, we propose the followin</w:t>
      </w:r>
      <w:r w:rsidR="00AC3D02">
        <w:rPr>
          <w:bCs/>
          <w:iCs/>
          <w:szCs w:val="18"/>
          <w:lang w:eastAsia="ko-KR"/>
        </w:rPr>
        <w:t>g for BFR in mTRP operation:</w:t>
      </w:r>
    </w:p>
    <w:p w14:paraId="680DED03" w14:textId="08B7FEFF" w:rsidR="00AC3D02" w:rsidRPr="00E06A08" w:rsidRDefault="00AC3D02" w:rsidP="00797C23">
      <w:pPr>
        <w:tabs>
          <w:tab w:val="left" w:pos="1170"/>
        </w:tabs>
        <w:ind w:left="1170" w:hanging="1170"/>
        <w:jc w:val="both"/>
        <w:rPr>
          <w:b/>
          <w:iCs/>
          <w:szCs w:val="18"/>
          <w:lang w:eastAsia="ko-KR"/>
        </w:rPr>
      </w:pPr>
      <w:r w:rsidRPr="00E06A08">
        <w:rPr>
          <w:b/>
          <w:iCs/>
          <w:szCs w:val="18"/>
          <w:lang w:eastAsia="ko-KR"/>
        </w:rPr>
        <w:t xml:space="preserve">Proposal 2. </w:t>
      </w:r>
      <w:r w:rsidR="006D0C44">
        <w:rPr>
          <w:b/>
          <w:iCs/>
          <w:szCs w:val="18"/>
          <w:lang w:eastAsia="ko-KR"/>
        </w:rPr>
        <w:tab/>
      </w:r>
      <w:r w:rsidR="00BD02B5" w:rsidRPr="00E06A08">
        <w:rPr>
          <w:b/>
          <w:iCs/>
          <w:szCs w:val="18"/>
          <w:lang w:eastAsia="ko-KR"/>
        </w:rPr>
        <w:t>If BFR is triggered for a</w:t>
      </w:r>
      <w:r w:rsidR="00F90597">
        <w:rPr>
          <w:b/>
          <w:iCs/>
          <w:szCs w:val="18"/>
          <w:lang w:eastAsia="ko-KR"/>
        </w:rPr>
        <w:t>ny</w:t>
      </w:r>
      <w:r w:rsidR="00BD02B5" w:rsidRPr="00E06A08">
        <w:rPr>
          <w:b/>
          <w:iCs/>
          <w:szCs w:val="18"/>
          <w:lang w:eastAsia="ko-KR"/>
        </w:rPr>
        <w:t xml:space="preserve"> </w:t>
      </w:r>
      <w:r w:rsidR="00AB262A" w:rsidRPr="00E06A08">
        <w:rPr>
          <w:b/>
          <w:iCs/>
          <w:szCs w:val="18"/>
          <w:lang w:eastAsia="ko-KR"/>
        </w:rPr>
        <w:t xml:space="preserve">PDCCH in </w:t>
      </w:r>
      <w:r w:rsidR="00F90597">
        <w:rPr>
          <w:b/>
          <w:iCs/>
          <w:szCs w:val="18"/>
          <w:lang w:eastAsia="ko-KR"/>
        </w:rPr>
        <w:t>a</w:t>
      </w:r>
      <w:r w:rsidR="00AB262A" w:rsidRPr="00E06A08">
        <w:rPr>
          <w:b/>
          <w:iCs/>
          <w:szCs w:val="18"/>
          <w:lang w:eastAsia="ko-KR"/>
        </w:rPr>
        <w:t xml:space="preserve"> serving cell, </w:t>
      </w:r>
      <w:r w:rsidR="00710772" w:rsidRPr="00E06A08">
        <w:rPr>
          <w:b/>
          <w:iCs/>
          <w:szCs w:val="18"/>
          <w:lang w:eastAsia="ko-KR"/>
        </w:rPr>
        <w:t>UE chooses a new preferr</w:t>
      </w:r>
      <w:r w:rsidR="00180334" w:rsidRPr="00E06A08">
        <w:rPr>
          <w:b/>
          <w:iCs/>
          <w:szCs w:val="18"/>
          <w:lang w:eastAsia="ko-KR"/>
        </w:rPr>
        <w:t>ed beam from its configured candidate beam set, as in Rel-15.</w:t>
      </w:r>
    </w:p>
    <w:p w14:paraId="4ABEBD16" w14:textId="433C4A49" w:rsidR="00180334" w:rsidRPr="00E06A08" w:rsidRDefault="00180334" w:rsidP="00797C23">
      <w:pPr>
        <w:tabs>
          <w:tab w:val="left" w:pos="1170"/>
        </w:tabs>
        <w:ind w:left="1170" w:hanging="1170"/>
        <w:jc w:val="both"/>
        <w:rPr>
          <w:b/>
          <w:iCs/>
          <w:szCs w:val="18"/>
          <w:lang w:eastAsia="ko-KR"/>
        </w:rPr>
      </w:pPr>
      <w:r w:rsidRPr="00E06A08">
        <w:rPr>
          <w:b/>
          <w:iCs/>
          <w:szCs w:val="18"/>
          <w:lang w:eastAsia="ko-KR"/>
        </w:rPr>
        <w:t xml:space="preserve">Proposal 3. UE sends </w:t>
      </w:r>
      <w:r w:rsidR="00022658">
        <w:rPr>
          <w:b/>
          <w:iCs/>
          <w:szCs w:val="18"/>
          <w:lang w:eastAsia="ko-KR"/>
        </w:rPr>
        <w:t>its</w:t>
      </w:r>
      <w:r w:rsidRPr="00E06A08">
        <w:rPr>
          <w:b/>
          <w:iCs/>
          <w:szCs w:val="18"/>
          <w:lang w:eastAsia="ko-KR"/>
        </w:rPr>
        <w:t xml:space="preserve"> new preferred </w:t>
      </w:r>
      <w:r w:rsidR="003B05BE" w:rsidRPr="00E06A08">
        <w:rPr>
          <w:b/>
          <w:iCs/>
          <w:szCs w:val="18"/>
          <w:lang w:eastAsia="ko-KR"/>
        </w:rPr>
        <w:t>beam in the new</w:t>
      </w:r>
      <w:r w:rsidR="00022658">
        <w:rPr>
          <w:b/>
          <w:iCs/>
          <w:szCs w:val="18"/>
          <w:lang w:eastAsia="ko-KR"/>
        </w:rPr>
        <w:t xml:space="preserve"> Rel-16 </w:t>
      </w:r>
      <w:r w:rsidR="00434154">
        <w:rPr>
          <w:b/>
          <w:iCs/>
          <w:szCs w:val="18"/>
          <w:lang w:eastAsia="ko-KR"/>
        </w:rPr>
        <w:t>B</w:t>
      </w:r>
      <w:r w:rsidR="003B05BE" w:rsidRPr="00E06A08">
        <w:rPr>
          <w:b/>
          <w:iCs/>
          <w:szCs w:val="18"/>
          <w:lang w:eastAsia="ko-KR"/>
        </w:rPr>
        <w:t xml:space="preserve">eam </w:t>
      </w:r>
      <w:r w:rsidR="00434154">
        <w:rPr>
          <w:b/>
          <w:iCs/>
          <w:szCs w:val="18"/>
          <w:lang w:eastAsia="ko-KR"/>
        </w:rPr>
        <w:t>I</w:t>
      </w:r>
      <w:r w:rsidR="003B05BE" w:rsidRPr="00E06A08">
        <w:rPr>
          <w:b/>
          <w:iCs/>
          <w:szCs w:val="18"/>
          <w:lang w:eastAsia="ko-KR"/>
        </w:rPr>
        <w:t xml:space="preserve">ndex </w:t>
      </w:r>
      <w:r w:rsidR="00434154">
        <w:rPr>
          <w:b/>
          <w:iCs/>
          <w:szCs w:val="18"/>
          <w:lang w:eastAsia="ko-KR"/>
        </w:rPr>
        <w:t>I</w:t>
      </w:r>
      <w:r w:rsidR="003B05BE" w:rsidRPr="00E06A08">
        <w:rPr>
          <w:b/>
          <w:iCs/>
          <w:szCs w:val="18"/>
          <w:lang w:eastAsia="ko-KR"/>
        </w:rPr>
        <w:t xml:space="preserve">ndication MAC CE </w:t>
      </w:r>
      <w:r w:rsidR="005A0051" w:rsidRPr="00E06A08">
        <w:rPr>
          <w:b/>
          <w:iCs/>
          <w:szCs w:val="18"/>
          <w:lang w:eastAsia="ko-KR"/>
        </w:rPr>
        <w:t xml:space="preserve">to network, using the same procedure agreed for the transmission </w:t>
      </w:r>
      <w:r w:rsidR="009904BB" w:rsidRPr="00E06A08">
        <w:rPr>
          <w:b/>
          <w:iCs/>
          <w:szCs w:val="18"/>
          <w:lang w:eastAsia="ko-KR"/>
        </w:rPr>
        <w:t xml:space="preserve">of this MAC CE. </w:t>
      </w:r>
    </w:p>
    <w:p w14:paraId="45F44184" w14:textId="283D08D5" w:rsidR="009904BB" w:rsidRPr="00E06A08" w:rsidRDefault="009904BB" w:rsidP="00797C23">
      <w:pPr>
        <w:tabs>
          <w:tab w:val="left" w:pos="1170"/>
        </w:tabs>
        <w:ind w:left="1170" w:hanging="1170"/>
        <w:jc w:val="both"/>
        <w:rPr>
          <w:b/>
          <w:iCs/>
          <w:szCs w:val="18"/>
          <w:lang w:eastAsia="ko-KR"/>
        </w:rPr>
      </w:pPr>
      <w:r w:rsidRPr="00E06A08">
        <w:rPr>
          <w:b/>
          <w:iCs/>
          <w:szCs w:val="18"/>
          <w:lang w:eastAsia="ko-KR"/>
        </w:rPr>
        <w:t xml:space="preserve">Proposal 4. </w:t>
      </w:r>
      <w:r w:rsidR="006D0C44">
        <w:rPr>
          <w:b/>
          <w:iCs/>
          <w:szCs w:val="18"/>
          <w:lang w:eastAsia="ko-KR"/>
        </w:rPr>
        <w:tab/>
      </w:r>
      <w:r w:rsidR="002010FE" w:rsidRPr="00E06A08">
        <w:rPr>
          <w:b/>
          <w:iCs/>
          <w:szCs w:val="18"/>
          <w:lang w:eastAsia="ko-KR"/>
        </w:rPr>
        <w:t xml:space="preserve">If </w:t>
      </w:r>
      <w:r w:rsidR="00F16797" w:rsidRPr="00E06A08">
        <w:rPr>
          <w:b/>
          <w:iCs/>
          <w:szCs w:val="18"/>
          <w:lang w:eastAsia="ko-KR"/>
        </w:rPr>
        <w:t>a</w:t>
      </w:r>
      <w:r w:rsidR="002010FE" w:rsidRPr="00E06A08">
        <w:rPr>
          <w:b/>
          <w:iCs/>
          <w:szCs w:val="18"/>
          <w:lang w:eastAsia="ko-KR"/>
        </w:rPr>
        <w:t xml:space="preserve"> failed PDCCH </w:t>
      </w:r>
      <w:r w:rsidR="008502A3">
        <w:rPr>
          <w:b/>
          <w:iCs/>
          <w:szCs w:val="18"/>
          <w:lang w:eastAsia="ko-KR"/>
        </w:rPr>
        <w:t>is</w:t>
      </w:r>
      <w:r w:rsidR="002010FE" w:rsidRPr="00E06A08">
        <w:rPr>
          <w:b/>
          <w:iCs/>
          <w:szCs w:val="18"/>
          <w:lang w:eastAsia="ko-KR"/>
        </w:rPr>
        <w:t xml:space="preserve"> in a serving cell configured with </w:t>
      </w:r>
      <w:proofErr w:type="spellStart"/>
      <w:r w:rsidR="002010FE" w:rsidRPr="00E06A08">
        <w:rPr>
          <w:b/>
          <w:i/>
          <w:szCs w:val="18"/>
          <w:lang w:eastAsia="ko-KR"/>
        </w:rPr>
        <w:t>BeamFailureRecoveryConfig</w:t>
      </w:r>
      <w:proofErr w:type="spellEnd"/>
      <w:r w:rsidR="002010FE" w:rsidRPr="00E06A08">
        <w:rPr>
          <w:b/>
          <w:iCs/>
          <w:szCs w:val="18"/>
          <w:lang w:eastAsia="ko-KR"/>
        </w:rPr>
        <w:t xml:space="preserve">, </w:t>
      </w:r>
      <w:r w:rsidR="00A12AEF" w:rsidRPr="00E06A08">
        <w:rPr>
          <w:b/>
          <w:iCs/>
          <w:szCs w:val="18"/>
          <w:lang w:eastAsia="ko-KR"/>
        </w:rPr>
        <w:t>it is up</w:t>
      </w:r>
      <w:r w:rsidR="002010FE" w:rsidRPr="00E06A08">
        <w:rPr>
          <w:b/>
          <w:iCs/>
          <w:szCs w:val="18"/>
          <w:lang w:eastAsia="ko-KR"/>
        </w:rPr>
        <w:t xml:space="preserve"> to UE implementation whether UE performs RACH based BFR</w:t>
      </w:r>
      <w:r w:rsidR="00A12AEF" w:rsidRPr="00E06A08">
        <w:rPr>
          <w:b/>
          <w:iCs/>
          <w:szCs w:val="18"/>
          <w:lang w:eastAsia="ko-KR"/>
        </w:rPr>
        <w:t xml:space="preserve"> </w:t>
      </w:r>
      <w:r w:rsidR="008502A3">
        <w:rPr>
          <w:b/>
          <w:iCs/>
          <w:szCs w:val="18"/>
          <w:lang w:eastAsia="ko-KR"/>
        </w:rPr>
        <w:t>or</w:t>
      </w:r>
      <w:r w:rsidR="00F16797" w:rsidRPr="00E06A08">
        <w:rPr>
          <w:b/>
          <w:iCs/>
          <w:szCs w:val="18"/>
          <w:lang w:eastAsia="ko-KR"/>
        </w:rPr>
        <w:t xml:space="preserve"> use </w:t>
      </w:r>
      <w:r w:rsidR="00345C90">
        <w:rPr>
          <w:b/>
          <w:iCs/>
          <w:szCs w:val="18"/>
          <w:lang w:eastAsia="ko-KR"/>
        </w:rPr>
        <w:t>the B</w:t>
      </w:r>
      <w:r w:rsidR="00345C90" w:rsidRPr="00E06A08">
        <w:rPr>
          <w:b/>
          <w:iCs/>
          <w:szCs w:val="18"/>
          <w:lang w:eastAsia="ko-KR"/>
        </w:rPr>
        <w:t xml:space="preserve">eam </w:t>
      </w:r>
      <w:r w:rsidR="00345C90">
        <w:rPr>
          <w:b/>
          <w:iCs/>
          <w:szCs w:val="18"/>
          <w:lang w:eastAsia="ko-KR"/>
        </w:rPr>
        <w:t>I</w:t>
      </w:r>
      <w:r w:rsidR="00345C90" w:rsidRPr="00E06A08">
        <w:rPr>
          <w:b/>
          <w:iCs/>
          <w:szCs w:val="18"/>
          <w:lang w:eastAsia="ko-KR"/>
        </w:rPr>
        <w:t xml:space="preserve">ndex </w:t>
      </w:r>
      <w:r w:rsidR="00345C90">
        <w:rPr>
          <w:b/>
          <w:iCs/>
          <w:szCs w:val="18"/>
          <w:lang w:eastAsia="ko-KR"/>
        </w:rPr>
        <w:t>I</w:t>
      </w:r>
      <w:r w:rsidR="00345C90" w:rsidRPr="00E06A08">
        <w:rPr>
          <w:b/>
          <w:iCs/>
          <w:szCs w:val="18"/>
          <w:lang w:eastAsia="ko-KR"/>
        </w:rPr>
        <w:t xml:space="preserve">ndication </w:t>
      </w:r>
      <w:r w:rsidR="00F16797" w:rsidRPr="00E06A08">
        <w:rPr>
          <w:b/>
          <w:iCs/>
          <w:szCs w:val="18"/>
          <w:lang w:eastAsia="ko-KR"/>
        </w:rPr>
        <w:t xml:space="preserve">MAC CE to indicate its new preferred beam. </w:t>
      </w:r>
    </w:p>
    <w:p w14:paraId="046C8D67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53795021" w14:textId="18707CCD" w:rsidR="002F1B15" w:rsidRDefault="004C3934" w:rsidP="00F02CCA">
      <w:pPr>
        <w:jc w:val="both"/>
        <w:rPr>
          <w:lang w:eastAsia="ja-JP"/>
        </w:rPr>
      </w:pPr>
      <w:r>
        <w:rPr>
          <w:lang w:eastAsia="ja-JP"/>
        </w:rPr>
        <w:t>Based on the above, we’d recommend RAN2 discuss and agree the following proposals:</w:t>
      </w:r>
    </w:p>
    <w:p w14:paraId="31C3317C" w14:textId="77777777" w:rsidR="00345C90" w:rsidRPr="00E06A08" w:rsidRDefault="00345C90" w:rsidP="00345C90">
      <w:pPr>
        <w:ind w:left="1530" w:hanging="1530"/>
        <w:jc w:val="both"/>
        <w:rPr>
          <w:b/>
          <w:iCs/>
          <w:szCs w:val="18"/>
          <w:lang w:val="en-GB" w:eastAsia="ko-KR"/>
        </w:rPr>
      </w:pPr>
      <w:r w:rsidRPr="00E06A08">
        <w:rPr>
          <w:b/>
          <w:iCs/>
          <w:szCs w:val="18"/>
          <w:lang w:val="en-GB" w:eastAsia="ko-KR"/>
        </w:rPr>
        <w:t>Observation 1. Reliability of a serving cell with multi</w:t>
      </w:r>
      <w:r>
        <w:rPr>
          <w:b/>
          <w:iCs/>
          <w:szCs w:val="18"/>
          <w:lang w:val="en-GB" w:eastAsia="ko-KR"/>
        </w:rPr>
        <w:t>-</w:t>
      </w:r>
      <w:r w:rsidRPr="00E06A08">
        <w:rPr>
          <w:b/>
          <w:iCs/>
          <w:szCs w:val="18"/>
          <w:lang w:val="en-GB" w:eastAsia="ko-KR"/>
        </w:rPr>
        <w:t>PDCCH configuration can be improved if BFD/BFR procedures can be performed for each PDCCH independently.</w:t>
      </w:r>
    </w:p>
    <w:p w14:paraId="35438A99" w14:textId="7B28CFCB" w:rsidR="006D0C44" w:rsidRPr="00E06A08" w:rsidRDefault="006D0C44" w:rsidP="006D0C44">
      <w:pPr>
        <w:tabs>
          <w:tab w:val="left" w:pos="1170"/>
        </w:tabs>
        <w:ind w:left="1170" w:hanging="1170"/>
        <w:jc w:val="both"/>
        <w:rPr>
          <w:b/>
          <w:iCs/>
          <w:szCs w:val="18"/>
          <w:lang w:val="en-GB" w:eastAsia="ko-KR"/>
        </w:rPr>
      </w:pPr>
      <w:r w:rsidRPr="00E06A08">
        <w:rPr>
          <w:b/>
          <w:iCs/>
          <w:szCs w:val="18"/>
          <w:lang w:val="en-GB" w:eastAsia="ko-KR"/>
        </w:rPr>
        <w:t xml:space="preserve">Proposal 1. </w:t>
      </w:r>
      <w:r>
        <w:rPr>
          <w:b/>
          <w:iCs/>
          <w:szCs w:val="18"/>
          <w:lang w:val="en-GB" w:eastAsia="ko-KR"/>
        </w:rPr>
        <w:tab/>
      </w:r>
      <w:r w:rsidRPr="00E06A08">
        <w:rPr>
          <w:b/>
          <w:iCs/>
          <w:szCs w:val="18"/>
          <w:lang w:val="en-GB" w:eastAsia="ko-KR"/>
        </w:rPr>
        <w:t>In a serving cell with multi</w:t>
      </w:r>
      <w:r>
        <w:rPr>
          <w:b/>
          <w:iCs/>
          <w:szCs w:val="18"/>
          <w:lang w:val="en-GB" w:eastAsia="ko-KR"/>
        </w:rPr>
        <w:t>-</w:t>
      </w:r>
      <w:r w:rsidRPr="00E06A08">
        <w:rPr>
          <w:b/>
          <w:iCs/>
          <w:szCs w:val="18"/>
          <w:lang w:val="en-GB" w:eastAsia="ko-KR"/>
        </w:rPr>
        <w:t>PDCCH</w:t>
      </w:r>
      <w:r>
        <w:rPr>
          <w:b/>
          <w:iCs/>
          <w:szCs w:val="18"/>
          <w:lang w:val="en-GB" w:eastAsia="ko-KR"/>
        </w:rPr>
        <w:t xml:space="preserve"> configuration</w:t>
      </w:r>
      <w:r w:rsidRPr="00E06A08">
        <w:rPr>
          <w:b/>
          <w:iCs/>
          <w:szCs w:val="18"/>
          <w:lang w:val="en-GB" w:eastAsia="ko-KR"/>
        </w:rPr>
        <w:t xml:space="preserve">, UE can be configured with </w:t>
      </w:r>
      <w:r>
        <w:rPr>
          <w:b/>
          <w:iCs/>
          <w:szCs w:val="18"/>
          <w:lang w:val="en-GB" w:eastAsia="ko-KR"/>
        </w:rPr>
        <w:t xml:space="preserve">a </w:t>
      </w:r>
      <w:r w:rsidRPr="00E06A08">
        <w:rPr>
          <w:b/>
          <w:iCs/>
          <w:szCs w:val="18"/>
          <w:lang w:val="en-GB" w:eastAsia="ko-KR"/>
        </w:rPr>
        <w:t xml:space="preserve">BFD-RS set </w:t>
      </w:r>
      <w:r>
        <w:rPr>
          <w:b/>
          <w:iCs/>
          <w:szCs w:val="18"/>
          <w:lang w:val="en-GB" w:eastAsia="ko-KR"/>
        </w:rPr>
        <w:t xml:space="preserve">and a candidate beam set </w:t>
      </w:r>
      <w:r w:rsidRPr="00E06A08">
        <w:rPr>
          <w:b/>
          <w:iCs/>
          <w:szCs w:val="18"/>
          <w:lang w:val="en-GB" w:eastAsia="ko-KR"/>
        </w:rPr>
        <w:t>for each PDCCH</w:t>
      </w:r>
      <w:r>
        <w:rPr>
          <w:b/>
          <w:iCs/>
          <w:szCs w:val="18"/>
          <w:lang w:val="en-GB" w:eastAsia="ko-KR"/>
        </w:rPr>
        <w:t>,</w:t>
      </w:r>
      <w:r w:rsidRPr="00E06A08">
        <w:rPr>
          <w:b/>
          <w:iCs/>
          <w:szCs w:val="18"/>
          <w:lang w:val="en-GB" w:eastAsia="ko-KR"/>
        </w:rPr>
        <w:t xml:space="preserve"> by the same rules as in Rel-15. </w:t>
      </w:r>
      <w:r>
        <w:rPr>
          <w:b/>
          <w:iCs/>
          <w:szCs w:val="18"/>
          <w:lang w:val="en-GB" w:eastAsia="ko-KR"/>
        </w:rPr>
        <w:t xml:space="preserve">And for each PDCCH, </w:t>
      </w:r>
      <w:r w:rsidRPr="00E06A08">
        <w:rPr>
          <w:b/>
          <w:iCs/>
          <w:szCs w:val="18"/>
          <w:lang w:val="en-GB" w:eastAsia="ko-KR"/>
        </w:rPr>
        <w:t>UE performs the BFD procedure</w:t>
      </w:r>
      <w:r>
        <w:rPr>
          <w:b/>
          <w:iCs/>
          <w:szCs w:val="18"/>
          <w:lang w:val="en-GB" w:eastAsia="ko-KR"/>
        </w:rPr>
        <w:t xml:space="preserve"> as in Rel-15</w:t>
      </w:r>
      <w:r w:rsidRPr="00E06A08">
        <w:rPr>
          <w:b/>
          <w:iCs/>
          <w:szCs w:val="18"/>
          <w:lang w:val="en-GB" w:eastAsia="ko-KR"/>
        </w:rPr>
        <w:t>.</w:t>
      </w:r>
    </w:p>
    <w:p w14:paraId="5B16DCE3" w14:textId="1629B27E" w:rsidR="00BE56B8" w:rsidRPr="00E03EDB" w:rsidRDefault="00BE56B8" w:rsidP="002A309C">
      <w:pPr>
        <w:tabs>
          <w:tab w:val="left" w:pos="1170"/>
        </w:tabs>
        <w:ind w:left="1170" w:hanging="1170"/>
        <w:jc w:val="both"/>
        <w:rPr>
          <w:b/>
          <w:iCs/>
          <w:szCs w:val="18"/>
          <w:lang w:eastAsia="ko-KR"/>
        </w:rPr>
      </w:pPr>
      <w:r w:rsidRPr="00E03EDB">
        <w:rPr>
          <w:b/>
          <w:iCs/>
          <w:szCs w:val="18"/>
          <w:lang w:eastAsia="ko-KR"/>
        </w:rPr>
        <w:t xml:space="preserve">Proposal 2. </w:t>
      </w:r>
      <w:r w:rsidR="002B1515">
        <w:rPr>
          <w:b/>
          <w:iCs/>
          <w:szCs w:val="18"/>
          <w:lang w:eastAsia="ko-KR"/>
        </w:rPr>
        <w:tab/>
      </w:r>
      <w:r w:rsidR="006D0C44" w:rsidRPr="00E06A08">
        <w:rPr>
          <w:b/>
          <w:iCs/>
          <w:szCs w:val="18"/>
          <w:lang w:eastAsia="ko-KR"/>
        </w:rPr>
        <w:t>If BFR is triggered for a</w:t>
      </w:r>
      <w:r w:rsidR="006D0C44">
        <w:rPr>
          <w:b/>
          <w:iCs/>
          <w:szCs w:val="18"/>
          <w:lang w:eastAsia="ko-KR"/>
        </w:rPr>
        <w:t>ny</w:t>
      </w:r>
      <w:r w:rsidR="006D0C44" w:rsidRPr="00E06A08">
        <w:rPr>
          <w:b/>
          <w:iCs/>
          <w:szCs w:val="18"/>
          <w:lang w:eastAsia="ko-KR"/>
        </w:rPr>
        <w:t xml:space="preserve"> PDCCH in </w:t>
      </w:r>
      <w:r w:rsidR="006D0C44">
        <w:rPr>
          <w:b/>
          <w:iCs/>
          <w:szCs w:val="18"/>
          <w:lang w:eastAsia="ko-KR"/>
        </w:rPr>
        <w:t>a</w:t>
      </w:r>
      <w:r w:rsidR="006D0C44" w:rsidRPr="00E06A08">
        <w:rPr>
          <w:b/>
          <w:iCs/>
          <w:szCs w:val="18"/>
          <w:lang w:eastAsia="ko-KR"/>
        </w:rPr>
        <w:t xml:space="preserve"> serving cell, UE chooses a new preferred beam from its configured candidate beam set, as in Rel-15.</w:t>
      </w:r>
    </w:p>
    <w:p w14:paraId="2D348A82" w14:textId="1F2ED8C0" w:rsidR="002B1515" w:rsidRDefault="00BE56B8" w:rsidP="002A309C">
      <w:pPr>
        <w:tabs>
          <w:tab w:val="left" w:pos="1170"/>
        </w:tabs>
        <w:ind w:left="1170" w:hanging="1170"/>
        <w:jc w:val="both"/>
        <w:rPr>
          <w:b/>
          <w:bCs/>
        </w:rPr>
      </w:pPr>
      <w:r w:rsidRPr="00E03EDB">
        <w:rPr>
          <w:b/>
          <w:iCs/>
          <w:szCs w:val="18"/>
          <w:lang w:eastAsia="ko-KR"/>
        </w:rPr>
        <w:t xml:space="preserve">Proposal 3. </w:t>
      </w:r>
      <w:r w:rsidR="002B1515">
        <w:rPr>
          <w:b/>
          <w:iCs/>
          <w:szCs w:val="18"/>
          <w:lang w:eastAsia="ko-KR"/>
        </w:rPr>
        <w:tab/>
      </w:r>
      <w:r w:rsidR="0069623D" w:rsidRPr="00E06A08">
        <w:rPr>
          <w:b/>
          <w:iCs/>
          <w:szCs w:val="18"/>
          <w:lang w:eastAsia="ko-KR"/>
        </w:rPr>
        <w:t xml:space="preserve">UE sends </w:t>
      </w:r>
      <w:r w:rsidR="0069623D">
        <w:rPr>
          <w:b/>
          <w:iCs/>
          <w:szCs w:val="18"/>
          <w:lang w:eastAsia="ko-KR"/>
        </w:rPr>
        <w:t>its</w:t>
      </w:r>
      <w:r w:rsidR="0069623D" w:rsidRPr="00E06A08">
        <w:rPr>
          <w:b/>
          <w:iCs/>
          <w:szCs w:val="18"/>
          <w:lang w:eastAsia="ko-KR"/>
        </w:rPr>
        <w:t xml:space="preserve"> new preferred beam in the new</w:t>
      </w:r>
      <w:r w:rsidR="0069623D">
        <w:rPr>
          <w:b/>
          <w:iCs/>
          <w:szCs w:val="18"/>
          <w:lang w:eastAsia="ko-KR"/>
        </w:rPr>
        <w:t xml:space="preserve"> Rel-16 B</w:t>
      </w:r>
      <w:r w:rsidR="0069623D" w:rsidRPr="00E06A08">
        <w:rPr>
          <w:b/>
          <w:iCs/>
          <w:szCs w:val="18"/>
          <w:lang w:eastAsia="ko-KR"/>
        </w:rPr>
        <w:t xml:space="preserve">eam </w:t>
      </w:r>
      <w:r w:rsidR="0069623D">
        <w:rPr>
          <w:b/>
          <w:iCs/>
          <w:szCs w:val="18"/>
          <w:lang w:eastAsia="ko-KR"/>
        </w:rPr>
        <w:t>I</w:t>
      </w:r>
      <w:r w:rsidR="0069623D" w:rsidRPr="00E06A08">
        <w:rPr>
          <w:b/>
          <w:iCs/>
          <w:szCs w:val="18"/>
          <w:lang w:eastAsia="ko-KR"/>
        </w:rPr>
        <w:t xml:space="preserve">ndex </w:t>
      </w:r>
      <w:r w:rsidR="0069623D">
        <w:rPr>
          <w:b/>
          <w:iCs/>
          <w:szCs w:val="18"/>
          <w:lang w:eastAsia="ko-KR"/>
        </w:rPr>
        <w:t>I</w:t>
      </w:r>
      <w:r w:rsidR="0069623D" w:rsidRPr="00E06A08">
        <w:rPr>
          <w:b/>
          <w:iCs/>
          <w:szCs w:val="18"/>
          <w:lang w:eastAsia="ko-KR"/>
        </w:rPr>
        <w:t xml:space="preserve">ndication MAC CE to network, using the same procedure agreed for the transmission of this MAC CE. </w:t>
      </w:r>
    </w:p>
    <w:p w14:paraId="5C326F6A" w14:textId="6748E6E0" w:rsidR="002B1515" w:rsidRPr="00E03EDB" w:rsidRDefault="002B1515" w:rsidP="002A309C">
      <w:pPr>
        <w:tabs>
          <w:tab w:val="left" w:pos="1170"/>
        </w:tabs>
        <w:ind w:left="1170" w:hanging="1170"/>
        <w:jc w:val="both"/>
        <w:rPr>
          <w:b/>
          <w:iCs/>
          <w:szCs w:val="18"/>
          <w:lang w:eastAsia="ko-KR"/>
        </w:rPr>
      </w:pPr>
      <w:r w:rsidRPr="00E03EDB">
        <w:rPr>
          <w:b/>
          <w:iCs/>
          <w:szCs w:val="18"/>
          <w:lang w:eastAsia="ko-KR"/>
        </w:rPr>
        <w:t xml:space="preserve">Proposal 4. </w:t>
      </w:r>
      <w:r>
        <w:rPr>
          <w:b/>
          <w:iCs/>
          <w:szCs w:val="18"/>
          <w:lang w:eastAsia="ko-KR"/>
        </w:rPr>
        <w:tab/>
      </w:r>
      <w:r w:rsidR="0069623D" w:rsidRPr="00E06A08">
        <w:rPr>
          <w:b/>
          <w:iCs/>
          <w:szCs w:val="18"/>
          <w:lang w:eastAsia="ko-KR"/>
        </w:rPr>
        <w:t xml:space="preserve">If a failed PDCCH </w:t>
      </w:r>
      <w:r w:rsidR="0069623D">
        <w:rPr>
          <w:b/>
          <w:iCs/>
          <w:szCs w:val="18"/>
          <w:lang w:eastAsia="ko-KR"/>
        </w:rPr>
        <w:t>is</w:t>
      </w:r>
      <w:r w:rsidR="0069623D" w:rsidRPr="00E06A08">
        <w:rPr>
          <w:b/>
          <w:iCs/>
          <w:szCs w:val="18"/>
          <w:lang w:eastAsia="ko-KR"/>
        </w:rPr>
        <w:t xml:space="preserve"> in a serving cell configured with </w:t>
      </w:r>
      <w:proofErr w:type="spellStart"/>
      <w:r w:rsidR="0069623D" w:rsidRPr="00E06A08">
        <w:rPr>
          <w:b/>
          <w:i/>
          <w:szCs w:val="18"/>
          <w:lang w:eastAsia="ko-KR"/>
        </w:rPr>
        <w:t>BeamFailureRecoveryConfig</w:t>
      </w:r>
      <w:proofErr w:type="spellEnd"/>
      <w:r w:rsidR="0069623D" w:rsidRPr="00E06A08">
        <w:rPr>
          <w:b/>
          <w:iCs/>
          <w:szCs w:val="18"/>
          <w:lang w:eastAsia="ko-KR"/>
        </w:rPr>
        <w:t xml:space="preserve">, it is up to UE implementation whether UE performs RACH based BFR </w:t>
      </w:r>
      <w:r w:rsidR="0069623D">
        <w:rPr>
          <w:b/>
          <w:iCs/>
          <w:szCs w:val="18"/>
          <w:lang w:eastAsia="ko-KR"/>
        </w:rPr>
        <w:t>or</w:t>
      </w:r>
      <w:r w:rsidR="0069623D" w:rsidRPr="00E06A08">
        <w:rPr>
          <w:b/>
          <w:iCs/>
          <w:szCs w:val="18"/>
          <w:lang w:eastAsia="ko-KR"/>
        </w:rPr>
        <w:t xml:space="preserve"> use </w:t>
      </w:r>
      <w:r w:rsidR="0069623D">
        <w:rPr>
          <w:b/>
          <w:iCs/>
          <w:szCs w:val="18"/>
          <w:lang w:eastAsia="ko-KR"/>
        </w:rPr>
        <w:t>the B</w:t>
      </w:r>
      <w:r w:rsidR="0069623D" w:rsidRPr="00E06A08">
        <w:rPr>
          <w:b/>
          <w:iCs/>
          <w:szCs w:val="18"/>
          <w:lang w:eastAsia="ko-KR"/>
        </w:rPr>
        <w:t xml:space="preserve">eam </w:t>
      </w:r>
      <w:r w:rsidR="0069623D">
        <w:rPr>
          <w:b/>
          <w:iCs/>
          <w:szCs w:val="18"/>
          <w:lang w:eastAsia="ko-KR"/>
        </w:rPr>
        <w:t>I</w:t>
      </w:r>
      <w:r w:rsidR="0069623D" w:rsidRPr="00E06A08">
        <w:rPr>
          <w:b/>
          <w:iCs/>
          <w:szCs w:val="18"/>
          <w:lang w:eastAsia="ko-KR"/>
        </w:rPr>
        <w:t xml:space="preserve">ndex </w:t>
      </w:r>
      <w:r w:rsidR="0069623D">
        <w:rPr>
          <w:b/>
          <w:iCs/>
          <w:szCs w:val="18"/>
          <w:lang w:eastAsia="ko-KR"/>
        </w:rPr>
        <w:t>I</w:t>
      </w:r>
      <w:r w:rsidR="0069623D" w:rsidRPr="00E06A08">
        <w:rPr>
          <w:b/>
          <w:iCs/>
          <w:szCs w:val="18"/>
          <w:lang w:eastAsia="ko-KR"/>
        </w:rPr>
        <w:t>ndication MAC CE to indicate its new preferred beam.</w:t>
      </w:r>
    </w:p>
    <w:p w14:paraId="7F6D9DAF" w14:textId="77777777" w:rsidR="00597D59" w:rsidRPr="00383F56" w:rsidRDefault="00597D59" w:rsidP="00597D59">
      <w:pPr>
        <w:pStyle w:val="Heading1"/>
      </w:pPr>
      <w:r w:rsidRPr="00383F56">
        <w:lastRenderedPageBreak/>
        <w:t>References</w:t>
      </w:r>
    </w:p>
    <w:p w14:paraId="479AE4C3" w14:textId="6554A6AB" w:rsidR="00797C23" w:rsidRDefault="00797C23" w:rsidP="00467DF4">
      <w:pPr>
        <w:numPr>
          <w:ilvl w:val="0"/>
          <w:numId w:val="3"/>
        </w:numPr>
      </w:pPr>
      <w:bookmarkStart w:id="4" w:name="_Ref510447685"/>
      <w:bookmarkStart w:id="5" w:name="_Ref16781213"/>
      <w:r w:rsidRPr="000D4A11">
        <w:t>RP-182863</w:t>
      </w:r>
      <w:r>
        <w:t xml:space="preserve">, </w:t>
      </w:r>
      <w:r w:rsidRPr="000D4A11">
        <w:t>Enhancements on MIMO for NR</w:t>
      </w:r>
      <w:r>
        <w:t>, Samsung.</w:t>
      </w:r>
    </w:p>
    <w:p w14:paraId="19D2BFD9" w14:textId="2AE1AC85" w:rsidR="00BB3503" w:rsidRPr="008A11AB" w:rsidRDefault="005D27F2" w:rsidP="00467DF4">
      <w:pPr>
        <w:numPr>
          <w:ilvl w:val="0"/>
          <w:numId w:val="3"/>
        </w:numPr>
      </w:pPr>
      <w:r w:rsidRPr="005D27F2">
        <w:t>R2-1911377</w:t>
      </w:r>
      <w:r w:rsidR="00597D59">
        <w:t>,</w:t>
      </w:r>
      <w:bookmarkEnd w:id="4"/>
      <w:r w:rsidR="003767EC">
        <w:t xml:space="preserve"> </w:t>
      </w:r>
      <w:r w:rsidR="00473B78" w:rsidRPr="00473B78">
        <w:t>Procedure and format for beam index indication MAC CE</w:t>
      </w:r>
      <w:r w:rsidR="003767EC">
        <w:t>, Qualcomm</w:t>
      </w:r>
      <w:r w:rsidR="00EF7789">
        <w:t>.</w:t>
      </w:r>
      <w:bookmarkEnd w:id="5"/>
    </w:p>
    <w:sectPr w:rsidR="00BB3503" w:rsidRPr="008A11AB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6D565" w14:textId="77777777" w:rsidR="004B7E94" w:rsidRDefault="004B7E94">
      <w:r>
        <w:separator/>
      </w:r>
    </w:p>
    <w:p w14:paraId="2025434F" w14:textId="77777777" w:rsidR="004B7E94" w:rsidRDefault="004B7E94"/>
  </w:endnote>
  <w:endnote w:type="continuationSeparator" w:id="0">
    <w:p w14:paraId="556B9EEC" w14:textId="77777777" w:rsidR="004B7E94" w:rsidRDefault="004B7E94">
      <w:r>
        <w:continuationSeparator/>
      </w:r>
    </w:p>
    <w:p w14:paraId="1CBCA84A" w14:textId="77777777" w:rsidR="004B7E94" w:rsidRDefault="004B7E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AFDD2" w14:textId="77777777" w:rsidR="00D67B28" w:rsidRDefault="00D67B2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958B6" w14:textId="77777777" w:rsidR="004B7E94" w:rsidRDefault="004B7E94">
      <w:r>
        <w:separator/>
      </w:r>
    </w:p>
    <w:p w14:paraId="58DD02AD" w14:textId="77777777" w:rsidR="004B7E94" w:rsidRDefault="004B7E94"/>
  </w:footnote>
  <w:footnote w:type="continuationSeparator" w:id="0">
    <w:p w14:paraId="28C9C44A" w14:textId="77777777" w:rsidR="004B7E94" w:rsidRDefault="004B7E94">
      <w:r>
        <w:continuationSeparator/>
      </w:r>
    </w:p>
    <w:p w14:paraId="5F7C21CC" w14:textId="77777777" w:rsidR="004B7E94" w:rsidRDefault="004B7E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0D36E" w14:textId="77777777" w:rsidR="00D67B28" w:rsidRDefault="00D67B28"/>
  <w:p w14:paraId="0F6C251D" w14:textId="77777777"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1CBE2" w14:textId="77777777"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674A95" w14:textId="77777777"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83123E7"/>
    <w:multiLevelType w:val="multilevel"/>
    <w:tmpl w:val="7B2CD562"/>
    <w:numStyleLink w:val="ListNumbers"/>
  </w:abstractNum>
  <w:abstractNum w:abstractNumId="2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EB259D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5" w15:restartNumberingAfterBreak="0">
    <w:nsid w:val="372D7DCB"/>
    <w:multiLevelType w:val="hybridMultilevel"/>
    <w:tmpl w:val="43FC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7F40FE"/>
    <w:multiLevelType w:val="hybridMultilevel"/>
    <w:tmpl w:val="2F64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B8C5AF9"/>
    <w:multiLevelType w:val="hybridMultilevel"/>
    <w:tmpl w:val="B2A8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4597D"/>
    <w:multiLevelType w:val="hybridMultilevel"/>
    <w:tmpl w:val="9BA82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86FE4"/>
    <w:multiLevelType w:val="hybridMultilevel"/>
    <w:tmpl w:val="B5D09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BA71834"/>
    <w:multiLevelType w:val="hybridMultilevel"/>
    <w:tmpl w:val="8A5ECE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A70E9C"/>
    <w:multiLevelType w:val="hybridMultilevel"/>
    <w:tmpl w:val="351A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E86DB8"/>
    <w:multiLevelType w:val="hybridMultilevel"/>
    <w:tmpl w:val="E554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11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17"/>
  </w:num>
  <w:num w:numId="13">
    <w:abstractNumId w:val="14"/>
  </w:num>
  <w:num w:numId="14">
    <w:abstractNumId w:val="5"/>
  </w:num>
  <w:num w:numId="15">
    <w:abstractNumId w:val="9"/>
  </w:num>
  <w:num w:numId="16">
    <w:abstractNumId w:val="12"/>
  </w:num>
  <w:num w:numId="17">
    <w:abstractNumId w:val="10"/>
  </w:num>
  <w:num w:numId="18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EF6"/>
    <w:rsid w:val="00005B8D"/>
    <w:rsid w:val="00011393"/>
    <w:rsid w:val="00012946"/>
    <w:rsid w:val="000137A7"/>
    <w:rsid w:val="00013F15"/>
    <w:rsid w:val="00016491"/>
    <w:rsid w:val="000168CE"/>
    <w:rsid w:val="00022658"/>
    <w:rsid w:val="00024A54"/>
    <w:rsid w:val="00024BA4"/>
    <w:rsid w:val="0002512D"/>
    <w:rsid w:val="000262F3"/>
    <w:rsid w:val="0002667A"/>
    <w:rsid w:val="00031410"/>
    <w:rsid w:val="0003211B"/>
    <w:rsid w:val="00033F8E"/>
    <w:rsid w:val="00037614"/>
    <w:rsid w:val="00037DEE"/>
    <w:rsid w:val="000420DE"/>
    <w:rsid w:val="00046E45"/>
    <w:rsid w:val="00051064"/>
    <w:rsid w:val="0005203A"/>
    <w:rsid w:val="0005282C"/>
    <w:rsid w:val="000537B7"/>
    <w:rsid w:val="00055662"/>
    <w:rsid w:val="00056326"/>
    <w:rsid w:val="00056C34"/>
    <w:rsid w:val="00056EB0"/>
    <w:rsid w:val="00057080"/>
    <w:rsid w:val="00057DE8"/>
    <w:rsid w:val="000626A5"/>
    <w:rsid w:val="0006278B"/>
    <w:rsid w:val="00063734"/>
    <w:rsid w:val="00065097"/>
    <w:rsid w:val="000659FC"/>
    <w:rsid w:val="00066E8E"/>
    <w:rsid w:val="00066E98"/>
    <w:rsid w:val="00067869"/>
    <w:rsid w:val="000678B9"/>
    <w:rsid w:val="00071584"/>
    <w:rsid w:val="00071818"/>
    <w:rsid w:val="00072F7D"/>
    <w:rsid w:val="000736BD"/>
    <w:rsid w:val="00073ABF"/>
    <w:rsid w:val="00074E2C"/>
    <w:rsid w:val="0007617D"/>
    <w:rsid w:val="00076DE5"/>
    <w:rsid w:val="00080137"/>
    <w:rsid w:val="00080956"/>
    <w:rsid w:val="00083A87"/>
    <w:rsid w:val="00083AF3"/>
    <w:rsid w:val="00084150"/>
    <w:rsid w:val="00086940"/>
    <w:rsid w:val="00086AB3"/>
    <w:rsid w:val="00086C2E"/>
    <w:rsid w:val="00086C64"/>
    <w:rsid w:val="00093599"/>
    <w:rsid w:val="000957BB"/>
    <w:rsid w:val="000A256F"/>
    <w:rsid w:val="000A42BB"/>
    <w:rsid w:val="000A4674"/>
    <w:rsid w:val="000A5577"/>
    <w:rsid w:val="000A7F8F"/>
    <w:rsid w:val="000B0C75"/>
    <w:rsid w:val="000B195A"/>
    <w:rsid w:val="000B1AB0"/>
    <w:rsid w:val="000B1ACF"/>
    <w:rsid w:val="000B2858"/>
    <w:rsid w:val="000B2C38"/>
    <w:rsid w:val="000B5B95"/>
    <w:rsid w:val="000C19FB"/>
    <w:rsid w:val="000C50B2"/>
    <w:rsid w:val="000C6060"/>
    <w:rsid w:val="000C66AE"/>
    <w:rsid w:val="000C6D75"/>
    <w:rsid w:val="000C7D57"/>
    <w:rsid w:val="000D2514"/>
    <w:rsid w:val="000D38E5"/>
    <w:rsid w:val="000D49ED"/>
    <w:rsid w:val="000D4B4D"/>
    <w:rsid w:val="000D544F"/>
    <w:rsid w:val="000D6B55"/>
    <w:rsid w:val="000D7C55"/>
    <w:rsid w:val="000D7E08"/>
    <w:rsid w:val="000E2958"/>
    <w:rsid w:val="000E2FA0"/>
    <w:rsid w:val="000E37C3"/>
    <w:rsid w:val="000E397B"/>
    <w:rsid w:val="000E4584"/>
    <w:rsid w:val="000E4A6D"/>
    <w:rsid w:val="000E5ECA"/>
    <w:rsid w:val="000F064E"/>
    <w:rsid w:val="000F24A4"/>
    <w:rsid w:val="000F39D2"/>
    <w:rsid w:val="000F632D"/>
    <w:rsid w:val="00100D2A"/>
    <w:rsid w:val="00101378"/>
    <w:rsid w:val="00103145"/>
    <w:rsid w:val="00103159"/>
    <w:rsid w:val="00103882"/>
    <w:rsid w:val="0010463A"/>
    <w:rsid w:val="001050D5"/>
    <w:rsid w:val="00106D9E"/>
    <w:rsid w:val="00112C5B"/>
    <w:rsid w:val="00112C9D"/>
    <w:rsid w:val="00114B3C"/>
    <w:rsid w:val="0012062B"/>
    <w:rsid w:val="00121AF3"/>
    <w:rsid w:val="00124ED7"/>
    <w:rsid w:val="00132C80"/>
    <w:rsid w:val="0013462F"/>
    <w:rsid w:val="00135175"/>
    <w:rsid w:val="0013715F"/>
    <w:rsid w:val="00137A78"/>
    <w:rsid w:val="0014060A"/>
    <w:rsid w:val="001424E2"/>
    <w:rsid w:val="0014472B"/>
    <w:rsid w:val="00145643"/>
    <w:rsid w:val="00146A5D"/>
    <w:rsid w:val="001470E8"/>
    <w:rsid w:val="001506D0"/>
    <w:rsid w:val="001533EC"/>
    <w:rsid w:val="00153E8B"/>
    <w:rsid w:val="00155EF7"/>
    <w:rsid w:val="00156591"/>
    <w:rsid w:val="001570F6"/>
    <w:rsid w:val="0016168A"/>
    <w:rsid w:val="00162432"/>
    <w:rsid w:val="00162917"/>
    <w:rsid w:val="00165C3F"/>
    <w:rsid w:val="00166417"/>
    <w:rsid w:val="00167524"/>
    <w:rsid w:val="00170A65"/>
    <w:rsid w:val="00170BAC"/>
    <w:rsid w:val="00171382"/>
    <w:rsid w:val="00172957"/>
    <w:rsid w:val="00173CC9"/>
    <w:rsid w:val="00173D6E"/>
    <w:rsid w:val="00173E7B"/>
    <w:rsid w:val="001752FA"/>
    <w:rsid w:val="00180334"/>
    <w:rsid w:val="0018120D"/>
    <w:rsid w:val="00183D6D"/>
    <w:rsid w:val="001847AD"/>
    <w:rsid w:val="001854FF"/>
    <w:rsid w:val="00186C20"/>
    <w:rsid w:val="0018794A"/>
    <w:rsid w:val="00187B63"/>
    <w:rsid w:val="00187C49"/>
    <w:rsid w:val="00187D01"/>
    <w:rsid w:val="00187F9D"/>
    <w:rsid w:val="0019326B"/>
    <w:rsid w:val="00193352"/>
    <w:rsid w:val="0019335F"/>
    <w:rsid w:val="00193662"/>
    <w:rsid w:val="00195014"/>
    <w:rsid w:val="0019520C"/>
    <w:rsid w:val="00195336"/>
    <w:rsid w:val="001969E5"/>
    <w:rsid w:val="00197278"/>
    <w:rsid w:val="001979D0"/>
    <w:rsid w:val="001A070A"/>
    <w:rsid w:val="001A0FA0"/>
    <w:rsid w:val="001A186A"/>
    <w:rsid w:val="001A19FC"/>
    <w:rsid w:val="001A27B4"/>
    <w:rsid w:val="001A28B1"/>
    <w:rsid w:val="001A5779"/>
    <w:rsid w:val="001A7919"/>
    <w:rsid w:val="001B1393"/>
    <w:rsid w:val="001B27AF"/>
    <w:rsid w:val="001B3A2D"/>
    <w:rsid w:val="001B7954"/>
    <w:rsid w:val="001B7D72"/>
    <w:rsid w:val="001C0343"/>
    <w:rsid w:val="001C1215"/>
    <w:rsid w:val="001C1FBB"/>
    <w:rsid w:val="001C28D1"/>
    <w:rsid w:val="001C37C6"/>
    <w:rsid w:val="001C4590"/>
    <w:rsid w:val="001C51AE"/>
    <w:rsid w:val="001C5668"/>
    <w:rsid w:val="001C6AEB"/>
    <w:rsid w:val="001D126E"/>
    <w:rsid w:val="001D1E21"/>
    <w:rsid w:val="001D56D0"/>
    <w:rsid w:val="001D65B5"/>
    <w:rsid w:val="001E01EA"/>
    <w:rsid w:val="001E17B4"/>
    <w:rsid w:val="001E4CC2"/>
    <w:rsid w:val="001E59F8"/>
    <w:rsid w:val="001F069B"/>
    <w:rsid w:val="001F0B93"/>
    <w:rsid w:val="001F39A0"/>
    <w:rsid w:val="001F546F"/>
    <w:rsid w:val="001F6783"/>
    <w:rsid w:val="002010FE"/>
    <w:rsid w:val="0020483C"/>
    <w:rsid w:val="00207E3C"/>
    <w:rsid w:val="00207EE9"/>
    <w:rsid w:val="00214C9B"/>
    <w:rsid w:val="00215936"/>
    <w:rsid w:val="00220202"/>
    <w:rsid w:val="00220F04"/>
    <w:rsid w:val="00221E49"/>
    <w:rsid w:val="002223F1"/>
    <w:rsid w:val="002274FD"/>
    <w:rsid w:val="002332E4"/>
    <w:rsid w:val="00233CB1"/>
    <w:rsid w:val="00234BB1"/>
    <w:rsid w:val="00234E03"/>
    <w:rsid w:val="0023537E"/>
    <w:rsid w:val="00235FB6"/>
    <w:rsid w:val="00236BF6"/>
    <w:rsid w:val="00236BF8"/>
    <w:rsid w:val="002370D8"/>
    <w:rsid w:val="002403F6"/>
    <w:rsid w:val="002406A9"/>
    <w:rsid w:val="00242D18"/>
    <w:rsid w:val="00245CE7"/>
    <w:rsid w:val="00250B57"/>
    <w:rsid w:val="00252497"/>
    <w:rsid w:val="002524A8"/>
    <w:rsid w:val="00252518"/>
    <w:rsid w:val="00253ACC"/>
    <w:rsid w:val="00255B2A"/>
    <w:rsid w:val="00257DCA"/>
    <w:rsid w:val="002668E6"/>
    <w:rsid w:val="002675DC"/>
    <w:rsid w:val="00267AD3"/>
    <w:rsid w:val="00271755"/>
    <w:rsid w:val="00273B6A"/>
    <w:rsid w:val="00274613"/>
    <w:rsid w:val="002749FE"/>
    <w:rsid w:val="00274BB4"/>
    <w:rsid w:val="002769B8"/>
    <w:rsid w:val="00283F71"/>
    <w:rsid w:val="00285587"/>
    <w:rsid w:val="00286473"/>
    <w:rsid w:val="00286CCC"/>
    <w:rsid w:val="00296613"/>
    <w:rsid w:val="00296732"/>
    <w:rsid w:val="00296E96"/>
    <w:rsid w:val="002A309C"/>
    <w:rsid w:val="002A5549"/>
    <w:rsid w:val="002A76ED"/>
    <w:rsid w:val="002A7BDE"/>
    <w:rsid w:val="002A7FA0"/>
    <w:rsid w:val="002B1515"/>
    <w:rsid w:val="002B4147"/>
    <w:rsid w:val="002C2809"/>
    <w:rsid w:val="002C34FC"/>
    <w:rsid w:val="002C4B4A"/>
    <w:rsid w:val="002C4CC5"/>
    <w:rsid w:val="002C5094"/>
    <w:rsid w:val="002C570F"/>
    <w:rsid w:val="002C6C9B"/>
    <w:rsid w:val="002C7C71"/>
    <w:rsid w:val="002D00E4"/>
    <w:rsid w:val="002D2C4B"/>
    <w:rsid w:val="002D46F6"/>
    <w:rsid w:val="002D4766"/>
    <w:rsid w:val="002D51B5"/>
    <w:rsid w:val="002D6492"/>
    <w:rsid w:val="002D6F60"/>
    <w:rsid w:val="002E02CB"/>
    <w:rsid w:val="002E19E5"/>
    <w:rsid w:val="002F08B7"/>
    <w:rsid w:val="002F1B15"/>
    <w:rsid w:val="002F20B0"/>
    <w:rsid w:val="002F53D3"/>
    <w:rsid w:val="002F55FC"/>
    <w:rsid w:val="002F5B41"/>
    <w:rsid w:val="002F6BD6"/>
    <w:rsid w:val="002F7416"/>
    <w:rsid w:val="003006C7"/>
    <w:rsid w:val="00301AC2"/>
    <w:rsid w:val="0030249D"/>
    <w:rsid w:val="003037EA"/>
    <w:rsid w:val="0030633B"/>
    <w:rsid w:val="00306646"/>
    <w:rsid w:val="0030664C"/>
    <w:rsid w:val="003077D1"/>
    <w:rsid w:val="003102A5"/>
    <w:rsid w:val="003128DB"/>
    <w:rsid w:val="00312F4D"/>
    <w:rsid w:val="00314F91"/>
    <w:rsid w:val="00315971"/>
    <w:rsid w:val="00315A7D"/>
    <w:rsid w:val="0031733B"/>
    <w:rsid w:val="00322315"/>
    <w:rsid w:val="00322765"/>
    <w:rsid w:val="00323527"/>
    <w:rsid w:val="00323E4F"/>
    <w:rsid w:val="0033012A"/>
    <w:rsid w:val="00330341"/>
    <w:rsid w:val="0033048A"/>
    <w:rsid w:val="0033268C"/>
    <w:rsid w:val="00332FC8"/>
    <w:rsid w:val="0033314E"/>
    <w:rsid w:val="0034082C"/>
    <w:rsid w:val="00341812"/>
    <w:rsid w:val="00343045"/>
    <w:rsid w:val="00345C90"/>
    <w:rsid w:val="00351E31"/>
    <w:rsid w:val="00353137"/>
    <w:rsid w:val="0035353B"/>
    <w:rsid w:val="00353C45"/>
    <w:rsid w:val="003546DD"/>
    <w:rsid w:val="003552EC"/>
    <w:rsid w:val="003553A3"/>
    <w:rsid w:val="0035554B"/>
    <w:rsid w:val="00355A7E"/>
    <w:rsid w:val="00356349"/>
    <w:rsid w:val="00357A4B"/>
    <w:rsid w:val="00357EE4"/>
    <w:rsid w:val="00361E16"/>
    <w:rsid w:val="003621A4"/>
    <w:rsid w:val="00362629"/>
    <w:rsid w:val="00363581"/>
    <w:rsid w:val="00363665"/>
    <w:rsid w:val="00371977"/>
    <w:rsid w:val="00371FD7"/>
    <w:rsid w:val="0037220B"/>
    <w:rsid w:val="00372AEC"/>
    <w:rsid w:val="00373086"/>
    <w:rsid w:val="003735A7"/>
    <w:rsid w:val="00373708"/>
    <w:rsid w:val="003743D5"/>
    <w:rsid w:val="003767EC"/>
    <w:rsid w:val="00377092"/>
    <w:rsid w:val="00377FE2"/>
    <w:rsid w:val="003802A4"/>
    <w:rsid w:val="003802C3"/>
    <w:rsid w:val="00380B2A"/>
    <w:rsid w:val="00380E63"/>
    <w:rsid w:val="0038101D"/>
    <w:rsid w:val="00382FE0"/>
    <w:rsid w:val="00383F56"/>
    <w:rsid w:val="003840F4"/>
    <w:rsid w:val="00385D49"/>
    <w:rsid w:val="00385D7D"/>
    <w:rsid w:val="00386837"/>
    <w:rsid w:val="00386870"/>
    <w:rsid w:val="003872A7"/>
    <w:rsid w:val="00387321"/>
    <w:rsid w:val="00391119"/>
    <w:rsid w:val="003914E5"/>
    <w:rsid w:val="003921BC"/>
    <w:rsid w:val="00392223"/>
    <w:rsid w:val="00393472"/>
    <w:rsid w:val="003A24AB"/>
    <w:rsid w:val="003A2F64"/>
    <w:rsid w:val="003A47CC"/>
    <w:rsid w:val="003A6F35"/>
    <w:rsid w:val="003A7BB0"/>
    <w:rsid w:val="003B05BE"/>
    <w:rsid w:val="003B2C12"/>
    <w:rsid w:val="003B2F0C"/>
    <w:rsid w:val="003B7A52"/>
    <w:rsid w:val="003B7A73"/>
    <w:rsid w:val="003C0DBC"/>
    <w:rsid w:val="003C4E23"/>
    <w:rsid w:val="003C713A"/>
    <w:rsid w:val="003D03B0"/>
    <w:rsid w:val="003D46B6"/>
    <w:rsid w:val="003D4A81"/>
    <w:rsid w:val="003D4B50"/>
    <w:rsid w:val="003D4D48"/>
    <w:rsid w:val="003D5C37"/>
    <w:rsid w:val="003D7BE0"/>
    <w:rsid w:val="003E0075"/>
    <w:rsid w:val="003E0AF4"/>
    <w:rsid w:val="003E2BF5"/>
    <w:rsid w:val="003E3006"/>
    <w:rsid w:val="003E31A4"/>
    <w:rsid w:val="003E4F96"/>
    <w:rsid w:val="003E5AC7"/>
    <w:rsid w:val="003E7A13"/>
    <w:rsid w:val="003E7DBD"/>
    <w:rsid w:val="003F0765"/>
    <w:rsid w:val="003F30F0"/>
    <w:rsid w:val="003F4AEC"/>
    <w:rsid w:val="003F6DFC"/>
    <w:rsid w:val="003F785F"/>
    <w:rsid w:val="003F7C75"/>
    <w:rsid w:val="00400157"/>
    <w:rsid w:val="00402196"/>
    <w:rsid w:val="00403446"/>
    <w:rsid w:val="00403FA1"/>
    <w:rsid w:val="00406853"/>
    <w:rsid w:val="00407CB1"/>
    <w:rsid w:val="00411013"/>
    <w:rsid w:val="0041355A"/>
    <w:rsid w:val="004160DA"/>
    <w:rsid w:val="00423C12"/>
    <w:rsid w:val="0042507F"/>
    <w:rsid w:val="004262C5"/>
    <w:rsid w:val="00426A19"/>
    <w:rsid w:val="0042791B"/>
    <w:rsid w:val="00433B46"/>
    <w:rsid w:val="00434154"/>
    <w:rsid w:val="004342AD"/>
    <w:rsid w:val="00435BDA"/>
    <w:rsid w:val="00435F29"/>
    <w:rsid w:val="00440E8D"/>
    <w:rsid w:val="00441D4F"/>
    <w:rsid w:val="00442F80"/>
    <w:rsid w:val="00444A66"/>
    <w:rsid w:val="00445819"/>
    <w:rsid w:val="00445AE2"/>
    <w:rsid w:val="00447D98"/>
    <w:rsid w:val="00456588"/>
    <w:rsid w:val="00456919"/>
    <w:rsid w:val="00461DAF"/>
    <w:rsid w:val="00462687"/>
    <w:rsid w:val="00464714"/>
    <w:rsid w:val="004724C3"/>
    <w:rsid w:val="004729B5"/>
    <w:rsid w:val="00472D77"/>
    <w:rsid w:val="00473B78"/>
    <w:rsid w:val="004744BA"/>
    <w:rsid w:val="00475165"/>
    <w:rsid w:val="004752F8"/>
    <w:rsid w:val="004811E3"/>
    <w:rsid w:val="004821D4"/>
    <w:rsid w:val="00483AC1"/>
    <w:rsid w:val="00483B91"/>
    <w:rsid w:val="004853D3"/>
    <w:rsid w:val="004861B6"/>
    <w:rsid w:val="00490A8C"/>
    <w:rsid w:val="00493B61"/>
    <w:rsid w:val="004961F2"/>
    <w:rsid w:val="00496682"/>
    <w:rsid w:val="00496A38"/>
    <w:rsid w:val="004973D5"/>
    <w:rsid w:val="004A10E3"/>
    <w:rsid w:val="004A3CF0"/>
    <w:rsid w:val="004A58C1"/>
    <w:rsid w:val="004A5AA1"/>
    <w:rsid w:val="004A65EA"/>
    <w:rsid w:val="004A6A9A"/>
    <w:rsid w:val="004A75B8"/>
    <w:rsid w:val="004A7CF0"/>
    <w:rsid w:val="004B20DB"/>
    <w:rsid w:val="004B3D91"/>
    <w:rsid w:val="004B497D"/>
    <w:rsid w:val="004B5CCC"/>
    <w:rsid w:val="004B5F24"/>
    <w:rsid w:val="004B7E94"/>
    <w:rsid w:val="004C0D54"/>
    <w:rsid w:val="004C1E2C"/>
    <w:rsid w:val="004C1F6B"/>
    <w:rsid w:val="004C1FE5"/>
    <w:rsid w:val="004C2D20"/>
    <w:rsid w:val="004C3934"/>
    <w:rsid w:val="004C448F"/>
    <w:rsid w:val="004C5244"/>
    <w:rsid w:val="004C69A5"/>
    <w:rsid w:val="004D03AA"/>
    <w:rsid w:val="004D0EFA"/>
    <w:rsid w:val="004D11AE"/>
    <w:rsid w:val="004D36F9"/>
    <w:rsid w:val="004D5202"/>
    <w:rsid w:val="004D62F0"/>
    <w:rsid w:val="004D6D92"/>
    <w:rsid w:val="004D7C7D"/>
    <w:rsid w:val="004E1A1D"/>
    <w:rsid w:val="004E40E2"/>
    <w:rsid w:val="004E4B70"/>
    <w:rsid w:val="004E5F65"/>
    <w:rsid w:val="004E6461"/>
    <w:rsid w:val="004E6B25"/>
    <w:rsid w:val="004E6FE5"/>
    <w:rsid w:val="004E7D49"/>
    <w:rsid w:val="004F1498"/>
    <w:rsid w:val="004F163B"/>
    <w:rsid w:val="004F2720"/>
    <w:rsid w:val="004F5FF0"/>
    <w:rsid w:val="004F6172"/>
    <w:rsid w:val="004F70C3"/>
    <w:rsid w:val="00501D61"/>
    <w:rsid w:val="00504F0F"/>
    <w:rsid w:val="005052ED"/>
    <w:rsid w:val="0050667C"/>
    <w:rsid w:val="00510985"/>
    <w:rsid w:val="00510C13"/>
    <w:rsid w:val="0051128C"/>
    <w:rsid w:val="0051209F"/>
    <w:rsid w:val="0051319C"/>
    <w:rsid w:val="00517984"/>
    <w:rsid w:val="0052199B"/>
    <w:rsid w:val="005226CF"/>
    <w:rsid w:val="00523739"/>
    <w:rsid w:val="00523AF5"/>
    <w:rsid w:val="005274FA"/>
    <w:rsid w:val="00533DC4"/>
    <w:rsid w:val="0053456B"/>
    <w:rsid w:val="00535910"/>
    <w:rsid w:val="00543BFF"/>
    <w:rsid w:val="00543DB1"/>
    <w:rsid w:val="0054493E"/>
    <w:rsid w:val="00544A6F"/>
    <w:rsid w:val="00545D9A"/>
    <w:rsid w:val="005479E7"/>
    <w:rsid w:val="005500CB"/>
    <w:rsid w:val="005509E7"/>
    <w:rsid w:val="00551CB7"/>
    <w:rsid w:val="00554D54"/>
    <w:rsid w:val="00561EA0"/>
    <w:rsid w:val="00562368"/>
    <w:rsid w:val="00562975"/>
    <w:rsid w:val="00562EFC"/>
    <w:rsid w:val="00563230"/>
    <w:rsid w:val="00563E24"/>
    <w:rsid w:val="00564AA8"/>
    <w:rsid w:val="00566C35"/>
    <w:rsid w:val="005718E2"/>
    <w:rsid w:val="00571CFE"/>
    <w:rsid w:val="00572741"/>
    <w:rsid w:val="00572A89"/>
    <w:rsid w:val="00573DBE"/>
    <w:rsid w:val="00574B7D"/>
    <w:rsid w:val="00574E30"/>
    <w:rsid w:val="0057563F"/>
    <w:rsid w:val="00575EA9"/>
    <w:rsid w:val="005766D2"/>
    <w:rsid w:val="00577BAD"/>
    <w:rsid w:val="00577ECB"/>
    <w:rsid w:val="00580631"/>
    <w:rsid w:val="005810B3"/>
    <w:rsid w:val="00582E48"/>
    <w:rsid w:val="0058734D"/>
    <w:rsid w:val="0059063E"/>
    <w:rsid w:val="00590EDE"/>
    <w:rsid w:val="00591CBD"/>
    <w:rsid w:val="00597AFF"/>
    <w:rsid w:val="00597D59"/>
    <w:rsid w:val="005A0051"/>
    <w:rsid w:val="005A09B5"/>
    <w:rsid w:val="005A27C9"/>
    <w:rsid w:val="005A49AD"/>
    <w:rsid w:val="005A5552"/>
    <w:rsid w:val="005A635F"/>
    <w:rsid w:val="005A7101"/>
    <w:rsid w:val="005B0B20"/>
    <w:rsid w:val="005B254C"/>
    <w:rsid w:val="005B2812"/>
    <w:rsid w:val="005B3E4F"/>
    <w:rsid w:val="005B5DD3"/>
    <w:rsid w:val="005C31C9"/>
    <w:rsid w:val="005C3FD4"/>
    <w:rsid w:val="005C4BA8"/>
    <w:rsid w:val="005C6198"/>
    <w:rsid w:val="005C6C23"/>
    <w:rsid w:val="005D0910"/>
    <w:rsid w:val="005D1ACB"/>
    <w:rsid w:val="005D27F2"/>
    <w:rsid w:val="005D36DD"/>
    <w:rsid w:val="005D3FB3"/>
    <w:rsid w:val="005D4197"/>
    <w:rsid w:val="005D4237"/>
    <w:rsid w:val="005D68A9"/>
    <w:rsid w:val="005D6AF9"/>
    <w:rsid w:val="005D6EAE"/>
    <w:rsid w:val="005D7DE8"/>
    <w:rsid w:val="005D7F00"/>
    <w:rsid w:val="005D7F83"/>
    <w:rsid w:val="005E05D7"/>
    <w:rsid w:val="005E0A95"/>
    <w:rsid w:val="005E0C9E"/>
    <w:rsid w:val="005E3297"/>
    <w:rsid w:val="005E3525"/>
    <w:rsid w:val="005E3841"/>
    <w:rsid w:val="005E5639"/>
    <w:rsid w:val="005F074E"/>
    <w:rsid w:val="005F0C44"/>
    <w:rsid w:val="005F10B2"/>
    <w:rsid w:val="005F110A"/>
    <w:rsid w:val="005F284F"/>
    <w:rsid w:val="005F2E70"/>
    <w:rsid w:val="005F431D"/>
    <w:rsid w:val="005F4F34"/>
    <w:rsid w:val="005F688F"/>
    <w:rsid w:val="005F69A1"/>
    <w:rsid w:val="00600D66"/>
    <w:rsid w:val="00602BA5"/>
    <w:rsid w:val="00604A3B"/>
    <w:rsid w:val="0060542D"/>
    <w:rsid w:val="00605D63"/>
    <w:rsid w:val="006103D7"/>
    <w:rsid w:val="00611DD6"/>
    <w:rsid w:val="006148F0"/>
    <w:rsid w:val="00617E3D"/>
    <w:rsid w:val="00622BFA"/>
    <w:rsid w:val="00622C09"/>
    <w:rsid w:val="0062345E"/>
    <w:rsid w:val="00623A4E"/>
    <w:rsid w:val="00627A07"/>
    <w:rsid w:val="006303D8"/>
    <w:rsid w:val="006310F5"/>
    <w:rsid w:val="00631432"/>
    <w:rsid w:val="0063219A"/>
    <w:rsid w:val="00632977"/>
    <w:rsid w:val="006329FB"/>
    <w:rsid w:val="00632F9F"/>
    <w:rsid w:val="00633DFE"/>
    <w:rsid w:val="00640031"/>
    <w:rsid w:val="00640588"/>
    <w:rsid w:val="0064116D"/>
    <w:rsid w:val="00641859"/>
    <w:rsid w:val="00643296"/>
    <w:rsid w:val="00643492"/>
    <w:rsid w:val="00643B88"/>
    <w:rsid w:val="00643D76"/>
    <w:rsid w:val="00644EF7"/>
    <w:rsid w:val="00645274"/>
    <w:rsid w:val="0064551A"/>
    <w:rsid w:val="00645A97"/>
    <w:rsid w:val="006461BA"/>
    <w:rsid w:val="00646259"/>
    <w:rsid w:val="006462A0"/>
    <w:rsid w:val="006465A3"/>
    <w:rsid w:val="00650302"/>
    <w:rsid w:val="006514A9"/>
    <w:rsid w:val="00651F06"/>
    <w:rsid w:val="00652427"/>
    <w:rsid w:val="00653FF4"/>
    <w:rsid w:val="00655058"/>
    <w:rsid w:val="00657BE2"/>
    <w:rsid w:val="00660928"/>
    <w:rsid w:val="00667B4D"/>
    <w:rsid w:val="006709BE"/>
    <w:rsid w:val="0067152D"/>
    <w:rsid w:val="00674751"/>
    <w:rsid w:val="00676B2F"/>
    <w:rsid w:val="0067773E"/>
    <w:rsid w:val="00677EDC"/>
    <w:rsid w:val="00680A50"/>
    <w:rsid w:val="00680DE8"/>
    <w:rsid w:val="00681173"/>
    <w:rsid w:val="0068179E"/>
    <w:rsid w:val="00681BE8"/>
    <w:rsid w:val="006857F5"/>
    <w:rsid w:val="00685D76"/>
    <w:rsid w:val="00687692"/>
    <w:rsid w:val="006876A5"/>
    <w:rsid w:val="006877D3"/>
    <w:rsid w:val="00687FF9"/>
    <w:rsid w:val="006919B8"/>
    <w:rsid w:val="00692F45"/>
    <w:rsid w:val="00693132"/>
    <w:rsid w:val="006940CA"/>
    <w:rsid w:val="006948E5"/>
    <w:rsid w:val="00695480"/>
    <w:rsid w:val="006959A2"/>
    <w:rsid w:val="00695A11"/>
    <w:rsid w:val="0069623D"/>
    <w:rsid w:val="006A06AC"/>
    <w:rsid w:val="006A4C41"/>
    <w:rsid w:val="006A6303"/>
    <w:rsid w:val="006A65F9"/>
    <w:rsid w:val="006A7D39"/>
    <w:rsid w:val="006B005C"/>
    <w:rsid w:val="006B0389"/>
    <w:rsid w:val="006B08A4"/>
    <w:rsid w:val="006B0E03"/>
    <w:rsid w:val="006B10A4"/>
    <w:rsid w:val="006B42A1"/>
    <w:rsid w:val="006B438B"/>
    <w:rsid w:val="006B635F"/>
    <w:rsid w:val="006B708B"/>
    <w:rsid w:val="006B77A7"/>
    <w:rsid w:val="006C07FA"/>
    <w:rsid w:val="006C44C3"/>
    <w:rsid w:val="006C50C0"/>
    <w:rsid w:val="006C6014"/>
    <w:rsid w:val="006D0C44"/>
    <w:rsid w:val="006D3016"/>
    <w:rsid w:val="006D3FCE"/>
    <w:rsid w:val="006D47A9"/>
    <w:rsid w:val="006D491B"/>
    <w:rsid w:val="006D615B"/>
    <w:rsid w:val="006D6B2A"/>
    <w:rsid w:val="006E0DD5"/>
    <w:rsid w:val="006E3B5D"/>
    <w:rsid w:val="006E3FBC"/>
    <w:rsid w:val="006E3FFB"/>
    <w:rsid w:val="006E5655"/>
    <w:rsid w:val="006E67D0"/>
    <w:rsid w:val="006E6DE4"/>
    <w:rsid w:val="006F0F7A"/>
    <w:rsid w:val="006F107E"/>
    <w:rsid w:val="006F31B3"/>
    <w:rsid w:val="006F3372"/>
    <w:rsid w:val="006F58A3"/>
    <w:rsid w:val="006F6F1A"/>
    <w:rsid w:val="00702DE1"/>
    <w:rsid w:val="00704470"/>
    <w:rsid w:val="0070685C"/>
    <w:rsid w:val="007073C2"/>
    <w:rsid w:val="00707611"/>
    <w:rsid w:val="00710245"/>
    <w:rsid w:val="00710772"/>
    <w:rsid w:val="0071103A"/>
    <w:rsid w:val="00712CB9"/>
    <w:rsid w:val="007132EE"/>
    <w:rsid w:val="00715213"/>
    <w:rsid w:val="007157B5"/>
    <w:rsid w:val="007216BD"/>
    <w:rsid w:val="00732EF0"/>
    <w:rsid w:val="00733627"/>
    <w:rsid w:val="007341B1"/>
    <w:rsid w:val="00734E92"/>
    <w:rsid w:val="00740D1C"/>
    <w:rsid w:val="007427ED"/>
    <w:rsid w:val="007433E8"/>
    <w:rsid w:val="00746BB9"/>
    <w:rsid w:val="00752301"/>
    <w:rsid w:val="00755373"/>
    <w:rsid w:val="00757CF3"/>
    <w:rsid w:val="00761129"/>
    <w:rsid w:val="00761C3F"/>
    <w:rsid w:val="007623E0"/>
    <w:rsid w:val="00762A6C"/>
    <w:rsid w:val="00765255"/>
    <w:rsid w:val="00765B7E"/>
    <w:rsid w:val="00766747"/>
    <w:rsid w:val="007678AE"/>
    <w:rsid w:val="00772158"/>
    <w:rsid w:val="007730C8"/>
    <w:rsid w:val="0077600F"/>
    <w:rsid w:val="0077714C"/>
    <w:rsid w:val="007774CA"/>
    <w:rsid w:val="00777E06"/>
    <w:rsid w:val="00777EAA"/>
    <w:rsid w:val="00777F63"/>
    <w:rsid w:val="00785496"/>
    <w:rsid w:val="00790B4D"/>
    <w:rsid w:val="0079254E"/>
    <w:rsid w:val="00797C23"/>
    <w:rsid w:val="007A01E8"/>
    <w:rsid w:val="007A3617"/>
    <w:rsid w:val="007A5523"/>
    <w:rsid w:val="007A558D"/>
    <w:rsid w:val="007A69A4"/>
    <w:rsid w:val="007A6A61"/>
    <w:rsid w:val="007A71B1"/>
    <w:rsid w:val="007B1C40"/>
    <w:rsid w:val="007B1F2E"/>
    <w:rsid w:val="007B490A"/>
    <w:rsid w:val="007B5633"/>
    <w:rsid w:val="007B5BFD"/>
    <w:rsid w:val="007B5E20"/>
    <w:rsid w:val="007B7B7C"/>
    <w:rsid w:val="007C022E"/>
    <w:rsid w:val="007C45C3"/>
    <w:rsid w:val="007C667D"/>
    <w:rsid w:val="007C6D0F"/>
    <w:rsid w:val="007C6F5B"/>
    <w:rsid w:val="007D0699"/>
    <w:rsid w:val="007D0B66"/>
    <w:rsid w:val="007D2451"/>
    <w:rsid w:val="007D29FE"/>
    <w:rsid w:val="007D2B1E"/>
    <w:rsid w:val="007D356D"/>
    <w:rsid w:val="007D439F"/>
    <w:rsid w:val="007D4CB5"/>
    <w:rsid w:val="007D58B0"/>
    <w:rsid w:val="007E2CB0"/>
    <w:rsid w:val="007E35D7"/>
    <w:rsid w:val="007E6928"/>
    <w:rsid w:val="007E6C65"/>
    <w:rsid w:val="007F16EE"/>
    <w:rsid w:val="007F2CF7"/>
    <w:rsid w:val="007F4820"/>
    <w:rsid w:val="007F55B8"/>
    <w:rsid w:val="007F5BC0"/>
    <w:rsid w:val="007F7A2C"/>
    <w:rsid w:val="008002C9"/>
    <w:rsid w:val="008006F8"/>
    <w:rsid w:val="00800910"/>
    <w:rsid w:val="00800F98"/>
    <w:rsid w:val="008018EB"/>
    <w:rsid w:val="0080208A"/>
    <w:rsid w:val="008028E6"/>
    <w:rsid w:val="00802D04"/>
    <w:rsid w:val="008054DD"/>
    <w:rsid w:val="008066F5"/>
    <w:rsid w:val="00806DE0"/>
    <w:rsid w:val="00807473"/>
    <w:rsid w:val="00807BA7"/>
    <w:rsid w:val="00807C2C"/>
    <w:rsid w:val="0081363E"/>
    <w:rsid w:val="00814F06"/>
    <w:rsid w:val="00816D19"/>
    <w:rsid w:val="008203AD"/>
    <w:rsid w:val="0082131D"/>
    <w:rsid w:val="00821808"/>
    <w:rsid w:val="00824EF0"/>
    <w:rsid w:val="008250DD"/>
    <w:rsid w:val="00825B9C"/>
    <w:rsid w:val="00832CAF"/>
    <w:rsid w:val="00835B53"/>
    <w:rsid w:val="00835BC1"/>
    <w:rsid w:val="00837447"/>
    <w:rsid w:val="0083763C"/>
    <w:rsid w:val="00840A4A"/>
    <w:rsid w:val="00844223"/>
    <w:rsid w:val="00845192"/>
    <w:rsid w:val="008455BC"/>
    <w:rsid w:val="008477CF"/>
    <w:rsid w:val="008478D6"/>
    <w:rsid w:val="00847C0B"/>
    <w:rsid w:val="008501DB"/>
    <w:rsid w:val="008502A3"/>
    <w:rsid w:val="00853958"/>
    <w:rsid w:val="008539A0"/>
    <w:rsid w:val="008552FB"/>
    <w:rsid w:val="008615A5"/>
    <w:rsid w:val="008615C0"/>
    <w:rsid w:val="00861912"/>
    <w:rsid w:val="0086262A"/>
    <w:rsid w:val="00863714"/>
    <w:rsid w:val="00865730"/>
    <w:rsid w:val="0086599F"/>
    <w:rsid w:val="00866534"/>
    <w:rsid w:val="00866BA2"/>
    <w:rsid w:val="008672A5"/>
    <w:rsid w:val="00874369"/>
    <w:rsid w:val="0087578E"/>
    <w:rsid w:val="0087585E"/>
    <w:rsid w:val="00881C81"/>
    <w:rsid w:val="00882280"/>
    <w:rsid w:val="008839CC"/>
    <w:rsid w:val="0088569D"/>
    <w:rsid w:val="008866D4"/>
    <w:rsid w:val="008868A4"/>
    <w:rsid w:val="00886B0B"/>
    <w:rsid w:val="00890860"/>
    <w:rsid w:val="00891B18"/>
    <w:rsid w:val="00893A1B"/>
    <w:rsid w:val="00893AF1"/>
    <w:rsid w:val="00894208"/>
    <w:rsid w:val="008964BA"/>
    <w:rsid w:val="0089672C"/>
    <w:rsid w:val="00896807"/>
    <w:rsid w:val="00897FFB"/>
    <w:rsid w:val="008A11AB"/>
    <w:rsid w:val="008A27BC"/>
    <w:rsid w:val="008A36A7"/>
    <w:rsid w:val="008A593D"/>
    <w:rsid w:val="008A5B3D"/>
    <w:rsid w:val="008A630A"/>
    <w:rsid w:val="008B166B"/>
    <w:rsid w:val="008B24BD"/>
    <w:rsid w:val="008B294F"/>
    <w:rsid w:val="008B32EE"/>
    <w:rsid w:val="008B3CC2"/>
    <w:rsid w:val="008B435B"/>
    <w:rsid w:val="008B55CB"/>
    <w:rsid w:val="008B5680"/>
    <w:rsid w:val="008C28C6"/>
    <w:rsid w:val="008C3C62"/>
    <w:rsid w:val="008C4188"/>
    <w:rsid w:val="008C4823"/>
    <w:rsid w:val="008C4FD0"/>
    <w:rsid w:val="008C5B2B"/>
    <w:rsid w:val="008D2205"/>
    <w:rsid w:val="008D3AAC"/>
    <w:rsid w:val="008D4BD8"/>
    <w:rsid w:val="008D4D1B"/>
    <w:rsid w:val="008E0656"/>
    <w:rsid w:val="008E1602"/>
    <w:rsid w:val="008E3795"/>
    <w:rsid w:val="008E5B8C"/>
    <w:rsid w:val="008E6238"/>
    <w:rsid w:val="008E6BDC"/>
    <w:rsid w:val="008F3227"/>
    <w:rsid w:val="008F3CE7"/>
    <w:rsid w:val="008F6135"/>
    <w:rsid w:val="008F6168"/>
    <w:rsid w:val="008F6B53"/>
    <w:rsid w:val="008F7169"/>
    <w:rsid w:val="0090140C"/>
    <w:rsid w:val="009022C8"/>
    <w:rsid w:val="00902814"/>
    <w:rsid w:val="009033B0"/>
    <w:rsid w:val="00904BCB"/>
    <w:rsid w:val="009057C8"/>
    <w:rsid w:val="00907CCA"/>
    <w:rsid w:val="009100C2"/>
    <w:rsid w:val="0091020F"/>
    <w:rsid w:val="009137B6"/>
    <w:rsid w:val="00915588"/>
    <w:rsid w:val="0091700D"/>
    <w:rsid w:val="00924023"/>
    <w:rsid w:val="00924084"/>
    <w:rsid w:val="00931E52"/>
    <w:rsid w:val="00932840"/>
    <w:rsid w:val="00932988"/>
    <w:rsid w:val="0093430A"/>
    <w:rsid w:val="00936C37"/>
    <w:rsid w:val="00937485"/>
    <w:rsid w:val="009378E5"/>
    <w:rsid w:val="009409D3"/>
    <w:rsid w:val="00941C5A"/>
    <w:rsid w:val="00945B09"/>
    <w:rsid w:val="00945D08"/>
    <w:rsid w:val="0094674A"/>
    <w:rsid w:val="009469BE"/>
    <w:rsid w:val="00947333"/>
    <w:rsid w:val="0095058E"/>
    <w:rsid w:val="00950AE9"/>
    <w:rsid w:val="009527AB"/>
    <w:rsid w:val="00952D5C"/>
    <w:rsid w:val="0095504D"/>
    <w:rsid w:val="0095598A"/>
    <w:rsid w:val="00955F5E"/>
    <w:rsid w:val="0095765D"/>
    <w:rsid w:val="00960062"/>
    <w:rsid w:val="00961072"/>
    <w:rsid w:val="009645FD"/>
    <w:rsid w:val="00970724"/>
    <w:rsid w:val="0097087D"/>
    <w:rsid w:val="00970E16"/>
    <w:rsid w:val="009713F0"/>
    <w:rsid w:val="00971F6E"/>
    <w:rsid w:val="009728A6"/>
    <w:rsid w:val="00973C7C"/>
    <w:rsid w:val="0097617D"/>
    <w:rsid w:val="0097673F"/>
    <w:rsid w:val="00976BFC"/>
    <w:rsid w:val="009776F0"/>
    <w:rsid w:val="00981028"/>
    <w:rsid w:val="00982CC0"/>
    <w:rsid w:val="009835AE"/>
    <w:rsid w:val="009839DA"/>
    <w:rsid w:val="009843B8"/>
    <w:rsid w:val="00987718"/>
    <w:rsid w:val="009901E6"/>
    <w:rsid w:val="009904BB"/>
    <w:rsid w:val="0099153B"/>
    <w:rsid w:val="009915E8"/>
    <w:rsid w:val="0099262D"/>
    <w:rsid w:val="00993B99"/>
    <w:rsid w:val="00994D15"/>
    <w:rsid w:val="00995550"/>
    <w:rsid w:val="009960F8"/>
    <w:rsid w:val="00996A61"/>
    <w:rsid w:val="009976E5"/>
    <w:rsid w:val="009A2782"/>
    <w:rsid w:val="009A341A"/>
    <w:rsid w:val="009A3A36"/>
    <w:rsid w:val="009A426F"/>
    <w:rsid w:val="009A6465"/>
    <w:rsid w:val="009B1507"/>
    <w:rsid w:val="009B3565"/>
    <w:rsid w:val="009B36D4"/>
    <w:rsid w:val="009B7B3A"/>
    <w:rsid w:val="009C27C9"/>
    <w:rsid w:val="009C4079"/>
    <w:rsid w:val="009C5566"/>
    <w:rsid w:val="009D1183"/>
    <w:rsid w:val="009D2203"/>
    <w:rsid w:val="009D2E5C"/>
    <w:rsid w:val="009D3D4F"/>
    <w:rsid w:val="009D6AAF"/>
    <w:rsid w:val="009D70CC"/>
    <w:rsid w:val="009E0031"/>
    <w:rsid w:val="009E0BDB"/>
    <w:rsid w:val="009E29EC"/>
    <w:rsid w:val="009E2B50"/>
    <w:rsid w:val="009E2CE6"/>
    <w:rsid w:val="009E598D"/>
    <w:rsid w:val="009E6348"/>
    <w:rsid w:val="009E65D1"/>
    <w:rsid w:val="009E78F2"/>
    <w:rsid w:val="009F5AED"/>
    <w:rsid w:val="009F7BCE"/>
    <w:rsid w:val="00A00EAE"/>
    <w:rsid w:val="00A013F7"/>
    <w:rsid w:val="00A03C4D"/>
    <w:rsid w:val="00A06DCA"/>
    <w:rsid w:val="00A07662"/>
    <w:rsid w:val="00A1097E"/>
    <w:rsid w:val="00A11E8E"/>
    <w:rsid w:val="00A12379"/>
    <w:rsid w:val="00A12AEF"/>
    <w:rsid w:val="00A15C6B"/>
    <w:rsid w:val="00A16ADF"/>
    <w:rsid w:val="00A16BA7"/>
    <w:rsid w:val="00A22DAE"/>
    <w:rsid w:val="00A23C09"/>
    <w:rsid w:val="00A25DD2"/>
    <w:rsid w:val="00A26613"/>
    <w:rsid w:val="00A34493"/>
    <w:rsid w:val="00A3739E"/>
    <w:rsid w:val="00A374AE"/>
    <w:rsid w:val="00A400FB"/>
    <w:rsid w:val="00A404A8"/>
    <w:rsid w:val="00A40D32"/>
    <w:rsid w:val="00A43DE5"/>
    <w:rsid w:val="00A44797"/>
    <w:rsid w:val="00A466D9"/>
    <w:rsid w:val="00A467A6"/>
    <w:rsid w:val="00A50C5F"/>
    <w:rsid w:val="00A522F3"/>
    <w:rsid w:val="00A546BF"/>
    <w:rsid w:val="00A54847"/>
    <w:rsid w:val="00A553C9"/>
    <w:rsid w:val="00A555CB"/>
    <w:rsid w:val="00A5569B"/>
    <w:rsid w:val="00A576EF"/>
    <w:rsid w:val="00A57DD8"/>
    <w:rsid w:val="00A61C33"/>
    <w:rsid w:val="00A6236A"/>
    <w:rsid w:val="00A63DBD"/>
    <w:rsid w:val="00A63F6E"/>
    <w:rsid w:val="00A65F29"/>
    <w:rsid w:val="00A701CA"/>
    <w:rsid w:val="00A7124A"/>
    <w:rsid w:val="00A74214"/>
    <w:rsid w:val="00A745C0"/>
    <w:rsid w:val="00A7603A"/>
    <w:rsid w:val="00A77504"/>
    <w:rsid w:val="00A77A6A"/>
    <w:rsid w:val="00A77DCB"/>
    <w:rsid w:val="00A803A2"/>
    <w:rsid w:val="00A807CD"/>
    <w:rsid w:val="00A83FC8"/>
    <w:rsid w:val="00A85201"/>
    <w:rsid w:val="00A85F3F"/>
    <w:rsid w:val="00A863C7"/>
    <w:rsid w:val="00A87B50"/>
    <w:rsid w:val="00A90E61"/>
    <w:rsid w:val="00A93C34"/>
    <w:rsid w:val="00A94E82"/>
    <w:rsid w:val="00A95373"/>
    <w:rsid w:val="00A95C5B"/>
    <w:rsid w:val="00AA0B2F"/>
    <w:rsid w:val="00AA1894"/>
    <w:rsid w:val="00AA1AE7"/>
    <w:rsid w:val="00AA1D9E"/>
    <w:rsid w:val="00AA28DC"/>
    <w:rsid w:val="00AA3246"/>
    <w:rsid w:val="00AA38AC"/>
    <w:rsid w:val="00AA4579"/>
    <w:rsid w:val="00AA47F0"/>
    <w:rsid w:val="00AA4A2C"/>
    <w:rsid w:val="00AA61A5"/>
    <w:rsid w:val="00AA6B4E"/>
    <w:rsid w:val="00AB075A"/>
    <w:rsid w:val="00AB1003"/>
    <w:rsid w:val="00AB18ED"/>
    <w:rsid w:val="00AB262A"/>
    <w:rsid w:val="00AB2F1C"/>
    <w:rsid w:val="00AB4A6C"/>
    <w:rsid w:val="00AB58F1"/>
    <w:rsid w:val="00AC2433"/>
    <w:rsid w:val="00AC32E1"/>
    <w:rsid w:val="00AC3D02"/>
    <w:rsid w:val="00AC4751"/>
    <w:rsid w:val="00AC561E"/>
    <w:rsid w:val="00AC5AA7"/>
    <w:rsid w:val="00AC6898"/>
    <w:rsid w:val="00AC6B71"/>
    <w:rsid w:val="00AD35F6"/>
    <w:rsid w:val="00AD4DA9"/>
    <w:rsid w:val="00AD5B4C"/>
    <w:rsid w:val="00AD6F48"/>
    <w:rsid w:val="00AE0A86"/>
    <w:rsid w:val="00AE1745"/>
    <w:rsid w:val="00AE3CBB"/>
    <w:rsid w:val="00AE3E14"/>
    <w:rsid w:val="00AE413B"/>
    <w:rsid w:val="00AE497B"/>
    <w:rsid w:val="00AE645E"/>
    <w:rsid w:val="00AF01C3"/>
    <w:rsid w:val="00AF0822"/>
    <w:rsid w:val="00AF0CF0"/>
    <w:rsid w:val="00AF1A64"/>
    <w:rsid w:val="00AF1CA1"/>
    <w:rsid w:val="00AF66E4"/>
    <w:rsid w:val="00AF764D"/>
    <w:rsid w:val="00AF7939"/>
    <w:rsid w:val="00AF7E8D"/>
    <w:rsid w:val="00B000C0"/>
    <w:rsid w:val="00B02F5E"/>
    <w:rsid w:val="00B05907"/>
    <w:rsid w:val="00B06CD1"/>
    <w:rsid w:val="00B1497E"/>
    <w:rsid w:val="00B16414"/>
    <w:rsid w:val="00B16F8A"/>
    <w:rsid w:val="00B17BD9"/>
    <w:rsid w:val="00B20C7E"/>
    <w:rsid w:val="00B23BC8"/>
    <w:rsid w:val="00B23F3E"/>
    <w:rsid w:val="00B301D9"/>
    <w:rsid w:val="00B30747"/>
    <w:rsid w:val="00B31FFF"/>
    <w:rsid w:val="00B34C85"/>
    <w:rsid w:val="00B3689D"/>
    <w:rsid w:val="00B4182A"/>
    <w:rsid w:val="00B41DA9"/>
    <w:rsid w:val="00B4587A"/>
    <w:rsid w:val="00B46836"/>
    <w:rsid w:val="00B5136F"/>
    <w:rsid w:val="00B52252"/>
    <w:rsid w:val="00B52DA3"/>
    <w:rsid w:val="00B53E8A"/>
    <w:rsid w:val="00B60A29"/>
    <w:rsid w:val="00B62E3E"/>
    <w:rsid w:val="00B65A02"/>
    <w:rsid w:val="00B6667F"/>
    <w:rsid w:val="00B66A22"/>
    <w:rsid w:val="00B66F09"/>
    <w:rsid w:val="00B7172C"/>
    <w:rsid w:val="00B719B8"/>
    <w:rsid w:val="00B737D9"/>
    <w:rsid w:val="00B73CF7"/>
    <w:rsid w:val="00B7488F"/>
    <w:rsid w:val="00B75DE1"/>
    <w:rsid w:val="00B80CBD"/>
    <w:rsid w:val="00B82A40"/>
    <w:rsid w:val="00B83D47"/>
    <w:rsid w:val="00B84934"/>
    <w:rsid w:val="00B850E9"/>
    <w:rsid w:val="00B868D2"/>
    <w:rsid w:val="00B870B5"/>
    <w:rsid w:val="00B8744E"/>
    <w:rsid w:val="00B9032E"/>
    <w:rsid w:val="00B903C3"/>
    <w:rsid w:val="00B908E2"/>
    <w:rsid w:val="00B91043"/>
    <w:rsid w:val="00B9199E"/>
    <w:rsid w:val="00B92827"/>
    <w:rsid w:val="00B941C4"/>
    <w:rsid w:val="00B9495F"/>
    <w:rsid w:val="00B9549E"/>
    <w:rsid w:val="00B96216"/>
    <w:rsid w:val="00BA01CF"/>
    <w:rsid w:val="00BA0651"/>
    <w:rsid w:val="00BA122C"/>
    <w:rsid w:val="00BA185A"/>
    <w:rsid w:val="00BA19C4"/>
    <w:rsid w:val="00BA1D83"/>
    <w:rsid w:val="00BA310B"/>
    <w:rsid w:val="00BA3CE8"/>
    <w:rsid w:val="00BA47C6"/>
    <w:rsid w:val="00BA631F"/>
    <w:rsid w:val="00BB19F5"/>
    <w:rsid w:val="00BB20FA"/>
    <w:rsid w:val="00BB2A4A"/>
    <w:rsid w:val="00BB3503"/>
    <w:rsid w:val="00BB36EE"/>
    <w:rsid w:val="00BB3E89"/>
    <w:rsid w:val="00BB5192"/>
    <w:rsid w:val="00BB724A"/>
    <w:rsid w:val="00BB7595"/>
    <w:rsid w:val="00BB75D3"/>
    <w:rsid w:val="00BB7910"/>
    <w:rsid w:val="00BB7F2B"/>
    <w:rsid w:val="00BC006A"/>
    <w:rsid w:val="00BC0EE3"/>
    <w:rsid w:val="00BC117F"/>
    <w:rsid w:val="00BC1333"/>
    <w:rsid w:val="00BC1781"/>
    <w:rsid w:val="00BC30DD"/>
    <w:rsid w:val="00BC35DA"/>
    <w:rsid w:val="00BC3FC2"/>
    <w:rsid w:val="00BC590B"/>
    <w:rsid w:val="00BD02B5"/>
    <w:rsid w:val="00BD07D5"/>
    <w:rsid w:val="00BD3C26"/>
    <w:rsid w:val="00BD43AE"/>
    <w:rsid w:val="00BD48F4"/>
    <w:rsid w:val="00BD5D41"/>
    <w:rsid w:val="00BD6DE2"/>
    <w:rsid w:val="00BE1B48"/>
    <w:rsid w:val="00BE2ADA"/>
    <w:rsid w:val="00BE3DFE"/>
    <w:rsid w:val="00BE5367"/>
    <w:rsid w:val="00BE56B8"/>
    <w:rsid w:val="00BE616C"/>
    <w:rsid w:val="00BF1CAE"/>
    <w:rsid w:val="00BF235C"/>
    <w:rsid w:val="00BF3796"/>
    <w:rsid w:val="00BF428F"/>
    <w:rsid w:val="00BF4674"/>
    <w:rsid w:val="00BF618F"/>
    <w:rsid w:val="00BF7DB5"/>
    <w:rsid w:val="00C004B2"/>
    <w:rsid w:val="00C00D1E"/>
    <w:rsid w:val="00C02641"/>
    <w:rsid w:val="00C02EE3"/>
    <w:rsid w:val="00C04272"/>
    <w:rsid w:val="00C0428E"/>
    <w:rsid w:val="00C04B37"/>
    <w:rsid w:val="00C056F2"/>
    <w:rsid w:val="00C06FE8"/>
    <w:rsid w:val="00C128C3"/>
    <w:rsid w:val="00C12A25"/>
    <w:rsid w:val="00C12BDD"/>
    <w:rsid w:val="00C160C7"/>
    <w:rsid w:val="00C20C06"/>
    <w:rsid w:val="00C21D39"/>
    <w:rsid w:val="00C261E1"/>
    <w:rsid w:val="00C3207C"/>
    <w:rsid w:val="00C32BBA"/>
    <w:rsid w:val="00C330A0"/>
    <w:rsid w:val="00C3365C"/>
    <w:rsid w:val="00C36691"/>
    <w:rsid w:val="00C410CD"/>
    <w:rsid w:val="00C41B8D"/>
    <w:rsid w:val="00C42110"/>
    <w:rsid w:val="00C43C77"/>
    <w:rsid w:val="00C44578"/>
    <w:rsid w:val="00C470E0"/>
    <w:rsid w:val="00C47CB0"/>
    <w:rsid w:val="00C50796"/>
    <w:rsid w:val="00C519E7"/>
    <w:rsid w:val="00C51D40"/>
    <w:rsid w:val="00C52F48"/>
    <w:rsid w:val="00C55D2D"/>
    <w:rsid w:val="00C56E07"/>
    <w:rsid w:val="00C573FC"/>
    <w:rsid w:val="00C575B1"/>
    <w:rsid w:val="00C610E6"/>
    <w:rsid w:val="00C63772"/>
    <w:rsid w:val="00C642AC"/>
    <w:rsid w:val="00C6564B"/>
    <w:rsid w:val="00C659AF"/>
    <w:rsid w:val="00C667F4"/>
    <w:rsid w:val="00C70367"/>
    <w:rsid w:val="00C708BF"/>
    <w:rsid w:val="00C72F2D"/>
    <w:rsid w:val="00C75112"/>
    <w:rsid w:val="00C76925"/>
    <w:rsid w:val="00C76CF3"/>
    <w:rsid w:val="00C81369"/>
    <w:rsid w:val="00C81388"/>
    <w:rsid w:val="00C83CC9"/>
    <w:rsid w:val="00C84427"/>
    <w:rsid w:val="00C8460E"/>
    <w:rsid w:val="00C84BBF"/>
    <w:rsid w:val="00C852F7"/>
    <w:rsid w:val="00C870D1"/>
    <w:rsid w:val="00C90EE0"/>
    <w:rsid w:val="00C91CC6"/>
    <w:rsid w:val="00C944F5"/>
    <w:rsid w:val="00C948DA"/>
    <w:rsid w:val="00C956EA"/>
    <w:rsid w:val="00C95AD2"/>
    <w:rsid w:val="00C96F34"/>
    <w:rsid w:val="00C97560"/>
    <w:rsid w:val="00CA0A3C"/>
    <w:rsid w:val="00CA0FB0"/>
    <w:rsid w:val="00CA2301"/>
    <w:rsid w:val="00CA2530"/>
    <w:rsid w:val="00CA2E69"/>
    <w:rsid w:val="00CA5A65"/>
    <w:rsid w:val="00CB495C"/>
    <w:rsid w:val="00CB570E"/>
    <w:rsid w:val="00CB63EC"/>
    <w:rsid w:val="00CB659D"/>
    <w:rsid w:val="00CC0C57"/>
    <w:rsid w:val="00CC3AE2"/>
    <w:rsid w:val="00CC4C9C"/>
    <w:rsid w:val="00CC6035"/>
    <w:rsid w:val="00CC64D4"/>
    <w:rsid w:val="00CC68A1"/>
    <w:rsid w:val="00CD0EFA"/>
    <w:rsid w:val="00CD178B"/>
    <w:rsid w:val="00CD1FF7"/>
    <w:rsid w:val="00CD3CD8"/>
    <w:rsid w:val="00CE0966"/>
    <w:rsid w:val="00CE1E76"/>
    <w:rsid w:val="00CE36D1"/>
    <w:rsid w:val="00CE3D40"/>
    <w:rsid w:val="00CF0263"/>
    <w:rsid w:val="00CF103F"/>
    <w:rsid w:val="00CF501A"/>
    <w:rsid w:val="00CF62DC"/>
    <w:rsid w:val="00CF78BE"/>
    <w:rsid w:val="00D00BD3"/>
    <w:rsid w:val="00D02424"/>
    <w:rsid w:val="00D027A5"/>
    <w:rsid w:val="00D0322A"/>
    <w:rsid w:val="00D03FF1"/>
    <w:rsid w:val="00D046C6"/>
    <w:rsid w:val="00D053AD"/>
    <w:rsid w:val="00D059B8"/>
    <w:rsid w:val="00D05DE4"/>
    <w:rsid w:val="00D06294"/>
    <w:rsid w:val="00D069EA"/>
    <w:rsid w:val="00D1119F"/>
    <w:rsid w:val="00D139D7"/>
    <w:rsid w:val="00D142CA"/>
    <w:rsid w:val="00D14A4E"/>
    <w:rsid w:val="00D15E9F"/>
    <w:rsid w:val="00D16205"/>
    <w:rsid w:val="00D17540"/>
    <w:rsid w:val="00D22C8E"/>
    <w:rsid w:val="00D246C2"/>
    <w:rsid w:val="00D2502D"/>
    <w:rsid w:val="00D254A6"/>
    <w:rsid w:val="00D26555"/>
    <w:rsid w:val="00D3112A"/>
    <w:rsid w:val="00D3129B"/>
    <w:rsid w:val="00D3650D"/>
    <w:rsid w:val="00D37033"/>
    <w:rsid w:val="00D400F3"/>
    <w:rsid w:val="00D43ACC"/>
    <w:rsid w:val="00D441FB"/>
    <w:rsid w:val="00D44550"/>
    <w:rsid w:val="00D46CE3"/>
    <w:rsid w:val="00D47C24"/>
    <w:rsid w:val="00D502AB"/>
    <w:rsid w:val="00D50E2C"/>
    <w:rsid w:val="00D516BB"/>
    <w:rsid w:val="00D517F6"/>
    <w:rsid w:val="00D52620"/>
    <w:rsid w:val="00D5554D"/>
    <w:rsid w:val="00D557CC"/>
    <w:rsid w:val="00D55B0F"/>
    <w:rsid w:val="00D57292"/>
    <w:rsid w:val="00D60932"/>
    <w:rsid w:val="00D60978"/>
    <w:rsid w:val="00D62085"/>
    <w:rsid w:val="00D62AC6"/>
    <w:rsid w:val="00D6422A"/>
    <w:rsid w:val="00D64C0A"/>
    <w:rsid w:val="00D67B28"/>
    <w:rsid w:val="00D7018F"/>
    <w:rsid w:val="00D713D3"/>
    <w:rsid w:val="00D735C7"/>
    <w:rsid w:val="00D74268"/>
    <w:rsid w:val="00D750BE"/>
    <w:rsid w:val="00D754A3"/>
    <w:rsid w:val="00D75AAF"/>
    <w:rsid w:val="00D77CC5"/>
    <w:rsid w:val="00D80CC2"/>
    <w:rsid w:val="00D81C92"/>
    <w:rsid w:val="00D82CD3"/>
    <w:rsid w:val="00D86E0A"/>
    <w:rsid w:val="00D87984"/>
    <w:rsid w:val="00D92C99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F1F"/>
    <w:rsid w:val="00DA48D9"/>
    <w:rsid w:val="00DA5C72"/>
    <w:rsid w:val="00DA61A6"/>
    <w:rsid w:val="00DA68F9"/>
    <w:rsid w:val="00DB3449"/>
    <w:rsid w:val="00DB37F0"/>
    <w:rsid w:val="00DB512E"/>
    <w:rsid w:val="00DB516E"/>
    <w:rsid w:val="00DB64B1"/>
    <w:rsid w:val="00DB750E"/>
    <w:rsid w:val="00DC093A"/>
    <w:rsid w:val="00DC343F"/>
    <w:rsid w:val="00DC5802"/>
    <w:rsid w:val="00DD05EF"/>
    <w:rsid w:val="00DD0F1F"/>
    <w:rsid w:val="00DD14EE"/>
    <w:rsid w:val="00DD23AC"/>
    <w:rsid w:val="00DD358B"/>
    <w:rsid w:val="00DD4F99"/>
    <w:rsid w:val="00DD7F99"/>
    <w:rsid w:val="00DE0601"/>
    <w:rsid w:val="00DE16D6"/>
    <w:rsid w:val="00DE1C24"/>
    <w:rsid w:val="00DE22A8"/>
    <w:rsid w:val="00DE2450"/>
    <w:rsid w:val="00DE262E"/>
    <w:rsid w:val="00DE45B6"/>
    <w:rsid w:val="00DE47DB"/>
    <w:rsid w:val="00DE597F"/>
    <w:rsid w:val="00DE6E6D"/>
    <w:rsid w:val="00DE7085"/>
    <w:rsid w:val="00DE75DA"/>
    <w:rsid w:val="00DE7AAC"/>
    <w:rsid w:val="00DF14FE"/>
    <w:rsid w:val="00DF2E99"/>
    <w:rsid w:val="00DF30FF"/>
    <w:rsid w:val="00DF448E"/>
    <w:rsid w:val="00DF6722"/>
    <w:rsid w:val="00DF684E"/>
    <w:rsid w:val="00DF6C2E"/>
    <w:rsid w:val="00E00D8B"/>
    <w:rsid w:val="00E01011"/>
    <w:rsid w:val="00E025C2"/>
    <w:rsid w:val="00E02C69"/>
    <w:rsid w:val="00E037C3"/>
    <w:rsid w:val="00E0504A"/>
    <w:rsid w:val="00E06A08"/>
    <w:rsid w:val="00E07F04"/>
    <w:rsid w:val="00E10239"/>
    <w:rsid w:val="00E116C4"/>
    <w:rsid w:val="00E11F84"/>
    <w:rsid w:val="00E1295C"/>
    <w:rsid w:val="00E13732"/>
    <w:rsid w:val="00E139E6"/>
    <w:rsid w:val="00E13A4A"/>
    <w:rsid w:val="00E143B1"/>
    <w:rsid w:val="00E14BDF"/>
    <w:rsid w:val="00E2055C"/>
    <w:rsid w:val="00E2436D"/>
    <w:rsid w:val="00E246CA"/>
    <w:rsid w:val="00E2497C"/>
    <w:rsid w:val="00E25A10"/>
    <w:rsid w:val="00E2604E"/>
    <w:rsid w:val="00E261C1"/>
    <w:rsid w:val="00E27EDA"/>
    <w:rsid w:val="00E30B2C"/>
    <w:rsid w:val="00E3127C"/>
    <w:rsid w:val="00E315E4"/>
    <w:rsid w:val="00E34D15"/>
    <w:rsid w:val="00E34D2E"/>
    <w:rsid w:val="00E34E20"/>
    <w:rsid w:val="00E40045"/>
    <w:rsid w:val="00E400CB"/>
    <w:rsid w:val="00E40F19"/>
    <w:rsid w:val="00E41F88"/>
    <w:rsid w:val="00E455F6"/>
    <w:rsid w:val="00E472E8"/>
    <w:rsid w:val="00E5019D"/>
    <w:rsid w:val="00E513A9"/>
    <w:rsid w:val="00E51D29"/>
    <w:rsid w:val="00E5421B"/>
    <w:rsid w:val="00E55C7E"/>
    <w:rsid w:val="00E57E48"/>
    <w:rsid w:val="00E60314"/>
    <w:rsid w:val="00E6074A"/>
    <w:rsid w:val="00E61C50"/>
    <w:rsid w:val="00E63418"/>
    <w:rsid w:val="00E6342C"/>
    <w:rsid w:val="00E63B74"/>
    <w:rsid w:val="00E645E9"/>
    <w:rsid w:val="00E650A7"/>
    <w:rsid w:val="00E6555E"/>
    <w:rsid w:val="00E661D9"/>
    <w:rsid w:val="00E66890"/>
    <w:rsid w:val="00E66D09"/>
    <w:rsid w:val="00E67B09"/>
    <w:rsid w:val="00E70730"/>
    <w:rsid w:val="00E709D3"/>
    <w:rsid w:val="00E71CB1"/>
    <w:rsid w:val="00E7464E"/>
    <w:rsid w:val="00E75D7F"/>
    <w:rsid w:val="00E75F68"/>
    <w:rsid w:val="00E768DB"/>
    <w:rsid w:val="00E80C9E"/>
    <w:rsid w:val="00E83E19"/>
    <w:rsid w:val="00E85B57"/>
    <w:rsid w:val="00E8778F"/>
    <w:rsid w:val="00E90709"/>
    <w:rsid w:val="00E92D5C"/>
    <w:rsid w:val="00E92FDF"/>
    <w:rsid w:val="00E93761"/>
    <w:rsid w:val="00E93BDA"/>
    <w:rsid w:val="00E971EE"/>
    <w:rsid w:val="00EA0C34"/>
    <w:rsid w:val="00EA385F"/>
    <w:rsid w:val="00EA39FD"/>
    <w:rsid w:val="00EA4097"/>
    <w:rsid w:val="00EA52BD"/>
    <w:rsid w:val="00EB0710"/>
    <w:rsid w:val="00EB0BCF"/>
    <w:rsid w:val="00EB115E"/>
    <w:rsid w:val="00EB19DE"/>
    <w:rsid w:val="00EB29C7"/>
    <w:rsid w:val="00EB33FF"/>
    <w:rsid w:val="00EB354E"/>
    <w:rsid w:val="00EC00DF"/>
    <w:rsid w:val="00EC06A5"/>
    <w:rsid w:val="00EC0C29"/>
    <w:rsid w:val="00EC17FE"/>
    <w:rsid w:val="00EC2564"/>
    <w:rsid w:val="00EC3265"/>
    <w:rsid w:val="00EC7201"/>
    <w:rsid w:val="00EC7B20"/>
    <w:rsid w:val="00ED08BF"/>
    <w:rsid w:val="00ED3AE4"/>
    <w:rsid w:val="00ED5553"/>
    <w:rsid w:val="00ED6A63"/>
    <w:rsid w:val="00EE051B"/>
    <w:rsid w:val="00EE31DA"/>
    <w:rsid w:val="00EE65B7"/>
    <w:rsid w:val="00EE7672"/>
    <w:rsid w:val="00EF166C"/>
    <w:rsid w:val="00EF250C"/>
    <w:rsid w:val="00EF3020"/>
    <w:rsid w:val="00EF35FC"/>
    <w:rsid w:val="00EF53B5"/>
    <w:rsid w:val="00EF7789"/>
    <w:rsid w:val="00F006DC"/>
    <w:rsid w:val="00F02CCA"/>
    <w:rsid w:val="00F0339C"/>
    <w:rsid w:val="00F060FF"/>
    <w:rsid w:val="00F11C24"/>
    <w:rsid w:val="00F12221"/>
    <w:rsid w:val="00F142A4"/>
    <w:rsid w:val="00F14367"/>
    <w:rsid w:val="00F154BB"/>
    <w:rsid w:val="00F16797"/>
    <w:rsid w:val="00F16B92"/>
    <w:rsid w:val="00F2046D"/>
    <w:rsid w:val="00F20881"/>
    <w:rsid w:val="00F21823"/>
    <w:rsid w:val="00F22538"/>
    <w:rsid w:val="00F245D4"/>
    <w:rsid w:val="00F25313"/>
    <w:rsid w:val="00F25D56"/>
    <w:rsid w:val="00F304B0"/>
    <w:rsid w:val="00F31ACE"/>
    <w:rsid w:val="00F33D16"/>
    <w:rsid w:val="00F34A6D"/>
    <w:rsid w:val="00F34C3D"/>
    <w:rsid w:val="00F34C96"/>
    <w:rsid w:val="00F355A1"/>
    <w:rsid w:val="00F35A7A"/>
    <w:rsid w:val="00F363B0"/>
    <w:rsid w:val="00F36785"/>
    <w:rsid w:val="00F367AF"/>
    <w:rsid w:val="00F40BF6"/>
    <w:rsid w:val="00F42E0F"/>
    <w:rsid w:val="00F46206"/>
    <w:rsid w:val="00F46821"/>
    <w:rsid w:val="00F4749D"/>
    <w:rsid w:val="00F4759F"/>
    <w:rsid w:val="00F5101B"/>
    <w:rsid w:val="00F524E2"/>
    <w:rsid w:val="00F52E0B"/>
    <w:rsid w:val="00F53980"/>
    <w:rsid w:val="00F53C97"/>
    <w:rsid w:val="00F5426E"/>
    <w:rsid w:val="00F54699"/>
    <w:rsid w:val="00F550EA"/>
    <w:rsid w:val="00F55A73"/>
    <w:rsid w:val="00F57882"/>
    <w:rsid w:val="00F57D96"/>
    <w:rsid w:val="00F62C9C"/>
    <w:rsid w:val="00F6523E"/>
    <w:rsid w:val="00F65DF3"/>
    <w:rsid w:val="00F67A34"/>
    <w:rsid w:val="00F67A65"/>
    <w:rsid w:val="00F67EFA"/>
    <w:rsid w:val="00F727F0"/>
    <w:rsid w:val="00F739A4"/>
    <w:rsid w:val="00F74673"/>
    <w:rsid w:val="00F8126C"/>
    <w:rsid w:val="00F81B21"/>
    <w:rsid w:val="00F842A1"/>
    <w:rsid w:val="00F850F9"/>
    <w:rsid w:val="00F86506"/>
    <w:rsid w:val="00F870E4"/>
    <w:rsid w:val="00F871C1"/>
    <w:rsid w:val="00F878C2"/>
    <w:rsid w:val="00F90597"/>
    <w:rsid w:val="00F914A6"/>
    <w:rsid w:val="00F93DB3"/>
    <w:rsid w:val="00F947D5"/>
    <w:rsid w:val="00F956AD"/>
    <w:rsid w:val="00F95EA3"/>
    <w:rsid w:val="00F96C0A"/>
    <w:rsid w:val="00F96FF3"/>
    <w:rsid w:val="00F9766A"/>
    <w:rsid w:val="00F97FB4"/>
    <w:rsid w:val="00FA200F"/>
    <w:rsid w:val="00FA21C0"/>
    <w:rsid w:val="00FA41FF"/>
    <w:rsid w:val="00FA42E7"/>
    <w:rsid w:val="00FA4EEB"/>
    <w:rsid w:val="00FA5D4E"/>
    <w:rsid w:val="00FA63E7"/>
    <w:rsid w:val="00FA7BB7"/>
    <w:rsid w:val="00FB5810"/>
    <w:rsid w:val="00FC327D"/>
    <w:rsid w:val="00FC3602"/>
    <w:rsid w:val="00FC4E6F"/>
    <w:rsid w:val="00FC4FE5"/>
    <w:rsid w:val="00FC6E3D"/>
    <w:rsid w:val="00FD1927"/>
    <w:rsid w:val="00FD2CB9"/>
    <w:rsid w:val="00FD2E59"/>
    <w:rsid w:val="00FD75C8"/>
    <w:rsid w:val="00FE1FEA"/>
    <w:rsid w:val="00FE6561"/>
    <w:rsid w:val="00FF1CE8"/>
    <w:rsid w:val="00FF27B5"/>
    <w:rsid w:val="00FF318D"/>
    <w:rsid w:val="00FF6163"/>
    <w:rsid w:val="00FF663F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CA1A57"/>
  <w15:chartTrackingRefBased/>
  <w15:docId w15:val="{D0C4E565-BD9C-4EB8-B7FE-B922B95C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8685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7338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29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15162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7726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2509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6469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11126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8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9133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118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8211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58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2298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9215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7862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7001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0305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2735f01671d8039b08a1c704e183f3c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6c6d420ab80e7c3e815e97eeb869bf1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657F9-0593-4AF1-9F61-6B079928E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630CD3-D73E-4F6B-8B80-61C290A42C7A}">
  <ds:schemaRefs>
    <ds:schemaRef ds:uri="http://purl.org/dc/elements/1.1/"/>
    <ds:schemaRef ds:uri="http://schemas.microsoft.com/office/2006/metadata/properties"/>
    <ds:schemaRef ds:uri="http://purl.org/dc/terms/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cc01d59-85de-4ef9-881e-76d8b6a6f8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0793608-169B-49FF-BE2F-B906A5A49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DBE8D5-DC94-4ED3-96BD-084DE6CA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1135</Words>
  <Characters>5516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2</cp:revision>
  <cp:lastPrinted>2019-02-06T17:41:00Z</cp:lastPrinted>
  <dcterms:created xsi:type="dcterms:W3CDTF">2019-08-16T04:55:00Z</dcterms:created>
  <dcterms:modified xsi:type="dcterms:W3CDTF">2019-08-16T04:55:00Z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