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7D58B0" w:rsidRPr="00341812">
        <w:rPr>
          <w:rFonts w:ascii="Arial" w:eastAsia="Times New Roman" w:hAnsi="Arial"/>
          <w:b/>
          <w:sz w:val="24"/>
          <w:szCs w:val="24"/>
        </w:rPr>
        <w:t>#1</w:t>
      </w:r>
      <w:r w:rsidR="00E0533D">
        <w:rPr>
          <w:rFonts w:ascii="Arial" w:eastAsia="Times New Roman" w:hAnsi="Arial"/>
          <w:b/>
          <w:sz w:val="24"/>
          <w:szCs w:val="24"/>
        </w:rPr>
        <w:t>0</w:t>
      </w:r>
      <w:r w:rsidR="00A53076">
        <w:rPr>
          <w:rFonts w:ascii="Arial" w:eastAsia="Times New Roman" w:hAnsi="Arial"/>
          <w:b/>
          <w:sz w:val="24"/>
          <w:szCs w:val="24"/>
        </w:rPr>
        <w:t>7</w:t>
      </w:r>
      <w:r w:rsidRPr="00341812">
        <w:rPr>
          <w:rFonts w:ascii="Arial" w:eastAsia="Times New Roman" w:hAnsi="Arial"/>
          <w:b/>
          <w:bCs/>
          <w:sz w:val="24"/>
          <w:szCs w:val="24"/>
        </w:rPr>
        <w:tab/>
      </w:r>
      <w:r w:rsidR="00A45369" w:rsidRPr="00A45369">
        <w:rPr>
          <w:rFonts w:ascii="Arial" w:eastAsia="Times New Roman" w:hAnsi="Arial"/>
          <w:b/>
          <w:bCs/>
          <w:sz w:val="24"/>
          <w:szCs w:val="24"/>
        </w:rPr>
        <w:t>R2-1911349</w:t>
      </w:r>
    </w:p>
    <w:p w:rsidR="006D3016" w:rsidRPr="00341812" w:rsidRDefault="00A53076" w:rsidP="006D3016">
      <w:pPr>
        <w:widowControl w:val="0"/>
        <w:tabs>
          <w:tab w:val="right" w:pos="9639"/>
        </w:tabs>
        <w:spacing w:after="0"/>
        <w:rPr>
          <w:rFonts w:ascii="Arial" w:eastAsia="Times New Roman" w:hAnsi="Arial"/>
          <w:b/>
          <w:bCs/>
          <w:sz w:val="24"/>
          <w:szCs w:val="24"/>
        </w:rPr>
      </w:pPr>
      <w:bookmarkStart w:id="1" w:name="_Hlk4683017"/>
      <w:r>
        <w:rPr>
          <w:rFonts w:ascii="Arial" w:eastAsia="MS Mincho" w:hAnsi="Arial"/>
          <w:b/>
          <w:sz w:val="24"/>
          <w:szCs w:val="24"/>
          <w:lang w:eastAsia="x-none"/>
        </w:rPr>
        <w:t>Prague</w:t>
      </w:r>
      <w:r w:rsidRPr="00C4654D">
        <w:rPr>
          <w:rFonts w:ascii="Arial" w:eastAsia="MS Mincho" w:hAnsi="Arial"/>
          <w:b/>
          <w:sz w:val="24"/>
          <w:szCs w:val="24"/>
          <w:lang w:eastAsia="x-none"/>
        </w:rPr>
        <w:t xml:space="preserve">, </w:t>
      </w:r>
      <w:r>
        <w:rPr>
          <w:rFonts w:ascii="Arial" w:eastAsia="MS Mincho" w:hAnsi="Arial"/>
          <w:b/>
          <w:sz w:val="24"/>
          <w:szCs w:val="24"/>
          <w:lang w:eastAsia="x-none"/>
        </w:rPr>
        <w:t>Czech</w:t>
      </w:r>
      <w:r w:rsidRPr="00C4654D">
        <w:rPr>
          <w:rFonts w:ascii="Arial" w:eastAsia="MS Mincho" w:hAnsi="Arial"/>
          <w:b/>
          <w:sz w:val="24"/>
          <w:szCs w:val="24"/>
          <w:lang w:eastAsia="x-none"/>
        </w:rPr>
        <w:t xml:space="preserve">, </w:t>
      </w:r>
      <w:r>
        <w:rPr>
          <w:rFonts w:ascii="Arial" w:eastAsia="MS Mincho" w:hAnsi="Arial"/>
          <w:b/>
          <w:sz w:val="24"/>
          <w:szCs w:val="24"/>
          <w:lang w:eastAsia="x-none"/>
        </w:rPr>
        <w:t>26</w:t>
      </w:r>
      <w:r w:rsidRPr="00B375C1">
        <w:rPr>
          <w:rFonts w:ascii="Arial" w:eastAsia="MS Mincho" w:hAnsi="Arial"/>
          <w:b/>
          <w:sz w:val="24"/>
          <w:szCs w:val="24"/>
          <w:vertAlign w:val="superscript"/>
          <w:lang w:eastAsia="x-none"/>
        </w:rPr>
        <w:t>th</w:t>
      </w:r>
      <w:r w:rsidRPr="00C4654D">
        <w:rPr>
          <w:rFonts w:ascii="Arial" w:eastAsia="MS Mincho" w:hAnsi="Arial"/>
          <w:b/>
          <w:sz w:val="24"/>
          <w:szCs w:val="24"/>
          <w:lang w:eastAsia="x-none"/>
        </w:rPr>
        <w:t xml:space="preserve"> </w:t>
      </w:r>
      <w:r>
        <w:rPr>
          <w:rFonts w:ascii="Arial" w:eastAsia="MS Mincho" w:hAnsi="Arial"/>
          <w:b/>
          <w:sz w:val="24"/>
          <w:szCs w:val="24"/>
          <w:lang w:eastAsia="x-none"/>
        </w:rPr>
        <w:t>August</w:t>
      </w:r>
      <w:r w:rsidRPr="00C4654D">
        <w:rPr>
          <w:rFonts w:ascii="Arial" w:eastAsia="MS Mincho" w:hAnsi="Arial"/>
          <w:b/>
          <w:sz w:val="24"/>
          <w:szCs w:val="24"/>
          <w:lang w:eastAsia="x-none"/>
        </w:rPr>
        <w:t xml:space="preserve"> - </w:t>
      </w:r>
      <w:r>
        <w:rPr>
          <w:rFonts w:ascii="Arial" w:eastAsia="MS Mincho" w:hAnsi="Arial"/>
          <w:b/>
          <w:sz w:val="24"/>
          <w:szCs w:val="24"/>
          <w:lang w:eastAsia="x-none"/>
        </w:rPr>
        <w:t>30</w:t>
      </w:r>
      <w:r w:rsidRPr="00B375C1">
        <w:rPr>
          <w:rFonts w:ascii="Arial" w:eastAsia="MS Mincho" w:hAnsi="Arial"/>
          <w:b/>
          <w:sz w:val="24"/>
          <w:szCs w:val="24"/>
          <w:vertAlign w:val="superscript"/>
          <w:lang w:eastAsia="x-none"/>
        </w:rPr>
        <w:t>th</w:t>
      </w:r>
      <w:r w:rsidRPr="00C4654D">
        <w:rPr>
          <w:rFonts w:ascii="Arial" w:eastAsia="MS Mincho" w:hAnsi="Arial"/>
          <w:b/>
          <w:sz w:val="24"/>
          <w:szCs w:val="24"/>
          <w:lang w:eastAsia="x-none"/>
        </w:rPr>
        <w:t xml:space="preserve"> </w:t>
      </w:r>
      <w:r>
        <w:rPr>
          <w:rFonts w:ascii="Arial" w:eastAsia="MS Mincho" w:hAnsi="Arial"/>
          <w:b/>
          <w:sz w:val="24"/>
          <w:szCs w:val="24"/>
          <w:lang w:eastAsia="x-none"/>
        </w:rPr>
        <w:t>August</w:t>
      </w:r>
      <w:r w:rsidRPr="00C4654D">
        <w:rPr>
          <w:rFonts w:ascii="Arial" w:eastAsia="MS Mincho" w:hAnsi="Arial"/>
          <w:b/>
          <w:sz w:val="24"/>
          <w:szCs w:val="24"/>
          <w:lang w:eastAsia="x-none"/>
        </w:rPr>
        <w:t xml:space="preserve"> 2019</w:t>
      </w:r>
      <w:bookmarkEnd w:id="1"/>
      <w:r w:rsidR="0091700D" w:rsidRPr="00341812">
        <w:rPr>
          <w:rFonts w:ascii="Arial" w:hAnsi="Arial"/>
          <w:b/>
          <w:sz w:val="24"/>
          <w:szCs w:val="24"/>
        </w:rPr>
        <w:tab/>
      </w:r>
    </w:p>
    <w:p w:rsidR="006D3016" w:rsidRPr="00341812" w:rsidRDefault="006D3016" w:rsidP="006D3016">
      <w:pPr>
        <w:widowControl w:val="0"/>
        <w:spacing w:after="0"/>
        <w:rPr>
          <w:rFonts w:ascii="Arial" w:eastAsia="Times New Roman" w:hAnsi="Arial"/>
          <w:b/>
          <w:bCs/>
          <w:sz w:val="24"/>
        </w:rPr>
      </w:pPr>
    </w:p>
    <w:p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81BE8" w:rsidRPr="00341812">
        <w:rPr>
          <w:rFonts w:ascii="Arial" w:eastAsia="MS Mincho" w:hAnsi="Arial" w:cs="Arial"/>
          <w:b/>
          <w:bCs/>
          <w:sz w:val="24"/>
        </w:rPr>
        <w:t>1</w:t>
      </w:r>
      <w:r w:rsidR="00DE6E6D" w:rsidRPr="00341812">
        <w:rPr>
          <w:rFonts w:ascii="Arial" w:eastAsia="MS Mincho" w:hAnsi="Arial" w:cs="Arial"/>
          <w:b/>
          <w:bCs/>
          <w:sz w:val="24"/>
        </w:rPr>
        <w:t>1.1</w:t>
      </w:r>
      <w:r w:rsidR="00597D59">
        <w:rPr>
          <w:rFonts w:ascii="Arial" w:eastAsia="MS Mincho" w:hAnsi="Arial" w:cs="Arial"/>
          <w:b/>
          <w:bCs/>
          <w:sz w:val="24"/>
        </w:rPr>
        <w:t>3</w:t>
      </w:r>
      <w:r w:rsidR="00332DAA">
        <w:rPr>
          <w:rFonts w:ascii="Arial" w:eastAsia="MS Mincho" w:hAnsi="Arial" w:cs="Arial"/>
          <w:b/>
          <w:bCs/>
          <w:sz w:val="24"/>
        </w:rPr>
        <w:t>.</w:t>
      </w:r>
      <w:r w:rsidR="008951A3">
        <w:rPr>
          <w:rFonts w:ascii="Arial" w:eastAsia="MS Mincho" w:hAnsi="Arial" w:cs="Arial"/>
          <w:b/>
          <w:bCs/>
          <w:sz w:val="24"/>
        </w:rPr>
        <w:t>2</w:t>
      </w:r>
    </w:p>
    <w:p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bookmarkStart w:id="2" w:name="_Hlk16508678"/>
      <w:r w:rsidR="00154D57" w:rsidRPr="00154D57">
        <w:rPr>
          <w:rFonts w:ascii="Arial" w:eastAsia="Times New Roman" w:hAnsi="Arial" w:cs="Arial"/>
          <w:b/>
          <w:bCs/>
          <w:sz w:val="24"/>
          <w:lang w:eastAsia="en-US"/>
        </w:rPr>
        <w:t xml:space="preserve">msgB </w:t>
      </w:r>
      <w:r w:rsidR="00400D84">
        <w:rPr>
          <w:rFonts w:ascii="Arial" w:eastAsia="Times New Roman" w:hAnsi="Arial" w:cs="Arial"/>
          <w:b/>
          <w:bCs/>
          <w:sz w:val="24"/>
          <w:lang w:eastAsia="en-US"/>
        </w:rPr>
        <w:t>c</w:t>
      </w:r>
      <w:r w:rsidR="00154D57" w:rsidRPr="00154D57">
        <w:rPr>
          <w:rFonts w:ascii="Arial" w:eastAsia="Times New Roman" w:hAnsi="Arial" w:cs="Arial"/>
          <w:b/>
          <w:bCs/>
          <w:sz w:val="24"/>
          <w:lang w:eastAsia="en-US"/>
        </w:rPr>
        <w:t xml:space="preserve">ontent in 2-step </w:t>
      </w:r>
      <w:r w:rsidR="00154D57" w:rsidRPr="00EB6E5F">
        <w:rPr>
          <w:rFonts w:ascii="Arial" w:eastAsia="Times New Roman" w:hAnsi="Arial" w:cs="Arial"/>
          <w:b/>
          <w:bCs/>
          <w:sz w:val="24"/>
          <w:lang w:eastAsia="en-US"/>
        </w:rPr>
        <w:t>RACH</w:t>
      </w:r>
      <w:bookmarkEnd w:id="2"/>
    </w:p>
    <w:p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3"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r w:rsidR="00891B18" w:rsidRPr="00891B18">
        <w:rPr>
          <w:rFonts w:ascii="Arial" w:eastAsia="Times New Roman" w:hAnsi="Arial" w:cs="Arial"/>
          <w:b/>
          <w:bCs/>
          <w:sz w:val="24"/>
          <w:lang w:eastAsia="en-US"/>
        </w:rPr>
        <w:t>NR_2step_RACH-Core</w:t>
      </w:r>
      <w:r w:rsidR="00597D59">
        <w:rPr>
          <w:rFonts w:ascii="Arial" w:eastAsia="Times New Roman" w:hAnsi="Arial" w:cs="Arial"/>
          <w:b/>
          <w:bCs/>
          <w:sz w:val="24"/>
          <w:lang w:eastAsia="en-US"/>
        </w:rPr>
        <w:t xml:space="preserve"> </w:t>
      </w:r>
      <w:r w:rsidR="00597D59" w:rsidRPr="00383F56">
        <w:rPr>
          <w:rFonts w:ascii="Arial" w:eastAsia="Times New Roman" w:hAnsi="Arial" w:cs="Arial"/>
          <w:b/>
          <w:bCs/>
          <w:sz w:val="24"/>
          <w:lang w:eastAsia="en-US"/>
        </w:rPr>
        <w:t>– Release 1</w:t>
      </w:r>
      <w:r w:rsidR="00597D59">
        <w:rPr>
          <w:rFonts w:ascii="Arial" w:eastAsia="Times New Roman" w:hAnsi="Arial" w:cs="Arial"/>
          <w:b/>
          <w:bCs/>
          <w:sz w:val="24"/>
          <w:lang w:eastAsia="en-US"/>
        </w:rPr>
        <w:t>6</w:t>
      </w:r>
    </w:p>
    <w:p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3"/>
    </w:p>
    <w:p w:rsidR="00CD1FF7" w:rsidRPr="00341812" w:rsidRDefault="00CD1FF7" w:rsidP="00AE3E14">
      <w:pPr>
        <w:pStyle w:val="Heading1"/>
        <w:rPr>
          <w:lang w:val="en-US"/>
        </w:rPr>
      </w:pPr>
      <w:r w:rsidRPr="00341812">
        <w:rPr>
          <w:lang w:val="en-US"/>
        </w:rPr>
        <w:t>Introduction</w:t>
      </w:r>
    </w:p>
    <w:p w:rsidR="00B96311" w:rsidRDefault="00B96311" w:rsidP="0012062B">
      <w:pPr>
        <w:spacing w:after="240"/>
        <w:ind w:right="-101"/>
        <w:jc w:val="both"/>
      </w:pPr>
      <w:r>
        <w:t>In the last RAN2 #106 meeting, there are several agreements related to the msgB content.</w:t>
      </w:r>
    </w:p>
    <w:p w:rsidR="00B96311" w:rsidRPr="002B3AA6" w:rsidRDefault="00B96311" w:rsidP="00A157EC">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rPr>
          <w:rFonts w:ascii="Times New Roman" w:hAnsi="Times New Roman"/>
        </w:rPr>
      </w:pPr>
      <w:r w:rsidRPr="002B3AA6">
        <w:rPr>
          <w:rFonts w:ascii="Times New Roman" w:hAnsi="Times New Roman"/>
        </w:rPr>
        <w:t xml:space="preserve">For CCCH, MsgB can include the SRB RRC message.  The format should be designed for both with and without RRC message.   </w:t>
      </w:r>
    </w:p>
    <w:p w:rsidR="00B96311" w:rsidRPr="002B3AA6" w:rsidRDefault="00B96311" w:rsidP="00A157EC">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rPr>
          <w:rFonts w:ascii="Times New Roman" w:hAnsi="Times New Roman"/>
        </w:rPr>
      </w:pPr>
      <w:r w:rsidRPr="002B3AA6">
        <w:rPr>
          <w:rFonts w:ascii="Times New Roman" w:hAnsi="Times New Roman"/>
        </w:rPr>
        <w:t xml:space="preserve">For CCCH, for success or fallback RAR MsgB can multiplex messages for multiple UEs.  FFS if we can multiplex SRB RRC messages of multiple UEs.  </w:t>
      </w:r>
    </w:p>
    <w:p w:rsidR="00B96311" w:rsidRPr="002B3AA6" w:rsidRDefault="00B96311" w:rsidP="00A157EC">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rPr>
          <w:rFonts w:ascii="Times New Roman" w:hAnsi="Times New Roman"/>
        </w:rPr>
      </w:pPr>
      <w:r w:rsidRPr="002B3AA6">
        <w:rPr>
          <w:rFonts w:ascii="Times New Roman" w:hAnsi="Times New Roman"/>
        </w:rPr>
        <w:t xml:space="preserve">Network response to msgA (i.e. msgB/msg2) can include the following: </w:t>
      </w:r>
    </w:p>
    <w:p w:rsidR="00B96311" w:rsidRPr="002B3AA6" w:rsidRDefault="00B96311" w:rsidP="00A157EC">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rPr>
          <w:rFonts w:ascii="Times New Roman" w:hAnsi="Times New Roman"/>
        </w:rPr>
      </w:pPr>
      <w:proofErr w:type="spellStart"/>
      <w:r w:rsidRPr="002B3AA6">
        <w:rPr>
          <w:rFonts w:ascii="Times New Roman" w:hAnsi="Times New Roman"/>
        </w:rPr>
        <w:t>SuccessRAR</w:t>
      </w:r>
      <w:proofErr w:type="spellEnd"/>
      <w:r w:rsidRPr="002B3AA6">
        <w:rPr>
          <w:rFonts w:ascii="Times New Roman" w:hAnsi="Times New Roman"/>
        </w:rPr>
        <w:t xml:space="preserve"> </w:t>
      </w:r>
    </w:p>
    <w:p w:rsidR="00B96311" w:rsidRPr="002B3AA6" w:rsidRDefault="00B96311" w:rsidP="00A157EC">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rPr>
          <w:rFonts w:ascii="Times New Roman" w:hAnsi="Times New Roman"/>
        </w:rPr>
      </w:pPr>
      <w:proofErr w:type="spellStart"/>
      <w:r w:rsidRPr="002B3AA6">
        <w:rPr>
          <w:rFonts w:ascii="Times New Roman" w:hAnsi="Times New Roman"/>
        </w:rPr>
        <w:t>FallbackRAR</w:t>
      </w:r>
      <w:proofErr w:type="spellEnd"/>
    </w:p>
    <w:p w:rsidR="00B96311" w:rsidRPr="002B3AA6" w:rsidRDefault="00B96311" w:rsidP="00A157EC">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rPr>
          <w:rFonts w:ascii="Times New Roman" w:hAnsi="Times New Roman"/>
        </w:rPr>
      </w:pPr>
      <w:proofErr w:type="spellStart"/>
      <w:r w:rsidRPr="002B3AA6">
        <w:rPr>
          <w:rFonts w:ascii="Times New Roman" w:hAnsi="Times New Roman"/>
        </w:rPr>
        <w:t>Backoff</w:t>
      </w:r>
      <w:proofErr w:type="spellEnd"/>
      <w:r w:rsidRPr="002B3AA6">
        <w:rPr>
          <w:rFonts w:ascii="Times New Roman" w:hAnsi="Times New Roman"/>
        </w:rPr>
        <w:t xml:space="preserve"> Indication</w:t>
      </w:r>
    </w:p>
    <w:p w:rsidR="00B96311" w:rsidRPr="002B3AA6" w:rsidRDefault="00B96311" w:rsidP="00A157EC">
      <w:pPr>
        <w:pStyle w:val="Doc-text2"/>
        <w:numPr>
          <w:ilvl w:val="0"/>
          <w:numId w:val="9"/>
        </w:numPr>
        <w:pBdr>
          <w:top w:val="single" w:sz="4" w:space="1" w:color="auto"/>
          <w:left w:val="single" w:sz="4" w:space="4" w:color="auto"/>
          <w:bottom w:val="single" w:sz="4" w:space="1" w:color="auto"/>
          <w:right w:val="single" w:sz="4" w:space="4" w:color="auto"/>
        </w:pBdr>
        <w:tabs>
          <w:tab w:val="clear" w:pos="1622"/>
        </w:tabs>
        <w:rPr>
          <w:rFonts w:ascii="Times New Roman" w:hAnsi="Times New Roman"/>
        </w:rPr>
      </w:pPr>
      <w:r w:rsidRPr="002B3AA6">
        <w:rPr>
          <w:rFonts w:ascii="Times New Roman" w:hAnsi="Times New Roman"/>
        </w:rPr>
        <w:t xml:space="preserve">FFS: format of </w:t>
      </w:r>
      <w:proofErr w:type="spellStart"/>
      <w:r w:rsidRPr="002B3AA6">
        <w:rPr>
          <w:rFonts w:ascii="Times New Roman" w:hAnsi="Times New Roman"/>
        </w:rPr>
        <w:t>successRAR</w:t>
      </w:r>
      <w:proofErr w:type="spellEnd"/>
      <w:r w:rsidRPr="002B3AA6">
        <w:rPr>
          <w:rFonts w:ascii="Times New Roman" w:hAnsi="Times New Roman"/>
        </w:rPr>
        <w:t xml:space="preserve"> and whether </w:t>
      </w:r>
      <w:proofErr w:type="spellStart"/>
      <w:r w:rsidRPr="002B3AA6">
        <w:rPr>
          <w:rFonts w:ascii="Times New Roman" w:hAnsi="Times New Roman"/>
        </w:rPr>
        <w:t>successRAR</w:t>
      </w:r>
      <w:proofErr w:type="spellEnd"/>
      <w:r w:rsidRPr="002B3AA6">
        <w:rPr>
          <w:rFonts w:ascii="Times New Roman" w:hAnsi="Times New Roman"/>
        </w:rPr>
        <w:t xml:space="preserve"> is split into more than one message and format of </w:t>
      </w:r>
      <w:proofErr w:type="spellStart"/>
      <w:r w:rsidRPr="002B3AA6">
        <w:rPr>
          <w:rFonts w:ascii="Times New Roman" w:hAnsi="Times New Roman"/>
        </w:rPr>
        <w:t>fallbackRAR</w:t>
      </w:r>
      <w:proofErr w:type="spellEnd"/>
      <w:r w:rsidRPr="002B3AA6">
        <w:rPr>
          <w:rFonts w:ascii="Times New Roman" w:hAnsi="Times New Roman"/>
        </w:rPr>
        <w:t xml:space="preserve"> and whether legacy msg2 can be reused for </w:t>
      </w:r>
      <w:proofErr w:type="spellStart"/>
      <w:r w:rsidRPr="002B3AA6">
        <w:rPr>
          <w:rFonts w:ascii="Times New Roman" w:hAnsi="Times New Roman"/>
        </w:rPr>
        <w:t>fallbackRAR</w:t>
      </w:r>
      <w:proofErr w:type="spellEnd"/>
    </w:p>
    <w:p w:rsidR="00B96311" w:rsidRPr="002B3AA6" w:rsidRDefault="00B96311" w:rsidP="00A157EC">
      <w:pPr>
        <w:pStyle w:val="Doc-text2"/>
        <w:numPr>
          <w:ilvl w:val="0"/>
          <w:numId w:val="9"/>
        </w:numPr>
        <w:pBdr>
          <w:top w:val="single" w:sz="4" w:space="1" w:color="auto"/>
          <w:left w:val="single" w:sz="4" w:space="4" w:color="auto"/>
          <w:bottom w:val="single" w:sz="4" w:space="1" w:color="auto"/>
          <w:right w:val="single" w:sz="4" w:space="4" w:color="auto"/>
        </w:pBdr>
        <w:tabs>
          <w:tab w:val="clear" w:pos="1622"/>
        </w:tabs>
        <w:rPr>
          <w:rFonts w:ascii="Times New Roman" w:hAnsi="Times New Roman"/>
        </w:rPr>
      </w:pPr>
      <w:r w:rsidRPr="002B3AA6">
        <w:rPr>
          <w:rFonts w:ascii="Times New Roman" w:hAnsi="Times New Roman"/>
        </w:rPr>
        <w:t xml:space="preserve">The following fields can be included in the </w:t>
      </w:r>
      <w:proofErr w:type="spellStart"/>
      <w:r w:rsidRPr="002B3AA6">
        <w:rPr>
          <w:rFonts w:ascii="Times New Roman" w:hAnsi="Times New Roman"/>
        </w:rPr>
        <w:t>successRAR</w:t>
      </w:r>
      <w:proofErr w:type="spellEnd"/>
      <w:r w:rsidRPr="002B3AA6">
        <w:rPr>
          <w:rFonts w:ascii="Times New Roman" w:hAnsi="Times New Roman"/>
        </w:rPr>
        <w:t xml:space="preserve"> when CCCH message is included in msgA.</w:t>
      </w:r>
    </w:p>
    <w:p w:rsidR="00B96311" w:rsidRPr="002B3AA6" w:rsidRDefault="00B96311" w:rsidP="00A157EC">
      <w:pPr>
        <w:pStyle w:val="Doc-text2"/>
        <w:numPr>
          <w:ilvl w:val="0"/>
          <w:numId w:val="11"/>
        </w:numPr>
        <w:pBdr>
          <w:top w:val="single" w:sz="4" w:space="1" w:color="auto"/>
          <w:left w:val="single" w:sz="4" w:space="4" w:color="auto"/>
          <w:bottom w:val="single" w:sz="4" w:space="1" w:color="auto"/>
          <w:right w:val="single" w:sz="4" w:space="4" w:color="auto"/>
        </w:pBdr>
        <w:tabs>
          <w:tab w:val="clear" w:pos="1622"/>
        </w:tabs>
        <w:rPr>
          <w:rFonts w:ascii="Times New Roman" w:hAnsi="Times New Roman"/>
        </w:rPr>
      </w:pPr>
      <w:r w:rsidRPr="002B3AA6">
        <w:rPr>
          <w:rFonts w:ascii="Times New Roman" w:hAnsi="Times New Roman"/>
        </w:rPr>
        <w:t>Contention resolution ID</w:t>
      </w:r>
    </w:p>
    <w:p w:rsidR="00B96311" w:rsidRPr="002B3AA6" w:rsidRDefault="00B96311" w:rsidP="00A157EC">
      <w:pPr>
        <w:pStyle w:val="Doc-text2"/>
        <w:numPr>
          <w:ilvl w:val="0"/>
          <w:numId w:val="11"/>
        </w:numPr>
        <w:pBdr>
          <w:top w:val="single" w:sz="4" w:space="1" w:color="auto"/>
          <w:left w:val="single" w:sz="4" w:space="4" w:color="auto"/>
          <w:bottom w:val="single" w:sz="4" w:space="1" w:color="auto"/>
          <w:right w:val="single" w:sz="4" w:space="4" w:color="auto"/>
        </w:pBdr>
        <w:tabs>
          <w:tab w:val="clear" w:pos="1622"/>
        </w:tabs>
        <w:rPr>
          <w:rFonts w:ascii="Times New Roman" w:hAnsi="Times New Roman"/>
        </w:rPr>
      </w:pPr>
      <w:r w:rsidRPr="002B3AA6">
        <w:rPr>
          <w:rFonts w:ascii="Times New Roman" w:hAnsi="Times New Roman"/>
        </w:rPr>
        <w:t>C-RNTI</w:t>
      </w:r>
    </w:p>
    <w:p w:rsidR="00B96311" w:rsidRPr="002B3AA6" w:rsidRDefault="00B96311" w:rsidP="00A157EC">
      <w:pPr>
        <w:pStyle w:val="Doc-text2"/>
        <w:numPr>
          <w:ilvl w:val="0"/>
          <w:numId w:val="11"/>
        </w:numPr>
        <w:pBdr>
          <w:top w:val="single" w:sz="4" w:space="1" w:color="auto"/>
          <w:left w:val="single" w:sz="4" w:space="4" w:color="auto"/>
          <w:bottom w:val="single" w:sz="4" w:space="1" w:color="auto"/>
          <w:right w:val="single" w:sz="4" w:space="4" w:color="auto"/>
        </w:pBdr>
        <w:tabs>
          <w:tab w:val="clear" w:pos="1622"/>
        </w:tabs>
        <w:rPr>
          <w:rFonts w:ascii="Times New Roman" w:hAnsi="Times New Roman"/>
        </w:rPr>
      </w:pPr>
      <w:r w:rsidRPr="002B3AA6">
        <w:rPr>
          <w:rFonts w:ascii="Times New Roman" w:hAnsi="Times New Roman"/>
        </w:rPr>
        <w:t>TA command</w:t>
      </w:r>
    </w:p>
    <w:p w:rsidR="00B96311" w:rsidRPr="002B3AA6" w:rsidRDefault="00B96311" w:rsidP="00A157EC">
      <w:pPr>
        <w:pStyle w:val="Doc-text2"/>
        <w:numPr>
          <w:ilvl w:val="0"/>
          <w:numId w:val="10"/>
        </w:numPr>
        <w:pBdr>
          <w:top w:val="single" w:sz="4" w:space="1" w:color="auto"/>
          <w:left w:val="single" w:sz="4" w:space="4" w:color="auto"/>
          <w:bottom w:val="single" w:sz="4" w:space="1" w:color="auto"/>
          <w:right w:val="single" w:sz="4" w:space="4" w:color="auto"/>
        </w:pBdr>
        <w:tabs>
          <w:tab w:val="clear" w:pos="1622"/>
        </w:tabs>
        <w:rPr>
          <w:rFonts w:ascii="Times New Roman" w:hAnsi="Times New Roman"/>
        </w:rPr>
      </w:pPr>
      <w:proofErr w:type="spellStart"/>
      <w:r w:rsidRPr="002B3AA6">
        <w:rPr>
          <w:rFonts w:ascii="Times New Roman" w:hAnsi="Times New Roman"/>
        </w:rPr>
        <w:t>FallbackRAR</w:t>
      </w:r>
      <w:proofErr w:type="spellEnd"/>
      <w:r w:rsidRPr="002B3AA6">
        <w:rPr>
          <w:rFonts w:ascii="Times New Roman" w:hAnsi="Times New Roman"/>
        </w:rPr>
        <w:t xml:space="preserve"> should contain the following fields</w:t>
      </w:r>
    </w:p>
    <w:p w:rsidR="00B96311" w:rsidRPr="002B3AA6" w:rsidRDefault="00B96311" w:rsidP="00A157EC">
      <w:pPr>
        <w:pStyle w:val="Doc-text2"/>
        <w:numPr>
          <w:ilvl w:val="0"/>
          <w:numId w:val="12"/>
        </w:numPr>
        <w:pBdr>
          <w:top w:val="single" w:sz="4" w:space="1" w:color="auto"/>
          <w:left w:val="single" w:sz="4" w:space="4" w:color="auto"/>
          <w:bottom w:val="single" w:sz="4" w:space="1" w:color="auto"/>
          <w:right w:val="single" w:sz="4" w:space="4" w:color="auto"/>
        </w:pBdr>
        <w:tabs>
          <w:tab w:val="clear" w:pos="1622"/>
        </w:tabs>
        <w:rPr>
          <w:rFonts w:ascii="Times New Roman" w:hAnsi="Times New Roman"/>
        </w:rPr>
      </w:pPr>
      <w:r w:rsidRPr="002B3AA6">
        <w:rPr>
          <w:rFonts w:ascii="Times New Roman" w:hAnsi="Times New Roman"/>
        </w:rPr>
        <w:t>RAPID</w:t>
      </w:r>
    </w:p>
    <w:p w:rsidR="00B96311" w:rsidRPr="002B3AA6" w:rsidRDefault="00B96311" w:rsidP="00A157EC">
      <w:pPr>
        <w:pStyle w:val="Doc-text2"/>
        <w:numPr>
          <w:ilvl w:val="0"/>
          <w:numId w:val="12"/>
        </w:numPr>
        <w:pBdr>
          <w:top w:val="single" w:sz="4" w:space="1" w:color="auto"/>
          <w:left w:val="single" w:sz="4" w:space="4" w:color="auto"/>
          <w:bottom w:val="single" w:sz="4" w:space="1" w:color="auto"/>
          <w:right w:val="single" w:sz="4" w:space="4" w:color="auto"/>
        </w:pBdr>
        <w:tabs>
          <w:tab w:val="clear" w:pos="1622"/>
        </w:tabs>
        <w:rPr>
          <w:rFonts w:ascii="Times New Roman" w:hAnsi="Times New Roman"/>
        </w:rPr>
      </w:pPr>
      <w:r w:rsidRPr="002B3AA6">
        <w:rPr>
          <w:rFonts w:ascii="Times New Roman" w:hAnsi="Times New Roman"/>
        </w:rPr>
        <w:t xml:space="preserve">UL grant (to retransmit the msgA payload).  FFS on restrictions on the grant and UE behavior if different grant and rebuilding </w:t>
      </w:r>
    </w:p>
    <w:p w:rsidR="00B96311" w:rsidRPr="002B3AA6" w:rsidRDefault="00B96311" w:rsidP="00A157EC">
      <w:pPr>
        <w:pStyle w:val="Doc-text2"/>
        <w:numPr>
          <w:ilvl w:val="0"/>
          <w:numId w:val="12"/>
        </w:numPr>
        <w:pBdr>
          <w:top w:val="single" w:sz="4" w:space="1" w:color="auto"/>
          <w:left w:val="single" w:sz="4" w:space="4" w:color="auto"/>
          <w:bottom w:val="single" w:sz="4" w:space="1" w:color="auto"/>
          <w:right w:val="single" w:sz="4" w:space="4" w:color="auto"/>
        </w:pBdr>
        <w:tabs>
          <w:tab w:val="clear" w:pos="1622"/>
        </w:tabs>
        <w:rPr>
          <w:rFonts w:ascii="Times New Roman" w:hAnsi="Times New Roman"/>
        </w:rPr>
      </w:pPr>
      <w:r w:rsidRPr="002B3AA6">
        <w:rPr>
          <w:rFonts w:ascii="Times New Roman" w:hAnsi="Times New Roman"/>
        </w:rPr>
        <w:t>TC-RNTI</w:t>
      </w:r>
    </w:p>
    <w:p w:rsidR="00B96311" w:rsidRPr="002B3AA6" w:rsidRDefault="00B96311" w:rsidP="00A157EC">
      <w:pPr>
        <w:pStyle w:val="Doc-text2"/>
        <w:numPr>
          <w:ilvl w:val="0"/>
          <w:numId w:val="12"/>
        </w:numPr>
        <w:pBdr>
          <w:top w:val="single" w:sz="4" w:space="1" w:color="auto"/>
          <w:left w:val="single" w:sz="4" w:space="4" w:color="auto"/>
          <w:bottom w:val="single" w:sz="4" w:space="1" w:color="auto"/>
          <w:right w:val="single" w:sz="4" w:space="4" w:color="auto"/>
        </w:pBdr>
        <w:tabs>
          <w:tab w:val="clear" w:pos="1622"/>
        </w:tabs>
        <w:rPr>
          <w:rFonts w:ascii="Times New Roman" w:hAnsi="Times New Roman"/>
        </w:rPr>
      </w:pPr>
      <w:r w:rsidRPr="002B3AA6">
        <w:rPr>
          <w:rFonts w:ascii="Times New Roman" w:hAnsi="Times New Roman"/>
        </w:rPr>
        <w:t>TA command</w:t>
      </w:r>
    </w:p>
    <w:p w:rsidR="00B96311" w:rsidRDefault="00B96311" w:rsidP="0012062B">
      <w:pPr>
        <w:spacing w:after="240"/>
        <w:ind w:right="-101"/>
        <w:jc w:val="both"/>
      </w:pPr>
    </w:p>
    <w:p w:rsidR="002B3AA6" w:rsidRDefault="00CB77D3" w:rsidP="0012062B">
      <w:pPr>
        <w:spacing w:after="240"/>
        <w:ind w:right="-101"/>
        <w:jc w:val="both"/>
      </w:pPr>
      <w:r>
        <w:t>According to the discussion and agreements, t</w:t>
      </w:r>
      <w:r w:rsidR="00BA2C30">
        <w:t>here are some remaining issues on msgB content. W</w:t>
      </w:r>
      <w:r w:rsidR="002B3AA6">
        <w:t xml:space="preserve">e would like to </w:t>
      </w:r>
      <w:r>
        <w:t xml:space="preserve">analyze and </w:t>
      </w:r>
      <w:r w:rsidR="002B3AA6">
        <w:t>provide our view</w:t>
      </w:r>
      <w:r w:rsidR="00F47D93">
        <w:t>s</w:t>
      </w:r>
      <w:r w:rsidR="002B3AA6">
        <w:t xml:space="preserve"> </w:t>
      </w:r>
      <w:r w:rsidR="00BA2C30">
        <w:t>in this paper.</w:t>
      </w:r>
    </w:p>
    <w:p w:rsidR="00AE3E14" w:rsidRPr="00341812" w:rsidRDefault="00AE3E14" w:rsidP="00AE3E14">
      <w:pPr>
        <w:pStyle w:val="Heading1"/>
        <w:rPr>
          <w:lang w:val="en-US"/>
        </w:rPr>
      </w:pPr>
      <w:r w:rsidRPr="00341812">
        <w:rPr>
          <w:lang w:val="en-US"/>
        </w:rPr>
        <w:t>Discussion</w:t>
      </w:r>
    </w:p>
    <w:p w:rsidR="00395CD4" w:rsidRDefault="00395CD4" w:rsidP="00C85214">
      <w:pPr>
        <w:jc w:val="both"/>
      </w:pPr>
      <w:r>
        <w:t xml:space="preserve">In </w:t>
      </w:r>
      <w:r w:rsidR="00856486">
        <w:t>4-step RACH, multiple UEs transmit the preamble in the same RACH occasion, then the RA response for these multiple UEs can be multiplexed into the same MAC PDU. The msg2 RAR is shared by these UEs which transmit the msg1 in the same RACH occasion. Th</w:t>
      </w:r>
      <w:r w:rsidR="004C635A">
        <w:t>is mechanism can significantly reduce the control signaling</w:t>
      </w:r>
      <w:r w:rsidR="00F47D93">
        <w:t xml:space="preserve"> overhead</w:t>
      </w:r>
      <w:r w:rsidR="004C635A">
        <w:t>.</w:t>
      </w:r>
    </w:p>
    <w:p w:rsidR="004C635A" w:rsidRDefault="004C635A" w:rsidP="00C85214">
      <w:pPr>
        <w:jc w:val="both"/>
      </w:pPr>
      <w:r>
        <w:t>For 2-step RACH, similar approach can be adopted for msgB random access response. The straightforward way is</w:t>
      </w:r>
      <w:r w:rsidR="0047526F">
        <w:t xml:space="preserve"> that</w:t>
      </w:r>
      <w:r>
        <w:t xml:space="preserve"> different UE</w:t>
      </w:r>
      <w:r w:rsidR="00F47D93">
        <w:t>s</w:t>
      </w:r>
      <w:r>
        <w:t>’ random access response can be multiplexed into the same PDU if these 2-step RACH UE</w:t>
      </w:r>
      <w:r w:rsidR="00E0533D">
        <w:t>s</w:t>
      </w:r>
      <w:r>
        <w:t xml:space="preserve"> shar</w:t>
      </w:r>
      <w:r w:rsidR="00E0533D">
        <w:t>e</w:t>
      </w:r>
      <w:r>
        <w:t xml:space="preserve"> the same RACH occasion </w:t>
      </w:r>
      <w:r w:rsidR="0047526F">
        <w:t>for</w:t>
      </w:r>
      <w:r>
        <w:t xml:space="preserve"> msgA transmission.</w:t>
      </w:r>
    </w:p>
    <w:p w:rsidR="00134A3D" w:rsidRDefault="00BA2C30" w:rsidP="00C85214">
      <w:pPr>
        <w:jc w:val="both"/>
      </w:pPr>
      <w:r>
        <w:t xml:space="preserve">According to the last RAN2 meeting agreements, the network </w:t>
      </w:r>
      <w:r w:rsidR="00134A3D">
        <w:t xml:space="preserve">can </w:t>
      </w:r>
      <w:r>
        <w:t xml:space="preserve">response to msgA </w:t>
      </w:r>
      <w:r w:rsidR="00F47D93">
        <w:t>including</w:t>
      </w:r>
      <w:r>
        <w:t xml:space="preserve"> the </w:t>
      </w:r>
      <w:proofErr w:type="spellStart"/>
      <w:r>
        <w:t>successRAR</w:t>
      </w:r>
      <w:proofErr w:type="spellEnd"/>
      <w:r>
        <w:t xml:space="preserve">, </w:t>
      </w:r>
      <w:proofErr w:type="spellStart"/>
      <w:r>
        <w:t>fallbackRAR</w:t>
      </w:r>
      <w:proofErr w:type="spellEnd"/>
      <w:r>
        <w:t xml:space="preserve"> and </w:t>
      </w:r>
      <w:proofErr w:type="spellStart"/>
      <w:r>
        <w:t>backoff</w:t>
      </w:r>
      <w:proofErr w:type="spellEnd"/>
      <w:r>
        <w:t xml:space="preserve"> indication.</w:t>
      </w:r>
      <w:r w:rsidR="00134A3D">
        <w:t xml:space="preserve"> In the same RACH occasion, it is possible network can </w:t>
      </w:r>
      <w:r w:rsidR="00134A3D">
        <w:lastRenderedPageBreak/>
        <w:t>successfully decode all the preamble</w:t>
      </w:r>
      <w:r w:rsidR="00F47D93">
        <w:t>s</w:t>
      </w:r>
      <w:r w:rsidR="00134A3D">
        <w:t xml:space="preserve"> and payload</w:t>
      </w:r>
      <w:r w:rsidR="00F47D93">
        <w:t>s</w:t>
      </w:r>
      <w:r w:rsidR="00134A3D">
        <w:t xml:space="preserve"> from some </w:t>
      </w:r>
      <w:proofErr w:type="gramStart"/>
      <w:r w:rsidR="00134A3D">
        <w:t>users, or</w:t>
      </w:r>
      <w:proofErr w:type="gramEnd"/>
      <w:r w:rsidR="00134A3D">
        <w:t xml:space="preserve"> </w:t>
      </w:r>
      <w:r w:rsidR="00F47D93">
        <w:t xml:space="preserve">can </w:t>
      </w:r>
      <w:r w:rsidR="00134A3D">
        <w:t xml:space="preserve">only decode the preamble part from some other users. In the case of </w:t>
      </w:r>
      <w:proofErr w:type="gramStart"/>
      <w:r w:rsidR="00134A3D">
        <w:t xml:space="preserve">a large </w:t>
      </w:r>
      <w:r w:rsidR="0040034D">
        <w:t>number of</w:t>
      </w:r>
      <w:proofErr w:type="gramEnd"/>
      <w:r w:rsidR="0040034D">
        <w:t xml:space="preserve"> 2-step RACH UE attempting the same RACH occasion, it may cause large overhead and latency if network decides to send the </w:t>
      </w:r>
      <w:proofErr w:type="spellStart"/>
      <w:r w:rsidR="0040034D">
        <w:t>successRAR</w:t>
      </w:r>
      <w:proofErr w:type="spellEnd"/>
      <w:r w:rsidR="0040034D">
        <w:t xml:space="preserve"> and </w:t>
      </w:r>
      <w:proofErr w:type="spellStart"/>
      <w:r w:rsidR="0040034D">
        <w:t>fallbackRAR</w:t>
      </w:r>
      <w:proofErr w:type="spellEnd"/>
      <w:r w:rsidR="0040034D">
        <w:t xml:space="preserve"> for each UE separately. </w:t>
      </w:r>
      <w:r>
        <w:t xml:space="preserve">Therefore, </w:t>
      </w:r>
      <w:r w:rsidR="00B63E01">
        <w:t xml:space="preserve">we believe </w:t>
      </w:r>
      <w:r w:rsidR="0040034D">
        <w:t xml:space="preserve">it is much more efficient that </w:t>
      </w:r>
      <w:r>
        <w:t xml:space="preserve">the </w:t>
      </w:r>
      <w:proofErr w:type="spellStart"/>
      <w:r>
        <w:t>sucessRAR</w:t>
      </w:r>
      <w:proofErr w:type="spellEnd"/>
      <w:r>
        <w:t xml:space="preserve"> and </w:t>
      </w:r>
      <w:proofErr w:type="spellStart"/>
      <w:r>
        <w:t>fallbackRAR</w:t>
      </w:r>
      <w:proofErr w:type="spellEnd"/>
      <w:r>
        <w:t xml:space="preserve"> can be multiplexed for multiple UEs in most cases.</w:t>
      </w:r>
      <w:r w:rsidR="005928CD">
        <w:t xml:space="preserve"> </w:t>
      </w:r>
    </w:p>
    <w:p w:rsidR="00BA2C30" w:rsidRDefault="005928CD" w:rsidP="00C85214">
      <w:pPr>
        <w:jc w:val="both"/>
      </w:pPr>
      <w:r>
        <w:t xml:space="preserve">Additionally, RAN2 has </w:t>
      </w:r>
      <w:r w:rsidR="00B63E01">
        <w:t xml:space="preserve">also </w:t>
      </w:r>
      <w:r>
        <w:t>discussed and agreed that msgB can include RRC message. But FFS whether it can multiplex RRC message of multiple UEs</w:t>
      </w:r>
      <w:r w:rsidR="00B63E01">
        <w:t>.</w:t>
      </w:r>
    </w:p>
    <w:p w:rsidR="00E666FA" w:rsidRDefault="00E666FA" w:rsidP="00C85214">
      <w:pPr>
        <w:jc w:val="both"/>
      </w:pPr>
      <w:r>
        <w:t xml:space="preserve">In our view, </w:t>
      </w:r>
      <w:r w:rsidR="00B63E01">
        <w:t xml:space="preserve">usually </w:t>
      </w:r>
      <w:r>
        <w:t>RRC message is dedicated</w:t>
      </w:r>
      <w:r w:rsidR="00B63E01">
        <w:t>ly sent to</w:t>
      </w:r>
      <w:r>
        <w:t xml:space="preserve"> the single</w:t>
      </w:r>
      <w:r w:rsidR="00B63E01">
        <w:t xml:space="preserve"> RACH</w:t>
      </w:r>
      <w:r>
        <w:t xml:space="preserve"> successful UE</w:t>
      </w:r>
      <w:r w:rsidR="00B63E01">
        <w:t xml:space="preserve"> with RRC (re)configuration message</w:t>
      </w:r>
      <w:r>
        <w:t xml:space="preserve">. It is different from </w:t>
      </w:r>
      <w:proofErr w:type="spellStart"/>
      <w:r>
        <w:t>successRAR</w:t>
      </w:r>
      <w:proofErr w:type="spellEnd"/>
      <w:r>
        <w:t xml:space="preserve"> or </w:t>
      </w:r>
      <w:proofErr w:type="spellStart"/>
      <w:r>
        <w:t>fallbackRAR</w:t>
      </w:r>
      <w:proofErr w:type="spellEnd"/>
      <w:r>
        <w:t xml:space="preserve"> which </w:t>
      </w:r>
      <w:r w:rsidR="00B63E01">
        <w:t>may be</w:t>
      </w:r>
      <w:r>
        <w:t xml:space="preserve"> useful for a group of UE</w:t>
      </w:r>
      <w:r w:rsidR="00B63E01">
        <w:t xml:space="preserve"> who attempt the 2-step RACH in the same RACH occasion</w:t>
      </w:r>
      <w:r>
        <w:t>. It is extremely inefficient for UE to decode other UE</w:t>
      </w:r>
      <w:r w:rsidR="00B63E01">
        <w:t>s</w:t>
      </w:r>
      <w:r>
        <w:t>’ RRC message</w:t>
      </w:r>
      <w:r w:rsidR="004419AE">
        <w:t xml:space="preserve"> and </w:t>
      </w:r>
      <w:r w:rsidR="00F47D93">
        <w:t xml:space="preserve">it </w:t>
      </w:r>
      <w:r w:rsidR="004419AE">
        <w:t>may also not satisfy the security requirement.</w:t>
      </w:r>
      <w:r>
        <w:t xml:space="preserve"> Furthermore, if the RRC message size is </w:t>
      </w:r>
      <w:r w:rsidR="00CB77D3">
        <w:t>relatively</w:t>
      </w:r>
      <w:r>
        <w:t xml:space="preserve"> large</w:t>
      </w:r>
      <w:r w:rsidR="004419AE">
        <w:t xml:space="preserve"> in some cases</w:t>
      </w:r>
      <w:r>
        <w:t>, it may waste UE’s power</w:t>
      </w:r>
      <w:r w:rsidR="004419AE">
        <w:t xml:space="preserve"> and </w:t>
      </w:r>
      <w:r>
        <w:t xml:space="preserve">cause additional latency if UE </w:t>
      </w:r>
      <w:r w:rsidR="004419AE">
        <w:t>tries</w:t>
      </w:r>
      <w:r>
        <w:t xml:space="preserve"> to decode the multiplexed RRC message</w:t>
      </w:r>
      <w:r w:rsidR="004419AE">
        <w:t xml:space="preserve"> for other UEs</w:t>
      </w:r>
      <w:r>
        <w:t xml:space="preserve"> in </w:t>
      </w:r>
      <w:r w:rsidR="004419AE">
        <w:t xml:space="preserve">the same </w:t>
      </w:r>
      <w:r>
        <w:t xml:space="preserve">msgB. </w:t>
      </w:r>
    </w:p>
    <w:p w:rsidR="00BA2C30" w:rsidRDefault="00E666FA" w:rsidP="00C85214">
      <w:pPr>
        <w:jc w:val="both"/>
      </w:pPr>
      <w:r>
        <w:t xml:space="preserve">Given </w:t>
      </w:r>
      <w:r w:rsidR="00CB77D3">
        <w:t>analysis</w:t>
      </w:r>
      <w:r w:rsidR="004419AE">
        <w:t xml:space="preserve"> above</w:t>
      </w:r>
      <w:r>
        <w:t xml:space="preserve">, we think if msgB includes RRC message, this msgB should be for single UE only. And </w:t>
      </w:r>
      <w:proofErr w:type="spellStart"/>
      <w:r>
        <w:t>successRAR</w:t>
      </w:r>
      <w:proofErr w:type="spellEnd"/>
      <w:r>
        <w:t xml:space="preserve"> </w:t>
      </w:r>
      <w:r w:rsidR="00CB77D3">
        <w:t>and/or</w:t>
      </w:r>
      <w:r>
        <w:t xml:space="preserve"> fallback RAR can </w:t>
      </w:r>
      <w:r w:rsidR="00F47D93">
        <w:t xml:space="preserve">be </w:t>
      </w:r>
      <w:r>
        <w:t>multiplex</w:t>
      </w:r>
      <w:r w:rsidR="00F47D93">
        <w:t>ed</w:t>
      </w:r>
      <w:r>
        <w:t xml:space="preserve"> for multiple UEs only if RRC message is not includes in this msgB.</w:t>
      </w:r>
    </w:p>
    <w:p w:rsidR="00BA2C30" w:rsidRDefault="00BA2C30" w:rsidP="00BA2C30">
      <w:pPr>
        <w:jc w:val="both"/>
        <w:rPr>
          <w:b/>
          <w:bCs/>
        </w:rPr>
      </w:pPr>
      <w:r w:rsidRPr="004C6F3C">
        <w:rPr>
          <w:b/>
          <w:bCs/>
        </w:rPr>
        <w:t>Proposal</w:t>
      </w:r>
      <w:r>
        <w:rPr>
          <w:b/>
          <w:bCs/>
        </w:rPr>
        <w:t xml:space="preserve"> 1: </w:t>
      </w:r>
      <w:proofErr w:type="spellStart"/>
      <w:r w:rsidRPr="002B3AA6">
        <w:rPr>
          <w:b/>
          <w:bCs/>
        </w:rPr>
        <w:t>SuccessRAR</w:t>
      </w:r>
      <w:proofErr w:type="spellEnd"/>
      <w:r w:rsidRPr="002B3AA6">
        <w:rPr>
          <w:b/>
          <w:bCs/>
        </w:rPr>
        <w:t xml:space="preserve"> or </w:t>
      </w:r>
      <w:proofErr w:type="spellStart"/>
      <w:r w:rsidR="007D207D">
        <w:rPr>
          <w:b/>
          <w:bCs/>
        </w:rPr>
        <w:t>f</w:t>
      </w:r>
      <w:r w:rsidRPr="002B3AA6">
        <w:rPr>
          <w:b/>
          <w:bCs/>
        </w:rPr>
        <w:t>allbackRAR</w:t>
      </w:r>
      <w:proofErr w:type="spellEnd"/>
      <w:r w:rsidRPr="002B3AA6">
        <w:rPr>
          <w:b/>
          <w:bCs/>
        </w:rPr>
        <w:t xml:space="preserve"> can </w:t>
      </w:r>
      <w:r w:rsidR="00F47D93">
        <w:rPr>
          <w:b/>
          <w:bCs/>
        </w:rPr>
        <w:t xml:space="preserve">be </w:t>
      </w:r>
      <w:r w:rsidRPr="002B3AA6">
        <w:rPr>
          <w:b/>
          <w:bCs/>
        </w:rPr>
        <w:t>multiplex</w:t>
      </w:r>
      <w:r w:rsidR="00F47D93">
        <w:rPr>
          <w:b/>
          <w:bCs/>
        </w:rPr>
        <w:t>ed</w:t>
      </w:r>
      <w:r w:rsidRPr="002B3AA6">
        <w:rPr>
          <w:b/>
          <w:bCs/>
        </w:rPr>
        <w:t xml:space="preserve"> for multiple UEs if RRC message is </w:t>
      </w:r>
      <w:r>
        <w:rPr>
          <w:b/>
          <w:bCs/>
        </w:rPr>
        <w:t>not</w:t>
      </w:r>
      <w:r w:rsidRPr="002B3AA6">
        <w:rPr>
          <w:b/>
          <w:bCs/>
        </w:rPr>
        <w:t xml:space="preserve"> included in this msgB.</w:t>
      </w:r>
    </w:p>
    <w:p w:rsidR="00BA2C30" w:rsidRDefault="00BA2C30" w:rsidP="00BA2C30">
      <w:pPr>
        <w:jc w:val="both"/>
        <w:rPr>
          <w:b/>
          <w:bCs/>
        </w:rPr>
      </w:pPr>
      <w:r w:rsidRPr="004C6F3C">
        <w:rPr>
          <w:b/>
          <w:bCs/>
        </w:rPr>
        <w:t>Proposal</w:t>
      </w:r>
      <w:r>
        <w:rPr>
          <w:b/>
          <w:bCs/>
        </w:rPr>
        <w:t xml:space="preserve"> 2: </w:t>
      </w:r>
      <w:r w:rsidRPr="002B3AA6">
        <w:rPr>
          <w:b/>
          <w:bCs/>
        </w:rPr>
        <w:t xml:space="preserve">If msgB includes SRB RRC message, this msgB should be for single UE </w:t>
      </w:r>
      <w:r>
        <w:rPr>
          <w:b/>
          <w:bCs/>
        </w:rPr>
        <w:t>only</w:t>
      </w:r>
      <w:r w:rsidRPr="002B3AA6">
        <w:rPr>
          <w:b/>
          <w:bCs/>
        </w:rPr>
        <w:t>.</w:t>
      </w:r>
    </w:p>
    <w:p w:rsidR="000E4379" w:rsidRDefault="00E57463" w:rsidP="00383422">
      <w:pPr>
        <w:jc w:val="both"/>
        <w:rPr>
          <w:bCs/>
        </w:rPr>
      </w:pPr>
      <w:r>
        <w:rPr>
          <w:bCs/>
        </w:rPr>
        <w:t xml:space="preserve">In 2-step RACH, the contents of msgB may be different in </w:t>
      </w:r>
      <w:r w:rsidR="004B02FA">
        <w:rPr>
          <w:bCs/>
        </w:rPr>
        <w:t>various</w:t>
      </w:r>
      <w:r>
        <w:rPr>
          <w:bCs/>
        </w:rPr>
        <w:t xml:space="preserve"> cases depending on UE RRC stat</w:t>
      </w:r>
      <w:r w:rsidR="00E0533D">
        <w:rPr>
          <w:bCs/>
        </w:rPr>
        <w:t>e</w:t>
      </w:r>
      <w:r>
        <w:rPr>
          <w:bCs/>
        </w:rPr>
        <w:t xml:space="preserve">s as well as whether </w:t>
      </w:r>
      <w:proofErr w:type="spellStart"/>
      <w:r w:rsidR="00F47D93">
        <w:rPr>
          <w:bCs/>
        </w:rPr>
        <w:t>gNB</w:t>
      </w:r>
      <w:proofErr w:type="spellEnd"/>
      <w:r>
        <w:rPr>
          <w:bCs/>
        </w:rPr>
        <w:t xml:space="preserve"> succeeds or fail</w:t>
      </w:r>
      <w:r w:rsidR="00E0533D">
        <w:rPr>
          <w:bCs/>
        </w:rPr>
        <w:t>s</w:t>
      </w:r>
      <w:r>
        <w:rPr>
          <w:bCs/>
        </w:rPr>
        <w:t xml:space="preserve"> in receiving the preamble and/or payload from msgA. </w:t>
      </w:r>
    </w:p>
    <w:p w:rsidR="00E666FA" w:rsidRDefault="00E57463" w:rsidP="00383422">
      <w:pPr>
        <w:jc w:val="both"/>
        <w:rPr>
          <w:bCs/>
        </w:rPr>
      </w:pPr>
      <w:r>
        <w:rPr>
          <w:bCs/>
        </w:rPr>
        <w:t>For the</w:t>
      </w:r>
      <w:r w:rsidR="00AD51A9">
        <w:rPr>
          <w:bCs/>
        </w:rPr>
        <w:t xml:space="preserve"> RRC Idle or </w:t>
      </w:r>
      <w:r w:rsidR="00E666FA">
        <w:rPr>
          <w:bCs/>
        </w:rPr>
        <w:t>i</w:t>
      </w:r>
      <w:r w:rsidR="00AD51A9">
        <w:rPr>
          <w:bCs/>
        </w:rPr>
        <w:t>nactivate UEs</w:t>
      </w:r>
      <w:r w:rsidR="00E0533D">
        <w:rPr>
          <w:bCs/>
        </w:rPr>
        <w:t>,</w:t>
      </w:r>
      <w:r w:rsidR="00AD51A9">
        <w:rPr>
          <w:bCs/>
        </w:rPr>
        <w:t xml:space="preserve"> if </w:t>
      </w:r>
      <w:proofErr w:type="spellStart"/>
      <w:r w:rsidR="00AD51A9">
        <w:rPr>
          <w:bCs/>
        </w:rPr>
        <w:t>gNB</w:t>
      </w:r>
      <w:proofErr w:type="spellEnd"/>
      <w:r w:rsidR="00AD51A9">
        <w:rPr>
          <w:bCs/>
        </w:rPr>
        <w:t xml:space="preserve"> </w:t>
      </w:r>
      <w:r w:rsidR="00126FD5">
        <w:rPr>
          <w:bCs/>
        </w:rPr>
        <w:t>successfully decode</w:t>
      </w:r>
      <w:r w:rsidR="00E0533D">
        <w:rPr>
          <w:bCs/>
        </w:rPr>
        <w:t>s</w:t>
      </w:r>
      <w:r w:rsidR="00126FD5">
        <w:rPr>
          <w:bCs/>
        </w:rPr>
        <w:t xml:space="preserve"> the preamble and payload, the random access response as well as the contention resolution information should be transmitted to the successful UE</w:t>
      </w:r>
      <w:r w:rsidR="00E0533D">
        <w:rPr>
          <w:bCs/>
        </w:rPr>
        <w:t>s</w:t>
      </w:r>
      <w:r w:rsidR="00126FD5">
        <w:rPr>
          <w:bCs/>
        </w:rPr>
        <w:t xml:space="preserve">. In NR Rel-15 4-step RACH, the msg2 RAR and contention resolution information are two separate MAC </w:t>
      </w:r>
      <w:proofErr w:type="spellStart"/>
      <w:r w:rsidR="00126FD5">
        <w:rPr>
          <w:bCs/>
        </w:rPr>
        <w:t>subPDU</w:t>
      </w:r>
      <w:proofErr w:type="spellEnd"/>
      <w:r w:rsidR="00126FD5">
        <w:rPr>
          <w:bCs/>
        </w:rPr>
        <w:t xml:space="preserve"> </w:t>
      </w:r>
      <w:r w:rsidR="004B02FA">
        <w:rPr>
          <w:bCs/>
        </w:rPr>
        <w:t>/</w:t>
      </w:r>
      <w:r w:rsidR="00126FD5">
        <w:rPr>
          <w:bCs/>
        </w:rPr>
        <w:t xml:space="preserve"> MAC CE. </w:t>
      </w:r>
      <w:r w:rsidR="00E46559">
        <w:rPr>
          <w:bCs/>
        </w:rPr>
        <w:t>However,</w:t>
      </w:r>
      <w:r w:rsidR="004B02FA">
        <w:rPr>
          <w:bCs/>
        </w:rPr>
        <w:t xml:space="preserve"> for 2-</w:t>
      </w:r>
      <w:r w:rsidR="00E0533D">
        <w:rPr>
          <w:bCs/>
        </w:rPr>
        <w:t>step</w:t>
      </w:r>
      <w:r w:rsidR="004B02FA">
        <w:rPr>
          <w:bCs/>
        </w:rPr>
        <w:t xml:space="preserve"> RACH, </w:t>
      </w:r>
      <w:r w:rsidR="00E666FA">
        <w:rPr>
          <w:bCs/>
        </w:rPr>
        <w:t xml:space="preserve">the </w:t>
      </w:r>
      <w:proofErr w:type="spellStart"/>
      <w:r w:rsidR="00E666FA">
        <w:rPr>
          <w:bCs/>
        </w:rPr>
        <w:t>successRAR</w:t>
      </w:r>
      <w:proofErr w:type="spellEnd"/>
      <w:r w:rsidR="00126FD5">
        <w:rPr>
          <w:bCs/>
        </w:rPr>
        <w:t xml:space="preserve"> format </w:t>
      </w:r>
      <w:r w:rsidR="004B02FA">
        <w:rPr>
          <w:bCs/>
        </w:rPr>
        <w:t>can be</w:t>
      </w:r>
      <w:r w:rsidR="00126FD5">
        <w:rPr>
          <w:bCs/>
        </w:rPr>
        <w:t xml:space="preserve"> designed to carry </w:t>
      </w:r>
      <w:r w:rsidR="004B02FA">
        <w:rPr>
          <w:bCs/>
        </w:rPr>
        <w:t xml:space="preserve">the </w:t>
      </w:r>
      <w:r w:rsidR="00126FD5">
        <w:rPr>
          <w:bCs/>
        </w:rPr>
        <w:t xml:space="preserve">contention resolution information </w:t>
      </w:r>
      <w:r w:rsidR="00D95104">
        <w:rPr>
          <w:bCs/>
        </w:rPr>
        <w:t xml:space="preserve">as a new field </w:t>
      </w:r>
      <w:r w:rsidR="00126FD5">
        <w:rPr>
          <w:bCs/>
        </w:rPr>
        <w:t>together with the original TA command, UL grant and TC-RNTI field</w:t>
      </w:r>
      <w:r w:rsidR="004B02FA">
        <w:rPr>
          <w:bCs/>
        </w:rPr>
        <w:t xml:space="preserve"> in one RAR </w:t>
      </w:r>
      <w:proofErr w:type="spellStart"/>
      <w:r w:rsidR="004B02FA">
        <w:rPr>
          <w:bCs/>
        </w:rPr>
        <w:t>subPDU</w:t>
      </w:r>
      <w:proofErr w:type="spellEnd"/>
      <w:r w:rsidR="004B02FA">
        <w:rPr>
          <w:bCs/>
        </w:rPr>
        <w:t>.</w:t>
      </w:r>
      <w:r w:rsidR="00126FD5">
        <w:rPr>
          <w:bCs/>
        </w:rPr>
        <w:t xml:space="preserve"> </w:t>
      </w:r>
    </w:p>
    <w:p w:rsidR="00E57463" w:rsidRDefault="00126FD5" w:rsidP="00383422">
      <w:pPr>
        <w:jc w:val="both"/>
        <w:rPr>
          <w:bCs/>
        </w:rPr>
      </w:pPr>
      <w:r>
        <w:rPr>
          <w:bCs/>
        </w:rPr>
        <w:t xml:space="preserve">In this </w:t>
      </w:r>
      <w:proofErr w:type="spellStart"/>
      <w:r w:rsidR="00E666FA">
        <w:rPr>
          <w:bCs/>
        </w:rPr>
        <w:t>success</w:t>
      </w:r>
      <w:r>
        <w:rPr>
          <w:bCs/>
        </w:rPr>
        <w:t>RAR</w:t>
      </w:r>
      <w:proofErr w:type="spellEnd"/>
      <w:r>
        <w:rPr>
          <w:bCs/>
        </w:rPr>
        <w:t xml:space="preserve"> format, once UE </w:t>
      </w:r>
      <w:r w:rsidR="00D95104">
        <w:rPr>
          <w:bCs/>
        </w:rPr>
        <w:t>detect</w:t>
      </w:r>
      <w:r w:rsidR="00E0533D">
        <w:rPr>
          <w:bCs/>
        </w:rPr>
        <w:t>s</w:t>
      </w:r>
      <w:r w:rsidR="00D95104">
        <w:rPr>
          <w:bCs/>
        </w:rPr>
        <w:t xml:space="preserve"> contention resolution which matches the contention resolution ID transmitted in msgA, </w:t>
      </w:r>
      <w:r w:rsidR="00E0533D">
        <w:rPr>
          <w:bCs/>
        </w:rPr>
        <w:t xml:space="preserve">it is easy for the </w:t>
      </w:r>
      <w:r w:rsidR="00D95104">
        <w:rPr>
          <w:bCs/>
        </w:rPr>
        <w:t xml:space="preserve">UE to read other </w:t>
      </w:r>
      <w:r w:rsidR="00E0533D">
        <w:rPr>
          <w:bCs/>
        </w:rPr>
        <w:t>field</w:t>
      </w:r>
      <w:r w:rsidR="00D95104">
        <w:rPr>
          <w:bCs/>
        </w:rPr>
        <w:t xml:space="preserve"> </w:t>
      </w:r>
      <w:r w:rsidR="00CC391C">
        <w:rPr>
          <w:bCs/>
        </w:rPr>
        <w:t>information and</w:t>
      </w:r>
      <w:r w:rsidR="00D95104">
        <w:rPr>
          <w:bCs/>
        </w:rPr>
        <w:t xml:space="preserve"> </w:t>
      </w:r>
      <w:r w:rsidR="00E0533D">
        <w:rPr>
          <w:bCs/>
        </w:rPr>
        <w:t xml:space="preserve">the UE </w:t>
      </w:r>
      <w:r w:rsidR="00D95104">
        <w:rPr>
          <w:bCs/>
        </w:rPr>
        <w:t xml:space="preserve">does not need to search </w:t>
      </w:r>
      <w:r w:rsidR="00371BDE">
        <w:rPr>
          <w:bCs/>
        </w:rPr>
        <w:t>the</w:t>
      </w:r>
      <w:r w:rsidR="004B02FA">
        <w:rPr>
          <w:bCs/>
        </w:rPr>
        <w:t xml:space="preserve"> </w:t>
      </w:r>
      <w:r w:rsidR="00D95104">
        <w:rPr>
          <w:bCs/>
        </w:rPr>
        <w:t>response information in other RAR</w:t>
      </w:r>
      <w:r w:rsidR="00685940">
        <w:rPr>
          <w:bCs/>
        </w:rPr>
        <w:t xml:space="preserve"> or MAC CE</w:t>
      </w:r>
      <w:r w:rsidR="00D95104">
        <w:rPr>
          <w:bCs/>
        </w:rPr>
        <w:t>.</w:t>
      </w:r>
    </w:p>
    <w:p w:rsidR="004B02FA" w:rsidRDefault="004B02FA" w:rsidP="004B02FA">
      <w:pPr>
        <w:jc w:val="both"/>
        <w:rPr>
          <w:b/>
          <w:bCs/>
        </w:rPr>
      </w:pPr>
      <w:r w:rsidRPr="004C6F3C">
        <w:rPr>
          <w:b/>
          <w:bCs/>
        </w:rPr>
        <w:t xml:space="preserve">Proposal </w:t>
      </w:r>
      <w:r w:rsidR="00E666FA">
        <w:rPr>
          <w:b/>
          <w:bCs/>
        </w:rPr>
        <w:t>3</w:t>
      </w:r>
      <w:r w:rsidRPr="004C6F3C">
        <w:rPr>
          <w:b/>
          <w:bCs/>
        </w:rPr>
        <w:t xml:space="preserve">: Random access response and contention resolution information for the 2-step RACH successful UE can be in the same </w:t>
      </w:r>
      <w:proofErr w:type="spellStart"/>
      <w:r w:rsidR="00E666FA">
        <w:rPr>
          <w:b/>
          <w:bCs/>
        </w:rPr>
        <w:t>success</w:t>
      </w:r>
      <w:r w:rsidR="00E666FA" w:rsidRPr="004C6F3C">
        <w:rPr>
          <w:b/>
          <w:bCs/>
        </w:rPr>
        <w:t>RAR</w:t>
      </w:r>
      <w:proofErr w:type="spellEnd"/>
      <w:r w:rsidRPr="004C6F3C">
        <w:rPr>
          <w:b/>
          <w:bCs/>
        </w:rPr>
        <w:t>.</w:t>
      </w:r>
    </w:p>
    <w:p w:rsidR="00F91C80" w:rsidRDefault="004B02FA" w:rsidP="00CA301A">
      <w:pPr>
        <w:jc w:val="both"/>
        <w:rPr>
          <w:bCs/>
        </w:rPr>
      </w:pPr>
      <w:r>
        <w:rPr>
          <w:bCs/>
        </w:rPr>
        <w:t>For the msgB random access response for the</w:t>
      </w:r>
      <w:r w:rsidR="00EA4CF4">
        <w:rPr>
          <w:bCs/>
        </w:rPr>
        <w:t xml:space="preserve"> RACH</w:t>
      </w:r>
      <w:r>
        <w:rPr>
          <w:bCs/>
        </w:rPr>
        <w:t xml:space="preserve"> successful UE, the RAPID field in the corresponding MAC </w:t>
      </w:r>
      <w:proofErr w:type="spellStart"/>
      <w:r>
        <w:rPr>
          <w:bCs/>
        </w:rPr>
        <w:t>subheader</w:t>
      </w:r>
      <w:proofErr w:type="spellEnd"/>
      <w:r>
        <w:rPr>
          <w:bCs/>
        </w:rPr>
        <w:t xml:space="preserve"> is not </w:t>
      </w:r>
      <w:r w:rsidR="00EA4CF4">
        <w:rPr>
          <w:bCs/>
        </w:rPr>
        <w:t>needed</w:t>
      </w:r>
      <w:r>
        <w:rPr>
          <w:bCs/>
        </w:rPr>
        <w:t xml:space="preserve">. </w:t>
      </w:r>
      <w:r w:rsidR="00EA4CF4">
        <w:rPr>
          <w:bCs/>
        </w:rPr>
        <w:t>The is because</w:t>
      </w:r>
      <w:r>
        <w:rPr>
          <w:bCs/>
        </w:rPr>
        <w:t xml:space="preserve"> for RRC Idle or </w:t>
      </w:r>
      <w:r w:rsidR="00523D8B">
        <w:rPr>
          <w:bCs/>
        </w:rPr>
        <w:t xml:space="preserve">RRC </w:t>
      </w:r>
      <w:r>
        <w:rPr>
          <w:bCs/>
        </w:rPr>
        <w:t xml:space="preserve">Inactive UE, the contention resolution information is </w:t>
      </w:r>
      <w:r w:rsidR="00EA4CF4">
        <w:rPr>
          <w:bCs/>
        </w:rPr>
        <w:t xml:space="preserve">already </w:t>
      </w:r>
      <w:r>
        <w:rPr>
          <w:bCs/>
        </w:rPr>
        <w:t xml:space="preserve">carried in the </w:t>
      </w:r>
      <w:r w:rsidR="00EA4CF4">
        <w:rPr>
          <w:bCs/>
        </w:rPr>
        <w:t>msgB random access response</w:t>
      </w:r>
      <w:r w:rsidR="00F91C80">
        <w:rPr>
          <w:bCs/>
        </w:rPr>
        <w:t xml:space="preserve">, and </w:t>
      </w:r>
      <w:r>
        <w:rPr>
          <w:bCs/>
        </w:rPr>
        <w:t xml:space="preserve">for the RRC Connected UE, if UE can decode the PDCCH addressed by C-RNTI, </w:t>
      </w:r>
      <w:r w:rsidR="00EA4CF4">
        <w:rPr>
          <w:bCs/>
        </w:rPr>
        <w:t xml:space="preserve">the </w:t>
      </w:r>
      <w:r>
        <w:rPr>
          <w:bCs/>
        </w:rPr>
        <w:t xml:space="preserve">contention resolution </w:t>
      </w:r>
      <w:r w:rsidR="00F91C80">
        <w:rPr>
          <w:bCs/>
        </w:rPr>
        <w:t>can be sufficiently identified</w:t>
      </w:r>
      <w:r>
        <w:rPr>
          <w:bCs/>
        </w:rPr>
        <w:t>.</w:t>
      </w:r>
      <w:r w:rsidR="00EA4CF4">
        <w:rPr>
          <w:bCs/>
        </w:rPr>
        <w:t xml:space="preserve"> </w:t>
      </w:r>
    </w:p>
    <w:p w:rsidR="00F91C80" w:rsidRPr="00E57463" w:rsidRDefault="00EA4CF4" w:rsidP="00CA301A">
      <w:pPr>
        <w:jc w:val="both"/>
        <w:rPr>
          <w:bCs/>
        </w:rPr>
      </w:pPr>
      <w:r>
        <w:rPr>
          <w:bCs/>
        </w:rPr>
        <w:t>Therefore, i</w:t>
      </w:r>
      <w:r w:rsidR="004B02FA">
        <w:rPr>
          <w:bCs/>
        </w:rPr>
        <w:t xml:space="preserve">t is </w:t>
      </w:r>
      <w:r w:rsidR="00F91C80">
        <w:rPr>
          <w:bCs/>
        </w:rPr>
        <w:t xml:space="preserve">redundant </w:t>
      </w:r>
      <w:r w:rsidR="004B02FA">
        <w:rPr>
          <w:bCs/>
        </w:rPr>
        <w:t xml:space="preserve">to </w:t>
      </w:r>
      <w:r w:rsidR="00F91C80">
        <w:rPr>
          <w:bCs/>
        </w:rPr>
        <w:t>keep</w:t>
      </w:r>
      <w:r w:rsidR="004B02FA">
        <w:rPr>
          <w:bCs/>
        </w:rPr>
        <w:t xml:space="preserve"> RAPID in the MAC </w:t>
      </w:r>
      <w:proofErr w:type="spellStart"/>
      <w:r w:rsidR="004B02FA">
        <w:rPr>
          <w:bCs/>
        </w:rPr>
        <w:t>subheader</w:t>
      </w:r>
      <w:proofErr w:type="spellEnd"/>
      <w:r w:rsidR="00F91C80">
        <w:rPr>
          <w:bCs/>
        </w:rPr>
        <w:t xml:space="preserve"> associated with</w:t>
      </w:r>
      <w:r w:rsidR="00CA301A">
        <w:rPr>
          <w:bCs/>
        </w:rPr>
        <w:t xml:space="preserve"> the RAR </w:t>
      </w:r>
      <w:r w:rsidR="00F91C80">
        <w:rPr>
          <w:bCs/>
        </w:rPr>
        <w:t>used for</w:t>
      </w:r>
      <w:r w:rsidR="00CA301A">
        <w:rPr>
          <w:bCs/>
        </w:rPr>
        <w:t xml:space="preserve"> the </w:t>
      </w:r>
      <w:r w:rsidR="00F91C80">
        <w:rPr>
          <w:bCs/>
        </w:rPr>
        <w:t>2-step RACH success</w:t>
      </w:r>
      <w:r w:rsidR="00E0533D">
        <w:rPr>
          <w:bCs/>
        </w:rPr>
        <w:t>ful</w:t>
      </w:r>
      <w:r w:rsidR="00F91C80">
        <w:rPr>
          <w:bCs/>
        </w:rPr>
        <w:t xml:space="preserve"> </w:t>
      </w:r>
      <w:r w:rsidR="00CA301A">
        <w:rPr>
          <w:bCs/>
        </w:rPr>
        <w:t>UE.</w:t>
      </w:r>
      <w:r w:rsidR="00F91C80">
        <w:rPr>
          <w:bCs/>
        </w:rPr>
        <w:t xml:space="preserve"> A new MAC </w:t>
      </w:r>
      <w:proofErr w:type="spellStart"/>
      <w:r w:rsidR="00E0533D">
        <w:rPr>
          <w:bCs/>
        </w:rPr>
        <w:t>subheader</w:t>
      </w:r>
      <w:proofErr w:type="spellEnd"/>
      <w:r w:rsidR="00F91C80">
        <w:rPr>
          <w:bCs/>
        </w:rPr>
        <w:t xml:space="preserve"> w/o RAPID can be considered.</w:t>
      </w:r>
      <w:r w:rsidR="00685940">
        <w:rPr>
          <w:bCs/>
        </w:rPr>
        <w:t xml:space="preserve"> The new MAC </w:t>
      </w:r>
      <w:proofErr w:type="spellStart"/>
      <w:r w:rsidR="00685940">
        <w:rPr>
          <w:bCs/>
        </w:rPr>
        <w:t>subheader</w:t>
      </w:r>
      <w:proofErr w:type="spellEnd"/>
      <w:r w:rsidR="00685940">
        <w:rPr>
          <w:bCs/>
        </w:rPr>
        <w:t xml:space="preserve"> is also required to distinguish other different msgB RAR formats or </w:t>
      </w:r>
      <w:proofErr w:type="spellStart"/>
      <w:r w:rsidR="00685940">
        <w:rPr>
          <w:bCs/>
        </w:rPr>
        <w:t>backoff</w:t>
      </w:r>
      <w:proofErr w:type="spellEnd"/>
      <w:r w:rsidR="00685940">
        <w:rPr>
          <w:bCs/>
        </w:rPr>
        <w:t xml:space="preserve"> indicator only case.</w:t>
      </w:r>
    </w:p>
    <w:p w:rsidR="00E666FA" w:rsidRPr="007D68AD" w:rsidRDefault="00383422" w:rsidP="00383422">
      <w:pPr>
        <w:jc w:val="both"/>
        <w:rPr>
          <w:b/>
          <w:bCs/>
        </w:rPr>
      </w:pPr>
      <w:r w:rsidRPr="004C6F3C">
        <w:rPr>
          <w:b/>
          <w:bCs/>
        </w:rPr>
        <w:t xml:space="preserve">Proposal </w:t>
      </w:r>
      <w:r w:rsidR="00E666FA">
        <w:rPr>
          <w:b/>
          <w:bCs/>
        </w:rPr>
        <w:t>4</w:t>
      </w:r>
      <w:r w:rsidRPr="004C6F3C">
        <w:rPr>
          <w:b/>
          <w:bCs/>
        </w:rPr>
        <w:t xml:space="preserve">: RAPID is not needed in the MAC </w:t>
      </w:r>
      <w:proofErr w:type="spellStart"/>
      <w:r w:rsidRPr="004C6F3C">
        <w:rPr>
          <w:b/>
          <w:bCs/>
        </w:rPr>
        <w:t>subheader</w:t>
      </w:r>
      <w:proofErr w:type="spellEnd"/>
      <w:r w:rsidRPr="004C6F3C">
        <w:rPr>
          <w:b/>
          <w:bCs/>
        </w:rPr>
        <w:t xml:space="preserve"> </w:t>
      </w:r>
      <w:r w:rsidR="00381BCB">
        <w:rPr>
          <w:b/>
          <w:bCs/>
        </w:rPr>
        <w:t>which is associated with the</w:t>
      </w:r>
      <w:r w:rsidRPr="004C6F3C">
        <w:rPr>
          <w:b/>
          <w:bCs/>
        </w:rPr>
        <w:t xml:space="preserve"> </w:t>
      </w:r>
      <w:r w:rsidR="00381BCB">
        <w:rPr>
          <w:b/>
          <w:bCs/>
        </w:rPr>
        <w:t xml:space="preserve">RAR corresponding to successfully received msgA at </w:t>
      </w:r>
      <w:proofErr w:type="spellStart"/>
      <w:r w:rsidR="00243213">
        <w:rPr>
          <w:b/>
          <w:bCs/>
        </w:rPr>
        <w:t>gNB</w:t>
      </w:r>
      <w:proofErr w:type="spellEnd"/>
      <w:r w:rsidRPr="004C6F3C">
        <w:rPr>
          <w:b/>
          <w:bCs/>
        </w:rPr>
        <w:t>.</w:t>
      </w:r>
    </w:p>
    <w:p w:rsidR="007D68AD" w:rsidRDefault="00126FD5" w:rsidP="00383422">
      <w:pPr>
        <w:jc w:val="both"/>
        <w:rPr>
          <w:bCs/>
        </w:rPr>
      </w:pPr>
      <w:r w:rsidRPr="00126FD5">
        <w:rPr>
          <w:bCs/>
        </w:rPr>
        <w:t xml:space="preserve">The UL grant </w:t>
      </w:r>
      <w:r>
        <w:rPr>
          <w:bCs/>
        </w:rPr>
        <w:t xml:space="preserve">can be carried in </w:t>
      </w:r>
      <w:proofErr w:type="spellStart"/>
      <w:r w:rsidR="007D68AD">
        <w:rPr>
          <w:bCs/>
        </w:rPr>
        <w:t>fallbackRAR</w:t>
      </w:r>
      <w:proofErr w:type="spellEnd"/>
      <w:r w:rsidR="00427182">
        <w:rPr>
          <w:bCs/>
        </w:rPr>
        <w:t xml:space="preserve"> and </w:t>
      </w:r>
      <w:r w:rsidR="00E46559">
        <w:rPr>
          <w:bCs/>
        </w:rPr>
        <w:t xml:space="preserve">can </w:t>
      </w:r>
      <w:r w:rsidR="00427182">
        <w:rPr>
          <w:bCs/>
        </w:rPr>
        <w:t>be optional in some cases.</w:t>
      </w:r>
      <w:r w:rsidR="00892E17">
        <w:rPr>
          <w:bCs/>
        </w:rPr>
        <w:t xml:space="preserve"> </w:t>
      </w:r>
      <w:r w:rsidR="00E46559">
        <w:rPr>
          <w:bCs/>
        </w:rPr>
        <w:t xml:space="preserve">UL grant is </w:t>
      </w:r>
      <w:r w:rsidR="007C542C">
        <w:rPr>
          <w:bCs/>
        </w:rPr>
        <w:t xml:space="preserve">helpful to transmit </w:t>
      </w:r>
      <w:r w:rsidR="00E46559">
        <w:rPr>
          <w:bCs/>
        </w:rPr>
        <w:t xml:space="preserve">the </w:t>
      </w:r>
      <w:r w:rsidR="007C542C">
        <w:rPr>
          <w:bCs/>
        </w:rPr>
        <w:t xml:space="preserve">following RRC complete message if any. </w:t>
      </w:r>
      <w:r w:rsidR="00CB77D3">
        <w:rPr>
          <w:bCs/>
        </w:rPr>
        <w:t xml:space="preserve">Network can use the UL grant to indicate grant size for UE according to the various link condition. </w:t>
      </w:r>
      <w:r w:rsidR="007D68AD" w:rsidRPr="007D68AD">
        <w:rPr>
          <w:bCs/>
        </w:rPr>
        <w:t xml:space="preserve">The retransmitted packets size can be based on the granted resources </w:t>
      </w:r>
      <w:r w:rsidR="00CB77D3">
        <w:rPr>
          <w:bCs/>
        </w:rPr>
        <w:t>which may be</w:t>
      </w:r>
      <w:r w:rsidR="007D68AD" w:rsidRPr="007D68AD">
        <w:rPr>
          <w:bCs/>
        </w:rPr>
        <w:t xml:space="preserve"> different from msgA.</w:t>
      </w:r>
    </w:p>
    <w:p w:rsidR="00E666FA" w:rsidRDefault="00E666FA" w:rsidP="00E666FA">
      <w:pPr>
        <w:jc w:val="both"/>
        <w:rPr>
          <w:b/>
          <w:bCs/>
        </w:rPr>
      </w:pPr>
      <w:r w:rsidRPr="004C6F3C">
        <w:rPr>
          <w:b/>
          <w:bCs/>
        </w:rPr>
        <w:lastRenderedPageBreak/>
        <w:t xml:space="preserve">Proposal </w:t>
      </w:r>
      <w:r>
        <w:rPr>
          <w:b/>
          <w:bCs/>
        </w:rPr>
        <w:t xml:space="preserve">5: For </w:t>
      </w:r>
      <w:proofErr w:type="spellStart"/>
      <w:r>
        <w:rPr>
          <w:b/>
          <w:bCs/>
        </w:rPr>
        <w:t>fallbackRAR</w:t>
      </w:r>
      <w:proofErr w:type="spellEnd"/>
      <w:r>
        <w:rPr>
          <w:b/>
          <w:bCs/>
        </w:rPr>
        <w:t xml:space="preserve">, the UL grant can be included to retransmit the msgA payload. </w:t>
      </w:r>
      <w:r w:rsidRPr="001F2EA6">
        <w:rPr>
          <w:b/>
          <w:bCs/>
        </w:rPr>
        <w:t>The retransmitted packets size can be based on the granted resources (</w:t>
      </w:r>
      <w:r>
        <w:rPr>
          <w:b/>
          <w:bCs/>
        </w:rPr>
        <w:t>i.e.</w:t>
      </w:r>
      <w:r w:rsidRPr="001F2EA6">
        <w:rPr>
          <w:b/>
          <w:bCs/>
        </w:rPr>
        <w:t xml:space="preserve"> UL grant) and can be different from msgA.</w:t>
      </w:r>
    </w:p>
    <w:p w:rsidR="00C20C06" w:rsidRPr="00341812" w:rsidRDefault="00501D61" w:rsidP="00C20C06">
      <w:pPr>
        <w:pStyle w:val="Heading1"/>
        <w:rPr>
          <w:lang w:val="en-US"/>
        </w:rPr>
      </w:pPr>
      <w:r w:rsidRPr="00341812">
        <w:rPr>
          <w:lang w:val="en-US"/>
        </w:rPr>
        <w:t>Conclusion</w:t>
      </w:r>
    </w:p>
    <w:p w:rsidR="004C2D20" w:rsidRDefault="00B9495F" w:rsidP="001E59F8">
      <w:pPr>
        <w:spacing w:before="120"/>
        <w:jc w:val="both"/>
        <w:rPr>
          <w:lang w:eastAsia="ja-JP"/>
        </w:rPr>
      </w:pPr>
      <w:r>
        <w:rPr>
          <w:lang w:eastAsia="ja-JP"/>
        </w:rPr>
        <w:t>W</w:t>
      </w:r>
      <w:r w:rsidR="004C2D20" w:rsidRPr="00341812">
        <w:rPr>
          <w:lang w:eastAsia="ja-JP"/>
        </w:rPr>
        <w:t>e’d recommend RAN2 to discuss and adopt the following proposals:</w:t>
      </w:r>
    </w:p>
    <w:p w:rsidR="002B3AA6" w:rsidRDefault="00BA2C30" w:rsidP="00523D8B">
      <w:pPr>
        <w:jc w:val="both"/>
        <w:rPr>
          <w:b/>
          <w:bCs/>
        </w:rPr>
      </w:pPr>
      <w:bookmarkStart w:id="4" w:name="_Hlk16508714"/>
      <w:r w:rsidRPr="004C6F3C">
        <w:rPr>
          <w:b/>
          <w:bCs/>
        </w:rPr>
        <w:t>Proposal</w:t>
      </w:r>
      <w:r>
        <w:rPr>
          <w:b/>
          <w:bCs/>
        </w:rPr>
        <w:t xml:space="preserve"> </w:t>
      </w:r>
      <w:r w:rsidR="002B3AA6">
        <w:rPr>
          <w:b/>
          <w:bCs/>
        </w:rPr>
        <w:t xml:space="preserve">1: </w:t>
      </w:r>
      <w:proofErr w:type="spellStart"/>
      <w:r w:rsidR="002B3AA6" w:rsidRPr="002B3AA6">
        <w:rPr>
          <w:b/>
          <w:bCs/>
        </w:rPr>
        <w:t>SuccessRAR</w:t>
      </w:r>
      <w:proofErr w:type="spellEnd"/>
      <w:r w:rsidR="002B3AA6" w:rsidRPr="002B3AA6">
        <w:rPr>
          <w:b/>
          <w:bCs/>
        </w:rPr>
        <w:t xml:space="preserve"> or </w:t>
      </w:r>
      <w:proofErr w:type="spellStart"/>
      <w:r w:rsidR="007D207D">
        <w:rPr>
          <w:b/>
          <w:bCs/>
        </w:rPr>
        <w:t>f</w:t>
      </w:r>
      <w:r w:rsidR="002B3AA6" w:rsidRPr="002B3AA6">
        <w:rPr>
          <w:b/>
          <w:bCs/>
        </w:rPr>
        <w:t>allbackRAR</w:t>
      </w:r>
      <w:proofErr w:type="spellEnd"/>
      <w:r w:rsidR="002B3AA6" w:rsidRPr="002B3AA6">
        <w:rPr>
          <w:b/>
          <w:bCs/>
        </w:rPr>
        <w:t xml:space="preserve"> can </w:t>
      </w:r>
      <w:r w:rsidR="00F47D93">
        <w:rPr>
          <w:b/>
          <w:bCs/>
        </w:rPr>
        <w:t xml:space="preserve">be </w:t>
      </w:r>
      <w:r w:rsidR="00F47D93" w:rsidRPr="002B3AA6">
        <w:rPr>
          <w:b/>
          <w:bCs/>
        </w:rPr>
        <w:t>multiplex</w:t>
      </w:r>
      <w:r w:rsidR="00F47D93">
        <w:rPr>
          <w:b/>
          <w:bCs/>
        </w:rPr>
        <w:t>ed</w:t>
      </w:r>
      <w:r w:rsidR="00F47D93" w:rsidRPr="002B3AA6">
        <w:rPr>
          <w:b/>
          <w:bCs/>
        </w:rPr>
        <w:t xml:space="preserve"> </w:t>
      </w:r>
      <w:r w:rsidR="002B3AA6" w:rsidRPr="002B3AA6">
        <w:rPr>
          <w:b/>
          <w:bCs/>
        </w:rPr>
        <w:t xml:space="preserve">for multiple UEs if RRC message is </w:t>
      </w:r>
      <w:r w:rsidR="002B3AA6">
        <w:rPr>
          <w:b/>
          <w:bCs/>
        </w:rPr>
        <w:t>not</w:t>
      </w:r>
      <w:r w:rsidR="002B3AA6" w:rsidRPr="002B3AA6">
        <w:rPr>
          <w:b/>
          <w:bCs/>
        </w:rPr>
        <w:t xml:space="preserve"> included in this msgB.</w:t>
      </w:r>
    </w:p>
    <w:p w:rsidR="002B3AA6" w:rsidRDefault="00BA2C30" w:rsidP="00523D8B">
      <w:pPr>
        <w:jc w:val="both"/>
        <w:rPr>
          <w:b/>
          <w:bCs/>
        </w:rPr>
      </w:pPr>
      <w:r w:rsidRPr="004C6F3C">
        <w:rPr>
          <w:b/>
          <w:bCs/>
        </w:rPr>
        <w:t>Proposal</w:t>
      </w:r>
      <w:r>
        <w:rPr>
          <w:b/>
          <w:bCs/>
        </w:rPr>
        <w:t xml:space="preserve"> </w:t>
      </w:r>
      <w:r w:rsidR="002B3AA6">
        <w:rPr>
          <w:b/>
          <w:bCs/>
        </w:rPr>
        <w:t xml:space="preserve">2: </w:t>
      </w:r>
      <w:r w:rsidR="002B3AA6" w:rsidRPr="002B3AA6">
        <w:rPr>
          <w:b/>
          <w:bCs/>
        </w:rPr>
        <w:t xml:space="preserve">If msgB includes SRB RRC message, this msgB should be for single UE </w:t>
      </w:r>
      <w:r w:rsidR="002B3AA6">
        <w:rPr>
          <w:b/>
          <w:bCs/>
        </w:rPr>
        <w:t>only</w:t>
      </w:r>
      <w:r w:rsidR="002B3AA6" w:rsidRPr="002B3AA6">
        <w:rPr>
          <w:b/>
          <w:bCs/>
        </w:rPr>
        <w:t>.</w:t>
      </w:r>
    </w:p>
    <w:p w:rsidR="002B3AA6" w:rsidRDefault="00E666FA" w:rsidP="002B3AA6">
      <w:pPr>
        <w:jc w:val="both"/>
        <w:rPr>
          <w:b/>
          <w:bCs/>
        </w:rPr>
      </w:pPr>
      <w:r w:rsidRPr="004C6F3C">
        <w:rPr>
          <w:b/>
          <w:bCs/>
        </w:rPr>
        <w:t xml:space="preserve">Proposal </w:t>
      </w:r>
      <w:r w:rsidR="002B3AA6">
        <w:rPr>
          <w:b/>
          <w:bCs/>
        </w:rPr>
        <w:t>3</w:t>
      </w:r>
      <w:r w:rsidR="002B3AA6" w:rsidRPr="004C6F3C">
        <w:rPr>
          <w:b/>
          <w:bCs/>
        </w:rPr>
        <w:t xml:space="preserve">: Random access response and contention resolution information for the 2-step RACH successful UE can be in the same </w:t>
      </w:r>
      <w:proofErr w:type="spellStart"/>
      <w:r w:rsidR="002B3AA6">
        <w:rPr>
          <w:b/>
          <w:bCs/>
        </w:rPr>
        <w:t>success</w:t>
      </w:r>
      <w:r w:rsidR="002B3AA6" w:rsidRPr="004C6F3C">
        <w:rPr>
          <w:b/>
          <w:bCs/>
        </w:rPr>
        <w:t>RAR</w:t>
      </w:r>
      <w:proofErr w:type="spellEnd"/>
      <w:r w:rsidR="002B3AA6" w:rsidRPr="004C6F3C">
        <w:rPr>
          <w:b/>
          <w:bCs/>
        </w:rPr>
        <w:t>.</w:t>
      </w:r>
    </w:p>
    <w:p w:rsidR="002B3AA6" w:rsidRDefault="00E666FA" w:rsidP="002B3AA6">
      <w:pPr>
        <w:jc w:val="both"/>
        <w:rPr>
          <w:b/>
          <w:bCs/>
        </w:rPr>
      </w:pPr>
      <w:r w:rsidRPr="004C6F3C">
        <w:rPr>
          <w:b/>
          <w:bCs/>
        </w:rPr>
        <w:t xml:space="preserve">Proposal </w:t>
      </w:r>
      <w:r w:rsidR="002B3AA6">
        <w:rPr>
          <w:b/>
          <w:bCs/>
        </w:rPr>
        <w:t>4</w:t>
      </w:r>
      <w:r w:rsidR="002B3AA6" w:rsidRPr="004C6F3C">
        <w:rPr>
          <w:b/>
          <w:bCs/>
        </w:rPr>
        <w:t xml:space="preserve">: RAPID is not needed in the MAC </w:t>
      </w:r>
      <w:proofErr w:type="spellStart"/>
      <w:r w:rsidR="002B3AA6" w:rsidRPr="004C6F3C">
        <w:rPr>
          <w:b/>
          <w:bCs/>
        </w:rPr>
        <w:t>subheader</w:t>
      </w:r>
      <w:proofErr w:type="spellEnd"/>
      <w:r w:rsidR="002B3AA6" w:rsidRPr="004C6F3C">
        <w:rPr>
          <w:b/>
          <w:bCs/>
        </w:rPr>
        <w:t xml:space="preserve"> </w:t>
      </w:r>
      <w:r w:rsidR="002B3AA6">
        <w:rPr>
          <w:b/>
          <w:bCs/>
        </w:rPr>
        <w:t>which is associated with the</w:t>
      </w:r>
      <w:r w:rsidR="002B3AA6" w:rsidRPr="004C6F3C">
        <w:rPr>
          <w:b/>
          <w:bCs/>
        </w:rPr>
        <w:t xml:space="preserve"> </w:t>
      </w:r>
      <w:r w:rsidR="002B3AA6">
        <w:rPr>
          <w:b/>
          <w:bCs/>
        </w:rPr>
        <w:t xml:space="preserve">RAR corresponding to successfully received msgA at </w:t>
      </w:r>
      <w:proofErr w:type="spellStart"/>
      <w:r w:rsidR="002B3AA6">
        <w:rPr>
          <w:b/>
          <w:bCs/>
        </w:rPr>
        <w:t>gNB</w:t>
      </w:r>
      <w:proofErr w:type="spellEnd"/>
      <w:r w:rsidR="002B3AA6" w:rsidRPr="004C6F3C">
        <w:rPr>
          <w:b/>
          <w:bCs/>
        </w:rPr>
        <w:t>.</w:t>
      </w:r>
    </w:p>
    <w:p w:rsidR="002B3AA6" w:rsidRDefault="00E666FA" w:rsidP="002B3AA6">
      <w:pPr>
        <w:jc w:val="both"/>
        <w:rPr>
          <w:b/>
          <w:bCs/>
        </w:rPr>
      </w:pPr>
      <w:r w:rsidRPr="004C6F3C">
        <w:rPr>
          <w:b/>
          <w:bCs/>
        </w:rPr>
        <w:t xml:space="preserve">Proposal </w:t>
      </w:r>
      <w:r w:rsidR="002B3AA6">
        <w:rPr>
          <w:b/>
          <w:bCs/>
        </w:rPr>
        <w:t xml:space="preserve">5: For </w:t>
      </w:r>
      <w:proofErr w:type="spellStart"/>
      <w:r w:rsidR="002B3AA6">
        <w:rPr>
          <w:b/>
          <w:bCs/>
        </w:rPr>
        <w:t>fallbackRAR</w:t>
      </w:r>
      <w:proofErr w:type="spellEnd"/>
      <w:r w:rsidR="002B3AA6">
        <w:rPr>
          <w:b/>
          <w:bCs/>
        </w:rPr>
        <w:t xml:space="preserve">, </w:t>
      </w:r>
      <w:r w:rsidR="007235A2">
        <w:rPr>
          <w:b/>
          <w:bCs/>
        </w:rPr>
        <w:t>the UL grant can be included to retransmit the msgA payload.</w:t>
      </w:r>
      <w:r w:rsidR="001F2EA6">
        <w:rPr>
          <w:b/>
          <w:bCs/>
        </w:rPr>
        <w:t xml:space="preserve"> </w:t>
      </w:r>
      <w:r w:rsidR="001F2EA6" w:rsidRPr="001F2EA6">
        <w:rPr>
          <w:b/>
          <w:bCs/>
        </w:rPr>
        <w:t>The retransmitted packets size can be based on the granted resources (</w:t>
      </w:r>
      <w:r w:rsidR="001F2EA6">
        <w:rPr>
          <w:b/>
          <w:bCs/>
        </w:rPr>
        <w:t>i.e.</w:t>
      </w:r>
      <w:r w:rsidR="001F2EA6" w:rsidRPr="001F2EA6">
        <w:rPr>
          <w:b/>
          <w:bCs/>
        </w:rPr>
        <w:t xml:space="preserve"> UL grant) and can be different from msgA.</w:t>
      </w:r>
    </w:p>
    <w:bookmarkEnd w:id="4"/>
    <w:p w:rsidR="001F2EA6" w:rsidRDefault="001F2EA6" w:rsidP="002B3AA6">
      <w:pPr>
        <w:jc w:val="both"/>
        <w:rPr>
          <w:b/>
          <w:bCs/>
        </w:rPr>
      </w:pPr>
    </w:p>
    <w:p w:rsidR="00597D59" w:rsidRPr="00383F56" w:rsidRDefault="00597D59" w:rsidP="00597D59">
      <w:pPr>
        <w:pStyle w:val="Heading1"/>
      </w:pPr>
      <w:r w:rsidRPr="00383F56">
        <w:t>References</w:t>
      </w:r>
    </w:p>
    <w:p w:rsidR="00BB3503" w:rsidRPr="008A11AB" w:rsidRDefault="00BB3503" w:rsidP="008A11AB">
      <w:pPr>
        <w:rPr>
          <w:lang w:eastAsia="ja-JP"/>
        </w:rPr>
      </w:pPr>
      <w:bookmarkStart w:id="5" w:name="_GoBack"/>
      <w:bookmarkEnd w:id="5"/>
    </w:p>
    <w:sectPr w:rsidR="00BB3503" w:rsidRPr="008A11AB">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00D1" w:rsidRDefault="007600D1">
      <w:r>
        <w:separator/>
      </w:r>
    </w:p>
    <w:p w:rsidR="007600D1" w:rsidRDefault="007600D1"/>
  </w:endnote>
  <w:endnote w:type="continuationSeparator" w:id="0">
    <w:p w:rsidR="007600D1" w:rsidRDefault="007600D1">
      <w:r>
        <w:continuationSeparator/>
      </w:r>
    </w:p>
    <w:p w:rsidR="007600D1" w:rsidRDefault="007600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B28" w:rsidRDefault="00D67B28">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00D1" w:rsidRDefault="007600D1">
      <w:r>
        <w:separator/>
      </w:r>
    </w:p>
    <w:p w:rsidR="007600D1" w:rsidRDefault="007600D1"/>
  </w:footnote>
  <w:footnote w:type="continuationSeparator" w:id="0">
    <w:p w:rsidR="007600D1" w:rsidRDefault="007600D1">
      <w:r>
        <w:continuationSeparator/>
      </w:r>
    </w:p>
    <w:p w:rsidR="007600D1" w:rsidRDefault="007600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B28" w:rsidRDefault="00D67B28"/>
  <w:p w:rsidR="00D67B28" w:rsidRDefault="00D67B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B18" w:rsidRDefault="00891B18"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rsidR="00891B18" w:rsidRDefault="00891B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5826BE"/>
    <w:multiLevelType w:val="hybridMultilevel"/>
    <w:tmpl w:val="F97225B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83123E7"/>
    <w:multiLevelType w:val="multilevel"/>
    <w:tmpl w:val="7B2CD562"/>
    <w:numStyleLink w:val="ListNumbers"/>
  </w:abstractNum>
  <w:abstractNum w:abstractNumId="3"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42B602B"/>
    <w:multiLevelType w:val="hybridMultilevel"/>
    <w:tmpl w:val="C3869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627C7B00"/>
    <w:multiLevelType w:val="hybridMultilevel"/>
    <w:tmpl w:val="FC446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D1145B"/>
    <w:multiLevelType w:val="hybridMultilevel"/>
    <w:tmpl w:val="A18E36D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071BBB"/>
    <w:multiLevelType w:val="hybridMultilevel"/>
    <w:tmpl w:val="B464DE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E525EA"/>
    <w:multiLevelType w:val="hybridMultilevel"/>
    <w:tmpl w:val="A0A08C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3"/>
  </w:num>
  <w:num w:numId="4">
    <w:abstractNumId w:val="5"/>
  </w:num>
  <w:num w:numId="5">
    <w:abstractNumId w:val="1"/>
  </w:num>
  <w:num w:numId="6">
    <w:abstractNumId w:val="2"/>
  </w:num>
  <w:num w:numId="7">
    <w:abstractNumId w:val="10"/>
  </w:num>
  <w:num w:numId="8">
    <w:abstractNumId w:val="7"/>
  </w:num>
  <w:num w:numId="9">
    <w:abstractNumId w:val="4"/>
  </w:num>
  <w:num w:numId="10">
    <w:abstractNumId w:val="6"/>
  </w:num>
  <w:num w:numId="11">
    <w:abstractNumId w:val="8"/>
  </w:num>
  <w:num w:numId="12">
    <w:abstractNumId w:val="9"/>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oNotTrackMoves/>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6747"/>
    <w:rsid w:val="00000556"/>
    <w:rsid w:val="00011393"/>
    <w:rsid w:val="00012946"/>
    <w:rsid w:val="00013F15"/>
    <w:rsid w:val="00016491"/>
    <w:rsid w:val="000168CE"/>
    <w:rsid w:val="00024A54"/>
    <w:rsid w:val="00024BA4"/>
    <w:rsid w:val="0002512D"/>
    <w:rsid w:val="000262F3"/>
    <w:rsid w:val="0002667A"/>
    <w:rsid w:val="00031410"/>
    <w:rsid w:val="0003211B"/>
    <w:rsid w:val="00033F8E"/>
    <w:rsid w:val="00036376"/>
    <w:rsid w:val="00037DEE"/>
    <w:rsid w:val="000420DE"/>
    <w:rsid w:val="0005282C"/>
    <w:rsid w:val="000537B7"/>
    <w:rsid w:val="00056C34"/>
    <w:rsid w:val="00056EB0"/>
    <w:rsid w:val="00057080"/>
    <w:rsid w:val="00063734"/>
    <w:rsid w:val="0006468D"/>
    <w:rsid w:val="000659FC"/>
    <w:rsid w:val="00067869"/>
    <w:rsid w:val="000678B9"/>
    <w:rsid w:val="00071818"/>
    <w:rsid w:val="000736BD"/>
    <w:rsid w:val="0007617D"/>
    <w:rsid w:val="00076DE5"/>
    <w:rsid w:val="00080137"/>
    <w:rsid w:val="00080956"/>
    <w:rsid w:val="00083A87"/>
    <w:rsid w:val="00086940"/>
    <w:rsid w:val="00086AB3"/>
    <w:rsid w:val="00086C64"/>
    <w:rsid w:val="000917C6"/>
    <w:rsid w:val="00093599"/>
    <w:rsid w:val="000957BB"/>
    <w:rsid w:val="000A03FD"/>
    <w:rsid w:val="000A256F"/>
    <w:rsid w:val="000A42BB"/>
    <w:rsid w:val="000A4674"/>
    <w:rsid w:val="000B09D4"/>
    <w:rsid w:val="000B0C75"/>
    <w:rsid w:val="000B1AB0"/>
    <w:rsid w:val="000B1ACF"/>
    <w:rsid w:val="000B2858"/>
    <w:rsid w:val="000B2C38"/>
    <w:rsid w:val="000B5B95"/>
    <w:rsid w:val="000C19FB"/>
    <w:rsid w:val="000C50B2"/>
    <w:rsid w:val="000C6060"/>
    <w:rsid w:val="000C6D75"/>
    <w:rsid w:val="000C7D57"/>
    <w:rsid w:val="000D2514"/>
    <w:rsid w:val="000D2E8D"/>
    <w:rsid w:val="000D38E5"/>
    <w:rsid w:val="000D49ED"/>
    <w:rsid w:val="000D4B4D"/>
    <w:rsid w:val="000D544F"/>
    <w:rsid w:val="000D6B55"/>
    <w:rsid w:val="000D7E08"/>
    <w:rsid w:val="000E2958"/>
    <w:rsid w:val="000E2FA0"/>
    <w:rsid w:val="000E37C3"/>
    <w:rsid w:val="000E397B"/>
    <w:rsid w:val="000E4379"/>
    <w:rsid w:val="000E5ECA"/>
    <w:rsid w:val="000F064E"/>
    <w:rsid w:val="000F24A4"/>
    <w:rsid w:val="000F39D2"/>
    <w:rsid w:val="00100B03"/>
    <w:rsid w:val="00100D2A"/>
    <w:rsid w:val="00101378"/>
    <w:rsid w:val="00103145"/>
    <w:rsid w:val="00103159"/>
    <w:rsid w:val="00103882"/>
    <w:rsid w:val="0010621B"/>
    <w:rsid w:val="00106D9E"/>
    <w:rsid w:val="00111EEC"/>
    <w:rsid w:val="00112C5B"/>
    <w:rsid w:val="00112C9D"/>
    <w:rsid w:val="0012062B"/>
    <w:rsid w:val="00121AF3"/>
    <w:rsid w:val="00122076"/>
    <w:rsid w:val="00124ED7"/>
    <w:rsid w:val="00126FD5"/>
    <w:rsid w:val="00132C80"/>
    <w:rsid w:val="001349BE"/>
    <w:rsid w:val="00134A3D"/>
    <w:rsid w:val="00135175"/>
    <w:rsid w:val="0013715F"/>
    <w:rsid w:val="00137A78"/>
    <w:rsid w:val="0014472B"/>
    <w:rsid w:val="00145643"/>
    <w:rsid w:val="001470E8"/>
    <w:rsid w:val="00154D57"/>
    <w:rsid w:val="00156591"/>
    <w:rsid w:val="001570F6"/>
    <w:rsid w:val="00162432"/>
    <w:rsid w:val="00165C3F"/>
    <w:rsid w:val="00167524"/>
    <w:rsid w:val="00170A65"/>
    <w:rsid w:val="00171382"/>
    <w:rsid w:val="00173E7B"/>
    <w:rsid w:val="0018120D"/>
    <w:rsid w:val="00183D6D"/>
    <w:rsid w:val="00186C20"/>
    <w:rsid w:val="00187B63"/>
    <w:rsid w:val="00187C49"/>
    <w:rsid w:val="00187D01"/>
    <w:rsid w:val="00187F9D"/>
    <w:rsid w:val="00193662"/>
    <w:rsid w:val="001939F4"/>
    <w:rsid w:val="00195014"/>
    <w:rsid w:val="00195336"/>
    <w:rsid w:val="001969E5"/>
    <w:rsid w:val="00197278"/>
    <w:rsid w:val="0019786F"/>
    <w:rsid w:val="00197D91"/>
    <w:rsid w:val="001A0FA0"/>
    <w:rsid w:val="001A19FC"/>
    <w:rsid w:val="001A27B4"/>
    <w:rsid w:val="001A28B1"/>
    <w:rsid w:val="001A7919"/>
    <w:rsid w:val="001B27AF"/>
    <w:rsid w:val="001C0343"/>
    <w:rsid w:val="001C1215"/>
    <w:rsid w:val="001C1FBB"/>
    <w:rsid w:val="001C28D1"/>
    <w:rsid w:val="001C37C6"/>
    <w:rsid w:val="001C4590"/>
    <w:rsid w:val="001C51AE"/>
    <w:rsid w:val="001C5668"/>
    <w:rsid w:val="001C6AEB"/>
    <w:rsid w:val="001D1E21"/>
    <w:rsid w:val="001D56D0"/>
    <w:rsid w:val="001E17B4"/>
    <w:rsid w:val="001E1A61"/>
    <w:rsid w:val="001E59F8"/>
    <w:rsid w:val="001F069B"/>
    <w:rsid w:val="001F0B93"/>
    <w:rsid w:val="001F0FB5"/>
    <w:rsid w:val="001F2EA6"/>
    <w:rsid w:val="001F546F"/>
    <w:rsid w:val="001F7390"/>
    <w:rsid w:val="00207E3C"/>
    <w:rsid w:val="00212B17"/>
    <w:rsid w:val="00215936"/>
    <w:rsid w:val="00217CD3"/>
    <w:rsid w:val="00220202"/>
    <w:rsid w:val="00220F04"/>
    <w:rsid w:val="00223C63"/>
    <w:rsid w:val="002274FD"/>
    <w:rsid w:val="002332E4"/>
    <w:rsid w:val="00233CB1"/>
    <w:rsid w:val="00234BB1"/>
    <w:rsid w:val="0023537E"/>
    <w:rsid w:val="00235FB6"/>
    <w:rsid w:val="00236BF6"/>
    <w:rsid w:val="00236BF8"/>
    <w:rsid w:val="002370D8"/>
    <w:rsid w:val="002403F6"/>
    <w:rsid w:val="00242D18"/>
    <w:rsid w:val="00243213"/>
    <w:rsid w:val="00245CE7"/>
    <w:rsid w:val="00250B57"/>
    <w:rsid w:val="00250E23"/>
    <w:rsid w:val="00252497"/>
    <w:rsid w:val="002524A8"/>
    <w:rsid w:val="00252518"/>
    <w:rsid w:val="00253ACC"/>
    <w:rsid w:val="002631F9"/>
    <w:rsid w:val="00265F68"/>
    <w:rsid w:val="002668E6"/>
    <w:rsid w:val="002675DC"/>
    <w:rsid w:val="00267AD3"/>
    <w:rsid w:val="00274BB4"/>
    <w:rsid w:val="002769B8"/>
    <w:rsid w:val="002845F4"/>
    <w:rsid w:val="002A18C9"/>
    <w:rsid w:val="002A5549"/>
    <w:rsid w:val="002A76ED"/>
    <w:rsid w:val="002A7BDE"/>
    <w:rsid w:val="002A7FA0"/>
    <w:rsid w:val="002B3AA6"/>
    <w:rsid w:val="002C34FC"/>
    <w:rsid w:val="002C4B4A"/>
    <w:rsid w:val="002C4CC5"/>
    <w:rsid w:val="002C5094"/>
    <w:rsid w:val="002C570F"/>
    <w:rsid w:val="002C6C9B"/>
    <w:rsid w:val="002D00E4"/>
    <w:rsid w:val="002D2C4B"/>
    <w:rsid w:val="002D4766"/>
    <w:rsid w:val="002D51B5"/>
    <w:rsid w:val="002D6F60"/>
    <w:rsid w:val="002E02CB"/>
    <w:rsid w:val="002E19A2"/>
    <w:rsid w:val="002F08B7"/>
    <w:rsid w:val="002F1B15"/>
    <w:rsid w:val="002F55FC"/>
    <w:rsid w:val="002F6BD6"/>
    <w:rsid w:val="002F7416"/>
    <w:rsid w:val="003006C7"/>
    <w:rsid w:val="00301AC2"/>
    <w:rsid w:val="0030249D"/>
    <w:rsid w:val="0030507C"/>
    <w:rsid w:val="0030633B"/>
    <w:rsid w:val="0030664C"/>
    <w:rsid w:val="003077D1"/>
    <w:rsid w:val="003128DB"/>
    <w:rsid w:val="00312F4D"/>
    <w:rsid w:val="00314F91"/>
    <w:rsid w:val="00314FEF"/>
    <w:rsid w:val="00315971"/>
    <w:rsid w:val="00322315"/>
    <w:rsid w:val="00330341"/>
    <w:rsid w:val="00332DAA"/>
    <w:rsid w:val="00332FC8"/>
    <w:rsid w:val="0033314E"/>
    <w:rsid w:val="003352A7"/>
    <w:rsid w:val="00341812"/>
    <w:rsid w:val="00343045"/>
    <w:rsid w:val="00351E31"/>
    <w:rsid w:val="0035353B"/>
    <w:rsid w:val="00353C45"/>
    <w:rsid w:val="003552EC"/>
    <w:rsid w:val="003553A3"/>
    <w:rsid w:val="0035554B"/>
    <w:rsid w:val="00355A7E"/>
    <w:rsid w:val="00356349"/>
    <w:rsid w:val="00357A4B"/>
    <w:rsid w:val="003621A4"/>
    <w:rsid w:val="003622F9"/>
    <w:rsid w:val="00362629"/>
    <w:rsid w:val="00371977"/>
    <w:rsid w:val="00371BDE"/>
    <w:rsid w:val="00371FD7"/>
    <w:rsid w:val="0037220B"/>
    <w:rsid w:val="00372AEC"/>
    <w:rsid w:val="00373086"/>
    <w:rsid w:val="003743D5"/>
    <w:rsid w:val="0037609B"/>
    <w:rsid w:val="00377092"/>
    <w:rsid w:val="00377ED9"/>
    <w:rsid w:val="00377FE2"/>
    <w:rsid w:val="003802A4"/>
    <w:rsid w:val="003802C3"/>
    <w:rsid w:val="0038044F"/>
    <w:rsid w:val="00380B2A"/>
    <w:rsid w:val="0038101D"/>
    <w:rsid w:val="00381BCB"/>
    <w:rsid w:val="00381E0E"/>
    <w:rsid w:val="00382FE0"/>
    <w:rsid w:val="00383422"/>
    <w:rsid w:val="00383F56"/>
    <w:rsid w:val="00385D49"/>
    <w:rsid w:val="003872A7"/>
    <w:rsid w:val="00391119"/>
    <w:rsid w:val="003921BC"/>
    <w:rsid w:val="00393472"/>
    <w:rsid w:val="00395CD4"/>
    <w:rsid w:val="00396409"/>
    <w:rsid w:val="003A2F64"/>
    <w:rsid w:val="003A47CC"/>
    <w:rsid w:val="003A7BB0"/>
    <w:rsid w:val="003B2C12"/>
    <w:rsid w:val="003B2F0C"/>
    <w:rsid w:val="003B554F"/>
    <w:rsid w:val="003B7A52"/>
    <w:rsid w:val="003B7A73"/>
    <w:rsid w:val="003C0DBC"/>
    <w:rsid w:val="003C4E23"/>
    <w:rsid w:val="003D03B0"/>
    <w:rsid w:val="003D46B6"/>
    <w:rsid w:val="003D4B50"/>
    <w:rsid w:val="003D4D48"/>
    <w:rsid w:val="003E2BF5"/>
    <w:rsid w:val="003E31A4"/>
    <w:rsid w:val="003E4F96"/>
    <w:rsid w:val="003E7A13"/>
    <w:rsid w:val="003E7DBD"/>
    <w:rsid w:val="003F0765"/>
    <w:rsid w:val="003F30F0"/>
    <w:rsid w:val="003F6DFC"/>
    <w:rsid w:val="003F785F"/>
    <w:rsid w:val="00400157"/>
    <w:rsid w:val="0040034D"/>
    <w:rsid w:val="00400D84"/>
    <w:rsid w:val="00403446"/>
    <w:rsid w:val="00403FA1"/>
    <w:rsid w:val="00406853"/>
    <w:rsid w:val="00411013"/>
    <w:rsid w:val="0041355A"/>
    <w:rsid w:val="004160DA"/>
    <w:rsid w:val="00423C12"/>
    <w:rsid w:val="00426A19"/>
    <w:rsid w:val="00427182"/>
    <w:rsid w:val="004310C7"/>
    <w:rsid w:val="00433B46"/>
    <w:rsid w:val="004342AD"/>
    <w:rsid w:val="00435F29"/>
    <w:rsid w:val="00440E8D"/>
    <w:rsid w:val="004419AE"/>
    <w:rsid w:val="00442F80"/>
    <w:rsid w:val="00445819"/>
    <w:rsid w:val="00445AE2"/>
    <w:rsid w:val="00447D98"/>
    <w:rsid w:val="00455BEE"/>
    <w:rsid w:val="00456588"/>
    <w:rsid w:val="00456919"/>
    <w:rsid w:val="00461DAF"/>
    <w:rsid w:val="004703BE"/>
    <w:rsid w:val="004729B5"/>
    <w:rsid w:val="00472D91"/>
    <w:rsid w:val="00473E60"/>
    <w:rsid w:val="004744BA"/>
    <w:rsid w:val="00475165"/>
    <w:rsid w:val="0047526F"/>
    <w:rsid w:val="00483B91"/>
    <w:rsid w:val="004853D3"/>
    <w:rsid w:val="004861B6"/>
    <w:rsid w:val="00496682"/>
    <w:rsid w:val="00496A38"/>
    <w:rsid w:val="004A10E3"/>
    <w:rsid w:val="004A58C1"/>
    <w:rsid w:val="004A5AA1"/>
    <w:rsid w:val="004A65EA"/>
    <w:rsid w:val="004A6A9A"/>
    <w:rsid w:val="004A75B8"/>
    <w:rsid w:val="004B02FA"/>
    <w:rsid w:val="004B20DB"/>
    <w:rsid w:val="004B3D91"/>
    <w:rsid w:val="004B5CCC"/>
    <w:rsid w:val="004C1FE5"/>
    <w:rsid w:val="004C2D20"/>
    <w:rsid w:val="004C513B"/>
    <w:rsid w:val="004C5244"/>
    <w:rsid w:val="004C635A"/>
    <w:rsid w:val="004D5202"/>
    <w:rsid w:val="004D7C7D"/>
    <w:rsid w:val="004E1A1D"/>
    <w:rsid w:val="004E40E2"/>
    <w:rsid w:val="004E4B70"/>
    <w:rsid w:val="004E5F65"/>
    <w:rsid w:val="004E6461"/>
    <w:rsid w:val="004E6B25"/>
    <w:rsid w:val="004E6FE5"/>
    <w:rsid w:val="004E7D49"/>
    <w:rsid w:val="004F0B4E"/>
    <w:rsid w:val="004F163B"/>
    <w:rsid w:val="004F1A98"/>
    <w:rsid w:val="004F2720"/>
    <w:rsid w:val="004F5FF0"/>
    <w:rsid w:val="004F70C3"/>
    <w:rsid w:val="00501D61"/>
    <w:rsid w:val="00502C64"/>
    <w:rsid w:val="00504F0F"/>
    <w:rsid w:val="005052ED"/>
    <w:rsid w:val="005064EC"/>
    <w:rsid w:val="0050667C"/>
    <w:rsid w:val="0051128C"/>
    <w:rsid w:val="0051209F"/>
    <w:rsid w:val="0051319C"/>
    <w:rsid w:val="0052199B"/>
    <w:rsid w:val="005226CF"/>
    <w:rsid w:val="005232B5"/>
    <w:rsid w:val="00523739"/>
    <w:rsid w:val="00523D8B"/>
    <w:rsid w:val="0053456B"/>
    <w:rsid w:val="00535910"/>
    <w:rsid w:val="00543BFF"/>
    <w:rsid w:val="00543DB1"/>
    <w:rsid w:val="0054493E"/>
    <w:rsid w:val="00544A6F"/>
    <w:rsid w:val="00545D9A"/>
    <w:rsid w:val="005500CB"/>
    <w:rsid w:val="00554D54"/>
    <w:rsid w:val="00561EA0"/>
    <w:rsid w:val="005628CE"/>
    <w:rsid w:val="00566C35"/>
    <w:rsid w:val="005718E2"/>
    <w:rsid w:val="00571CFE"/>
    <w:rsid w:val="00572741"/>
    <w:rsid w:val="00572A89"/>
    <w:rsid w:val="00573DBE"/>
    <w:rsid w:val="00574E30"/>
    <w:rsid w:val="005766D2"/>
    <w:rsid w:val="00577BAD"/>
    <w:rsid w:val="00577ECB"/>
    <w:rsid w:val="005810B3"/>
    <w:rsid w:val="00582E48"/>
    <w:rsid w:val="0058734D"/>
    <w:rsid w:val="00590EDE"/>
    <w:rsid w:val="00591CBD"/>
    <w:rsid w:val="005922FA"/>
    <w:rsid w:val="005928CD"/>
    <w:rsid w:val="00597D59"/>
    <w:rsid w:val="005A49AD"/>
    <w:rsid w:val="005A5552"/>
    <w:rsid w:val="005B2812"/>
    <w:rsid w:val="005B4AA6"/>
    <w:rsid w:val="005C31C9"/>
    <w:rsid w:val="005C3FD4"/>
    <w:rsid w:val="005C4BA8"/>
    <w:rsid w:val="005C6198"/>
    <w:rsid w:val="005C6C23"/>
    <w:rsid w:val="005D1ACB"/>
    <w:rsid w:val="005D36DD"/>
    <w:rsid w:val="005D4237"/>
    <w:rsid w:val="005D6AF9"/>
    <w:rsid w:val="005E0C9E"/>
    <w:rsid w:val="005E3525"/>
    <w:rsid w:val="005E509B"/>
    <w:rsid w:val="005E5639"/>
    <w:rsid w:val="005F074E"/>
    <w:rsid w:val="005F0C44"/>
    <w:rsid w:val="005F110A"/>
    <w:rsid w:val="005F550C"/>
    <w:rsid w:val="005F69A1"/>
    <w:rsid w:val="00602BA5"/>
    <w:rsid w:val="0060542D"/>
    <w:rsid w:val="00605D63"/>
    <w:rsid w:val="006103D7"/>
    <w:rsid w:val="006148F0"/>
    <w:rsid w:val="00617E3D"/>
    <w:rsid w:val="00621BB2"/>
    <w:rsid w:val="00622C09"/>
    <w:rsid w:val="00623A4E"/>
    <w:rsid w:val="00627A07"/>
    <w:rsid w:val="006303D8"/>
    <w:rsid w:val="00631432"/>
    <w:rsid w:val="0063219A"/>
    <w:rsid w:val="00632977"/>
    <w:rsid w:val="00633DFE"/>
    <w:rsid w:val="00634B26"/>
    <w:rsid w:val="00641109"/>
    <w:rsid w:val="00641859"/>
    <w:rsid w:val="00643296"/>
    <w:rsid w:val="00643D76"/>
    <w:rsid w:val="00644EF7"/>
    <w:rsid w:val="0064551A"/>
    <w:rsid w:val="0064601C"/>
    <w:rsid w:val="006461BA"/>
    <w:rsid w:val="00646259"/>
    <w:rsid w:val="006462A0"/>
    <w:rsid w:val="00650302"/>
    <w:rsid w:val="00653FF4"/>
    <w:rsid w:val="00655058"/>
    <w:rsid w:val="00657BE2"/>
    <w:rsid w:val="00660928"/>
    <w:rsid w:val="00667B4D"/>
    <w:rsid w:val="006709BE"/>
    <w:rsid w:val="0067152D"/>
    <w:rsid w:val="00677EDC"/>
    <w:rsid w:val="00680DE8"/>
    <w:rsid w:val="00681173"/>
    <w:rsid w:val="00681BE8"/>
    <w:rsid w:val="006857F5"/>
    <w:rsid w:val="00685940"/>
    <w:rsid w:val="00685D76"/>
    <w:rsid w:val="006876A5"/>
    <w:rsid w:val="00687FF9"/>
    <w:rsid w:val="00690FF4"/>
    <w:rsid w:val="00692F45"/>
    <w:rsid w:val="00693132"/>
    <w:rsid w:val="00695480"/>
    <w:rsid w:val="006959A2"/>
    <w:rsid w:val="006A06AC"/>
    <w:rsid w:val="006A4C41"/>
    <w:rsid w:val="006B005C"/>
    <w:rsid w:val="006B0E03"/>
    <w:rsid w:val="006B10A4"/>
    <w:rsid w:val="006B42A1"/>
    <w:rsid w:val="006B438B"/>
    <w:rsid w:val="006B635F"/>
    <w:rsid w:val="006B708B"/>
    <w:rsid w:val="006B77A7"/>
    <w:rsid w:val="006C07FA"/>
    <w:rsid w:val="006C50C0"/>
    <w:rsid w:val="006D3016"/>
    <w:rsid w:val="006D4FD1"/>
    <w:rsid w:val="006D615B"/>
    <w:rsid w:val="006D63B6"/>
    <w:rsid w:val="006D6F22"/>
    <w:rsid w:val="006E0DD5"/>
    <w:rsid w:val="006E5655"/>
    <w:rsid w:val="006E67D0"/>
    <w:rsid w:val="006E6DE4"/>
    <w:rsid w:val="006F0530"/>
    <w:rsid w:val="006F0F7A"/>
    <w:rsid w:val="006F107E"/>
    <w:rsid w:val="006F3372"/>
    <w:rsid w:val="006F58A3"/>
    <w:rsid w:val="006F6F1A"/>
    <w:rsid w:val="00702DE1"/>
    <w:rsid w:val="0070685C"/>
    <w:rsid w:val="007073EB"/>
    <w:rsid w:val="00707611"/>
    <w:rsid w:val="00710245"/>
    <w:rsid w:val="007132EE"/>
    <w:rsid w:val="007235A2"/>
    <w:rsid w:val="00732EF0"/>
    <w:rsid w:val="00733627"/>
    <w:rsid w:val="007341B1"/>
    <w:rsid w:val="00734E92"/>
    <w:rsid w:val="007427ED"/>
    <w:rsid w:val="007433E8"/>
    <w:rsid w:val="00746BB9"/>
    <w:rsid w:val="007504E8"/>
    <w:rsid w:val="00755373"/>
    <w:rsid w:val="00757CF3"/>
    <w:rsid w:val="007600D1"/>
    <w:rsid w:val="00761129"/>
    <w:rsid w:val="00761C3F"/>
    <w:rsid w:val="007623E0"/>
    <w:rsid w:val="00762A6C"/>
    <w:rsid w:val="00765255"/>
    <w:rsid w:val="00766747"/>
    <w:rsid w:val="0077600F"/>
    <w:rsid w:val="0077714C"/>
    <w:rsid w:val="007774CA"/>
    <w:rsid w:val="00777E06"/>
    <w:rsid w:val="00777F63"/>
    <w:rsid w:val="00781E08"/>
    <w:rsid w:val="00785496"/>
    <w:rsid w:val="00790B4D"/>
    <w:rsid w:val="007A01E8"/>
    <w:rsid w:val="007A041F"/>
    <w:rsid w:val="007A3560"/>
    <w:rsid w:val="007A3617"/>
    <w:rsid w:val="007A4AE6"/>
    <w:rsid w:val="007B0374"/>
    <w:rsid w:val="007B5E20"/>
    <w:rsid w:val="007B7B7C"/>
    <w:rsid w:val="007C022E"/>
    <w:rsid w:val="007C3BA5"/>
    <w:rsid w:val="007C542C"/>
    <w:rsid w:val="007C667D"/>
    <w:rsid w:val="007C6F5B"/>
    <w:rsid w:val="007D0699"/>
    <w:rsid w:val="007D0B66"/>
    <w:rsid w:val="007D207D"/>
    <w:rsid w:val="007D2451"/>
    <w:rsid w:val="007D29FE"/>
    <w:rsid w:val="007D356D"/>
    <w:rsid w:val="007D58B0"/>
    <w:rsid w:val="007D68AD"/>
    <w:rsid w:val="007E45DF"/>
    <w:rsid w:val="007E6928"/>
    <w:rsid w:val="007E6C65"/>
    <w:rsid w:val="007F2CF7"/>
    <w:rsid w:val="007F4820"/>
    <w:rsid w:val="00800910"/>
    <w:rsid w:val="00800F98"/>
    <w:rsid w:val="008018EB"/>
    <w:rsid w:val="0080208A"/>
    <w:rsid w:val="008028E6"/>
    <w:rsid w:val="00802D04"/>
    <w:rsid w:val="008054DD"/>
    <w:rsid w:val="008066F5"/>
    <w:rsid w:val="00807473"/>
    <w:rsid w:val="00807C2C"/>
    <w:rsid w:val="0081363E"/>
    <w:rsid w:val="00814F06"/>
    <w:rsid w:val="00821808"/>
    <w:rsid w:val="00831C0E"/>
    <w:rsid w:val="00832CAF"/>
    <w:rsid w:val="00835B53"/>
    <w:rsid w:val="00835BC1"/>
    <w:rsid w:val="0083763C"/>
    <w:rsid w:val="00844223"/>
    <w:rsid w:val="00845192"/>
    <w:rsid w:val="008478D6"/>
    <w:rsid w:val="008501DB"/>
    <w:rsid w:val="00853958"/>
    <w:rsid w:val="008551A2"/>
    <w:rsid w:val="008552FB"/>
    <w:rsid w:val="00856486"/>
    <w:rsid w:val="0086262A"/>
    <w:rsid w:val="00863714"/>
    <w:rsid w:val="00865730"/>
    <w:rsid w:val="00866534"/>
    <w:rsid w:val="00866BA2"/>
    <w:rsid w:val="008672A5"/>
    <w:rsid w:val="00874369"/>
    <w:rsid w:val="0087578E"/>
    <w:rsid w:val="00881C81"/>
    <w:rsid w:val="00882280"/>
    <w:rsid w:val="0088247C"/>
    <w:rsid w:val="008868A4"/>
    <w:rsid w:val="00891B18"/>
    <w:rsid w:val="00892E17"/>
    <w:rsid w:val="00893A1B"/>
    <w:rsid w:val="00893AF1"/>
    <w:rsid w:val="008951A3"/>
    <w:rsid w:val="00896807"/>
    <w:rsid w:val="00897FFB"/>
    <w:rsid w:val="008A001F"/>
    <w:rsid w:val="008A11AB"/>
    <w:rsid w:val="008A27BC"/>
    <w:rsid w:val="008A593D"/>
    <w:rsid w:val="008A5B3D"/>
    <w:rsid w:val="008B32EE"/>
    <w:rsid w:val="008B55CB"/>
    <w:rsid w:val="008C3C62"/>
    <w:rsid w:val="008C4188"/>
    <w:rsid w:val="008C5B2B"/>
    <w:rsid w:val="008D2205"/>
    <w:rsid w:val="008D3AAC"/>
    <w:rsid w:val="008E3795"/>
    <w:rsid w:val="008E5B8C"/>
    <w:rsid w:val="008F3227"/>
    <w:rsid w:val="008F3CE7"/>
    <w:rsid w:val="008F6135"/>
    <w:rsid w:val="008F6168"/>
    <w:rsid w:val="008F6F98"/>
    <w:rsid w:val="008F7169"/>
    <w:rsid w:val="00902814"/>
    <w:rsid w:val="009033B0"/>
    <w:rsid w:val="009038BF"/>
    <w:rsid w:val="00904BCB"/>
    <w:rsid w:val="009057C8"/>
    <w:rsid w:val="00907CCA"/>
    <w:rsid w:val="009100C2"/>
    <w:rsid w:val="0091020F"/>
    <w:rsid w:val="00911EE4"/>
    <w:rsid w:val="009137B6"/>
    <w:rsid w:val="0091700D"/>
    <w:rsid w:val="00924023"/>
    <w:rsid w:val="00924084"/>
    <w:rsid w:val="00925BBB"/>
    <w:rsid w:val="00932840"/>
    <w:rsid w:val="00932988"/>
    <w:rsid w:val="0093430A"/>
    <w:rsid w:val="00936C37"/>
    <w:rsid w:val="009409D3"/>
    <w:rsid w:val="00941314"/>
    <w:rsid w:val="00945B09"/>
    <w:rsid w:val="00945D08"/>
    <w:rsid w:val="00947333"/>
    <w:rsid w:val="00950AE9"/>
    <w:rsid w:val="00950FB1"/>
    <w:rsid w:val="009527AB"/>
    <w:rsid w:val="00952D5C"/>
    <w:rsid w:val="0095504D"/>
    <w:rsid w:val="0095598A"/>
    <w:rsid w:val="00955F5E"/>
    <w:rsid w:val="0095765D"/>
    <w:rsid w:val="009645FD"/>
    <w:rsid w:val="00966319"/>
    <w:rsid w:val="00970054"/>
    <w:rsid w:val="00970724"/>
    <w:rsid w:val="0097087D"/>
    <w:rsid w:val="00970E16"/>
    <w:rsid w:val="009713F0"/>
    <w:rsid w:val="00971F6E"/>
    <w:rsid w:val="00973C7C"/>
    <w:rsid w:val="0097617D"/>
    <w:rsid w:val="0097673F"/>
    <w:rsid w:val="00976BFC"/>
    <w:rsid w:val="009776F0"/>
    <w:rsid w:val="00982CC0"/>
    <w:rsid w:val="009835AE"/>
    <w:rsid w:val="009839DA"/>
    <w:rsid w:val="009901E6"/>
    <w:rsid w:val="0099153B"/>
    <w:rsid w:val="0099262D"/>
    <w:rsid w:val="00994D15"/>
    <w:rsid w:val="009960F8"/>
    <w:rsid w:val="00996A61"/>
    <w:rsid w:val="009976E5"/>
    <w:rsid w:val="009A0E7A"/>
    <w:rsid w:val="009A2782"/>
    <w:rsid w:val="009A341A"/>
    <w:rsid w:val="009A3A36"/>
    <w:rsid w:val="009A6465"/>
    <w:rsid w:val="009B27E4"/>
    <w:rsid w:val="009B36D4"/>
    <w:rsid w:val="009C27C9"/>
    <w:rsid w:val="009C4079"/>
    <w:rsid w:val="009C5566"/>
    <w:rsid w:val="009C6455"/>
    <w:rsid w:val="009D1183"/>
    <w:rsid w:val="009D2E5C"/>
    <w:rsid w:val="009D3D4F"/>
    <w:rsid w:val="009D6AAF"/>
    <w:rsid w:val="009D70CC"/>
    <w:rsid w:val="009E0031"/>
    <w:rsid w:val="009E29EC"/>
    <w:rsid w:val="009E2B50"/>
    <w:rsid w:val="009E2CE6"/>
    <w:rsid w:val="009E598D"/>
    <w:rsid w:val="009E65D1"/>
    <w:rsid w:val="009E78F2"/>
    <w:rsid w:val="009F5AED"/>
    <w:rsid w:val="00A00EAE"/>
    <w:rsid w:val="00A013F7"/>
    <w:rsid w:val="00A03C4D"/>
    <w:rsid w:val="00A07662"/>
    <w:rsid w:val="00A1097E"/>
    <w:rsid w:val="00A157EC"/>
    <w:rsid w:val="00A16ADF"/>
    <w:rsid w:val="00A16BA7"/>
    <w:rsid w:val="00A23C09"/>
    <w:rsid w:val="00A25DD2"/>
    <w:rsid w:val="00A26613"/>
    <w:rsid w:val="00A34493"/>
    <w:rsid w:val="00A374AE"/>
    <w:rsid w:val="00A400FB"/>
    <w:rsid w:val="00A4278B"/>
    <w:rsid w:val="00A43DE5"/>
    <w:rsid w:val="00A4440F"/>
    <w:rsid w:val="00A44797"/>
    <w:rsid w:val="00A45369"/>
    <w:rsid w:val="00A466D9"/>
    <w:rsid w:val="00A50C5F"/>
    <w:rsid w:val="00A522F3"/>
    <w:rsid w:val="00A53076"/>
    <w:rsid w:val="00A555CB"/>
    <w:rsid w:val="00A57DD8"/>
    <w:rsid w:val="00A61C33"/>
    <w:rsid w:val="00A6236A"/>
    <w:rsid w:val="00A63F6E"/>
    <w:rsid w:val="00A65F29"/>
    <w:rsid w:val="00A701CA"/>
    <w:rsid w:val="00A7124A"/>
    <w:rsid w:val="00A7603A"/>
    <w:rsid w:val="00A77504"/>
    <w:rsid w:val="00A77A6A"/>
    <w:rsid w:val="00A77DCB"/>
    <w:rsid w:val="00A803A2"/>
    <w:rsid w:val="00A807CD"/>
    <w:rsid w:val="00A83FC8"/>
    <w:rsid w:val="00A85F3F"/>
    <w:rsid w:val="00A863C7"/>
    <w:rsid w:val="00A90E61"/>
    <w:rsid w:val="00A922BB"/>
    <w:rsid w:val="00A93C34"/>
    <w:rsid w:val="00A94E82"/>
    <w:rsid w:val="00A95373"/>
    <w:rsid w:val="00A95C5B"/>
    <w:rsid w:val="00AA1894"/>
    <w:rsid w:val="00AA1D9E"/>
    <w:rsid w:val="00AA2348"/>
    <w:rsid w:val="00AA28DC"/>
    <w:rsid w:val="00AA3246"/>
    <w:rsid w:val="00AA38AC"/>
    <w:rsid w:val="00AA4579"/>
    <w:rsid w:val="00AA4A2C"/>
    <w:rsid w:val="00AA61A5"/>
    <w:rsid w:val="00AA6B4E"/>
    <w:rsid w:val="00AB18ED"/>
    <w:rsid w:val="00AB4A6C"/>
    <w:rsid w:val="00AB58F1"/>
    <w:rsid w:val="00AC2433"/>
    <w:rsid w:val="00AC4751"/>
    <w:rsid w:val="00AC53AE"/>
    <w:rsid w:val="00AC561E"/>
    <w:rsid w:val="00AC5AA7"/>
    <w:rsid w:val="00AC6898"/>
    <w:rsid w:val="00AC6B71"/>
    <w:rsid w:val="00AC736F"/>
    <w:rsid w:val="00AD35F6"/>
    <w:rsid w:val="00AD4DA9"/>
    <w:rsid w:val="00AD51A9"/>
    <w:rsid w:val="00AD6F48"/>
    <w:rsid w:val="00AE0A86"/>
    <w:rsid w:val="00AE1745"/>
    <w:rsid w:val="00AE3CBB"/>
    <w:rsid w:val="00AE3E14"/>
    <w:rsid w:val="00AF0822"/>
    <w:rsid w:val="00AF1A64"/>
    <w:rsid w:val="00AF7939"/>
    <w:rsid w:val="00B05907"/>
    <w:rsid w:val="00B05EDB"/>
    <w:rsid w:val="00B16414"/>
    <w:rsid w:val="00B16F8A"/>
    <w:rsid w:val="00B20C7E"/>
    <w:rsid w:val="00B301D9"/>
    <w:rsid w:val="00B37EA8"/>
    <w:rsid w:val="00B4182A"/>
    <w:rsid w:val="00B41DA9"/>
    <w:rsid w:val="00B4587A"/>
    <w:rsid w:val="00B5136F"/>
    <w:rsid w:val="00B52252"/>
    <w:rsid w:val="00B52DA3"/>
    <w:rsid w:val="00B60A29"/>
    <w:rsid w:val="00B62E3E"/>
    <w:rsid w:val="00B63E01"/>
    <w:rsid w:val="00B65A02"/>
    <w:rsid w:val="00B6667F"/>
    <w:rsid w:val="00B66A22"/>
    <w:rsid w:val="00B7172C"/>
    <w:rsid w:val="00B719B8"/>
    <w:rsid w:val="00B737D9"/>
    <w:rsid w:val="00B7488F"/>
    <w:rsid w:val="00B75DE1"/>
    <w:rsid w:val="00B80CBD"/>
    <w:rsid w:val="00B82A40"/>
    <w:rsid w:val="00B84934"/>
    <w:rsid w:val="00B850E9"/>
    <w:rsid w:val="00B865FB"/>
    <w:rsid w:val="00B9032E"/>
    <w:rsid w:val="00B908E2"/>
    <w:rsid w:val="00B91043"/>
    <w:rsid w:val="00B9199E"/>
    <w:rsid w:val="00B92827"/>
    <w:rsid w:val="00B94860"/>
    <w:rsid w:val="00B9495F"/>
    <w:rsid w:val="00B96216"/>
    <w:rsid w:val="00B96311"/>
    <w:rsid w:val="00BA01CF"/>
    <w:rsid w:val="00BA0651"/>
    <w:rsid w:val="00BA185A"/>
    <w:rsid w:val="00BA19C4"/>
    <w:rsid w:val="00BA1D83"/>
    <w:rsid w:val="00BA2B85"/>
    <w:rsid w:val="00BA2C30"/>
    <w:rsid w:val="00BA310B"/>
    <w:rsid w:val="00BA397D"/>
    <w:rsid w:val="00BA44F9"/>
    <w:rsid w:val="00BA47C6"/>
    <w:rsid w:val="00BA631F"/>
    <w:rsid w:val="00BB3503"/>
    <w:rsid w:val="00BB5192"/>
    <w:rsid w:val="00BB724A"/>
    <w:rsid w:val="00BB75D3"/>
    <w:rsid w:val="00BC117F"/>
    <w:rsid w:val="00BC1FA0"/>
    <w:rsid w:val="00BC30DD"/>
    <w:rsid w:val="00BC3FC2"/>
    <w:rsid w:val="00BC590B"/>
    <w:rsid w:val="00BD07D5"/>
    <w:rsid w:val="00BD43AE"/>
    <w:rsid w:val="00BD48F4"/>
    <w:rsid w:val="00BD5A36"/>
    <w:rsid w:val="00BD5D41"/>
    <w:rsid w:val="00BE2ADA"/>
    <w:rsid w:val="00BE5367"/>
    <w:rsid w:val="00BF3796"/>
    <w:rsid w:val="00BF4107"/>
    <w:rsid w:val="00BF428F"/>
    <w:rsid w:val="00BF4405"/>
    <w:rsid w:val="00BF4674"/>
    <w:rsid w:val="00BF618F"/>
    <w:rsid w:val="00C00D1E"/>
    <w:rsid w:val="00C02EE3"/>
    <w:rsid w:val="00C04272"/>
    <w:rsid w:val="00C1052E"/>
    <w:rsid w:val="00C10641"/>
    <w:rsid w:val="00C128C3"/>
    <w:rsid w:val="00C129E3"/>
    <w:rsid w:val="00C12BDD"/>
    <w:rsid w:val="00C20C06"/>
    <w:rsid w:val="00C21D39"/>
    <w:rsid w:val="00C261E1"/>
    <w:rsid w:val="00C3207C"/>
    <w:rsid w:val="00C32BBA"/>
    <w:rsid w:val="00C330A0"/>
    <w:rsid w:val="00C36691"/>
    <w:rsid w:val="00C410CD"/>
    <w:rsid w:val="00C41B8D"/>
    <w:rsid w:val="00C43C77"/>
    <w:rsid w:val="00C445A1"/>
    <w:rsid w:val="00C470E0"/>
    <w:rsid w:val="00C47CB0"/>
    <w:rsid w:val="00C50796"/>
    <w:rsid w:val="00C519E7"/>
    <w:rsid w:val="00C51D40"/>
    <w:rsid w:val="00C52F48"/>
    <w:rsid w:val="00C56E07"/>
    <w:rsid w:val="00C575B1"/>
    <w:rsid w:val="00C610E6"/>
    <w:rsid w:val="00C62CE6"/>
    <w:rsid w:val="00C6310E"/>
    <w:rsid w:val="00C63772"/>
    <w:rsid w:val="00C642AC"/>
    <w:rsid w:val="00C667F4"/>
    <w:rsid w:val="00C70367"/>
    <w:rsid w:val="00C708BF"/>
    <w:rsid w:val="00C75112"/>
    <w:rsid w:val="00C76CF3"/>
    <w:rsid w:val="00C81388"/>
    <w:rsid w:val="00C82BB3"/>
    <w:rsid w:val="00C84BBF"/>
    <w:rsid w:val="00C85214"/>
    <w:rsid w:val="00C852F7"/>
    <w:rsid w:val="00C8634A"/>
    <w:rsid w:val="00C86985"/>
    <w:rsid w:val="00C870D1"/>
    <w:rsid w:val="00C90EE0"/>
    <w:rsid w:val="00C944F5"/>
    <w:rsid w:val="00C948DA"/>
    <w:rsid w:val="00C956EA"/>
    <w:rsid w:val="00C95AD2"/>
    <w:rsid w:val="00C97560"/>
    <w:rsid w:val="00CA0FB0"/>
    <w:rsid w:val="00CA2301"/>
    <w:rsid w:val="00CA2530"/>
    <w:rsid w:val="00CA2E69"/>
    <w:rsid w:val="00CA301A"/>
    <w:rsid w:val="00CA4AF5"/>
    <w:rsid w:val="00CA5A65"/>
    <w:rsid w:val="00CB495C"/>
    <w:rsid w:val="00CB63EC"/>
    <w:rsid w:val="00CB659D"/>
    <w:rsid w:val="00CB712C"/>
    <w:rsid w:val="00CB77D3"/>
    <w:rsid w:val="00CC391C"/>
    <w:rsid w:val="00CC3AE2"/>
    <w:rsid w:val="00CC6035"/>
    <w:rsid w:val="00CD178B"/>
    <w:rsid w:val="00CD1FF7"/>
    <w:rsid w:val="00CD3CD8"/>
    <w:rsid w:val="00CE0966"/>
    <w:rsid w:val="00CE1E76"/>
    <w:rsid w:val="00CE36D1"/>
    <w:rsid w:val="00CE3D40"/>
    <w:rsid w:val="00CF103F"/>
    <w:rsid w:val="00CF501A"/>
    <w:rsid w:val="00CF62DC"/>
    <w:rsid w:val="00CF78BE"/>
    <w:rsid w:val="00D00BD3"/>
    <w:rsid w:val="00D027A5"/>
    <w:rsid w:val="00D0322A"/>
    <w:rsid w:val="00D05DE4"/>
    <w:rsid w:val="00D06294"/>
    <w:rsid w:val="00D069EA"/>
    <w:rsid w:val="00D07C77"/>
    <w:rsid w:val="00D1119F"/>
    <w:rsid w:val="00D139D7"/>
    <w:rsid w:val="00D15E9F"/>
    <w:rsid w:val="00D16205"/>
    <w:rsid w:val="00D17540"/>
    <w:rsid w:val="00D176D1"/>
    <w:rsid w:val="00D217A1"/>
    <w:rsid w:val="00D246C2"/>
    <w:rsid w:val="00D254A6"/>
    <w:rsid w:val="00D26555"/>
    <w:rsid w:val="00D30368"/>
    <w:rsid w:val="00D3650D"/>
    <w:rsid w:val="00D36FDE"/>
    <w:rsid w:val="00D37033"/>
    <w:rsid w:val="00D441FB"/>
    <w:rsid w:val="00D44550"/>
    <w:rsid w:val="00D46CE3"/>
    <w:rsid w:val="00D502AB"/>
    <w:rsid w:val="00D50CF7"/>
    <w:rsid w:val="00D516BB"/>
    <w:rsid w:val="00D517F6"/>
    <w:rsid w:val="00D5554D"/>
    <w:rsid w:val="00D557CC"/>
    <w:rsid w:val="00D62085"/>
    <w:rsid w:val="00D6422A"/>
    <w:rsid w:val="00D64C0A"/>
    <w:rsid w:val="00D67B28"/>
    <w:rsid w:val="00D713D3"/>
    <w:rsid w:val="00D7305C"/>
    <w:rsid w:val="00D74268"/>
    <w:rsid w:val="00D75AAF"/>
    <w:rsid w:val="00D76F1D"/>
    <w:rsid w:val="00D77CC5"/>
    <w:rsid w:val="00D80CC2"/>
    <w:rsid w:val="00D81C92"/>
    <w:rsid w:val="00D87984"/>
    <w:rsid w:val="00D93D23"/>
    <w:rsid w:val="00D95104"/>
    <w:rsid w:val="00D95353"/>
    <w:rsid w:val="00D9545E"/>
    <w:rsid w:val="00D95F26"/>
    <w:rsid w:val="00D96515"/>
    <w:rsid w:val="00D9753F"/>
    <w:rsid w:val="00D97DEB"/>
    <w:rsid w:val="00DA0889"/>
    <w:rsid w:val="00DA3438"/>
    <w:rsid w:val="00DA3F1F"/>
    <w:rsid w:val="00DA48D9"/>
    <w:rsid w:val="00DA5C72"/>
    <w:rsid w:val="00DA61A6"/>
    <w:rsid w:val="00DA68F9"/>
    <w:rsid w:val="00DB37F0"/>
    <w:rsid w:val="00DB64B1"/>
    <w:rsid w:val="00DB750E"/>
    <w:rsid w:val="00DC343F"/>
    <w:rsid w:val="00DD05EF"/>
    <w:rsid w:val="00DD23AC"/>
    <w:rsid w:val="00DD4F99"/>
    <w:rsid w:val="00DD7F99"/>
    <w:rsid w:val="00DE0601"/>
    <w:rsid w:val="00DE22A8"/>
    <w:rsid w:val="00DE234B"/>
    <w:rsid w:val="00DE2450"/>
    <w:rsid w:val="00DE47DB"/>
    <w:rsid w:val="00DE597F"/>
    <w:rsid w:val="00DE64F7"/>
    <w:rsid w:val="00DE6E6D"/>
    <w:rsid w:val="00DE75DA"/>
    <w:rsid w:val="00DE7AAC"/>
    <w:rsid w:val="00DF1586"/>
    <w:rsid w:val="00DF30FF"/>
    <w:rsid w:val="00DF448E"/>
    <w:rsid w:val="00DF6722"/>
    <w:rsid w:val="00DF684E"/>
    <w:rsid w:val="00DF6C2E"/>
    <w:rsid w:val="00E00D8B"/>
    <w:rsid w:val="00E01011"/>
    <w:rsid w:val="00E025C2"/>
    <w:rsid w:val="00E02C69"/>
    <w:rsid w:val="00E032FC"/>
    <w:rsid w:val="00E036C0"/>
    <w:rsid w:val="00E037C3"/>
    <w:rsid w:val="00E0449A"/>
    <w:rsid w:val="00E0504A"/>
    <w:rsid w:val="00E0533D"/>
    <w:rsid w:val="00E10239"/>
    <w:rsid w:val="00E116C4"/>
    <w:rsid w:val="00E11F84"/>
    <w:rsid w:val="00E13732"/>
    <w:rsid w:val="00E13A4A"/>
    <w:rsid w:val="00E14BDF"/>
    <w:rsid w:val="00E2055C"/>
    <w:rsid w:val="00E2436D"/>
    <w:rsid w:val="00E246CA"/>
    <w:rsid w:val="00E2497C"/>
    <w:rsid w:val="00E30B2C"/>
    <w:rsid w:val="00E315E4"/>
    <w:rsid w:val="00E34D2E"/>
    <w:rsid w:val="00E34E20"/>
    <w:rsid w:val="00E40045"/>
    <w:rsid w:val="00E41F88"/>
    <w:rsid w:val="00E46559"/>
    <w:rsid w:val="00E472E8"/>
    <w:rsid w:val="00E5421B"/>
    <w:rsid w:val="00E57463"/>
    <w:rsid w:val="00E57E48"/>
    <w:rsid w:val="00E60314"/>
    <w:rsid w:val="00E6074A"/>
    <w:rsid w:val="00E63418"/>
    <w:rsid w:val="00E6342C"/>
    <w:rsid w:val="00E63B74"/>
    <w:rsid w:val="00E650A7"/>
    <w:rsid w:val="00E666FA"/>
    <w:rsid w:val="00E66D09"/>
    <w:rsid w:val="00E67B09"/>
    <w:rsid w:val="00E70730"/>
    <w:rsid w:val="00E71CB1"/>
    <w:rsid w:val="00E75D7F"/>
    <w:rsid w:val="00E75F68"/>
    <w:rsid w:val="00E76429"/>
    <w:rsid w:val="00E85B57"/>
    <w:rsid w:val="00E870DF"/>
    <w:rsid w:val="00E90709"/>
    <w:rsid w:val="00E92D5C"/>
    <w:rsid w:val="00E92FDF"/>
    <w:rsid w:val="00E93761"/>
    <w:rsid w:val="00E971EE"/>
    <w:rsid w:val="00EA21DF"/>
    <w:rsid w:val="00EA385F"/>
    <w:rsid w:val="00EA4CF4"/>
    <w:rsid w:val="00EA52BD"/>
    <w:rsid w:val="00EA6980"/>
    <w:rsid w:val="00EB115E"/>
    <w:rsid w:val="00EB19DE"/>
    <w:rsid w:val="00EB29C7"/>
    <w:rsid w:val="00EB33FF"/>
    <w:rsid w:val="00EB6E5F"/>
    <w:rsid w:val="00EC00DF"/>
    <w:rsid w:val="00EC06A5"/>
    <w:rsid w:val="00EC0C29"/>
    <w:rsid w:val="00EC2564"/>
    <w:rsid w:val="00EC3265"/>
    <w:rsid w:val="00EC7201"/>
    <w:rsid w:val="00EC7B20"/>
    <w:rsid w:val="00ED08BF"/>
    <w:rsid w:val="00ED3AE4"/>
    <w:rsid w:val="00ED521D"/>
    <w:rsid w:val="00ED5553"/>
    <w:rsid w:val="00EE31DA"/>
    <w:rsid w:val="00EE523F"/>
    <w:rsid w:val="00EE5FFE"/>
    <w:rsid w:val="00EE65B7"/>
    <w:rsid w:val="00EE7672"/>
    <w:rsid w:val="00EF0086"/>
    <w:rsid w:val="00EF166C"/>
    <w:rsid w:val="00EF3020"/>
    <w:rsid w:val="00EF35FC"/>
    <w:rsid w:val="00EF53B5"/>
    <w:rsid w:val="00EF5F09"/>
    <w:rsid w:val="00EF7789"/>
    <w:rsid w:val="00F006DC"/>
    <w:rsid w:val="00F0339C"/>
    <w:rsid w:val="00F060FF"/>
    <w:rsid w:val="00F06A8B"/>
    <w:rsid w:val="00F11C24"/>
    <w:rsid w:val="00F12221"/>
    <w:rsid w:val="00F142A4"/>
    <w:rsid w:val="00F14367"/>
    <w:rsid w:val="00F154BB"/>
    <w:rsid w:val="00F17EBC"/>
    <w:rsid w:val="00F2046D"/>
    <w:rsid w:val="00F21823"/>
    <w:rsid w:val="00F22538"/>
    <w:rsid w:val="00F25313"/>
    <w:rsid w:val="00F304B0"/>
    <w:rsid w:val="00F31ACE"/>
    <w:rsid w:val="00F34A6D"/>
    <w:rsid w:val="00F34C96"/>
    <w:rsid w:val="00F355A1"/>
    <w:rsid w:val="00F35A7A"/>
    <w:rsid w:val="00F363B0"/>
    <w:rsid w:val="00F36785"/>
    <w:rsid w:val="00F367AF"/>
    <w:rsid w:val="00F40BF6"/>
    <w:rsid w:val="00F46206"/>
    <w:rsid w:val="00F46821"/>
    <w:rsid w:val="00F47D93"/>
    <w:rsid w:val="00F5101B"/>
    <w:rsid w:val="00F52E0B"/>
    <w:rsid w:val="00F53C97"/>
    <w:rsid w:val="00F550EA"/>
    <w:rsid w:val="00F55A73"/>
    <w:rsid w:val="00F57D96"/>
    <w:rsid w:val="00F62C9C"/>
    <w:rsid w:val="00F6523E"/>
    <w:rsid w:val="00F65DF3"/>
    <w:rsid w:val="00F67EFA"/>
    <w:rsid w:val="00F7072B"/>
    <w:rsid w:val="00F727F0"/>
    <w:rsid w:val="00F739A4"/>
    <w:rsid w:val="00F74673"/>
    <w:rsid w:val="00F81B21"/>
    <w:rsid w:val="00F83E2B"/>
    <w:rsid w:val="00F850F9"/>
    <w:rsid w:val="00F86506"/>
    <w:rsid w:val="00F870E4"/>
    <w:rsid w:val="00F871C1"/>
    <w:rsid w:val="00F878C2"/>
    <w:rsid w:val="00F87FCC"/>
    <w:rsid w:val="00F90FE5"/>
    <w:rsid w:val="00F914A6"/>
    <w:rsid w:val="00F91A12"/>
    <w:rsid w:val="00F91C80"/>
    <w:rsid w:val="00F93DB3"/>
    <w:rsid w:val="00F947D5"/>
    <w:rsid w:val="00F956AD"/>
    <w:rsid w:val="00F95EA3"/>
    <w:rsid w:val="00F96C0A"/>
    <w:rsid w:val="00F96FF3"/>
    <w:rsid w:val="00F9736B"/>
    <w:rsid w:val="00F9766A"/>
    <w:rsid w:val="00F97FB4"/>
    <w:rsid w:val="00FA200F"/>
    <w:rsid w:val="00FA42E7"/>
    <w:rsid w:val="00FA63E7"/>
    <w:rsid w:val="00FB5810"/>
    <w:rsid w:val="00FC327D"/>
    <w:rsid w:val="00FC3602"/>
    <w:rsid w:val="00FC4E6F"/>
    <w:rsid w:val="00FC4FE5"/>
    <w:rsid w:val="00FC6E3D"/>
    <w:rsid w:val="00FD2CB9"/>
    <w:rsid w:val="00FD2E59"/>
    <w:rsid w:val="00FE1FEA"/>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3AD12B"/>
  <w15:chartTrackingRefBased/>
  <w15:docId w15:val="{5B4A56F3-9BFE-4838-BE22-EE595C13D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atentStyles>
  <w:style w:type="paragraph" w:default="1" w:styleId="Normal">
    <w:name w:val="Normal"/>
    <w:qFormat/>
    <w:rsid w:val="00C948DA"/>
    <w:pPr>
      <w:overflowPunct w:val="0"/>
      <w:autoSpaceDE w:val="0"/>
      <w:autoSpaceDN w:val="0"/>
      <w:adjustRightInd w:val="0"/>
      <w:spacing w:after="180"/>
      <w:textAlignment w:val="baseline"/>
    </w:pPr>
    <w:rPr>
      <w:sz w:val="22"/>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opdict3font24">
    <w:name w:val="op_dict3_font24"/>
    <w:rsid w:val="00BD5A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688724133">
      <w:bodyDiv w:val="1"/>
      <w:marLeft w:val="0"/>
      <w:marRight w:val="0"/>
      <w:marTop w:val="0"/>
      <w:marBottom w:val="0"/>
      <w:divBdr>
        <w:top w:val="none" w:sz="0" w:space="0" w:color="auto"/>
        <w:left w:val="none" w:sz="0" w:space="0" w:color="auto"/>
        <w:bottom w:val="none" w:sz="0" w:space="0" w:color="auto"/>
        <w:right w:val="none" w:sz="0" w:space="0" w:color="auto"/>
      </w:divBdr>
      <w:divsChild>
        <w:div w:id="1929999803">
          <w:marLeft w:val="1080"/>
          <w:marRight w:val="0"/>
          <w:marTop w:val="96"/>
          <w:marBottom w:val="0"/>
          <w:divBdr>
            <w:top w:val="none" w:sz="0" w:space="0" w:color="auto"/>
            <w:left w:val="none" w:sz="0" w:space="0" w:color="auto"/>
            <w:bottom w:val="none" w:sz="0" w:space="0" w:color="auto"/>
            <w:right w:val="none" w:sz="0" w:space="0" w:color="auto"/>
          </w:divBdr>
        </w:div>
      </w:divsChild>
    </w:div>
    <w:div w:id="735083908">
      <w:bodyDiv w:val="1"/>
      <w:marLeft w:val="0"/>
      <w:marRight w:val="0"/>
      <w:marTop w:val="0"/>
      <w:marBottom w:val="0"/>
      <w:divBdr>
        <w:top w:val="none" w:sz="0" w:space="0" w:color="auto"/>
        <w:left w:val="none" w:sz="0" w:space="0" w:color="auto"/>
        <w:bottom w:val="none" w:sz="0" w:space="0" w:color="auto"/>
        <w:right w:val="none" w:sz="0" w:space="0" w:color="auto"/>
      </w:divBdr>
      <w:divsChild>
        <w:div w:id="346639987">
          <w:marLeft w:val="1080"/>
          <w:marRight w:val="0"/>
          <w:marTop w:val="96"/>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14529480">
      <w:bodyDiv w:val="1"/>
      <w:marLeft w:val="0"/>
      <w:marRight w:val="0"/>
      <w:marTop w:val="0"/>
      <w:marBottom w:val="0"/>
      <w:divBdr>
        <w:top w:val="none" w:sz="0" w:space="0" w:color="auto"/>
        <w:left w:val="none" w:sz="0" w:space="0" w:color="auto"/>
        <w:bottom w:val="none" w:sz="0" w:space="0" w:color="auto"/>
        <w:right w:val="none" w:sz="0" w:space="0" w:color="auto"/>
      </w:divBdr>
      <w:divsChild>
        <w:div w:id="1561331304">
          <w:marLeft w:val="533"/>
          <w:marRight w:val="0"/>
          <w:marTop w:val="0"/>
          <w:marBottom w:val="0"/>
          <w:divBdr>
            <w:top w:val="none" w:sz="0" w:space="0" w:color="auto"/>
            <w:left w:val="none" w:sz="0" w:space="0" w:color="auto"/>
            <w:bottom w:val="none" w:sz="0" w:space="0" w:color="auto"/>
            <w:right w:val="none" w:sz="0" w:space="0" w:color="auto"/>
          </w:divBdr>
        </w:div>
      </w:divsChild>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14A06-1C7B-441C-94EC-61F5F6C53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1065</Words>
  <Characters>6074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Qualcomm_RZ</cp:lastModifiedBy>
  <cp:revision>3</cp:revision>
  <cp:lastPrinted>2019-02-06T01:41:00Z</cp:lastPrinted>
  <dcterms:created xsi:type="dcterms:W3CDTF">2019-08-16T05:01:00Z</dcterms:created>
  <dcterms:modified xsi:type="dcterms:W3CDTF">2019-08-16T05:25:00Z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