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CB70A7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50A2B">
        <w:rPr>
          <w:bCs/>
          <w:noProof w:val="0"/>
          <w:sz w:val="24"/>
          <w:szCs w:val="24"/>
        </w:rPr>
        <w:t>11313</w:t>
      </w:r>
    </w:p>
    <w:p w14:paraId="11776FA6" w14:textId="1FDD06BF"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B3DAAA" w:rsidR="00A209D6" w:rsidRPr="0027265C"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3B9A" w:rsidRPr="00FA6767">
        <w:rPr>
          <w:rFonts w:cs="Arial" w:hint="eastAsia"/>
          <w:b/>
          <w:bCs/>
          <w:sz w:val="24"/>
          <w:lang w:eastAsia="ja-JP"/>
        </w:rPr>
        <w:t>11.</w:t>
      </w:r>
      <w:r w:rsidR="00763466" w:rsidRPr="00FA6767">
        <w:rPr>
          <w:rFonts w:cs="Arial"/>
          <w:b/>
          <w:bCs/>
          <w:sz w:val="24"/>
          <w:lang w:eastAsia="ja-JP"/>
        </w:rPr>
        <w:t>20</w:t>
      </w:r>
      <w:r w:rsidR="005A557B">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A492C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5C16">
        <w:rPr>
          <w:rFonts w:ascii="Arial" w:hAnsi="Arial" w:cs="Arial"/>
          <w:b/>
          <w:bCs/>
          <w:sz w:val="24"/>
        </w:rPr>
        <w:t xml:space="preserve">Discussion on </w:t>
      </w:r>
      <w:proofErr w:type="spellStart"/>
      <w:r w:rsidR="00183B9A" w:rsidRPr="008C70E1">
        <w:rPr>
          <w:rFonts w:ascii="Arial" w:hAnsi="Arial" w:cs="Arial"/>
          <w:b/>
          <w:bCs/>
          <w:sz w:val="24"/>
        </w:rPr>
        <w:t>NeedForGap</w:t>
      </w:r>
      <w:proofErr w:type="spellEnd"/>
      <w:r w:rsidR="00183B9A" w:rsidRPr="008C70E1">
        <w:rPr>
          <w:rFonts w:ascii="Arial" w:hAnsi="Arial" w:cs="Arial"/>
          <w:b/>
          <w:bCs/>
          <w:sz w:val="24"/>
        </w:rPr>
        <w:t xml:space="preserve"> capability </w:t>
      </w:r>
      <w:r w:rsidR="00F213D2">
        <w:rPr>
          <w:rFonts w:ascii="Arial" w:hAnsi="Arial" w:cs="Arial" w:hint="eastAsia"/>
          <w:b/>
          <w:bCs/>
          <w:sz w:val="24"/>
          <w:lang w:eastAsia="zh-CN"/>
        </w:rPr>
        <w:t>s</w:t>
      </w:r>
      <w:r w:rsidR="00897945">
        <w:rPr>
          <w:rFonts w:ascii="Arial" w:hAnsi="Arial" w:cs="Arial" w:hint="eastAsia"/>
          <w:b/>
          <w:bCs/>
          <w:sz w:val="24"/>
          <w:lang w:eastAsia="zh-CN"/>
        </w:rPr>
        <w:t>upport</w:t>
      </w:r>
      <w:r w:rsidR="00897945">
        <w:rPr>
          <w:rFonts w:ascii="Arial" w:hAnsi="Arial" w:cs="Arial"/>
          <w:b/>
          <w:bCs/>
          <w:sz w:val="24"/>
        </w:rPr>
        <w:t xml:space="preserve"> </w:t>
      </w:r>
      <w:r w:rsidR="007A416D">
        <w:rPr>
          <w:rFonts w:ascii="Arial" w:hAnsi="Arial" w:cs="Arial"/>
          <w:b/>
          <w:bCs/>
          <w:sz w:val="24"/>
        </w:rPr>
        <w:t>in Release 16</w:t>
      </w:r>
    </w:p>
    <w:p w14:paraId="1F147C23" w14:textId="7839DAB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2F49" w:rsidRPr="00F72F49">
        <w:rPr>
          <w:rFonts w:ascii="Arial" w:hAnsi="Arial" w:cs="Arial"/>
          <w:b/>
          <w:bCs/>
          <w:sz w:val="24"/>
        </w:rPr>
        <w:t>NR TEI16 enhancements</w:t>
      </w:r>
      <w:r w:rsidR="00F72F49">
        <w:rPr>
          <w:rFonts w:ascii="Arial" w:hAnsi="Arial" w:cs="Arial"/>
          <w:b/>
          <w:bCs/>
          <w:sz w:val="24"/>
        </w:rPr>
        <w:t xml:space="preserve"> </w:t>
      </w:r>
      <w:r>
        <w:rPr>
          <w:rFonts w:ascii="Arial" w:hAnsi="Arial" w:cs="Arial"/>
          <w:b/>
          <w:bCs/>
          <w:sz w:val="24"/>
        </w:rPr>
        <w:t xml:space="preserve">- Release </w:t>
      </w:r>
      <w:r w:rsidR="00183B9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28A03A" w14:textId="1AEBF0BE" w:rsidR="00A843D6" w:rsidRPr="006E13D1" w:rsidRDefault="00227B25" w:rsidP="00A843D6">
      <w:r>
        <w:t xml:space="preserve">In Release-15, the general understanding </w:t>
      </w:r>
      <w:r w:rsidR="00282D27">
        <w:t>is</w:t>
      </w:r>
      <w:r>
        <w:t xml:space="preserve"> that </w:t>
      </w:r>
      <w:proofErr w:type="spellStart"/>
      <w:r w:rsidRPr="00577487">
        <w:t>NeedForGap</w:t>
      </w:r>
      <w:proofErr w:type="spellEnd"/>
      <w:r>
        <w:t xml:space="preserve"> capability to inter-frequency and inter-RAT measurement would not be supported except </w:t>
      </w:r>
      <w:r w:rsidR="00E004D6">
        <w:t xml:space="preserve">legacy </w:t>
      </w:r>
      <w:r>
        <w:t xml:space="preserve">LTE </w:t>
      </w:r>
      <w:r w:rsidR="00E004D6">
        <w:t xml:space="preserve">mechanism </w:t>
      </w:r>
      <w:r>
        <w:t>to</w:t>
      </w:r>
      <w:r w:rsidR="00E004D6">
        <w:t xml:space="preserve"> measure</w:t>
      </w:r>
      <w:r>
        <w:t xml:space="preserve"> </w:t>
      </w:r>
      <w:r w:rsidR="00A843D6">
        <w:t xml:space="preserve">inter-Frequency LTE and Inter-RAT </w:t>
      </w:r>
      <w:r>
        <w:t>UTRA/GERAN/CDMA</w:t>
      </w:r>
      <w:r w:rsidR="00A843D6">
        <w:t xml:space="preserve"> objects</w:t>
      </w:r>
      <w:r>
        <w:t xml:space="preserve">. </w:t>
      </w:r>
      <w:r w:rsidR="00A843D6">
        <w:t xml:space="preserve">As Measurement Gap will impact serving cell's throughput a lot, it is beneficial to support </w:t>
      </w:r>
      <w:proofErr w:type="spellStart"/>
      <w:r w:rsidR="00A843D6" w:rsidRPr="00577487">
        <w:t>NeedForGap</w:t>
      </w:r>
      <w:proofErr w:type="spellEnd"/>
      <w:r w:rsidR="00A843D6">
        <w:t xml:space="preserve"> capability for each supported </w:t>
      </w:r>
      <w:r w:rsidR="00502049">
        <w:t xml:space="preserve">MO </w:t>
      </w:r>
      <w:r w:rsidR="00A843D6">
        <w:t xml:space="preserve">band in </w:t>
      </w:r>
      <w:r w:rsidR="00AF7EB0">
        <w:t xml:space="preserve">the </w:t>
      </w:r>
      <w:r w:rsidR="00A843D6">
        <w:t xml:space="preserve">case of </w:t>
      </w:r>
      <w:r w:rsidR="00A86D98">
        <w:t xml:space="preserve">UE serving in </w:t>
      </w:r>
      <w:r w:rsidR="00A843D6">
        <w:t xml:space="preserve">LTE SA, (NG) EN-DC, NR SA, NR-DC and NE-DC. This paper is to discuss </w:t>
      </w:r>
      <w:proofErr w:type="spellStart"/>
      <w:r w:rsidR="00A843D6" w:rsidRPr="00577487">
        <w:t>NeedForGap</w:t>
      </w:r>
      <w:proofErr w:type="spellEnd"/>
      <w:r w:rsidR="00A843D6">
        <w:t xml:space="preserve"> capability </w:t>
      </w:r>
      <w:r w:rsidR="009C7A00">
        <w:t>support</w:t>
      </w:r>
      <w:r w:rsidR="00A843D6">
        <w:t xml:space="preserve"> for inter-RAT and inter-Frequency measurement in Release 16.</w:t>
      </w:r>
    </w:p>
    <w:p w14:paraId="516E3C32" w14:textId="5400EC34" w:rsidR="00AD3CB9" w:rsidRDefault="00A209D6" w:rsidP="00A209D6">
      <w:pPr>
        <w:pStyle w:val="Heading1"/>
      </w:pPr>
      <w:r w:rsidRPr="006E13D1">
        <w:t>2</w:t>
      </w:r>
      <w:r w:rsidRPr="006E13D1">
        <w:tab/>
      </w:r>
      <w:r w:rsidR="00AD3CB9">
        <w:t>Discussion</w:t>
      </w:r>
    </w:p>
    <w:p w14:paraId="2BBFF540" w14:textId="243F15B7" w:rsidR="00A209D6" w:rsidRPr="00AD3CB9" w:rsidRDefault="00AD3CB9" w:rsidP="00AD3CB9">
      <w:pPr>
        <w:pStyle w:val="Heading2"/>
        <w:spacing w:before="240"/>
        <w:ind w:left="1985" w:hanging="1985"/>
        <w:rPr>
          <w:sz w:val="28"/>
          <w:lang w:eastAsia="zh-CN"/>
        </w:rPr>
      </w:pPr>
      <w:r w:rsidRPr="00AD3CB9">
        <w:rPr>
          <w:sz w:val="28"/>
          <w:lang w:eastAsia="zh-CN"/>
        </w:rPr>
        <w:t xml:space="preserve">2.1 </w:t>
      </w:r>
      <w:r w:rsidR="0016712F">
        <w:rPr>
          <w:sz w:val="28"/>
          <w:lang w:eastAsia="zh-CN"/>
        </w:rPr>
        <w:t xml:space="preserve">Scenarios </w:t>
      </w:r>
      <w:r w:rsidR="009C5BCE">
        <w:rPr>
          <w:sz w:val="28"/>
          <w:lang w:eastAsia="zh-CN"/>
        </w:rPr>
        <w:t xml:space="preserve">to be considered for </w:t>
      </w:r>
      <w:proofErr w:type="spellStart"/>
      <w:r w:rsidR="009C5BCE">
        <w:rPr>
          <w:sz w:val="28"/>
          <w:lang w:eastAsia="zh-CN"/>
        </w:rPr>
        <w:t>NeedForGap</w:t>
      </w:r>
      <w:proofErr w:type="spellEnd"/>
      <w:r w:rsidR="009C5BCE">
        <w:rPr>
          <w:sz w:val="28"/>
          <w:lang w:eastAsia="zh-CN"/>
        </w:rPr>
        <w:t xml:space="preserve"> capability</w:t>
      </w:r>
    </w:p>
    <w:p w14:paraId="564E011E" w14:textId="6D3D12F6" w:rsidR="00FB1349" w:rsidRDefault="009C5BCE" w:rsidP="002604E4">
      <w:proofErr w:type="spellStart"/>
      <w:r w:rsidRPr="004A1348">
        <w:t>NeedForGap</w:t>
      </w:r>
      <w:proofErr w:type="spellEnd"/>
      <w:r>
        <w:t xml:space="preserve"> </w:t>
      </w:r>
      <w:r w:rsidR="004A2F3A">
        <w:t xml:space="preserve">capability </w:t>
      </w:r>
      <w:r>
        <w:t xml:space="preserve">is to </w:t>
      </w:r>
      <w:r w:rsidR="00E21F94" w:rsidRPr="00E21F94">
        <w:t xml:space="preserve">indicate need for measurement gaps </w:t>
      </w:r>
      <w:r w:rsidR="00D87365" w:rsidRPr="005D4F34">
        <w:rPr>
          <w:noProof/>
          <w:lang w:eastAsia="en-GB"/>
        </w:rPr>
        <w:t>for each</w:t>
      </w:r>
      <w:r w:rsidR="00D87365">
        <w:rPr>
          <w:noProof/>
          <w:lang w:eastAsia="en-GB"/>
        </w:rPr>
        <w:t xml:space="preserve"> </w:t>
      </w:r>
      <w:r w:rsidR="00D87365" w:rsidRPr="005D4F34">
        <w:rPr>
          <w:noProof/>
          <w:lang w:eastAsia="en-GB"/>
        </w:rPr>
        <w:t>supported</w:t>
      </w:r>
      <w:r w:rsidR="00D87365">
        <w:rPr>
          <w:noProof/>
          <w:lang w:eastAsia="en-GB"/>
        </w:rPr>
        <w:t xml:space="preserve"> MO</w:t>
      </w:r>
      <w:r w:rsidR="00D87365" w:rsidRPr="005D4F34">
        <w:rPr>
          <w:noProof/>
          <w:lang w:eastAsia="en-GB"/>
        </w:rPr>
        <w:t xml:space="preserve"> band</w:t>
      </w:r>
      <w:r w:rsidR="00D87365" w:rsidRPr="00E21F94">
        <w:t xml:space="preserve"> </w:t>
      </w:r>
      <w:r w:rsidR="00E21F94" w:rsidRPr="00E21F94">
        <w:t xml:space="preserve">when UE </w:t>
      </w:r>
      <w:r w:rsidR="00C77E12">
        <w:t xml:space="preserve">is </w:t>
      </w:r>
      <w:r w:rsidR="00E21F94" w:rsidRPr="00E21F94">
        <w:t>try</w:t>
      </w:r>
      <w:r w:rsidR="004A2F3A">
        <w:t>ing</w:t>
      </w:r>
      <w:r w:rsidR="00E21F94" w:rsidRPr="00E21F94">
        <w:t xml:space="preserve"> to measure on </w:t>
      </w:r>
      <w:r w:rsidR="00E21F94">
        <w:t>inter-frequency or inter-RAT target object.</w:t>
      </w:r>
      <w:r>
        <w:t xml:space="preserve"> </w:t>
      </w:r>
      <w:r w:rsidR="004A2F3A">
        <w:t xml:space="preserve">The scenarios </w:t>
      </w:r>
      <w:r w:rsidR="00C77E12">
        <w:t xml:space="preserve">to be discussed </w:t>
      </w:r>
      <w:r w:rsidR="004A2F3A">
        <w:t xml:space="preserve">which will have inter-frequency or inter-RAT measurement </w:t>
      </w:r>
      <w:r w:rsidR="00065AF3">
        <w:t>is</w:t>
      </w:r>
      <w:r w:rsidR="004A2F3A">
        <w:t xml:space="preserve"> listed </w:t>
      </w:r>
      <w:r w:rsidR="006B65E9">
        <w:t>in</w:t>
      </w:r>
      <w:r w:rsidR="004A2F3A">
        <w:t xml:space="preserve"> </w:t>
      </w:r>
      <w:r w:rsidR="007E0465">
        <w:t>T</w:t>
      </w:r>
      <w:r w:rsidR="004A2F3A">
        <w:t>able1</w:t>
      </w:r>
      <w:r w:rsidR="007E0465">
        <w:t xml:space="preserve"> below</w:t>
      </w:r>
      <w:r w:rsidR="005402F3">
        <w:t xml:space="preserve">, including the </w:t>
      </w:r>
      <w:r w:rsidR="00BC0390">
        <w:t>case</w:t>
      </w:r>
      <w:r w:rsidR="005402F3">
        <w:t xml:space="preserve"> of LTE SA, (NG) EN-DC, NR SA, NR-DC, NE-DC</w:t>
      </w:r>
      <w:r w:rsidR="00ED0582">
        <w:rPr>
          <w:lang w:eastAsia="zh-CN"/>
        </w:rPr>
        <w:t xml:space="preserve">. It </w:t>
      </w:r>
      <w:r w:rsidR="002604E4">
        <w:t xml:space="preserve">means UE can indicate for all supported </w:t>
      </w:r>
      <w:r w:rsidR="00ED0582">
        <w:t>bands/band</w:t>
      </w:r>
      <w:r w:rsidR="00E83883">
        <w:t xml:space="preserve"> </w:t>
      </w:r>
      <w:r w:rsidR="002604E4">
        <w:t>combination (CA, DC, EN-DC etc) when it need</w:t>
      </w:r>
      <w:r w:rsidR="00E83883">
        <w:rPr>
          <w:rFonts w:hint="eastAsia"/>
          <w:lang w:eastAsia="zh-CN"/>
        </w:rPr>
        <w:t>s</w:t>
      </w:r>
      <w:r w:rsidR="002604E4">
        <w:t xml:space="preserve"> gaps for measuring certain </w:t>
      </w:r>
      <w:r w:rsidR="00ED0582">
        <w:t xml:space="preserve">target </w:t>
      </w:r>
      <w:r w:rsidR="002604E4">
        <w:t xml:space="preserve">carriers in the different </w:t>
      </w:r>
      <w:r w:rsidR="00ED0582">
        <w:t xml:space="preserve">combinations. </w:t>
      </w:r>
      <w:r w:rsidR="004A2F3A">
        <w:t xml:space="preserve">Case#1 and Case#2 was discussed in [1] to introduce </w:t>
      </w:r>
      <w:proofErr w:type="spellStart"/>
      <w:r w:rsidR="004A2F3A" w:rsidRPr="004A1348">
        <w:t>NeedForGap</w:t>
      </w:r>
      <w:proofErr w:type="spellEnd"/>
      <w:r w:rsidR="004A2F3A">
        <w:t xml:space="preserve"> capability for LTE SA UE before EN-DC configuration and it was concluded not supported in Release-15. </w:t>
      </w:r>
    </w:p>
    <w:p w14:paraId="3935544D" w14:textId="24ABDE57" w:rsidR="00D76CAA" w:rsidRPr="006E13D1" w:rsidRDefault="00D76CAA" w:rsidP="00D76CAA">
      <w:pPr>
        <w:pStyle w:val="TH"/>
      </w:pPr>
      <w:r w:rsidRPr="006E13D1">
        <w:lastRenderedPageBreak/>
        <w:t xml:space="preserve">Table </w:t>
      </w:r>
      <w:r w:rsidR="00F64404">
        <w:t>1</w:t>
      </w:r>
      <w:r w:rsidRPr="006E13D1">
        <w:t xml:space="preserve">: </w:t>
      </w:r>
      <w:proofErr w:type="spellStart"/>
      <w:r w:rsidR="00F64404" w:rsidRPr="00F64404">
        <w:t>NeedForGap</w:t>
      </w:r>
      <w:proofErr w:type="spellEnd"/>
      <w:r w:rsidR="00F64404" w:rsidRPr="00F64404">
        <w:t xml:space="preserve"> capability </w:t>
      </w:r>
      <w:r w:rsidR="00741EE2">
        <w:t xml:space="preserve">applied </w:t>
      </w:r>
      <w:r w:rsidR="004C3F09">
        <w:t>Cases</w:t>
      </w:r>
    </w:p>
    <w:tbl>
      <w:tblPr>
        <w:tblStyle w:val="TableGrid"/>
        <w:tblW w:w="10627" w:type="dxa"/>
        <w:jc w:val="center"/>
        <w:tblLayout w:type="fixed"/>
        <w:tblLook w:val="04A0" w:firstRow="1" w:lastRow="0" w:firstColumn="1" w:lastColumn="0" w:noHBand="0" w:noVBand="1"/>
      </w:tblPr>
      <w:tblGrid>
        <w:gridCol w:w="852"/>
        <w:gridCol w:w="2409"/>
        <w:gridCol w:w="1596"/>
        <w:gridCol w:w="1375"/>
        <w:gridCol w:w="1134"/>
        <w:gridCol w:w="1134"/>
        <w:gridCol w:w="2127"/>
      </w:tblGrid>
      <w:tr w:rsidR="005936E3" w14:paraId="4B13F6B0" w14:textId="77777777" w:rsidTr="00577487">
        <w:trPr>
          <w:jc w:val="center"/>
        </w:trPr>
        <w:tc>
          <w:tcPr>
            <w:tcW w:w="852" w:type="dxa"/>
            <w:vAlign w:val="bottom"/>
          </w:tcPr>
          <w:p w14:paraId="767BC2B8" w14:textId="14ECE451" w:rsidR="005936E3" w:rsidRPr="0016712F" w:rsidRDefault="005936E3" w:rsidP="00D76CAA">
            <w:pPr>
              <w:pStyle w:val="TAH"/>
              <w:spacing w:before="20" w:after="20"/>
              <w:ind w:right="57"/>
              <w:jc w:val="left"/>
              <w:rPr>
                <w:rFonts w:eastAsia="Times New Roman"/>
              </w:rPr>
            </w:pPr>
            <w:r w:rsidRPr="0016712F">
              <w:rPr>
                <w:rFonts w:eastAsia="Times New Roman"/>
              </w:rPr>
              <w:t>Cases</w:t>
            </w:r>
          </w:p>
        </w:tc>
        <w:tc>
          <w:tcPr>
            <w:tcW w:w="2409" w:type="dxa"/>
            <w:vAlign w:val="bottom"/>
          </w:tcPr>
          <w:p w14:paraId="04EA09C1" w14:textId="5EFFA355" w:rsidR="005936E3" w:rsidRPr="0016712F" w:rsidRDefault="005936E3" w:rsidP="00D76CAA">
            <w:pPr>
              <w:pStyle w:val="TAH"/>
              <w:spacing w:before="20" w:after="20"/>
              <w:ind w:right="57"/>
              <w:jc w:val="left"/>
              <w:rPr>
                <w:rFonts w:eastAsia="Times New Roman"/>
              </w:rPr>
            </w:pPr>
            <w:r w:rsidRPr="0016712F">
              <w:rPr>
                <w:rFonts w:eastAsia="Times New Roman"/>
              </w:rPr>
              <w:t>Serving cells</w:t>
            </w:r>
          </w:p>
        </w:tc>
        <w:tc>
          <w:tcPr>
            <w:tcW w:w="1596" w:type="dxa"/>
            <w:vAlign w:val="bottom"/>
          </w:tcPr>
          <w:p w14:paraId="2184DCCC" w14:textId="791F4B60" w:rsidR="005936E3" w:rsidRPr="0016712F" w:rsidRDefault="005936E3" w:rsidP="00D76CAA">
            <w:pPr>
              <w:pStyle w:val="TAH"/>
              <w:spacing w:before="20" w:after="20"/>
              <w:ind w:right="57"/>
              <w:jc w:val="left"/>
              <w:rPr>
                <w:rFonts w:eastAsia="Times New Roman"/>
              </w:rPr>
            </w:pPr>
            <w:r>
              <w:rPr>
                <w:rFonts w:eastAsia="Times New Roman"/>
              </w:rPr>
              <w:t>Meas.</w:t>
            </w:r>
            <w:r w:rsidRPr="0016712F">
              <w:rPr>
                <w:rFonts w:eastAsia="Times New Roman"/>
              </w:rPr>
              <w:t xml:space="preserve"> Target</w:t>
            </w:r>
          </w:p>
        </w:tc>
        <w:tc>
          <w:tcPr>
            <w:tcW w:w="1375" w:type="dxa"/>
          </w:tcPr>
          <w:p w14:paraId="22B9804E" w14:textId="5284A58E" w:rsidR="005936E3" w:rsidRDefault="00504815" w:rsidP="00D76CAA">
            <w:pPr>
              <w:pStyle w:val="TAH"/>
              <w:spacing w:before="20" w:after="20"/>
              <w:ind w:right="57"/>
              <w:jc w:val="left"/>
              <w:rPr>
                <w:rFonts w:eastAsia="Times New Roman"/>
              </w:rPr>
            </w:pPr>
            <w:r w:rsidRPr="00504815">
              <w:rPr>
                <w:rFonts w:eastAsia="Times New Roman"/>
              </w:rPr>
              <w:t>Node to configure MO</w:t>
            </w:r>
          </w:p>
        </w:tc>
        <w:tc>
          <w:tcPr>
            <w:tcW w:w="1134" w:type="dxa"/>
            <w:vAlign w:val="bottom"/>
          </w:tcPr>
          <w:p w14:paraId="011753FB" w14:textId="47B5C0FD" w:rsidR="005936E3" w:rsidRPr="0016712F" w:rsidRDefault="005936E3" w:rsidP="00D76CAA">
            <w:pPr>
              <w:pStyle w:val="TAH"/>
              <w:spacing w:before="20" w:after="20"/>
              <w:ind w:right="57"/>
              <w:jc w:val="left"/>
              <w:rPr>
                <w:rFonts w:eastAsia="Times New Roman"/>
              </w:rPr>
            </w:pPr>
            <w:r>
              <w:rPr>
                <w:rFonts w:eastAsia="Times New Roman"/>
              </w:rPr>
              <w:t>Meas.</w:t>
            </w:r>
            <w:r w:rsidRPr="0016712F">
              <w:rPr>
                <w:rFonts w:eastAsia="Times New Roman"/>
              </w:rPr>
              <w:t xml:space="preserve"> Type</w:t>
            </w:r>
          </w:p>
        </w:tc>
        <w:tc>
          <w:tcPr>
            <w:tcW w:w="1134" w:type="dxa"/>
            <w:vAlign w:val="bottom"/>
          </w:tcPr>
          <w:p w14:paraId="75D01576" w14:textId="67BCCE04" w:rsidR="005936E3" w:rsidRPr="0016712F" w:rsidRDefault="005936E3" w:rsidP="00D76CAA">
            <w:pPr>
              <w:pStyle w:val="TAH"/>
              <w:spacing w:before="20" w:after="20"/>
              <w:ind w:right="57"/>
              <w:jc w:val="left"/>
              <w:rPr>
                <w:rFonts w:eastAsia="Times New Roman"/>
              </w:rPr>
            </w:pPr>
            <w:r w:rsidRPr="0016712F">
              <w:rPr>
                <w:rFonts w:eastAsia="Times New Roman"/>
              </w:rPr>
              <w:t>Impacted ASN.1</w:t>
            </w:r>
          </w:p>
        </w:tc>
        <w:tc>
          <w:tcPr>
            <w:tcW w:w="2127" w:type="dxa"/>
            <w:vAlign w:val="bottom"/>
          </w:tcPr>
          <w:p w14:paraId="4AD43C23" w14:textId="51386B4F" w:rsidR="005936E3" w:rsidRPr="0016712F" w:rsidRDefault="005936E3" w:rsidP="00D76CAA">
            <w:pPr>
              <w:pStyle w:val="TAH"/>
              <w:spacing w:before="20" w:after="20"/>
              <w:ind w:right="57"/>
              <w:jc w:val="left"/>
              <w:rPr>
                <w:rFonts w:eastAsia="Times New Roman"/>
              </w:rPr>
            </w:pPr>
            <w:r w:rsidRPr="0016712F">
              <w:rPr>
                <w:rFonts w:eastAsia="Times New Roman"/>
              </w:rPr>
              <w:t>Capability Container</w:t>
            </w:r>
          </w:p>
        </w:tc>
      </w:tr>
      <w:tr w:rsidR="00504815" w14:paraId="1218BB22" w14:textId="77777777" w:rsidTr="00577487">
        <w:trPr>
          <w:jc w:val="center"/>
        </w:trPr>
        <w:tc>
          <w:tcPr>
            <w:tcW w:w="852" w:type="dxa"/>
            <w:vAlign w:val="bottom"/>
          </w:tcPr>
          <w:p w14:paraId="57EB8DF6" w14:textId="4748B893" w:rsidR="00504815" w:rsidRPr="0016712F" w:rsidRDefault="00504815" w:rsidP="00504815">
            <w:pPr>
              <w:pStyle w:val="TAC"/>
              <w:spacing w:before="20" w:after="20"/>
              <w:ind w:right="57"/>
              <w:rPr>
                <w:rFonts w:eastAsia="Times New Roman"/>
              </w:rPr>
            </w:pPr>
            <w:r w:rsidRPr="0016712F">
              <w:rPr>
                <w:rFonts w:eastAsia="Times New Roman"/>
              </w:rPr>
              <w:t>1</w:t>
            </w:r>
          </w:p>
        </w:tc>
        <w:tc>
          <w:tcPr>
            <w:tcW w:w="2409" w:type="dxa"/>
            <w:vAlign w:val="bottom"/>
          </w:tcPr>
          <w:p w14:paraId="02B1EFE9" w14:textId="4BDDB45F" w:rsidR="00504815" w:rsidRPr="0016712F" w:rsidRDefault="00504815" w:rsidP="00504815">
            <w:pPr>
              <w:pStyle w:val="TAC"/>
              <w:spacing w:before="20" w:after="20"/>
              <w:ind w:right="57"/>
              <w:jc w:val="left"/>
              <w:rPr>
                <w:rFonts w:eastAsia="Times New Roman"/>
              </w:rPr>
            </w:pPr>
            <w:r w:rsidRPr="0016712F">
              <w:rPr>
                <w:rFonts w:eastAsia="Times New Roman"/>
              </w:rPr>
              <w:t>LTE SA Single Band</w:t>
            </w:r>
          </w:p>
        </w:tc>
        <w:tc>
          <w:tcPr>
            <w:tcW w:w="1596" w:type="dxa"/>
            <w:vAlign w:val="bottom"/>
          </w:tcPr>
          <w:p w14:paraId="7F4D7371" w14:textId="135D799B"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4B5AB7A7" w14:textId="00F002C0"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LTE</w:t>
            </w:r>
          </w:p>
        </w:tc>
        <w:tc>
          <w:tcPr>
            <w:tcW w:w="1134" w:type="dxa"/>
            <w:vAlign w:val="bottom"/>
          </w:tcPr>
          <w:p w14:paraId="59529FED" w14:textId="417BF45F" w:rsidR="00504815" w:rsidRPr="0016712F" w:rsidRDefault="00504815" w:rsidP="00504815">
            <w:pPr>
              <w:pStyle w:val="TAC"/>
              <w:spacing w:before="20" w:after="20"/>
              <w:ind w:right="57"/>
              <w:jc w:val="left"/>
              <w:rPr>
                <w:rFonts w:eastAsia="Times New Roman"/>
              </w:rPr>
            </w:pPr>
            <w:r w:rsidRPr="0016712F">
              <w:rPr>
                <w:rFonts w:eastAsia="Times New Roman"/>
              </w:rPr>
              <w:t>Inter-RAT</w:t>
            </w:r>
          </w:p>
        </w:tc>
        <w:tc>
          <w:tcPr>
            <w:tcW w:w="1134" w:type="dxa"/>
            <w:vAlign w:val="bottom"/>
          </w:tcPr>
          <w:p w14:paraId="6D4DD7C9" w14:textId="2DC9CD55" w:rsidR="00504815" w:rsidRPr="0016712F" w:rsidRDefault="00504815" w:rsidP="00504815">
            <w:pPr>
              <w:pStyle w:val="TAC"/>
              <w:spacing w:before="20" w:after="20"/>
              <w:ind w:left="57" w:right="57"/>
              <w:jc w:val="left"/>
              <w:rPr>
                <w:rFonts w:eastAsia="Times New Roman"/>
              </w:rPr>
            </w:pPr>
            <w:r w:rsidRPr="0016712F">
              <w:rPr>
                <w:rFonts w:eastAsia="Times New Roman"/>
              </w:rPr>
              <w:t>36.331</w:t>
            </w:r>
          </w:p>
        </w:tc>
        <w:tc>
          <w:tcPr>
            <w:tcW w:w="2127" w:type="dxa"/>
            <w:vAlign w:val="bottom"/>
          </w:tcPr>
          <w:p w14:paraId="5E5C32E1" w14:textId="25E4D45F" w:rsidR="00504815" w:rsidRPr="0016712F" w:rsidRDefault="00504815" w:rsidP="00504815">
            <w:pPr>
              <w:pStyle w:val="TAC"/>
              <w:spacing w:before="20" w:after="20"/>
              <w:ind w:left="57" w:right="57"/>
              <w:jc w:val="left"/>
              <w:rPr>
                <w:rFonts w:eastAsia="Times New Roman"/>
              </w:rPr>
            </w:pPr>
            <w:r w:rsidRPr="0016712F">
              <w:rPr>
                <w:rFonts w:eastAsia="Times New Roman"/>
              </w:rPr>
              <w:t>UE-EUTRA-Capability</w:t>
            </w:r>
          </w:p>
        </w:tc>
      </w:tr>
      <w:tr w:rsidR="00504815" w14:paraId="417089EB" w14:textId="77777777" w:rsidTr="00577487">
        <w:trPr>
          <w:jc w:val="center"/>
        </w:trPr>
        <w:tc>
          <w:tcPr>
            <w:tcW w:w="852" w:type="dxa"/>
            <w:vAlign w:val="bottom"/>
          </w:tcPr>
          <w:p w14:paraId="59CFAF36" w14:textId="1FEDB543" w:rsidR="00504815" w:rsidRPr="0016712F" w:rsidRDefault="00504815" w:rsidP="00504815">
            <w:pPr>
              <w:pStyle w:val="TAC"/>
              <w:spacing w:before="20" w:after="20"/>
              <w:ind w:right="57"/>
              <w:rPr>
                <w:rFonts w:eastAsia="Times New Roman"/>
              </w:rPr>
            </w:pPr>
            <w:r w:rsidRPr="0016712F">
              <w:rPr>
                <w:rFonts w:eastAsia="Times New Roman"/>
              </w:rPr>
              <w:t>2</w:t>
            </w:r>
          </w:p>
        </w:tc>
        <w:tc>
          <w:tcPr>
            <w:tcW w:w="2409" w:type="dxa"/>
            <w:vAlign w:val="bottom"/>
          </w:tcPr>
          <w:p w14:paraId="0F819CBC" w14:textId="7B9DDE64" w:rsidR="00504815" w:rsidRPr="0016712F" w:rsidRDefault="00504815" w:rsidP="00504815">
            <w:pPr>
              <w:pStyle w:val="TAC"/>
              <w:spacing w:before="20" w:after="20"/>
              <w:ind w:right="57"/>
              <w:jc w:val="left"/>
              <w:rPr>
                <w:rFonts w:eastAsia="Times New Roman"/>
              </w:rPr>
            </w:pPr>
            <w:r w:rsidRPr="0016712F">
              <w:rPr>
                <w:rFonts w:eastAsia="Times New Roman"/>
              </w:rPr>
              <w:t xml:space="preserve">LTE SA </w:t>
            </w:r>
            <w:proofErr w:type="spellStart"/>
            <w:r w:rsidRPr="0016712F">
              <w:rPr>
                <w:rFonts w:eastAsia="Times New Roman"/>
              </w:rPr>
              <w:t>B</w:t>
            </w:r>
            <w:r>
              <w:rPr>
                <w:rFonts w:eastAsia="Times New Roman"/>
              </w:rPr>
              <w:t>andCombination</w:t>
            </w:r>
            <w:proofErr w:type="spellEnd"/>
          </w:p>
        </w:tc>
        <w:tc>
          <w:tcPr>
            <w:tcW w:w="1596" w:type="dxa"/>
            <w:vAlign w:val="bottom"/>
          </w:tcPr>
          <w:p w14:paraId="7A66A445" w14:textId="71C03B8E"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44E46B79" w14:textId="12A64390"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LTE</w:t>
            </w:r>
          </w:p>
        </w:tc>
        <w:tc>
          <w:tcPr>
            <w:tcW w:w="1134" w:type="dxa"/>
            <w:vAlign w:val="bottom"/>
          </w:tcPr>
          <w:p w14:paraId="4EB8F250" w14:textId="72446505" w:rsidR="00504815" w:rsidRPr="0016712F" w:rsidRDefault="00504815" w:rsidP="00504815">
            <w:pPr>
              <w:pStyle w:val="TAC"/>
              <w:spacing w:before="20" w:after="20"/>
              <w:ind w:right="57"/>
              <w:jc w:val="left"/>
              <w:rPr>
                <w:rFonts w:eastAsia="Times New Roman"/>
              </w:rPr>
            </w:pPr>
            <w:r w:rsidRPr="0016712F">
              <w:rPr>
                <w:rFonts w:eastAsia="Times New Roman"/>
              </w:rPr>
              <w:t>Inter-RAT</w:t>
            </w:r>
          </w:p>
        </w:tc>
        <w:tc>
          <w:tcPr>
            <w:tcW w:w="1134" w:type="dxa"/>
            <w:vAlign w:val="bottom"/>
          </w:tcPr>
          <w:p w14:paraId="0A0FF8A5" w14:textId="591C216A" w:rsidR="00504815" w:rsidRPr="0016712F" w:rsidRDefault="00504815" w:rsidP="00504815">
            <w:pPr>
              <w:pStyle w:val="TAC"/>
              <w:spacing w:before="20" w:after="20"/>
              <w:ind w:left="57" w:right="57"/>
              <w:jc w:val="left"/>
              <w:rPr>
                <w:rFonts w:eastAsia="Times New Roman"/>
              </w:rPr>
            </w:pPr>
            <w:r w:rsidRPr="0016712F">
              <w:rPr>
                <w:rFonts w:eastAsia="Times New Roman"/>
              </w:rPr>
              <w:t>36.331</w:t>
            </w:r>
          </w:p>
        </w:tc>
        <w:tc>
          <w:tcPr>
            <w:tcW w:w="2127" w:type="dxa"/>
            <w:vAlign w:val="bottom"/>
          </w:tcPr>
          <w:p w14:paraId="21C298E7" w14:textId="56B403DF" w:rsidR="00504815" w:rsidRPr="0016712F" w:rsidRDefault="00504815" w:rsidP="00504815">
            <w:pPr>
              <w:pStyle w:val="TAC"/>
              <w:spacing w:before="20" w:after="20"/>
              <w:ind w:left="57" w:right="57"/>
              <w:jc w:val="left"/>
              <w:rPr>
                <w:rFonts w:eastAsia="Times New Roman"/>
              </w:rPr>
            </w:pPr>
            <w:r w:rsidRPr="0016712F">
              <w:rPr>
                <w:rFonts w:eastAsia="Times New Roman"/>
              </w:rPr>
              <w:t>UE-EUTRA-Capability</w:t>
            </w:r>
          </w:p>
        </w:tc>
      </w:tr>
      <w:tr w:rsidR="00504815" w14:paraId="3365AD88" w14:textId="77777777" w:rsidTr="00577487">
        <w:trPr>
          <w:jc w:val="center"/>
        </w:trPr>
        <w:tc>
          <w:tcPr>
            <w:tcW w:w="852" w:type="dxa"/>
            <w:vAlign w:val="bottom"/>
          </w:tcPr>
          <w:p w14:paraId="1567D876" w14:textId="15E4DA7A" w:rsidR="00504815" w:rsidRPr="0016712F" w:rsidRDefault="00504815" w:rsidP="00504815">
            <w:pPr>
              <w:pStyle w:val="TAC"/>
              <w:spacing w:before="20" w:after="20"/>
              <w:ind w:right="57"/>
              <w:rPr>
                <w:rFonts w:eastAsia="Times New Roman"/>
              </w:rPr>
            </w:pPr>
            <w:r w:rsidRPr="0016712F">
              <w:rPr>
                <w:rFonts w:eastAsia="Times New Roman"/>
              </w:rPr>
              <w:t>3</w:t>
            </w:r>
          </w:p>
        </w:tc>
        <w:tc>
          <w:tcPr>
            <w:tcW w:w="2409" w:type="dxa"/>
            <w:vAlign w:val="bottom"/>
          </w:tcPr>
          <w:p w14:paraId="4BE7E369" w14:textId="079E3990" w:rsidR="00504815" w:rsidRPr="0016712F" w:rsidRDefault="00504815" w:rsidP="00504815">
            <w:pPr>
              <w:pStyle w:val="TAC"/>
              <w:spacing w:before="20" w:after="20"/>
              <w:ind w:right="57"/>
              <w:jc w:val="left"/>
              <w:rPr>
                <w:rFonts w:eastAsia="Times New Roman"/>
              </w:rPr>
            </w:pPr>
            <w:r w:rsidRPr="0016712F">
              <w:rPr>
                <w:rFonts w:eastAsia="Times New Roman"/>
              </w:rPr>
              <w:t>(NG) EN-DC</w:t>
            </w:r>
          </w:p>
        </w:tc>
        <w:tc>
          <w:tcPr>
            <w:tcW w:w="1596" w:type="dxa"/>
            <w:vAlign w:val="bottom"/>
          </w:tcPr>
          <w:p w14:paraId="1A0C03FF" w14:textId="5C13087A"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20053EC3" w14:textId="0F7AAD8E"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MN (LTE)</w:t>
            </w:r>
          </w:p>
        </w:tc>
        <w:tc>
          <w:tcPr>
            <w:tcW w:w="1134" w:type="dxa"/>
            <w:vAlign w:val="bottom"/>
          </w:tcPr>
          <w:p w14:paraId="5A0200BD" w14:textId="09FBE823"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3A7CC431" w14:textId="4D08DB2D"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5F7F5827" w14:textId="67CD332C"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r w:rsidR="00504815" w14:paraId="5A2C902E" w14:textId="77777777" w:rsidTr="00577487">
        <w:trPr>
          <w:jc w:val="center"/>
        </w:trPr>
        <w:tc>
          <w:tcPr>
            <w:tcW w:w="852" w:type="dxa"/>
            <w:vAlign w:val="bottom"/>
          </w:tcPr>
          <w:p w14:paraId="5EBEFA52" w14:textId="4631196B" w:rsidR="00504815" w:rsidRPr="0016712F" w:rsidRDefault="00504815" w:rsidP="00504815">
            <w:pPr>
              <w:pStyle w:val="TAC"/>
              <w:spacing w:before="20" w:after="20"/>
              <w:ind w:right="57"/>
              <w:rPr>
                <w:rFonts w:eastAsia="Times New Roman"/>
              </w:rPr>
            </w:pPr>
            <w:r w:rsidRPr="0016712F">
              <w:rPr>
                <w:rFonts w:eastAsia="Times New Roman"/>
              </w:rPr>
              <w:t>4</w:t>
            </w:r>
          </w:p>
        </w:tc>
        <w:tc>
          <w:tcPr>
            <w:tcW w:w="2409" w:type="dxa"/>
            <w:vAlign w:val="bottom"/>
          </w:tcPr>
          <w:p w14:paraId="5F95F34E" w14:textId="64A8F011" w:rsidR="00504815" w:rsidRPr="0016712F" w:rsidRDefault="00504815" w:rsidP="00504815">
            <w:pPr>
              <w:pStyle w:val="TAC"/>
              <w:spacing w:before="20" w:after="20"/>
              <w:ind w:right="57"/>
              <w:jc w:val="left"/>
              <w:rPr>
                <w:rFonts w:eastAsia="Times New Roman"/>
              </w:rPr>
            </w:pPr>
            <w:r w:rsidRPr="0016712F">
              <w:rPr>
                <w:rFonts w:eastAsia="Times New Roman"/>
              </w:rPr>
              <w:t>(NG) EN-DC</w:t>
            </w:r>
          </w:p>
        </w:tc>
        <w:tc>
          <w:tcPr>
            <w:tcW w:w="1596" w:type="dxa"/>
            <w:vAlign w:val="bottom"/>
          </w:tcPr>
          <w:p w14:paraId="16A3D72C" w14:textId="400E9FFB"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7C3BA5AC" w14:textId="7060CF14"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MN (LTE)</w:t>
            </w:r>
          </w:p>
        </w:tc>
        <w:tc>
          <w:tcPr>
            <w:tcW w:w="1134" w:type="dxa"/>
            <w:vAlign w:val="bottom"/>
          </w:tcPr>
          <w:p w14:paraId="268272AD" w14:textId="00E1BCB7" w:rsidR="00504815" w:rsidRPr="0016712F" w:rsidRDefault="00504815" w:rsidP="00504815">
            <w:pPr>
              <w:pStyle w:val="TAC"/>
              <w:spacing w:before="20" w:after="20"/>
              <w:ind w:right="57"/>
              <w:jc w:val="left"/>
              <w:rPr>
                <w:rFonts w:eastAsia="Times New Roman"/>
              </w:rPr>
            </w:pPr>
            <w:r w:rsidRPr="0016712F">
              <w:rPr>
                <w:rFonts w:eastAsia="Times New Roman"/>
              </w:rPr>
              <w:t>Inter-</w:t>
            </w:r>
            <w:r w:rsidR="00E75179">
              <w:rPr>
                <w:rFonts w:eastAsia="Times New Roman"/>
              </w:rPr>
              <w:t>RAT</w:t>
            </w:r>
          </w:p>
        </w:tc>
        <w:tc>
          <w:tcPr>
            <w:tcW w:w="1134" w:type="dxa"/>
            <w:vAlign w:val="bottom"/>
          </w:tcPr>
          <w:p w14:paraId="4EBB89B3" w14:textId="079AF4A6"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0B9E7CF6" w14:textId="5EA8480A"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r w:rsidR="00504815" w14:paraId="7B83FF9E" w14:textId="77777777" w:rsidTr="00577487">
        <w:trPr>
          <w:jc w:val="center"/>
        </w:trPr>
        <w:tc>
          <w:tcPr>
            <w:tcW w:w="852" w:type="dxa"/>
            <w:vAlign w:val="bottom"/>
          </w:tcPr>
          <w:p w14:paraId="7CF3370B" w14:textId="4ECAAE13" w:rsidR="00504815" w:rsidRPr="0016712F" w:rsidRDefault="00504815" w:rsidP="00504815">
            <w:pPr>
              <w:pStyle w:val="TAC"/>
              <w:spacing w:before="20" w:after="20"/>
              <w:ind w:right="57"/>
              <w:rPr>
                <w:rFonts w:eastAsia="Times New Roman"/>
              </w:rPr>
            </w:pPr>
            <w:r w:rsidRPr="00504815">
              <w:rPr>
                <w:rFonts w:eastAsia="Times New Roman" w:hint="eastAsia"/>
              </w:rPr>
              <w:t>5</w:t>
            </w:r>
          </w:p>
        </w:tc>
        <w:tc>
          <w:tcPr>
            <w:tcW w:w="2409" w:type="dxa"/>
            <w:vAlign w:val="bottom"/>
          </w:tcPr>
          <w:p w14:paraId="1993A459" w14:textId="302E45B3" w:rsidR="00504815" w:rsidRPr="0016712F" w:rsidRDefault="00504815" w:rsidP="00504815">
            <w:pPr>
              <w:pStyle w:val="TAC"/>
              <w:spacing w:before="20" w:after="20"/>
              <w:ind w:right="57"/>
              <w:jc w:val="left"/>
              <w:rPr>
                <w:rFonts w:eastAsia="Times New Roman"/>
              </w:rPr>
            </w:pPr>
            <w:r w:rsidRPr="0016712F">
              <w:rPr>
                <w:rFonts w:eastAsia="Times New Roman"/>
              </w:rPr>
              <w:t>(NG) EN-DC</w:t>
            </w:r>
          </w:p>
        </w:tc>
        <w:tc>
          <w:tcPr>
            <w:tcW w:w="1596" w:type="dxa"/>
            <w:vAlign w:val="bottom"/>
          </w:tcPr>
          <w:p w14:paraId="5014ADD7" w14:textId="7A34A07E"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445E0432" w14:textId="4CF51416" w:rsidR="00504815" w:rsidRPr="0016712F" w:rsidRDefault="00504815" w:rsidP="00504815">
            <w:pPr>
              <w:pStyle w:val="TAC"/>
              <w:spacing w:before="20" w:after="20"/>
              <w:ind w:right="57"/>
              <w:jc w:val="left"/>
              <w:rPr>
                <w:rFonts w:eastAsia="Times New Roman"/>
              </w:rPr>
            </w:pPr>
            <w:r w:rsidRPr="00504815">
              <w:rPr>
                <w:rFonts w:eastAsia="Times New Roman"/>
              </w:rPr>
              <w:t>SN (NR)</w:t>
            </w:r>
          </w:p>
        </w:tc>
        <w:tc>
          <w:tcPr>
            <w:tcW w:w="1134" w:type="dxa"/>
            <w:vAlign w:val="bottom"/>
          </w:tcPr>
          <w:p w14:paraId="65D3CC00" w14:textId="2533E86A" w:rsidR="00504815" w:rsidRPr="0016712F" w:rsidRDefault="00504815" w:rsidP="00504815">
            <w:pPr>
              <w:pStyle w:val="TAC"/>
              <w:spacing w:before="20" w:after="20"/>
              <w:ind w:right="57"/>
              <w:jc w:val="left"/>
              <w:rPr>
                <w:rFonts w:eastAsia="Times New Roman"/>
              </w:rPr>
            </w:pPr>
            <w:r w:rsidRPr="0016712F">
              <w:rPr>
                <w:rFonts w:eastAsia="Times New Roman"/>
              </w:rPr>
              <w:t>Inter-</w:t>
            </w:r>
            <w:r w:rsidR="00E75179">
              <w:rPr>
                <w:rFonts w:eastAsia="Times New Roman"/>
              </w:rPr>
              <w:t>Freq</w:t>
            </w:r>
          </w:p>
        </w:tc>
        <w:tc>
          <w:tcPr>
            <w:tcW w:w="1134" w:type="dxa"/>
            <w:vAlign w:val="bottom"/>
          </w:tcPr>
          <w:p w14:paraId="0946140A" w14:textId="5C3A6130"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607B76A8" w14:textId="46AF5131"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r w:rsidR="00504815" w14:paraId="56B822AF" w14:textId="77777777" w:rsidTr="00577487">
        <w:trPr>
          <w:jc w:val="center"/>
        </w:trPr>
        <w:tc>
          <w:tcPr>
            <w:tcW w:w="852" w:type="dxa"/>
            <w:vAlign w:val="bottom"/>
          </w:tcPr>
          <w:p w14:paraId="7AA411FE" w14:textId="5F693EAA" w:rsidR="00504815" w:rsidRPr="0016712F" w:rsidRDefault="00504815" w:rsidP="00504815">
            <w:pPr>
              <w:pStyle w:val="TAC"/>
              <w:spacing w:before="20" w:after="20"/>
              <w:ind w:right="57"/>
              <w:rPr>
                <w:rFonts w:eastAsia="Times New Roman"/>
              </w:rPr>
            </w:pPr>
            <w:r w:rsidRPr="0016712F">
              <w:rPr>
                <w:rFonts w:eastAsia="Times New Roman"/>
              </w:rPr>
              <w:t>6</w:t>
            </w:r>
          </w:p>
        </w:tc>
        <w:tc>
          <w:tcPr>
            <w:tcW w:w="2409" w:type="dxa"/>
            <w:vAlign w:val="bottom"/>
          </w:tcPr>
          <w:p w14:paraId="035342F3" w14:textId="6395E330" w:rsidR="00504815" w:rsidRPr="0016712F" w:rsidRDefault="00504815" w:rsidP="00504815">
            <w:pPr>
              <w:pStyle w:val="TAC"/>
              <w:spacing w:before="20" w:after="20"/>
              <w:ind w:right="57"/>
              <w:jc w:val="left"/>
              <w:rPr>
                <w:rFonts w:eastAsia="Times New Roman"/>
              </w:rPr>
            </w:pPr>
            <w:r w:rsidRPr="0016712F">
              <w:rPr>
                <w:rFonts w:eastAsia="Times New Roman"/>
              </w:rPr>
              <w:t>NR SA Single Band</w:t>
            </w:r>
          </w:p>
        </w:tc>
        <w:tc>
          <w:tcPr>
            <w:tcW w:w="1596" w:type="dxa"/>
            <w:vAlign w:val="bottom"/>
          </w:tcPr>
          <w:p w14:paraId="2C3C198E" w14:textId="083983B4"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69F5D948" w14:textId="71105BBE"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w:t>
            </w:r>
          </w:p>
        </w:tc>
        <w:tc>
          <w:tcPr>
            <w:tcW w:w="1134" w:type="dxa"/>
            <w:vAlign w:val="bottom"/>
          </w:tcPr>
          <w:p w14:paraId="18AD15B0" w14:textId="217E4D03"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18957789" w14:textId="055D1D8C"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3917878E" w14:textId="604332D6" w:rsidR="00504815" w:rsidRPr="0016712F" w:rsidRDefault="00504815" w:rsidP="00504815">
            <w:pPr>
              <w:pStyle w:val="TAC"/>
              <w:spacing w:before="20" w:after="20"/>
              <w:ind w:left="57" w:right="57"/>
              <w:jc w:val="left"/>
              <w:rPr>
                <w:rFonts w:eastAsia="Times New Roman"/>
              </w:rPr>
            </w:pPr>
            <w:r w:rsidRPr="0016712F">
              <w:rPr>
                <w:rFonts w:eastAsia="Times New Roman"/>
              </w:rPr>
              <w:t>UE-NR-Capability</w:t>
            </w:r>
          </w:p>
        </w:tc>
      </w:tr>
      <w:tr w:rsidR="00504815" w14:paraId="72179E4F" w14:textId="77777777" w:rsidTr="00577487">
        <w:trPr>
          <w:jc w:val="center"/>
        </w:trPr>
        <w:tc>
          <w:tcPr>
            <w:tcW w:w="852" w:type="dxa"/>
            <w:vAlign w:val="bottom"/>
          </w:tcPr>
          <w:p w14:paraId="71177414" w14:textId="291EABF6" w:rsidR="00504815" w:rsidRPr="0016712F" w:rsidRDefault="00504815" w:rsidP="00504815">
            <w:pPr>
              <w:pStyle w:val="TAC"/>
              <w:spacing w:before="20" w:after="20"/>
              <w:ind w:right="57"/>
              <w:rPr>
                <w:rFonts w:eastAsia="Times New Roman"/>
              </w:rPr>
            </w:pPr>
            <w:r w:rsidRPr="0016712F">
              <w:rPr>
                <w:rFonts w:eastAsia="Times New Roman"/>
              </w:rPr>
              <w:t>7</w:t>
            </w:r>
          </w:p>
        </w:tc>
        <w:tc>
          <w:tcPr>
            <w:tcW w:w="2409" w:type="dxa"/>
            <w:vAlign w:val="bottom"/>
          </w:tcPr>
          <w:p w14:paraId="2BCD21AC" w14:textId="5A859BC5" w:rsidR="00504815" w:rsidRPr="0016712F" w:rsidRDefault="00504815" w:rsidP="00504815">
            <w:pPr>
              <w:pStyle w:val="TAC"/>
              <w:spacing w:before="20" w:after="20"/>
              <w:ind w:right="57"/>
              <w:jc w:val="left"/>
              <w:rPr>
                <w:rFonts w:eastAsia="Times New Roman"/>
              </w:rPr>
            </w:pPr>
            <w:r w:rsidRPr="0016712F">
              <w:rPr>
                <w:rFonts w:eastAsia="Times New Roman"/>
              </w:rPr>
              <w:t>NR SA BC(NR-CA)</w:t>
            </w:r>
          </w:p>
        </w:tc>
        <w:tc>
          <w:tcPr>
            <w:tcW w:w="1596" w:type="dxa"/>
            <w:vAlign w:val="bottom"/>
          </w:tcPr>
          <w:p w14:paraId="77918771" w14:textId="1E2A4661"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154ABA59" w14:textId="1B9C7A5E"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w:t>
            </w:r>
          </w:p>
        </w:tc>
        <w:tc>
          <w:tcPr>
            <w:tcW w:w="1134" w:type="dxa"/>
            <w:vAlign w:val="bottom"/>
          </w:tcPr>
          <w:p w14:paraId="2505F097" w14:textId="202145A5"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3B516AC1" w14:textId="4AC2C2BE"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3D7950A5" w14:textId="546FF83E" w:rsidR="00504815" w:rsidRPr="0016712F" w:rsidRDefault="00504815" w:rsidP="00504815">
            <w:pPr>
              <w:pStyle w:val="TAC"/>
              <w:spacing w:before="20" w:after="20"/>
              <w:ind w:left="57" w:right="57"/>
              <w:jc w:val="left"/>
              <w:rPr>
                <w:rFonts w:eastAsia="Times New Roman"/>
              </w:rPr>
            </w:pPr>
            <w:r w:rsidRPr="0016712F">
              <w:rPr>
                <w:rFonts w:eastAsia="Times New Roman"/>
              </w:rPr>
              <w:t>UE-NR-Capability</w:t>
            </w:r>
          </w:p>
        </w:tc>
      </w:tr>
      <w:tr w:rsidR="00504815" w14:paraId="43CB7836" w14:textId="77777777" w:rsidTr="00577487">
        <w:trPr>
          <w:jc w:val="center"/>
        </w:trPr>
        <w:tc>
          <w:tcPr>
            <w:tcW w:w="852" w:type="dxa"/>
            <w:vAlign w:val="bottom"/>
          </w:tcPr>
          <w:p w14:paraId="0F212AC6" w14:textId="3A9C20A8" w:rsidR="00504815" w:rsidRPr="0016712F" w:rsidRDefault="00504815" w:rsidP="00504815">
            <w:pPr>
              <w:pStyle w:val="TAC"/>
              <w:spacing w:before="20" w:after="20"/>
              <w:ind w:right="57"/>
              <w:rPr>
                <w:rFonts w:eastAsia="Times New Roman"/>
              </w:rPr>
            </w:pPr>
            <w:r w:rsidRPr="0016712F">
              <w:rPr>
                <w:rFonts w:eastAsia="Times New Roman"/>
              </w:rPr>
              <w:t>8</w:t>
            </w:r>
          </w:p>
        </w:tc>
        <w:tc>
          <w:tcPr>
            <w:tcW w:w="2409" w:type="dxa"/>
            <w:vAlign w:val="bottom"/>
          </w:tcPr>
          <w:p w14:paraId="06729AF7" w14:textId="4160157E" w:rsidR="00504815" w:rsidRPr="0016712F" w:rsidRDefault="00504815" w:rsidP="00504815">
            <w:pPr>
              <w:pStyle w:val="TAC"/>
              <w:spacing w:before="20" w:after="20"/>
              <w:ind w:right="57"/>
              <w:jc w:val="left"/>
              <w:rPr>
                <w:rFonts w:eastAsia="Times New Roman"/>
              </w:rPr>
            </w:pPr>
            <w:r w:rsidRPr="0016712F">
              <w:rPr>
                <w:rFonts w:eastAsia="Times New Roman"/>
              </w:rPr>
              <w:t>NR SA Single band</w:t>
            </w:r>
          </w:p>
        </w:tc>
        <w:tc>
          <w:tcPr>
            <w:tcW w:w="1596" w:type="dxa"/>
            <w:vAlign w:val="bottom"/>
          </w:tcPr>
          <w:p w14:paraId="75AFAF92" w14:textId="17C102D8"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793A4E46" w14:textId="5D0F22D1"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w:t>
            </w:r>
          </w:p>
        </w:tc>
        <w:tc>
          <w:tcPr>
            <w:tcW w:w="1134" w:type="dxa"/>
            <w:vAlign w:val="bottom"/>
          </w:tcPr>
          <w:p w14:paraId="6FEF7CEE" w14:textId="4E34B36C" w:rsidR="00504815" w:rsidRPr="0016712F" w:rsidRDefault="00504815" w:rsidP="00504815">
            <w:pPr>
              <w:pStyle w:val="TAC"/>
              <w:spacing w:before="20" w:after="20"/>
              <w:ind w:right="57"/>
              <w:jc w:val="left"/>
              <w:rPr>
                <w:rFonts w:eastAsia="Times New Roman"/>
              </w:rPr>
            </w:pPr>
            <w:r w:rsidRPr="0016712F">
              <w:rPr>
                <w:rFonts w:eastAsia="Times New Roman"/>
              </w:rPr>
              <w:t>Inter-RAT</w:t>
            </w:r>
          </w:p>
        </w:tc>
        <w:tc>
          <w:tcPr>
            <w:tcW w:w="1134" w:type="dxa"/>
            <w:vAlign w:val="bottom"/>
          </w:tcPr>
          <w:p w14:paraId="69D572D0" w14:textId="20991927"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3CA29218" w14:textId="7CD0D633" w:rsidR="00504815" w:rsidRPr="0016712F" w:rsidRDefault="00504815" w:rsidP="00504815">
            <w:pPr>
              <w:pStyle w:val="TAC"/>
              <w:spacing w:before="20" w:after="20"/>
              <w:ind w:left="57" w:right="57"/>
              <w:jc w:val="left"/>
              <w:rPr>
                <w:rFonts w:eastAsia="Times New Roman"/>
              </w:rPr>
            </w:pPr>
            <w:r w:rsidRPr="0016712F">
              <w:rPr>
                <w:rFonts w:eastAsia="Times New Roman"/>
              </w:rPr>
              <w:t>UE-NR-Capability</w:t>
            </w:r>
          </w:p>
        </w:tc>
      </w:tr>
      <w:tr w:rsidR="00504815" w14:paraId="419E7EC5" w14:textId="77777777" w:rsidTr="00577487">
        <w:trPr>
          <w:jc w:val="center"/>
        </w:trPr>
        <w:tc>
          <w:tcPr>
            <w:tcW w:w="852" w:type="dxa"/>
            <w:vAlign w:val="bottom"/>
          </w:tcPr>
          <w:p w14:paraId="242DF511" w14:textId="57CBAAB7" w:rsidR="00504815" w:rsidRPr="0016712F" w:rsidRDefault="00504815" w:rsidP="00504815">
            <w:pPr>
              <w:pStyle w:val="TAC"/>
              <w:spacing w:before="20" w:after="20"/>
              <w:ind w:right="57"/>
              <w:rPr>
                <w:rFonts w:eastAsia="Times New Roman"/>
              </w:rPr>
            </w:pPr>
            <w:r w:rsidRPr="0016712F">
              <w:rPr>
                <w:rFonts w:eastAsia="Times New Roman"/>
              </w:rPr>
              <w:t>9</w:t>
            </w:r>
          </w:p>
        </w:tc>
        <w:tc>
          <w:tcPr>
            <w:tcW w:w="2409" w:type="dxa"/>
            <w:vAlign w:val="bottom"/>
          </w:tcPr>
          <w:p w14:paraId="121F5AF4" w14:textId="15077DC6" w:rsidR="00504815" w:rsidRPr="0016712F" w:rsidRDefault="00504815" w:rsidP="00504815">
            <w:pPr>
              <w:pStyle w:val="TAC"/>
              <w:spacing w:before="20" w:after="20"/>
              <w:ind w:right="57"/>
              <w:jc w:val="left"/>
              <w:rPr>
                <w:rFonts w:eastAsia="Times New Roman"/>
              </w:rPr>
            </w:pPr>
            <w:r w:rsidRPr="0016712F">
              <w:rPr>
                <w:rFonts w:eastAsia="Times New Roman"/>
              </w:rPr>
              <w:t>NR</w:t>
            </w:r>
            <w:r>
              <w:rPr>
                <w:rFonts w:eastAsia="Times New Roman"/>
              </w:rPr>
              <w:t xml:space="preserve"> </w:t>
            </w:r>
            <w:r w:rsidRPr="0016712F">
              <w:rPr>
                <w:rFonts w:eastAsia="Times New Roman"/>
              </w:rPr>
              <w:t>SA BC(NR-CA)</w:t>
            </w:r>
          </w:p>
        </w:tc>
        <w:tc>
          <w:tcPr>
            <w:tcW w:w="1596" w:type="dxa"/>
            <w:vAlign w:val="bottom"/>
          </w:tcPr>
          <w:p w14:paraId="57F10AF2" w14:textId="12463E20"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5B708168" w14:textId="28B78E62"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w:t>
            </w:r>
          </w:p>
        </w:tc>
        <w:tc>
          <w:tcPr>
            <w:tcW w:w="1134" w:type="dxa"/>
            <w:vAlign w:val="bottom"/>
          </w:tcPr>
          <w:p w14:paraId="553DCA9E" w14:textId="039C60CE" w:rsidR="00504815" w:rsidRPr="0016712F" w:rsidRDefault="00504815" w:rsidP="00504815">
            <w:pPr>
              <w:pStyle w:val="TAC"/>
              <w:spacing w:before="20" w:after="20"/>
              <w:ind w:right="57"/>
              <w:jc w:val="left"/>
              <w:rPr>
                <w:rFonts w:eastAsia="Times New Roman"/>
              </w:rPr>
            </w:pPr>
            <w:r w:rsidRPr="0016712F">
              <w:rPr>
                <w:rFonts w:eastAsia="Times New Roman"/>
              </w:rPr>
              <w:t>Inter-RAT</w:t>
            </w:r>
          </w:p>
        </w:tc>
        <w:tc>
          <w:tcPr>
            <w:tcW w:w="1134" w:type="dxa"/>
            <w:vAlign w:val="bottom"/>
          </w:tcPr>
          <w:p w14:paraId="25C2928F" w14:textId="5C28E2BF"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347D2FC6" w14:textId="4E3D39A2" w:rsidR="00504815" w:rsidRPr="0016712F" w:rsidRDefault="00504815" w:rsidP="00504815">
            <w:pPr>
              <w:pStyle w:val="TAC"/>
              <w:spacing w:before="20" w:after="20"/>
              <w:ind w:left="57" w:right="57"/>
              <w:jc w:val="left"/>
              <w:rPr>
                <w:rFonts w:eastAsia="Times New Roman"/>
              </w:rPr>
            </w:pPr>
            <w:r w:rsidRPr="0016712F">
              <w:rPr>
                <w:rFonts w:eastAsia="Times New Roman"/>
              </w:rPr>
              <w:t>UE-NR-Capability</w:t>
            </w:r>
          </w:p>
        </w:tc>
      </w:tr>
      <w:tr w:rsidR="00504815" w14:paraId="12A2FC76" w14:textId="77777777" w:rsidTr="00577487">
        <w:trPr>
          <w:jc w:val="center"/>
        </w:trPr>
        <w:tc>
          <w:tcPr>
            <w:tcW w:w="852" w:type="dxa"/>
            <w:vAlign w:val="bottom"/>
          </w:tcPr>
          <w:p w14:paraId="7453842C" w14:textId="22B2F72A" w:rsidR="00504815" w:rsidRPr="0016712F" w:rsidRDefault="00504815" w:rsidP="00504815">
            <w:pPr>
              <w:pStyle w:val="TAC"/>
              <w:spacing w:before="20" w:after="20"/>
              <w:ind w:right="57"/>
              <w:rPr>
                <w:rFonts w:eastAsia="Times New Roman"/>
              </w:rPr>
            </w:pPr>
            <w:r w:rsidRPr="0016712F">
              <w:rPr>
                <w:rFonts w:eastAsia="Times New Roman"/>
              </w:rPr>
              <w:t>10</w:t>
            </w:r>
          </w:p>
        </w:tc>
        <w:tc>
          <w:tcPr>
            <w:tcW w:w="2409" w:type="dxa"/>
            <w:vAlign w:val="bottom"/>
          </w:tcPr>
          <w:p w14:paraId="43028C7D" w14:textId="6D6B12E5" w:rsidR="00504815" w:rsidRPr="0016712F" w:rsidRDefault="00504815" w:rsidP="00504815">
            <w:pPr>
              <w:pStyle w:val="TAC"/>
              <w:spacing w:before="20" w:after="20"/>
              <w:ind w:right="57"/>
              <w:jc w:val="left"/>
              <w:rPr>
                <w:rFonts w:eastAsia="Times New Roman"/>
              </w:rPr>
            </w:pPr>
            <w:r w:rsidRPr="0016712F">
              <w:rPr>
                <w:rFonts w:eastAsia="Times New Roman"/>
              </w:rPr>
              <w:t>NR-DC</w:t>
            </w:r>
          </w:p>
        </w:tc>
        <w:tc>
          <w:tcPr>
            <w:tcW w:w="1596" w:type="dxa"/>
            <w:vAlign w:val="bottom"/>
          </w:tcPr>
          <w:p w14:paraId="53D45EAB" w14:textId="60ED6EA2"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4A64F4D1" w14:textId="6878AC4B"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 (MN or SN)</w:t>
            </w:r>
          </w:p>
        </w:tc>
        <w:tc>
          <w:tcPr>
            <w:tcW w:w="1134" w:type="dxa"/>
            <w:vAlign w:val="bottom"/>
          </w:tcPr>
          <w:p w14:paraId="154095FF" w14:textId="714D32BD"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179FBF91" w14:textId="58E0CA46"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6684E06F" w14:textId="36AF941E" w:rsidR="00504815" w:rsidRPr="00726366" w:rsidRDefault="00504815" w:rsidP="00504815">
            <w:pPr>
              <w:pStyle w:val="TAC"/>
              <w:spacing w:before="20" w:after="20"/>
              <w:ind w:left="57" w:right="57"/>
              <w:jc w:val="left"/>
              <w:rPr>
                <w:rFonts w:eastAsia="Times New Roman"/>
              </w:rPr>
            </w:pPr>
            <w:r w:rsidRPr="00726366">
              <w:rPr>
                <w:rFonts w:eastAsia="Times New Roman"/>
              </w:rPr>
              <w:t>UE-</w:t>
            </w:r>
            <w:r w:rsidR="00CA6E5B" w:rsidRPr="00726366">
              <w:rPr>
                <w:rFonts w:eastAsia="Times New Roman"/>
              </w:rPr>
              <w:t>MRDC</w:t>
            </w:r>
            <w:r w:rsidRPr="00726366">
              <w:rPr>
                <w:rFonts w:eastAsia="Times New Roman"/>
              </w:rPr>
              <w:t>-Capability</w:t>
            </w:r>
          </w:p>
        </w:tc>
      </w:tr>
      <w:tr w:rsidR="00504815" w14:paraId="45CE87AA" w14:textId="77777777" w:rsidTr="00577487">
        <w:trPr>
          <w:jc w:val="center"/>
        </w:trPr>
        <w:tc>
          <w:tcPr>
            <w:tcW w:w="852" w:type="dxa"/>
            <w:vAlign w:val="bottom"/>
          </w:tcPr>
          <w:p w14:paraId="3F28B546" w14:textId="247E3ABE" w:rsidR="00504815" w:rsidRPr="0016712F" w:rsidRDefault="00504815" w:rsidP="00504815">
            <w:pPr>
              <w:pStyle w:val="TAC"/>
              <w:spacing w:before="20" w:after="20"/>
              <w:ind w:right="57"/>
              <w:rPr>
                <w:rFonts w:eastAsia="Times New Roman"/>
              </w:rPr>
            </w:pPr>
            <w:r w:rsidRPr="0016712F">
              <w:rPr>
                <w:rFonts w:eastAsia="Times New Roman"/>
              </w:rPr>
              <w:t>11</w:t>
            </w:r>
          </w:p>
        </w:tc>
        <w:tc>
          <w:tcPr>
            <w:tcW w:w="2409" w:type="dxa"/>
            <w:vAlign w:val="bottom"/>
          </w:tcPr>
          <w:p w14:paraId="17BF205D" w14:textId="376FF94C" w:rsidR="00504815" w:rsidRPr="0016712F" w:rsidRDefault="00504815" w:rsidP="00504815">
            <w:pPr>
              <w:pStyle w:val="TAC"/>
              <w:spacing w:before="20" w:after="20"/>
              <w:ind w:right="57"/>
              <w:jc w:val="left"/>
              <w:rPr>
                <w:rFonts w:eastAsia="Times New Roman"/>
              </w:rPr>
            </w:pPr>
            <w:r w:rsidRPr="0016712F">
              <w:rPr>
                <w:rFonts w:eastAsia="Times New Roman"/>
              </w:rPr>
              <w:t>NR-DC</w:t>
            </w:r>
          </w:p>
        </w:tc>
        <w:tc>
          <w:tcPr>
            <w:tcW w:w="1596" w:type="dxa"/>
            <w:vAlign w:val="bottom"/>
          </w:tcPr>
          <w:p w14:paraId="1A4952C6" w14:textId="03132A77"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059508AA" w14:textId="2C5AFEFD"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NR (MN or SN)</w:t>
            </w:r>
          </w:p>
        </w:tc>
        <w:tc>
          <w:tcPr>
            <w:tcW w:w="1134" w:type="dxa"/>
            <w:vAlign w:val="bottom"/>
          </w:tcPr>
          <w:p w14:paraId="09F9383F" w14:textId="6238820A" w:rsidR="00504815" w:rsidRPr="0016712F" w:rsidRDefault="00504815" w:rsidP="00504815">
            <w:pPr>
              <w:pStyle w:val="TAC"/>
              <w:spacing w:before="20" w:after="20"/>
              <w:ind w:right="57"/>
              <w:jc w:val="left"/>
              <w:rPr>
                <w:rFonts w:eastAsia="Times New Roman"/>
              </w:rPr>
            </w:pPr>
            <w:r w:rsidRPr="0016712F">
              <w:rPr>
                <w:rFonts w:eastAsia="Times New Roman"/>
              </w:rPr>
              <w:t>Inter-RAT</w:t>
            </w:r>
          </w:p>
        </w:tc>
        <w:tc>
          <w:tcPr>
            <w:tcW w:w="1134" w:type="dxa"/>
            <w:vAlign w:val="bottom"/>
          </w:tcPr>
          <w:p w14:paraId="5515BDE1" w14:textId="6910AA84"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3E2252C8" w14:textId="6234CB23" w:rsidR="00504815" w:rsidRPr="00726366" w:rsidRDefault="00504815" w:rsidP="00504815">
            <w:pPr>
              <w:pStyle w:val="TAC"/>
              <w:spacing w:before="20" w:after="20"/>
              <w:ind w:left="57" w:right="57"/>
              <w:jc w:val="left"/>
              <w:rPr>
                <w:rFonts w:eastAsia="Times New Roman"/>
              </w:rPr>
            </w:pPr>
            <w:r w:rsidRPr="00726366">
              <w:rPr>
                <w:rFonts w:eastAsia="Times New Roman"/>
              </w:rPr>
              <w:t>UE-</w:t>
            </w:r>
            <w:r w:rsidR="00CA6E5B" w:rsidRPr="00726366">
              <w:rPr>
                <w:rFonts w:eastAsia="Times New Roman"/>
              </w:rPr>
              <w:t>MRDC</w:t>
            </w:r>
            <w:r w:rsidRPr="00726366">
              <w:rPr>
                <w:rFonts w:eastAsia="Times New Roman"/>
              </w:rPr>
              <w:t>-Capability</w:t>
            </w:r>
          </w:p>
        </w:tc>
      </w:tr>
      <w:tr w:rsidR="00504815" w14:paraId="4ECF010B" w14:textId="77777777" w:rsidTr="00577487">
        <w:trPr>
          <w:jc w:val="center"/>
        </w:trPr>
        <w:tc>
          <w:tcPr>
            <w:tcW w:w="852" w:type="dxa"/>
            <w:vAlign w:val="bottom"/>
          </w:tcPr>
          <w:p w14:paraId="00981CB5" w14:textId="3C55914C" w:rsidR="00504815" w:rsidRPr="0016712F" w:rsidRDefault="00504815" w:rsidP="00504815">
            <w:pPr>
              <w:pStyle w:val="TAC"/>
              <w:spacing w:before="20" w:after="20"/>
              <w:ind w:right="57"/>
              <w:rPr>
                <w:rFonts w:eastAsia="Times New Roman"/>
              </w:rPr>
            </w:pPr>
            <w:r w:rsidRPr="0016712F">
              <w:rPr>
                <w:rFonts w:eastAsia="Times New Roman"/>
              </w:rPr>
              <w:t>12</w:t>
            </w:r>
          </w:p>
        </w:tc>
        <w:tc>
          <w:tcPr>
            <w:tcW w:w="2409" w:type="dxa"/>
            <w:vAlign w:val="bottom"/>
          </w:tcPr>
          <w:p w14:paraId="6691F1E4" w14:textId="43814E9E" w:rsidR="00504815" w:rsidRPr="0016712F" w:rsidRDefault="00504815" w:rsidP="00504815">
            <w:pPr>
              <w:pStyle w:val="TAC"/>
              <w:spacing w:before="20" w:after="20"/>
              <w:ind w:right="57"/>
              <w:jc w:val="left"/>
              <w:rPr>
                <w:rFonts w:eastAsia="Times New Roman"/>
              </w:rPr>
            </w:pPr>
            <w:r w:rsidRPr="0016712F">
              <w:rPr>
                <w:rFonts w:eastAsia="Times New Roman"/>
              </w:rPr>
              <w:t>NE-DC</w:t>
            </w:r>
          </w:p>
        </w:tc>
        <w:tc>
          <w:tcPr>
            <w:tcW w:w="1596" w:type="dxa"/>
            <w:vAlign w:val="bottom"/>
          </w:tcPr>
          <w:p w14:paraId="07F9A321" w14:textId="0BCC26FC" w:rsidR="00504815" w:rsidRPr="0016712F" w:rsidRDefault="00504815" w:rsidP="00504815">
            <w:pPr>
              <w:pStyle w:val="TAC"/>
              <w:spacing w:before="20" w:after="20"/>
              <w:ind w:right="57"/>
              <w:jc w:val="left"/>
              <w:rPr>
                <w:rFonts w:eastAsia="Times New Roman"/>
              </w:rPr>
            </w:pPr>
            <w:r w:rsidRPr="0016712F">
              <w:rPr>
                <w:rFonts w:eastAsia="Times New Roman"/>
              </w:rPr>
              <w:t>NR</w:t>
            </w:r>
          </w:p>
        </w:tc>
        <w:tc>
          <w:tcPr>
            <w:tcW w:w="1375" w:type="dxa"/>
            <w:vAlign w:val="bottom"/>
          </w:tcPr>
          <w:p w14:paraId="0356D2EE" w14:textId="2B3445D7"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MN (</w:t>
            </w:r>
            <w:r w:rsidR="003E5BE6">
              <w:rPr>
                <w:rFonts w:ascii="Calibri" w:hAnsi="Calibri" w:cs="Calibri"/>
                <w:color w:val="000000"/>
                <w:sz w:val="22"/>
                <w:szCs w:val="22"/>
              </w:rPr>
              <w:t>NR</w:t>
            </w:r>
            <w:r>
              <w:rPr>
                <w:rFonts w:ascii="Calibri" w:hAnsi="Calibri" w:cs="Calibri"/>
                <w:color w:val="000000"/>
                <w:sz w:val="22"/>
                <w:szCs w:val="22"/>
              </w:rPr>
              <w:t>)</w:t>
            </w:r>
          </w:p>
        </w:tc>
        <w:tc>
          <w:tcPr>
            <w:tcW w:w="1134" w:type="dxa"/>
            <w:vAlign w:val="bottom"/>
          </w:tcPr>
          <w:p w14:paraId="0EF3EC21" w14:textId="4DFD7904"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7455F474" w14:textId="15CA1B60"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208FFC4E" w14:textId="70719840"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r w:rsidR="00504815" w14:paraId="63826538" w14:textId="77777777" w:rsidTr="00577487">
        <w:trPr>
          <w:jc w:val="center"/>
        </w:trPr>
        <w:tc>
          <w:tcPr>
            <w:tcW w:w="852" w:type="dxa"/>
            <w:vAlign w:val="bottom"/>
          </w:tcPr>
          <w:p w14:paraId="53B3CEB8" w14:textId="5B9B4182" w:rsidR="00504815" w:rsidRPr="0016712F" w:rsidRDefault="00504815" w:rsidP="00504815">
            <w:pPr>
              <w:pStyle w:val="TAC"/>
              <w:spacing w:before="20" w:after="20"/>
              <w:ind w:right="57"/>
              <w:rPr>
                <w:rFonts w:eastAsia="Times New Roman"/>
              </w:rPr>
            </w:pPr>
            <w:r w:rsidRPr="0016712F">
              <w:rPr>
                <w:rFonts w:eastAsia="Times New Roman"/>
              </w:rPr>
              <w:t>13</w:t>
            </w:r>
          </w:p>
        </w:tc>
        <w:tc>
          <w:tcPr>
            <w:tcW w:w="2409" w:type="dxa"/>
            <w:vAlign w:val="bottom"/>
          </w:tcPr>
          <w:p w14:paraId="340E429C" w14:textId="50AAC12E" w:rsidR="00504815" w:rsidRPr="0016712F" w:rsidRDefault="00504815" w:rsidP="00504815">
            <w:pPr>
              <w:pStyle w:val="TAC"/>
              <w:spacing w:before="20" w:after="20"/>
              <w:ind w:right="57"/>
              <w:jc w:val="left"/>
              <w:rPr>
                <w:rFonts w:eastAsia="Times New Roman"/>
              </w:rPr>
            </w:pPr>
            <w:r w:rsidRPr="0016712F">
              <w:rPr>
                <w:rFonts w:eastAsia="Times New Roman"/>
              </w:rPr>
              <w:t>NE-DC</w:t>
            </w:r>
          </w:p>
        </w:tc>
        <w:tc>
          <w:tcPr>
            <w:tcW w:w="1596" w:type="dxa"/>
            <w:vAlign w:val="bottom"/>
          </w:tcPr>
          <w:p w14:paraId="221E2561" w14:textId="4452CA6E"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0FF091EC" w14:textId="78A7BCA5" w:rsidR="00504815" w:rsidRPr="0016712F" w:rsidRDefault="00504815" w:rsidP="00504815">
            <w:pPr>
              <w:pStyle w:val="TAC"/>
              <w:spacing w:before="20" w:after="20"/>
              <w:ind w:right="57"/>
              <w:jc w:val="left"/>
              <w:rPr>
                <w:rFonts w:eastAsia="Times New Roman"/>
              </w:rPr>
            </w:pPr>
            <w:r>
              <w:rPr>
                <w:rFonts w:ascii="Calibri" w:hAnsi="Calibri" w:cs="Calibri"/>
                <w:color w:val="000000"/>
                <w:sz w:val="22"/>
                <w:szCs w:val="22"/>
              </w:rPr>
              <w:t>MN (NR)</w:t>
            </w:r>
          </w:p>
        </w:tc>
        <w:tc>
          <w:tcPr>
            <w:tcW w:w="1134" w:type="dxa"/>
            <w:vAlign w:val="bottom"/>
          </w:tcPr>
          <w:p w14:paraId="798CB162" w14:textId="5CBFF88E" w:rsidR="00504815" w:rsidRPr="0016712F" w:rsidRDefault="00504815" w:rsidP="00504815">
            <w:pPr>
              <w:pStyle w:val="TAC"/>
              <w:spacing w:before="20" w:after="20"/>
              <w:ind w:right="57"/>
              <w:jc w:val="left"/>
              <w:rPr>
                <w:rFonts w:eastAsia="Times New Roman"/>
              </w:rPr>
            </w:pPr>
            <w:r>
              <w:rPr>
                <w:rFonts w:eastAsia="Times New Roman"/>
              </w:rPr>
              <w:t>Inter-RAT</w:t>
            </w:r>
          </w:p>
        </w:tc>
        <w:tc>
          <w:tcPr>
            <w:tcW w:w="1134" w:type="dxa"/>
            <w:vAlign w:val="bottom"/>
          </w:tcPr>
          <w:p w14:paraId="6B8C5146" w14:textId="778882B6"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0116D1FC" w14:textId="130D1E20"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r w:rsidR="00504815" w14:paraId="620368ED" w14:textId="77777777" w:rsidTr="00577487">
        <w:trPr>
          <w:jc w:val="center"/>
        </w:trPr>
        <w:tc>
          <w:tcPr>
            <w:tcW w:w="852" w:type="dxa"/>
            <w:vAlign w:val="bottom"/>
          </w:tcPr>
          <w:p w14:paraId="1CBBF099" w14:textId="3E9CDCD8" w:rsidR="00504815" w:rsidRPr="0016712F" w:rsidRDefault="00504815" w:rsidP="00504815">
            <w:pPr>
              <w:pStyle w:val="TAC"/>
              <w:spacing w:before="20" w:after="20"/>
              <w:ind w:right="57"/>
              <w:rPr>
                <w:rFonts w:eastAsia="Times New Roman"/>
              </w:rPr>
            </w:pPr>
            <w:r w:rsidRPr="00E75179">
              <w:rPr>
                <w:rFonts w:eastAsia="Times New Roman" w:hint="eastAsia"/>
              </w:rPr>
              <w:t>14</w:t>
            </w:r>
          </w:p>
        </w:tc>
        <w:tc>
          <w:tcPr>
            <w:tcW w:w="2409" w:type="dxa"/>
            <w:vAlign w:val="bottom"/>
          </w:tcPr>
          <w:p w14:paraId="7109DC72" w14:textId="308880B1" w:rsidR="00504815" w:rsidRPr="0016712F" w:rsidRDefault="00504815" w:rsidP="00504815">
            <w:pPr>
              <w:pStyle w:val="TAC"/>
              <w:spacing w:before="20" w:after="20"/>
              <w:ind w:right="57"/>
              <w:jc w:val="left"/>
              <w:rPr>
                <w:rFonts w:eastAsia="Times New Roman"/>
              </w:rPr>
            </w:pPr>
            <w:r w:rsidRPr="0016712F">
              <w:rPr>
                <w:rFonts w:eastAsia="Times New Roman"/>
              </w:rPr>
              <w:t>NE-DC</w:t>
            </w:r>
          </w:p>
        </w:tc>
        <w:tc>
          <w:tcPr>
            <w:tcW w:w="1596" w:type="dxa"/>
            <w:vAlign w:val="bottom"/>
          </w:tcPr>
          <w:p w14:paraId="225AEA77" w14:textId="7FBDD246" w:rsidR="00504815" w:rsidRPr="0016712F" w:rsidRDefault="00504815" w:rsidP="00504815">
            <w:pPr>
              <w:pStyle w:val="TAC"/>
              <w:spacing w:before="20" w:after="20"/>
              <w:ind w:right="57"/>
              <w:jc w:val="left"/>
              <w:rPr>
                <w:rFonts w:eastAsia="Times New Roman"/>
              </w:rPr>
            </w:pPr>
            <w:r w:rsidRPr="0016712F">
              <w:rPr>
                <w:rFonts w:eastAsia="Times New Roman"/>
              </w:rPr>
              <w:t>LTE</w:t>
            </w:r>
          </w:p>
        </w:tc>
        <w:tc>
          <w:tcPr>
            <w:tcW w:w="1375" w:type="dxa"/>
            <w:vAlign w:val="bottom"/>
          </w:tcPr>
          <w:p w14:paraId="6E2AB654" w14:textId="55FCEC5E" w:rsidR="00504815" w:rsidRPr="0016712F" w:rsidRDefault="00504815" w:rsidP="00504815">
            <w:pPr>
              <w:pStyle w:val="TAC"/>
              <w:spacing w:before="20" w:after="20"/>
              <w:ind w:right="57"/>
              <w:jc w:val="left"/>
              <w:rPr>
                <w:rFonts w:eastAsia="Times New Roman"/>
                <w:lang w:eastAsia="zh-CN"/>
              </w:rPr>
            </w:pPr>
            <w:r>
              <w:rPr>
                <w:rFonts w:ascii="Calibri" w:hAnsi="Calibri" w:cs="Calibri"/>
                <w:color w:val="000000"/>
                <w:sz w:val="22"/>
                <w:szCs w:val="22"/>
              </w:rPr>
              <w:t>SN (LTE</w:t>
            </w:r>
            <w:r>
              <w:rPr>
                <w:rFonts w:ascii="微软雅黑" w:eastAsia="微软雅黑" w:hAnsi="微软雅黑" w:cs="微软雅黑" w:hint="eastAsia"/>
                <w:color w:val="000000"/>
                <w:sz w:val="22"/>
                <w:szCs w:val="22"/>
                <w:lang w:eastAsia="zh-CN"/>
              </w:rPr>
              <w:t>)</w:t>
            </w:r>
          </w:p>
        </w:tc>
        <w:tc>
          <w:tcPr>
            <w:tcW w:w="1134" w:type="dxa"/>
            <w:vAlign w:val="bottom"/>
          </w:tcPr>
          <w:p w14:paraId="14E1A42F" w14:textId="3038CEAD" w:rsidR="00504815" w:rsidRPr="0016712F" w:rsidRDefault="00504815" w:rsidP="00504815">
            <w:pPr>
              <w:pStyle w:val="TAC"/>
              <w:spacing w:before="20" w:after="20"/>
              <w:ind w:right="57"/>
              <w:jc w:val="left"/>
              <w:rPr>
                <w:rFonts w:eastAsia="Times New Roman"/>
              </w:rPr>
            </w:pPr>
            <w:r w:rsidRPr="0016712F">
              <w:rPr>
                <w:rFonts w:eastAsia="Times New Roman"/>
              </w:rPr>
              <w:t>Inter-Freq</w:t>
            </w:r>
          </w:p>
        </w:tc>
        <w:tc>
          <w:tcPr>
            <w:tcW w:w="1134" w:type="dxa"/>
            <w:vAlign w:val="bottom"/>
          </w:tcPr>
          <w:p w14:paraId="39E1B8D0" w14:textId="0E5D9772" w:rsidR="00504815" w:rsidRPr="0016712F" w:rsidRDefault="00504815" w:rsidP="00504815">
            <w:pPr>
              <w:pStyle w:val="TAC"/>
              <w:spacing w:before="20" w:after="20"/>
              <w:ind w:left="57" w:right="57"/>
              <w:jc w:val="left"/>
              <w:rPr>
                <w:rFonts w:eastAsia="Times New Roman"/>
              </w:rPr>
            </w:pPr>
            <w:r w:rsidRPr="0016712F">
              <w:rPr>
                <w:rFonts w:eastAsia="Times New Roman"/>
              </w:rPr>
              <w:t>38.331</w:t>
            </w:r>
          </w:p>
        </w:tc>
        <w:tc>
          <w:tcPr>
            <w:tcW w:w="2127" w:type="dxa"/>
            <w:vAlign w:val="bottom"/>
          </w:tcPr>
          <w:p w14:paraId="237BDE14" w14:textId="3787A6AA" w:rsidR="00504815" w:rsidRPr="0016712F" w:rsidRDefault="00504815" w:rsidP="00504815">
            <w:pPr>
              <w:pStyle w:val="TAC"/>
              <w:spacing w:before="20" w:after="20"/>
              <w:ind w:left="57" w:right="57"/>
              <w:jc w:val="left"/>
              <w:rPr>
                <w:rFonts w:eastAsia="Times New Roman"/>
              </w:rPr>
            </w:pPr>
            <w:r w:rsidRPr="0016712F">
              <w:rPr>
                <w:rFonts w:eastAsia="Times New Roman"/>
              </w:rPr>
              <w:t>UE-MRDC-Capability</w:t>
            </w:r>
          </w:p>
        </w:tc>
      </w:tr>
    </w:tbl>
    <w:p w14:paraId="60B9F301" w14:textId="77777777" w:rsidR="0096574E" w:rsidRDefault="0096574E" w:rsidP="00A209D6"/>
    <w:p w14:paraId="6A5EF623" w14:textId="799A5A0E" w:rsidR="006B65E9" w:rsidRDefault="001222B2" w:rsidP="006B65E9">
      <w:r>
        <w:rPr>
          <w:b/>
          <w:noProof/>
          <w:lang w:eastAsia="en-GB"/>
        </w:rPr>
        <w:t xml:space="preserve">Observation </w:t>
      </w:r>
      <w:r w:rsidR="006B65E9" w:rsidRPr="005D4F34">
        <w:rPr>
          <w:b/>
          <w:noProof/>
          <w:lang w:eastAsia="en-GB"/>
        </w:rPr>
        <w:t>1:</w:t>
      </w:r>
      <w:r w:rsidR="006B65E9" w:rsidRPr="005D4F34">
        <w:rPr>
          <w:noProof/>
          <w:lang w:eastAsia="en-GB"/>
        </w:rPr>
        <w:t xml:space="preserve"> NeedForGap capability for each</w:t>
      </w:r>
      <w:r w:rsidR="005D4F34">
        <w:rPr>
          <w:noProof/>
          <w:lang w:eastAsia="en-GB"/>
        </w:rPr>
        <w:t xml:space="preserve"> </w:t>
      </w:r>
      <w:r w:rsidR="006B65E9" w:rsidRPr="005D4F34">
        <w:rPr>
          <w:noProof/>
          <w:lang w:eastAsia="en-GB"/>
        </w:rPr>
        <w:t>supported</w:t>
      </w:r>
      <w:r w:rsidR="00532466">
        <w:rPr>
          <w:noProof/>
          <w:lang w:eastAsia="en-GB"/>
        </w:rPr>
        <w:t xml:space="preserve"> MO</w:t>
      </w:r>
      <w:r w:rsidR="006B65E9" w:rsidRPr="005D4F34">
        <w:rPr>
          <w:noProof/>
          <w:lang w:eastAsia="en-GB"/>
        </w:rPr>
        <w:t xml:space="preserve"> band </w:t>
      </w:r>
      <w:r w:rsidR="00065AF3">
        <w:rPr>
          <w:noProof/>
          <w:lang w:eastAsia="en-GB"/>
        </w:rPr>
        <w:t>is</w:t>
      </w:r>
      <w:r w:rsidR="006B65E9" w:rsidRPr="005D4F34">
        <w:rPr>
          <w:noProof/>
          <w:lang w:eastAsia="en-GB"/>
        </w:rPr>
        <w:t xml:space="preserve"> to indicate measurement gap is needed or not for inter-RAT measurement and inter-Frequency measurement</w:t>
      </w:r>
      <w:r>
        <w:rPr>
          <w:noProof/>
          <w:lang w:eastAsia="en-GB"/>
        </w:rPr>
        <w:t xml:space="preserve">. </w:t>
      </w:r>
      <w:r w:rsidR="0038520C">
        <w:rPr>
          <w:noProof/>
          <w:lang w:eastAsia="en-GB"/>
        </w:rPr>
        <w:t>The s</w:t>
      </w:r>
      <w:r w:rsidR="0038520C" w:rsidRPr="0038520C">
        <w:rPr>
          <w:noProof/>
          <w:lang w:eastAsia="en-GB"/>
        </w:rPr>
        <w:t xml:space="preserve">cenarios to be considered for NeedForGap capability </w:t>
      </w:r>
      <w:r w:rsidR="0038520C">
        <w:rPr>
          <w:noProof/>
          <w:lang w:eastAsia="en-GB"/>
        </w:rPr>
        <w:t>include</w:t>
      </w:r>
      <w:r>
        <w:rPr>
          <w:noProof/>
          <w:lang w:eastAsia="en-GB"/>
        </w:rPr>
        <w:t xml:space="preserve"> </w:t>
      </w:r>
      <w:r w:rsidR="006B65E9" w:rsidRPr="005D4F34">
        <w:t>LTE SA, (NG) EN-DC, NR SA, NR-DC and NE-DC</w:t>
      </w:r>
      <w:r w:rsidR="0038520C">
        <w:t>.</w:t>
      </w:r>
    </w:p>
    <w:p w14:paraId="2DFFB076" w14:textId="720A4917" w:rsidR="0038520C" w:rsidRDefault="0038520C" w:rsidP="0038520C">
      <w:r>
        <w:t>As the Measurement Gap will downgrade LTE throughput for UE to search for NR cell in LTE SA mode</w:t>
      </w:r>
      <w:r w:rsidR="00CE7231">
        <w:t xml:space="preserve"> (case#1 and case#2</w:t>
      </w:r>
      <w:r w:rsidR="00AD4402">
        <w:t xml:space="preserve"> in Table1</w:t>
      </w:r>
      <w:r w:rsidR="00CE7231">
        <w:t>)</w:t>
      </w:r>
      <w:r>
        <w:t xml:space="preserve">, supporting </w:t>
      </w:r>
      <w:proofErr w:type="spellStart"/>
      <w:r w:rsidRPr="0065684E">
        <w:t>NeedForGap</w:t>
      </w:r>
      <w:proofErr w:type="spellEnd"/>
      <w:r>
        <w:t xml:space="preserve"> capability to each NR bands into LTE RRC signalling is beneficial especially in Release-16 with </w:t>
      </w:r>
      <w:r w:rsidR="00AD4402">
        <w:t>more and more</w:t>
      </w:r>
      <w:r>
        <w:t xml:space="preserve"> EN-DC deployment.</w:t>
      </w:r>
    </w:p>
    <w:p w14:paraId="3CFFED98" w14:textId="1820237D" w:rsidR="00CE7231" w:rsidRPr="00E74B4F" w:rsidRDefault="00CE7231" w:rsidP="00CE7231">
      <w:pPr>
        <w:rPr>
          <w:noProof/>
          <w:lang w:eastAsia="en-GB"/>
        </w:rPr>
      </w:pPr>
      <w:r w:rsidRPr="00AD3669">
        <w:rPr>
          <w:b/>
          <w:noProof/>
          <w:lang w:eastAsia="en-GB"/>
        </w:rPr>
        <w:t xml:space="preserve">Proposal1: </w:t>
      </w:r>
      <w:r>
        <w:rPr>
          <w:noProof/>
          <w:lang w:eastAsia="en-GB"/>
        </w:rPr>
        <w:t xml:space="preserve">RAN2 agree to support </w:t>
      </w:r>
      <w:r w:rsidRPr="00E74B4F">
        <w:rPr>
          <w:noProof/>
          <w:lang w:eastAsia="en-GB"/>
        </w:rPr>
        <w:t xml:space="preserve">NeedForGap capability </w:t>
      </w:r>
      <w:r w:rsidR="00B92FB1">
        <w:rPr>
          <w:noProof/>
          <w:lang w:eastAsia="en-GB"/>
        </w:rPr>
        <w:t xml:space="preserve">for UE in LTE SA </w:t>
      </w:r>
      <w:r w:rsidRPr="00E74B4F">
        <w:rPr>
          <w:noProof/>
          <w:lang w:eastAsia="en-GB"/>
        </w:rPr>
        <w:t>before EN-DC configuration</w:t>
      </w:r>
      <w:r w:rsidR="0028306C">
        <w:rPr>
          <w:noProof/>
          <w:lang w:eastAsia="en-GB"/>
        </w:rPr>
        <w:t xml:space="preserve"> i</w:t>
      </w:r>
      <w:r w:rsidR="0028306C" w:rsidRPr="00E82DC4">
        <w:rPr>
          <w:noProof/>
          <w:lang w:eastAsia="en-GB"/>
        </w:rPr>
        <w:t>n Release16,</w:t>
      </w:r>
      <w:r w:rsidRPr="00E74B4F">
        <w:rPr>
          <w:noProof/>
          <w:lang w:eastAsia="en-GB"/>
        </w:rPr>
        <w:t>.</w:t>
      </w:r>
    </w:p>
    <w:p w14:paraId="6317CBE6" w14:textId="692098FA" w:rsidR="00F418CF" w:rsidRDefault="00F418CF" w:rsidP="00A209D6">
      <w:r>
        <w:t xml:space="preserve">To support Proposal1, 36.331 ASN.1 </w:t>
      </w:r>
      <w:r w:rsidR="00F82A02">
        <w:t>modification</w:t>
      </w:r>
      <w:r>
        <w:t xml:space="preserve"> </w:t>
      </w:r>
      <w:r w:rsidR="00F82A02">
        <w:t>shall</w:t>
      </w:r>
      <w:r>
        <w:t xml:space="preserve"> be implemented. For cases in Table1 other than Case#1 and Case#2, 38.331 ASN.1 </w:t>
      </w:r>
      <w:r w:rsidR="00F82A02">
        <w:t>modification</w:t>
      </w:r>
      <w:r>
        <w:t xml:space="preserve"> </w:t>
      </w:r>
      <w:r w:rsidR="00F82A02">
        <w:t>is</w:t>
      </w:r>
      <w:r>
        <w:t xml:space="preserve"> expected.</w:t>
      </w:r>
    </w:p>
    <w:p w14:paraId="2BD3A736" w14:textId="77777777" w:rsidR="00F418CF" w:rsidRDefault="00F418CF" w:rsidP="00A209D6"/>
    <w:p w14:paraId="53352DCA" w14:textId="19031D49" w:rsidR="00D01C11" w:rsidRPr="00AD3CB9" w:rsidRDefault="00D01C11" w:rsidP="00AD3CB9">
      <w:pPr>
        <w:pStyle w:val="Heading2"/>
        <w:spacing w:before="240"/>
        <w:ind w:left="1985" w:hanging="1985"/>
        <w:rPr>
          <w:sz w:val="28"/>
          <w:lang w:eastAsia="zh-CN"/>
        </w:rPr>
      </w:pPr>
      <w:r w:rsidRPr="00AD3CB9">
        <w:rPr>
          <w:sz w:val="28"/>
          <w:lang w:eastAsia="zh-CN"/>
        </w:rPr>
        <w:t>2</w:t>
      </w:r>
      <w:r w:rsidR="00AD3CB9">
        <w:rPr>
          <w:sz w:val="28"/>
          <w:lang w:eastAsia="zh-CN"/>
        </w:rPr>
        <w:t xml:space="preserve">.2 </w:t>
      </w:r>
      <w:r w:rsidR="00B6503D">
        <w:rPr>
          <w:sz w:val="28"/>
          <w:lang w:eastAsia="zh-CN"/>
        </w:rPr>
        <w:t xml:space="preserve">Support </w:t>
      </w:r>
      <w:proofErr w:type="spellStart"/>
      <w:r w:rsidR="0099304C" w:rsidRPr="00AD3CB9">
        <w:rPr>
          <w:sz w:val="28"/>
          <w:lang w:eastAsia="zh-CN"/>
        </w:rPr>
        <w:t>NeedForGap</w:t>
      </w:r>
      <w:proofErr w:type="spellEnd"/>
      <w:r w:rsidR="0099304C" w:rsidRPr="00AD3CB9">
        <w:rPr>
          <w:sz w:val="28"/>
          <w:lang w:eastAsia="zh-CN"/>
        </w:rPr>
        <w:t xml:space="preserve"> </w:t>
      </w:r>
      <w:r w:rsidRPr="00AD3CB9">
        <w:rPr>
          <w:sz w:val="28"/>
          <w:lang w:eastAsia="zh-CN"/>
        </w:rPr>
        <w:t xml:space="preserve">capability in </w:t>
      </w:r>
      <w:r w:rsidR="0099304C">
        <w:rPr>
          <w:sz w:val="28"/>
          <w:lang w:eastAsia="zh-CN"/>
        </w:rPr>
        <w:t>LTE SA before EN-DC configuration</w:t>
      </w:r>
    </w:p>
    <w:p w14:paraId="7103BDD3" w14:textId="48F1A5B3" w:rsidR="00E77BB2" w:rsidRDefault="00E77BB2" w:rsidP="00E77BB2">
      <w:r>
        <w:t xml:space="preserve">In TS 36.331 ASN.1, to let network know UE capability on measurement gap needed or not for inter-RAT </w:t>
      </w:r>
      <w:r w:rsidRPr="00F85F7E">
        <w:t>measurement</w:t>
      </w:r>
      <w:r>
        <w:t xml:space="preserve">, </w:t>
      </w:r>
      <w:proofErr w:type="spellStart"/>
      <w:r w:rsidRPr="0065684E">
        <w:t>NeedforGap</w:t>
      </w:r>
      <w:proofErr w:type="spellEnd"/>
      <w:r>
        <w:t xml:space="preserve"> capability is reported via </w:t>
      </w:r>
      <w:proofErr w:type="spellStart"/>
      <w:r w:rsidRPr="00F85F7E">
        <w:t>interRAT-NeedForGaps</w:t>
      </w:r>
      <w:proofErr w:type="spellEnd"/>
      <w:r w:rsidRPr="00F85F7E">
        <w:t xml:space="preserve"> in </w:t>
      </w:r>
      <w:proofErr w:type="spellStart"/>
      <w:r w:rsidRPr="00F85F7E">
        <w:t>interRAT-BandList</w:t>
      </w:r>
      <w:proofErr w:type="spellEnd"/>
      <w:r>
        <w:rPr>
          <w:i/>
        </w:rPr>
        <w:t xml:space="preserve"> </w:t>
      </w:r>
      <w:r>
        <w:t xml:space="preserve">included in </w:t>
      </w:r>
      <w:r w:rsidRPr="00F85F7E">
        <w:rPr>
          <w:noProof/>
        </w:rPr>
        <w:t>UE-EUTRA-Capability</w:t>
      </w:r>
      <w:r>
        <w:t xml:space="preserve"> for each supported band of UTRA, GERAN and CDMA</w:t>
      </w:r>
      <w:r w:rsidR="00677E5F">
        <w:t xml:space="preserve"> while exclude NR bands</w:t>
      </w:r>
      <w:r>
        <w:t>.</w:t>
      </w:r>
    </w:p>
    <w:tbl>
      <w:tblPr>
        <w:tblW w:w="8650" w:type="dxa"/>
        <w:tblInd w:w="108" w:type="dxa"/>
        <w:tblLayout w:type="fixed"/>
        <w:tblLook w:val="01E0" w:firstRow="1" w:lastRow="1" w:firstColumn="1" w:lastColumn="1" w:noHBand="0" w:noVBand="0"/>
      </w:tblPr>
      <w:tblGrid>
        <w:gridCol w:w="8650"/>
      </w:tblGrid>
      <w:tr w:rsidR="00677E5F" w:rsidRPr="00867590" w14:paraId="124E6F2B" w14:textId="77777777" w:rsidTr="00704FF6">
        <w:tc>
          <w:tcPr>
            <w:tcW w:w="7786" w:type="dxa"/>
            <w:tcBorders>
              <w:top w:val="single" w:sz="4" w:space="0" w:color="808080"/>
              <w:left w:val="single" w:sz="4" w:space="0" w:color="808080"/>
              <w:bottom w:val="single" w:sz="4" w:space="0" w:color="808080"/>
              <w:right w:val="single" w:sz="4" w:space="0" w:color="808080"/>
            </w:tcBorders>
          </w:tcPr>
          <w:p w14:paraId="4D01CF85" w14:textId="77777777" w:rsidR="00677E5F" w:rsidRPr="00867590" w:rsidRDefault="00677E5F" w:rsidP="00704FF6">
            <w:pPr>
              <w:pStyle w:val="TAL"/>
              <w:rPr>
                <w:b/>
                <w:bCs/>
                <w:i/>
                <w:noProof/>
                <w:lang w:eastAsia="en-GB"/>
              </w:rPr>
            </w:pPr>
            <w:r w:rsidRPr="00867590">
              <w:rPr>
                <w:b/>
                <w:bCs/>
                <w:i/>
                <w:noProof/>
                <w:lang w:eastAsia="en-GB"/>
              </w:rPr>
              <w:t>interRAT-BandList</w:t>
            </w:r>
          </w:p>
          <w:p w14:paraId="59830472" w14:textId="77777777" w:rsidR="00677E5F" w:rsidRPr="00867590" w:rsidRDefault="00677E5F" w:rsidP="00704FF6">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proofErr w:type="spellStart"/>
            <w:r w:rsidRPr="00867590">
              <w:rPr>
                <w:i/>
                <w:iCs/>
                <w:lang w:eastAsia="en-GB"/>
              </w:rPr>
              <w:t>SupportedBandListNR</w:t>
            </w:r>
            <w:proofErr w:type="spellEnd"/>
            <w:r w:rsidRPr="00867590">
              <w:rPr>
                <w:iCs/>
                <w:lang w:eastAsia="en-GB"/>
              </w:rPr>
              <w:t xml:space="preserve"> are excluded from this list.</w:t>
            </w:r>
          </w:p>
        </w:tc>
      </w:tr>
      <w:tr w:rsidR="00677E5F" w:rsidRPr="00867590" w14:paraId="5638C41C" w14:textId="77777777" w:rsidTr="00704FF6">
        <w:tc>
          <w:tcPr>
            <w:tcW w:w="7786" w:type="dxa"/>
            <w:tcBorders>
              <w:top w:val="single" w:sz="4" w:space="0" w:color="808080"/>
              <w:left w:val="single" w:sz="4" w:space="0" w:color="808080"/>
              <w:bottom w:val="single" w:sz="4" w:space="0" w:color="808080"/>
              <w:right w:val="single" w:sz="4" w:space="0" w:color="808080"/>
            </w:tcBorders>
          </w:tcPr>
          <w:p w14:paraId="660B91B8" w14:textId="77777777" w:rsidR="00677E5F" w:rsidRPr="00867590" w:rsidRDefault="00677E5F" w:rsidP="00704FF6">
            <w:pPr>
              <w:pStyle w:val="TAL"/>
              <w:rPr>
                <w:b/>
                <w:bCs/>
                <w:i/>
                <w:noProof/>
                <w:lang w:eastAsia="en-GB"/>
              </w:rPr>
            </w:pPr>
            <w:r w:rsidRPr="00867590">
              <w:rPr>
                <w:b/>
                <w:bCs/>
                <w:i/>
                <w:noProof/>
                <w:lang w:eastAsia="en-GB"/>
              </w:rPr>
              <w:t>interRAT-NeedForGaps</w:t>
            </w:r>
          </w:p>
          <w:p w14:paraId="64E23C86" w14:textId="77777777" w:rsidR="00677E5F" w:rsidRPr="00867590" w:rsidRDefault="00677E5F" w:rsidP="00704FF6">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r>
    </w:tbl>
    <w:p w14:paraId="7D032D61" w14:textId="5AC8416F" w:rsidR="00AD3CB9" w:rsidRDefault="00AD3CB9" w:rsidP="00AD3CB9"/>
    <w:p w14:paraId="309DBFEE" w14:textId="27D5B11E" w:rsidR="00677E5F" w:rsidRPr="000A73E5" w:rsidRDefault="002A72F6" w:rsidP="00677E5F">
      <w:pPr>
        <w:pStyle w:val="TAL"/>
        <w:rPr>
          <w:rFonts w:ascii="Times New Roman" w:hAnsi="Times New Roman"/>
          <w:sz w:val="20"/>
        </w:rPr>
      </w:pPr>
      <w:r w:rsidRPr="000A73E5">
        <w:rPr>
          <w:rFonts w:ascii="Times New Roman" w:hAnsi="Times New Roman"/>
          <w:sz w:val="20"/>
        </w:rPr>
        <w:lastRenderedPageBreak/>
        <w:t>For</w:t>
      </w:r>
      <w:r w:rsidR="00ED4C92" w:rsidRPr="000A73E5">
        <w:rPr>
          <w:rFonts w:ascii="Times New Roman" w:hAnsi="Times New Roman"/>
          <w:sz w:val="20"/>
        </w:rPr>
        <w:t xml:space="preserve"> UE in LT</w:t>
      </w:r>
      <w:r w:rsidR="001D41B6">
        <w:rPr>
          <w:rFonts w:ascii="Times New Roman" w:hAnsi="Times New Roman"/>
          <w:sz w:val="20"/>
        </w:rPr>
        <w:t>E</w:t>
      </w:r>
      <w:r w:rsidR="00ED4C92" w:rsidRPr="000A73E5">
        <w:rPr>
          <w:rFonts w:ascii="Times New Roman" w:hAnsi="Times New Roman"/>
          <w:sz w:val="20"/>
        </w:rPr>
        <w:t xml:space="preserve"> SA </w:t>
      </w:r>
      <w:r w:rsidR="00E71734">
        <w:rPr>
          <w:rFonts w:ascii="Times New Roman" w:hAnsi="Times New Roman"/>
          <w:sz w:val="20"/>
        </w:rPr>
        <w:t>with</w:t>
      </w:r>
      <w:r w:rsidR="00ED4C92" w:rsidRPr="000A73E5">
        <w:rPr>
          <w:rFonts w:ascii="Times New Roman" w:hAnsi="Times New Roman"/>
          <w:sz w:val="20"/>
        </w:rPr>
        <w:t xml:space="preserve"> </w:t>
      </w:r>
      <w:r w:rsidR="00677E5F" w:rsidRPr="000A73E5">
        <w:rPr>
          <w:rFonts w:ascii="Times New Roman" w:hAnsi="Times New Roman"/>
          <w:sz w:val="20"/>
        </w:rPr>
        <w:t xml:space="preserve">B1/B2 measurement </w:t>
      </w:r>
      <w:r w:rsidR="00ED4C92" w:rsidRPr="000A73E5">
        <w:rPr>
          <w:rFonts w:ascii="Times New Roman" w:hAnsi="Times New Roman"/>
          <w:sz w:val="20"/>
        </w:rPr>
        <w:t>trigger</w:t>
      </w:r>
      <w:r w:rsidRPr="000A73E5">
        <w:rPr>
          <w:rFonts w:ascii="Times New Roman" w:hAnsi="Times New Roman"/>
          <w:sz w:val="20"/>
        </w:rPr>
        <w:t>ed</w:t>
      </w:r>
      <w:r w:rsidR="00ED4C92" w:rsidRPr="000A73E5">
        <w:rPr>
          <w:rFonts w:ascii="Times New Roman" w:hAnsi="Times New Roman"/>
          <w:sz w:val="20"/>
        </w:rPr>
        <w:t xml:space="preserve"> </w:t>
      </w:r>
      <w:r w:rsidR="00677E5F" w:rsidRPr="000A73E5">
        <w:rPr>
          <w:rFonts w:ascii="Times New Roman" w:hAnsi="Times New Roman"/>
          <w:sz w:val="20"/>
        </w:rPr>
        <w:t>to NR frequency, network also needs to know UE capability on measurement gap needed or not. In current TS36.331 ASN.1 vf</w:t>
      </w:r>
      <w:r w:rsidR="00FC7B50" w:rsidRPr="000A73E5">
        <w:rPr>
          <w:rFonts w:ascii="Times New Roman" w:hAnsi="Times New Roman"/>
          <w:sz w:val="20"/>
        </w:rPr>
        <w:t>6</w:t>
      </w:r>
      <w:r w:rsidR="00677E5F" w:rsidRPr="000A73E5">
        <w:rPr>
          <w:rFonts w:ascii="Times New Roman" w:hAnsi="Times New Roman"/>
          <w:sz w:val="20"/>
        </w:rPr>
        <w:t>0, UE-EUTRA-Capability-v1510-IEs was defined for EN-DC UE capability, which includes SupportedBandListNR-r15</w:t>
      </w:r>
      <w:r w:rsidR="003C652C" w:rsidRPr="000A73E5">
        <w:rPr>
          <w:rFonts w:ascii="Times New Roman" w:hAnsi="Times New Roman"/>
          <w:sz w:val="20"/>
        </w:rPr>
        <w:t xml:space="preserve">. </w:t>
      </w:r>
      <w:r w:rsidR="00677E5F" w:rsidRPr="000A73E5">
        <w:rPr>
          <w:rFonts w:ascii="Times New Roman" w:hAnsi="Times New Roman"/>
          <w:sz w:val="20"/>
        </w:rPr>
        <w:t xml:space="preserve">But there is no association the </w:t>
      </w:r>
      <w:proofErr w:type="spellStart"/>
      <w:r w:rsidR="00677E5F" w:rsidRPr="000A73E5">
        <w:rPr>
          <w:rFonts w:ascii="Times New Roman" w:hAnsi="Times New Roman"/>
          <w:sz w:val="20"/>
        </w:rPr>
        <w:t>NeedForGap</w:t>
      </w:r>
      <w:proofErr w:type="spellEnd"/>
      <w:r w:rsidR="00677E5F" w:rsidRPr="000A73E5">
        <w:rPr>
          <w:rFonts w:ascii="Times New Roman" w:hAnsi="Times New Roman"/>
          <w:sz w:val="20"/>
        </w:rPr>
        <w:t xml:space="preserve"> capability with supported NR band list, which means there is no </w:t>
      </w:r>
      <w:proofErr w:type="spellStart"/>
      <w:r w:rsidR="009B0DF0" w:rsidRPr="000A73E5">
        <w:rPr>
          <w:rFonts w:ascii="Times New Roman" w:hAnsi="Times New Roman"/>
          <w:sz w:val="20"/>
        </w:rPr>
        <w:t>irat</w:t>
      </w:r>
      <w:r w:rsidR="00677E5F" w:rsidRPr="000A73E5">
        <w:rPr>
          <w:rFonts w:ascii="Times New Roman" w:hAnsi="Times New Roman"/>
          <w:sz w:val="20"/>
        </w:rPr>
        <w:t>-Parameters</w:t>
      </w:r>
      <w:r w:rsidR="001C6ADC" w:rsidRPr="000A73E5">
        <w:rPr>
          <w:rFonts w:ascii="Times New Roman" w:hAnsi="Times New Roman"/>
          <w:sz w:val="20"/>
        </w:rPr>
        <w:t>NR</w:t>
      </w:r>
      <w:proofErr w:type="spellEnd"/>
      <w:r w:rsidR="00677E5F" w:rsidRPr="000A73E5">
        <w:rPr>
          <w:rFonts w:ascii="Times New Roman" w:hAnsi="Times New Roman"/>
          <w:sz w:val="20"/>
        </w:rPr>
        <w:t xml:space="preserve"> in UE-EUTRA-Capability-v1510-IEs to link supported NR Band list with </w:t>
      </w:r>
      <w:proofErr w:type="spellStart"/>
      <w:r w:rsidR="00677E5F" w:rsidRPr="002B48BC">
        <w:rPr>
          <w:rFonts w:ascii="Times New Roman" w:hAnsi="Times New Roman"/>
          <w:i/>
          <w:sz w:val="20"/>
        </w:rPr>
        <w:t>interRAT-BandList</w:t>
      </w:r>
      <w:proofErr w:type="spellEnd"/>
      <w:r w:rsidR="00677E5F" w:rsidRPr="000A73E5">
        <w:rPr>
          <w:rFonts w:ascii="Times New Roman" w:hAnsi="Times New Roman"/>
          <w:sz w:val="20"/>
        </w:rPr>
        <w:t>.</w:t>
      </w:r>
    </w:p>
    <w:p w14:paraId="6F2224AB" w14:textId="77777777" w:rsidR="006660FE" w:rsidRDefault="006660FE" w:rsidP="00677E5F">
      <w:pPr>
        <w:pStyle w:val="TAL"/>
        <w:rPr>
          <w:bCs/>
          <w:i/>
          <w:noProof/>
          <w:lang w:eastAsia="en-GB"/>
        </w:rPr>
      </w:pPr>
    </w:p>
    <w:p w14:paraId="45545321" w14:textId="77777777" w:rsidR="006660FE" w:rsidRPr="00CC7909" w:rsidRDefault="006660FE" w:rsidP="006660FE">
      <w:pPr>
        <w:pStyle w:val="PL"/>
        <w:shd w:val="clear" w:color="auto" w:fill="E6E6E6"/>
      </w:pPr>
      <w:r w:rsidRPr="00CC7909">
        <w:t>UE-EUTRA-Capability-v1510-IEs ::= SEQUENCE {</w:t>
      </w:r>
    </w:p>
    <w:p w14:paraId="4F05EFFB" w14:textId="77777777" w:rsidR="006660FE" w:rsidRPr="00CC7909" w:rsidRDefault="006660FE" w:rsidP="006660FE">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31D45C9B" w14:textId="77777777" w:rsidR="006660FE" w:rsidRPr="00CC7909" w:rsidRDefault="006660FE" w:rsidP="006660FE">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3AF179C8" w14:textId="77777777" w:rsidR="006660FE" w:rsidRPr="00CC7909" w:rsidRDefault="006660FE" w:rsidP="006660FE">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5CD9AE78" w14:textId="77777777" w:rsidR="006660FE" w:rsidRPr="00CC7909" w:rsidRDefault="006660FE" w:rsidP="006660FE">
      <w:pPr>
        <w:pStyle w:val="PL"/>
        <w:shd w:val="clear" w:color="auto" w:fill="E6E6E6"/>
      </w:pPr>
      <w:r w:rsidRPr="00CC7909">
        <w:tab/>
        <w:t>fdd-Add-UE-EUTRA-Capabilities-v1510</w:t>
      </w:r>
      <w:r w:rsidRPr="00CC7909">
        <w:tab/>
      </w:r>
      <w:r w:rsidRPr="00CC7909">
        <w:tab/>
        <w:t>UE-EUTRA-CapabilityAddXDD-Mode-v1510</w:t>
      </w:r>
      <w:r w:rsidRPr="00CC7909">
        <w:tab/>
        <w:t>OPTIONAL,</w:t>
      </w:r>
    </w:p>
    <w:p w14:paraId="26071001" w14:textId="77777777" w:rsidR="006660FE" w:rsidRPr="00CC7909" w:rsidRDefault="006660FE" w:rsidP="006660FE">
      <w:pPr>
        <w:pStyle w:val="PL"/>
        <w:shd w:val="clear" w:color="auto" w:fill="E6E6E6"/>
      </w:pPr>
      <w:r w:rsidRPr="00CC7909">
        <w:tab/>
        <w:t>tdd-Add-UE-EUTRA-Capabilities-v1510</w:t>
      </w:r>
      <w:r w:rsidRPr="00CC7909">
        <w:tab/>
      </w:r>
      <w:r w:rsidRPr="00CC7909">
        <w:tab/>
        <w:t>UE-EUTRA-CapabilityAddXDD-Mode-v1510</w:t>
      </w:r>
      <w:r w:rsidRPr="00CC7909">
        <w:tab/>
        <w:t>OPTIONAL,</w:t>
      </w:r>
    </w:p>
    <w:p w14:paraId="77FDCB1B" w14:textId="77777777" w:rsidR="006660FE" w:rsidRPr="00CC7909" w:rsidRDefault="006660FE" w:rsidP="006660FE">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E65B55B" w14:textId="77777777" w:rsidR="006660FE" w:rsidRPr="00CC7909" w:rsidRDefault="006660FE" w:rsidP="006660FE">
      <w:pPr>
        <w:pStyle w:val="PL"/>
        <w:shd w:val="clear" w:color="auto" w:fill="E6E6E6"/>
      </w:pPr>
      <w:r w:rsidRPr="00CC7909">
        <w:t>}</w:t>
      </w:r>
    </w:p>
    <w:p w14:paraId="7EEB4948" w14:textId="77777777" w:rsidR="006660FE" w:rsidRDefault="006660FE" w:rsidP="006660FE">
      <w:pPr>
        <w:pStyle w:val="PL"/>
        <w:shd w:val="clear" w:color="auto" w:fill="E6E6E6"/>
      </w:pPr>
      <w:r>
        <w:t>….</w:t>
      </w:r>
    </w:p>
    <w:p w14:paraId="23675E92" w14:textId="77777777" w:rsidR="006660FE" w:rsidRPr="00CC7909" w:rsidRDefault="006660FE" w:rsidP="006660FE">
      <w:pPr>
        <w:pStyle w:val="PL"/>
        <w:shd w:val="clear" w:color="auto" w:fill="E6E6E6"/>
      </w:pPr>
      <w:r w:rsidRPr="00CC7909">
        <w:t>IRAT-ParametersNR-r15 ::=</w:t>
      </w:r>
      <w:r w:rsidRPr="00CC7909">
        <w:tab/>
      </w:r>
      <w:r w:rsidRPr="00CC7909">
        <w:tab/>
        <w:t>SEQUENCE {</w:t>
      </w:r>
    </w:p>
    <w:p w14:paraId="4FA3D3FD" w14:textId="77777777" w:rsidR="006660FE" w:rsidRPr="00CC7909" w:rsidRDefault="006660FE" w:rsidP="006660FE">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5B087FA7" w14:textId="77777777" w:rsidR="006660FE" w:rsidRPr="00CC7909" w:rsidRDefault="006660FE" w:rsidP="006660FE">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70161556" w14:textId="77777777" w:rsidR="006660FE" w:rsidRPr="00CC7909" w:rsidRDefault="006660FE" w:rsidP="006660FE">
      <w:pPr>
        <w:pStyle w:val="PL"/>
        <w:shd w:val="clear" w:color="auto" w:fill="E6E6E6"/>
      </w:pPr>
      <w:r w:rsidRPr="00CC7909">
        <w:t>}</w:t>
      </w:r>
    </w:p>
    <w:p w14:paraId="1A3D851F" w14:textId="77777777" w:rsidR="006660FE" w:rsidRDefault="006660FE" w:rsidP="006660FE"/>
    <w:p w14:paraId="58A7A4B3" w14:textId="288E8864" w:rsidR="006660FE" w:rsidRDefault="00742D1A" w:rsidP="006660FE">
      <w:pPr>
        <w:rPr>
          <w:noProof/>
          <w:lang w:eastAsia="en-GB"/>
        </w:rPr>
      </w:pPr>
      <w:r>
        <w:t>To support proposal1, w</w:t>
      </w:r>
      <w:r w:rsidR="003C652C">
        <w:t>e propose</w:t>
      </w:r>
      <w:r w:rsidR="00F85F7E">
        <w:t xml:space="preserve"> </w:t>
      </w:r>
      <w:r w:rsidR="003C6436">
        <w:t>to reuse</w:t>
      </w:r>
      <w:r w:rsidR="00F85F7E">
        <w:t xml:space="preserve"> LTE legacy mechanism </w:t>
      </w:r>
      <w:r w:rsidR="006660FE">
        <w:t>which has been used for other RATs but asks for UE capability size increasing</w:t>
      </w:r>
      <w:r w:rsidR="00A02CEC">
        <w:t xml:space="preserve"> to support </w:t>
      </w:r>
      <w:proofErr w:type="spellStart"/>
      <w:r w:rsidR="00A02CEC" w:rsidRPr="00970A93">
        <w:t>NeedFor</w:t>
      </w:r>
      <w:bookmarkStart w:id="0" w:name="_GoBack"/>
      <w:bookmarkEnd w:id="0"/>
      <w:r w:rsidR="00A02CEC" w:rsidRPr="00970A93">
        <w:t>Gap</w:t>
      </w:r>
      <w:proofErr w:type="spellEnd"/>
      <w:r w:rsidR="00A02CEC" w:rsidRPr="00970A93">
        <w:t xml:space="preserve"> capability for NR band</w:t>
      </w:r>
      <w:r w:rsidR="00970A93" w:rsidRPr="00970A93">
        <w:t>s</w:t>
      </w:r>
      <w:r w:rsidR="006660FE">
        <w:t xml:space="preserve">. </w:t>
      </w:r>
      <w:r w:rsidR="00970A93">
        <w:t>That means</w:t>
      </w:r>
      <w:r w:rsidR="006660FE">
        <w:t xml:space="preserve">, </w:t>
      </w:r>
      <w:r w:rsidR="006660FE" w:rsidRPr="00CC7909">
        <w:rPr>
          <w:i/>
          <w:noProof/>
          <w:lang w:eastAsia="en-GB"/>
        </w:rPr>
        <w:t>interRAT-</w:t>
      </w:r>
      <w:r w:rsidR="003C652C">
        <w:rPr>
          <w:i/>
          <w:noProof/>
          <w:lang w:eastAsia="en-GB"/>
        </w:rPr>
        <w:t>BandList</w:t>
      </w:r>
      <w:r w:rsidR="006660FE">
        <w:rPr>
          <w:i/>
          <w:noProof/>
          <w:lang w:eastAsia="en-GB"/>
        </w:rPr>
        <w:t xml:space="preserve"> </w:t>
      </w:r>
      <w:r w:rsidR="006660FE">
        <w:rPr>
          <w:noProof/>
          <w:lang w:eastAsia="en-GB"/>
        </w:rPr>
        <w:t>needs to be extended in Rel-1</w:t>
      </w:r>
      <w:r w:rsidR="00BB778B">
        <w:rPr>
          <w:noProof/>
          <w:lang w:eastAsia="en-GB"/>
        </w:rPr>
        <w:t>6</w:t>
      </w:r>
      <w:r w:rsidR="006660FE">
        <w:rPr>
          <w:noProof/>
          <w:lang w:eastAsia="en-GB"/>
        </w:rPr>
        <w:t xml:space="preserve"> ASN.1 to cover supproted NR band list. </w:t>
      </w:r>
    </w:p>
    <w:p w14:paraId="1B6B2CF0" w14:textId="6161466A" w:rsidR="006660FE" w:rsidRDefault="003C652C" w:rsidP="006660FE">
      <w:pPr>
        <w:pStyle w:val="TAL"/>
        <w:rPr>
          <w:b/>
          <w:bCs/>
          <w:i/>
          <w:noProof/>
          <w:lang w:eastAsia="en-GB"/>
        </w:rPr>
      </w:pPr>
      <w:r>
        <w:rPr>
          <w:noProof/>
          <w:lang w:eastAsia="en-GB"/>
        </w:rPr>
        <w:t>In</w:t>
      </w:r>
      <w:r w:rsidR="006660FE">
        <w:rPr>
          <w:noProof/>
          <w:lang w:eastAsia="en-GB"/>
        </w:rPr>
        <w:t xml:space="preserve"> ASN.1, the simplest way is to add “</w:t>
      </w:r>
      <w:r w:rsidR="00D746FD">
        <w:rPr>
          <w:b/>
          <w:noProof/>
          <w:lang w:eastAsia="en-GB"/>
        </w:rPr>
        <w:t>irat</w:t>
      </w:r>
      <w:r w:rsidR="006660FE" w:rsidRPr="008668DF">
        <w:rPr>
          <w:b/>
          <w:noProof/>
          <w:lang w:eastAsia="en-GB"/>
        </w:rPr>
        <w:t>-ParametersNR-r15</w:t>
      </w:r>
      <w:r w:rsidR="006660FE">
        <w:rPr>
          <w:noProof/>
          <w:lang w:eastAsia="en-GB"/>
        </w:rPr>
        <w:t xml:space="preserve">” into field description of </w:t>
      </w:r>
      <w:r w:rsidR="006660FE" w:rsidRPr="003C1957">
        <w:rPr>
          <w:noProof/>
          <w:lang w:eastAsia="en-GB"/>
        </w:rPr>
        <w:t>interRAT-BandList,</w:t>
      </w:r>
      <w:r w:rsidR="006660FE">
        <w:rPr>
          <w:noProof/>
          <w:lang w:eastAsia="en-GB"/>
        </w:rPr>
        <w:t xml:space="preserve"> to make interRAT-BandList cover NR band list </w:t>
      </w:r>
      <w:r w:rsidR="00F4296A" w:rsidRPr="00F4296A">
        <w:rPr>
          <w:noProof/>
          <w:lang w:eastAsia="en-GB"/>
        </w:rPr>
        <w:t xml:space="preserve">reported in SupportedBandListNR </w:t>
      </w:r>
      <w:r w:rsidR="006660FE">
        <w:rPr>
          <w:noProof/>
          <w:lang w:eastAsia="en-GB"/>
        </w:rPr>
        <w:t>as well.</w:t>
      </w:r>
    </w:p>
    <w:p w14:paraId="43AD1102" w14:textId="77777777" w:rsidR="00120265" w:rsidRPr="003C1957" w:rsidRDefault="00120265" w:rsidP="006660FE">
      <w:pPr>
        <w:pStyle w:val="TAL"/>
        <w:rPr>
          <w:bCs/>
          <w:noProof/>
          <w:lang w:eastAsia="en-GB"/>
        </w:rPr>
      </w:pPr>
    </w:p>
    <w:tbl>
      <w:tblPr>
        <w:tblW w:w="8730" w:type="dxa"/>
        <w:tblInd w:w="108" w:type="dxa"/>
        <w:tblLayout w:type="fixed"/>
        <w:tblLook w:val="01E0" w:firstRow="1" w:lastRow="1" w:firstColumn="1" w:lastColumn="1" w:noHBand="0" w:noVBand="0"/>
      </w:tblPr>
      <w:tblGrid>
        <w:gridCol w:w="7813"/>
        <w:gridCol w:w="917"/>
      </w:tblGrid>
      <w:tr w:rsidR="006660FE" w:rsidRPr="00CC7909" w14:paraId="14872256" w14:textId="77777777" w:rsidTr="00704FF6">
        <w:tc>
          <w:tcPr>
            <w:tcW w:w="7813" w:type="dxa"/>
            <w:tcBorders>
              <w:top w:val="single" w:sz="4" w:space="0" w:color="808080"/>
              <w:left w:val="single" w:sz="4" w:space="0" w:color="808080"/>
              <w:bottom w:val="single" w:sz="4" w:space="0" w:color="808080"/>
              <w:right w:val="single" w:sz="4" w:space="0" w:color="808080"/>
            </w:tcBorders>
          </w:tcPr>
          <w:p w14:paraId="42547364" w14:textId="77777777" w:rsidR="00D746FD" w:rsidRPr="00867590" w:rsidRDefault="00D746FD" w:rsidP="00D746FD">
            <w:pPr>
              <w:pStyle w:val="TAL"/>
              <w:rPr>
                <w:b/>
                <w:bCs/>
                <w:i/>
                <w:noProof/>
                <w:lang w:eastAsia="en-GB"/>
              </w:rPr>
            </w:pPr>
            <w:r w:rsidRPr="00867590">
              <w:rPr>
                <w:b/>
                <w:bCs/>
                <w:i/>
                <w:noProof/>
                <w:lang w:eastAsia="en-GB"/>
              </w:rPr>
              <w:t>interRAT-BandList</w:t>
            </w:r>
          </w:p>
          <w:p w14:paraId="7585307D" w14:textId="3A6AF473" w:rsidR="00D746FD" w:rsidRPr="00CC7909" w:rsidRDefault="00D746FD" w:rsidP="00D746FD">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ins w:id="1" w:author="Yuan Ping" w:date="2019-08-07T15:13:00Z">
              <w:r w:rsidR="003767E3">
                <w:rPr>
                  <w:i/>
                  <w:noProof/>
                  <w:lang w:eastAsia="en-GB"/>
                </w:rPr>
                <w:t xml:space="preserve"> </w:t>
              </w:r>
              <w:r w:rsidR="003767E3" w:rsidRPr="003767E3">
                <w:rPr>
                  <w:noProof/>
                  <w:lang w:eastAsia="en-GB"/>
                </w:rPr>
                <w:t>and</w:t>
              </w:r>
              <w:r w:rsidR="003767E3">
                <w:rPr>
                  <w:i/>
                  <w:noProof/>
                  <w:lang w:eastAsia="en-GB"/>
                </w:rPr>
                <w:t xml:space="preserve"> </w:t>
              </w:r>
              <w:r w:rsidR="003767E3" w:rsidRPr="003767E3">
                <w:rPr>
                  <w:i/>
                  <w:noProof/>
                  <w:lang w:eastAsia="en-GB"/>
                </w:rPr>
                <w:t>irat-ParametersNR</w:t>
              </w:r>
            </w:ins>
            <w:r w:rsidRPr="00867590">
              <w:rPr>
                <w:iCs/>
                <w:lang w:eastAsia="en-GB"/>
              </w:rPr>
              <w:t xml:space="preserve">. </w:t>
            </w:r>
            <w:r w:rsidRPr="003767E3">
              <w:rPr>
                <w:iCs/>
                <w:strike/>
                <w:color w:val="C00000"/>
                <w:lang w:eastAsia="en-GB"/>
              </w:rPr>
              <w:t xml:space="preserve">The NR bands reported in </w:t>
            </w:r>
            <w:proofErr w:type="spellStart"/>
            <w:r w:rsidRPr="003767E3">
              <w:rPr>
                <w:i/>
                <w:iCs/>
                <w:strike/>
                <w:color w:val="C00000"/>
                <w:lang w:eastAsia="en-GB"/>
              </w:rPr>
              <w:t>SupportedBandListNR</w:t>
            </w:r>
            <w:proofErr w:type="spellEnd"/>
            <w:r w:rsidRPr="003767E3">
              <w:rPr>
                <w:iCs/>
                <w:strike/>
                <w:color w:val="C00000"/>
                <w:lang w:eastAsia="en-GB"/>
              </w:rPr>
              <w:t xml:space="preserve"> are excluded from this list.</w:t>
            </w:r>
          </w:p>
        </w:tc>
        <w:tc>
          <w:tcPr>
            <w:tcW w:w="917" w:type="dxa"/>
            <w:tcBorders>
              <w:top w:val="single" w:sz="4" w:space="0" w:color="808080"/>
              <w:left w:val="single" w:sz="4" w:space="0" w:color="808080"/>
              <w:bottom w:val="single" w:sz="4" w:space="0" w:color="808080"/>
              <w:right w:val="single" w:sz="4" w:space="0" w:color="808080"/>
            </w:tcBorders>
          </w:tcPr>
          <w:p w14:paraId="11A2258C" w14:textId="77777777" w:rsidR="006660FE" w:rsidRPr="00CC7909" w:rsidRDefault="006660FE" w:rsidP="00704FF6">
            <w:pPr>
              <w:pStyle w:val="TAL"/>
              <w:jc w:val="center"/>
              <w:rPr>
                <w:bCs/>
                <w:noProof/>
                <w:lang w:eastAsia="en-GB"/>
              </w:rPr>
            </w:pPr>
            <w:r w:rsidRPr="00CC7909">
              <w:rPr>
                <w:bCs/>
                <w:noProof/>
                <w:lang w:eastAsia="en-GB"/>
              </w:rPr>
              <w:t>-</w:t>
            </w:r>
          </w:p>
        </w:tc>
      </w:tr>
    </w:tbl>
    <w:p w14:paraId="1F3CF2BE" w14:textId="77777777" w:rsidR="006660FE" w:rsidRDefault="006660FE" w:rsidP="006660FE">
      <w:pPr>
        <w:rPr>
          <w:noProof/>
          <w:lang w:eastAsia="en-GB"/>
        </w:rPr>
      </w:pPr>
    </w:p>
    <w:p w14:paraId="00393107" w14:textId="77777777" w:rsidR="006660FE" w:rsidRPr="00B61650" w:rsidRDefault="006660FE" w:rsidP="006660FE">
      <w:pPr>
        <w:rPr>
          <w:noProof/>
          <w:lang w:eastAsia="en-GB"/>
        </w:rPr>
      </w:pPr>
      <w:r w:rsidRPr="00B61650">
        <w:rPr>
          <w:noProof/>
          <w:lang w:eastAsia="en-GB"/>
        </w:rPr>
        <w:t>Currently</w:t>
      </w:r>
      <w:r>
        <w:rPr>
          <w:noProof/>
          <w:lang w:eastAsia="en-GB"/>
        </w:rPr>
        <w:t xml:space="preserve"> the interRAT-BandList can indicate maximum 64 bands for NeedForGap capability, which have included band list of GERAN, UTRA FDD, UTRA TDD and CDMA2000 and now will cover NR bands list. It may have problem that 64 may be not enough to cover all these bands from different RATs. To solve it, </w:t>
      </w:r>
      <w:r w:rsidRPr="003C1957">
        <w:rPr>
          <w:noProof/>
          <w:lang w:eastAsia="en-GB"/>
        </w:rPr>
        <w:t>interRAT-BandList</w:t>
      </w:r>
      <w:r>
        <w:rPr>
          <w:noProof/>
          <w:lang w:eastAsia="en-GB"/>
        </w:rPr>
        <w:t xml:space="preserve"> may be extended in furture, or define one new </w:t>
      </w:r>
      <w:r w:rsidRPr="003C1957">
        <w:rPr>
          <w:noProof/>
          <w:lang w:eastAsia="en-GB"/>
        </w:rPr>
        <w:t>interRAT-BandList</w:t>
      </w:r>
      <w:r>
        <w:rPr>
          <w:noProof/>
          <w:lang w:eastAsia="en-GB"/>
        </w:rPr>
        <w:t>NR for NR band list only. It is up to RAN2 discussion.</w:t>
      </w:r>
    </w:p>
    <w:p w14:paraId="4D4247C2" w14:textId="7127E6B6" w:rsidR="006660FE" w:rsidRDefault="006660FE" w:rsidP="00AD3CB9"/>
    <w:p w14:paraId="56DEE689" w14:textId="63528060" w:rsidR="003C652C" w:rsidRPr="00AD3CB9" w:rsidRDefault="003C652C" w:rsidP="003C652C">
      <w:pPr>
        <w:pStyle w:val="Heading2"/>
        <w:spacing w:before="240"/>
        <w:ind w:left="1985" w:hanging="1985"/>
        <w:rPr>
          <w:sz w:val="28"/>
          <w:lang w:eastAsia="zh-CN"/>
        </w:rPr>
      </w:pPr>
      <w:r w:rsidRPr="00AD3CB9">
        <w:rPr>
          <w:sz w:val="28"/>
          <w:lang w:eastAsia="zh-CN"/>
        </w:rPr>
        <w:t>2</w:t>
      </w:r>
      <w:r>
        <w:rPr>
          <w:sz w:val="28"/>
          <w:lang w:eastAsia="zh-CN"/>
        </w:rPr>
        <w:t xml:space="preserve">.3 Support </w:t>
      </w:r>
      <w:proofErr w:type="spellStart"/>
      <w:r w:rsidR="009D24AE" w:rsidRPr="00AD3CB9">
        <w:rPr>
          <w:sz w:val="28"/>
          <w:lang w:eastAsia="zh-CN"/>
        </w:rPr>
        <w:t>NeedForGap</w:t>
      </w:r>
      <w:proofErr w:type="spellEnd"/>
      <w:r w:rsidR="009D24AE">
        <w:rPr>
          <w:sz w:val="28"/>
          <w:lang w:eastAsia="zh-CN"/>
        </w:rPr>
        <w:t xml:space="preserve"> </w:t>
      </w:r>
      <w:r w:rsidRPr="00AD3CB9">
        <w:rPr>
          <w:sz w:val="28"/>
          <w:lang w:eastAsia="zh-CN"/>
        </w:rPr>
        <w:t xml:space="preserve">capability </w:t>
      </w:r>
      <w:r w:rsidR="00133427">
        <w:rPr>
          <w:sz w:val="28"/>
          <w:lang w:eastAsia="zh-CN"/>
        </w:rPr>
        <w:t>in MRDC and NR-SA</w:t>
      </w:r>
    </w:p>
    <w:p w14:paraId="7BA0B45D" w14:textId="6EEAECBA" w:rsidR="004466A7" w:rsidRDefault="002604E4" w:rsidP="00AD3CB9">
      <w:r>
        <w:t>In Release15, there is</w:t>
      </w:r>
      <w:r w:rsidR="004466A7">
        <w:t xml:space="preserve"> no requirement to support </w:t>
      </w:r>
      <w:proofErr w:type="spellStart"/>
      <w:r w:rsidR="004466A7" w:rsidRPr="00577487">
        <w:t>NeedForGap</w:t>
      </w:r>
      <w:proofErr w:type="spellEnd"/>
      <w:r w:rsidR="004466A7">
        <w:t xml:space="preserve"> capability in the case of UE serving in (NG) EN-DC, NR SA, NR-DC and NE-DC</w:t>
      </w:r>
      <w:r>
        <w:t>.</w:t>
      </w:r>
      <w:r w:rsidR="004466A7">
        <w:t xml:space="preserve"> </w:t>
      </w:r>
      <w:r>
        <w:t>F</w:t>
      </w:r>
      <w:r w:rsidR="004466A7">
        <w:t>or</w:t>
      </w:r>
      <w:r w:rsidR="00D84D4E" w:rsidRPr="00CE4063">
        <w:t xml:space="preserve"> UE in </w:t>
      </w:r>
      <w:r w:rsidR="00D84D4E" w:rsidRPr="00CE4063">
        <w:rPr>
          <w:rFonts w:eastAsia="Times New Roman"/>
        </w:rPr>
        <w:t>(NG) EN-DC, NR-DC and NE-DC</w:t>
      </w:r>
      <w:r w:rsidR="006445B2">
        <w:rPr>
          <w:rFonts w:eastAsia="Times New Roman"/>
        </w:rPr>
        <w:t xml:space="preserve"> (</w:t>
      </w:r>
      <w:r w:rsidR="009A4074">
        <w:rPr>
          <w:rFonts w:eastAsia="Times New Roman"/>
        </w:rPr>
        <w:t xml:space="preserve">i.e. </w:t>
      </w:r>
      <w:r w:rsidR="006445B2">
        <w:rPr>
          <w:rFonts w:eastAsia="Times New Roman"/>
        </w:rPr>
        <w:t>case#</w:t>
      </w:r>
      <w:r w:rsidR="006445B2" w:rsidRPr="00323E7B">
        <w:rPr>
          <w:rFonts w:eastAsia="Times New Roman"/>
        </w:rPr>
        <w:t xml:space="preserve"> </w:t>
      </w:r>
      <w:r w:rsidR="006445B2" w:rsidRPr="006445B2">
        <w:rPr>
          <w:rFonts w:eastAsia="Times New Roman"/>
        </w:rPr>
        <w:t>3/4/5,10/11/12,13/14</w:t>
      </w:r>
      <w:r w:rsidR="004466A7">
        <w:rPr>
          <w:rFonts w:eastAsia="Times New Roman"/>
        </w:rPr>
        <w:t xml:space="preserve"> in Table1</w:t>
      </w:r>
      <w:r w:rsidR="006445B2">
        <w:rPr>
          <w:rFonts w:eastAsia="Times New Roman"/>
        </w:rPr>
        <w:t>)</w:t>
      </w:r>
      <w:r w:rsidR="00D84D4E" w:rsidRPr="00CE4063">
        <w:rPr>
          <w:rFonts w:eastAsia="Times New Roman"/>
        </w:rPr>
        <w:t xml:space="preserve">, </w:t>
      </w:r>
      <w:proofErr w:type="spellStart"/>
      <w:r w:rsidR="00D84D4E" w:rsidRPr="00983E89">
        <w:rPr>
          <w:rFonts w:eastAsia="Times New Roman"/>
        </w:rPr>
        <w:t>NeedForGap</w:t>
      </w:r>
      <w:proofErr w:type="spellEnd"/>
      <w:r w:rsidR="00D84D4E" w:rsidRPr="00CE4063">
        <w:rPr>
          <w:rFonts w:eastAsia="Times New Roman"/>
        </w:rPr>
        <w:t xml:space="preserve"> capability </w:t>
      </w:r>
      <w:r>
        <w:rPr>
          <w:rFonts w:eastAsia="Times New Roman"/>
        </w:rPr>
        <w:t xml:space="preserve">IE is not provided </w:t>
      </w:r>
      <w:r w:rsidR="00D84D4E" w:rsidRPr="00CE4063">
        <w:rPr>
          <w:rFonts w:eastAsia="Times New Roman"/>
        </w:rPr>
        <w:t xml:space="preserve">in </w:t>
      </w:r>
      <w:r w:rsidR="00D84D4E" w:rsidRPr="00A37894">
        <w:rPr>
          <w:rFonts w:eastAsia="Times New Roman"/>
          <w:i/>
        </w:rPr>
        <w:t>UE-MRDC-Capability</w:t>
      </w:r>
      <w:r w:rsidR="00D84D4E" w:rsidRPr="00CE4063">
        <w:rPr>
          <w:rFonts w:eastAsia="Times New Roman"/>
        </w:rPr>
        <w:t xml:space="preserve"> in current </w:t>
      </w:r>
      <w:r w:rsidR="00D84D4E" w:rsidRPr="00CE4063">
        <w:t xml:space="preserve">TS38.331 ASN.1 vf60. </w:t>
      </w:r>
      <w:r w:rsidR="00DD0D09">
        <w:t>Similarly, for</w:t>
      </w:r>
      <w:r w:rsidR="004466A7">
        <w:t xml:space="preserve"> UE in </w:t>
      </w:r>
      <w:r w:rsidR="004466A7">
        <w:rPr>
          <w:rFonts w:eastAsia="Times New Roman"/>
        </w:rPr>
        <w:t>NR SA (</w:t>
      </w:r>
      <w:r w:rsidR="009A4074">
        <w:rPr>
          <w:rFonts w:eastAsia="Times New Roman"/>
        </w:rPr>
        <w:t xml:space="preserve">i.e. </w:t>
      </w:r>
      <w:r w:rsidR="004466A7">
        <w:rPr>
          <w:rFonts w:eastAsia="Times New Roman"/>
        </w:rPr>
        <w:t>case#</w:t>
      </w:r>
      <w:r w:rsidR="004466A7" w:rsidRPr="00323E7B">
        <w:rPr>
          <w:rFonts w:eastAsia="Times New Roman"/>
        </w:rPr>
        <w:t xml:space="preserve"> </w:t>
      </w:r>
      <w:r w:rsidR="004466A7">
        <w:rPr>
          <w:rFonts w:eastAsia="Times New Roman"/>
        </w:rPr>
        <w:t>6/7,8/9 in Table1)</w:t>
      </w:r>
      <w:r w:rsidR="004466A7" w:rsidRPr="00CE4063">
        <w:rPr>
          <w:rFonts w:eastAsia="Times New Roman"/>
        </w:rPr>
        <w:t xml:space="preserve">, </w:t>
      </w:r>
      <w:r>
        <w:rPr>
          <w:rFonts w:eastAsia="Times New Roman"/>
        </w:rPr>
        <w:t xml:space="preserve">there is </w:t>
      </w:r>
      <w:r w:rsidR="004466A7">
        <w:rPr>
          <w:rFonts w:eastAsia="Times New Roman"/>
        </w:rPr>
        <w:t xml:space="preserve">no </w:t>
      </w:r>
      <w:proofErr w:type="spellStart"/>
      <w:r w:rsidR="004466A7" w:rsidRPr="00D84D4E">
        <w:rPr>
          <w:rFonts w:eastAsia="Times New Roman"/>
        </w:rPr>
        <w:t>NeedForGap</w:t>
      </w:r>
      <w:proofErr w:type="spellEnd"/>
      <w:r w:rsidR="004466A7">
        <w:rPr>
          <w:rFonts w:eastAsia="Times New Roman"/>
        </w:rPr>
        <w:t xml:space="preserve"> capability in </w:t>
      </w:r>
      <w:r w:rsidR="004466A7" w:rsidRPr="00A37894">
        <w:rPr>
          <w:rFonts w:eastAsia="Times New Roman"/>
          <w:i/>
        </w:rPr>
        <w:t>UE-NR-Capability</w:t>
      </w:r>
      <w:r w:rsidR="004466A7">
        <w:rPr>
          <w:rFonts w:eastAsia="Times New Roman"/>
        </w:rPr>
        <w:t xml:space="preserve"> in </w:t>
      </w:r>
      <w:r w:rsidR="004466A7">
        <w:t>TS38.331 ASN.1 vf60 as well.</w:t>
      </w:r>
    </w:p>
    <w:p w14:paraId="748E486E" w14:textId="705210EB" w:rsidR="0099304C" w:rsidRDefault="0099304C" w:rsidP="00AD3CB9">
      <w:r>
        <w:t xml:space="preserve">Considering it is quite complex </w:t>
      </w:r>
      <w:r w:rsidR="00133427">
        <w:t xml:space="preserve">to </w:t>
      </w:r>
      <w:r>
        <w:t xml:space="preserve">support </w:t>
      </w:r>
      <w:proofErr w:type="spellStart"/>
      <w:r>
        <w:t>NeedForGap</w:t>
      </w:r>
      <w:proofErr w:type="spellEnd"/>
      <w:r w:rsidR="00133427">
        <w:t xml:space="preserve"> </w:t>
      </w:r>
      <w:r w:rsidR="00133427">
        <w:rPr>
          <w:rFonts w:hint="eastAsia"/>
          <w:lang w:eastAsia="zh-CN"/>
        </w:rPr>
        <w:t>in</w:t>
      </w:r>
      <w:r w:rsidR="00133427">
        <w:t xml:space="preserve"> all cases,</w:t>
      </w:r>
      <w:r>
        <w:t xml:space="preserve"> </w:t>
      </w:r>
      <w:r w:rsidR="00133427">
        <w:t>R</w:t>
      </w:r>
      <w:r w:rsidR="00133427">
        <w:rPr>
          <w:rFonts w:hint="eastAsia"/>
          <w:lang w:eastAsia="zh-CN"/>
        </w:rPr>
        <w:t>AN2</w:t>
      </w:r>
      <w:r w:rsidR="00133427">
        <w:t xml:space="preserve"> </w:t>
      </w:r>
      <w:r w:rsidR="00E83883">
        <w:rPr>
          <w:rFonts w:hint="eastAsia"/>
          <w:lang w:eastAsia="zh-CN"/>
        </w:rPr>
        <w:t>should</w:t>
      </w:r>
      <w:r w:rsidR="00E83883">
        <w:t xml:space="preserve"> </w:t>
      </w:r>
      <w:r w:rsidR="00133427">
        <w:t xml:space="preserve">decide how to </w:t>
      </w:r>
      <w:r w:rsidR="00E83883">
        <w:t>support</w:t>
      </w:r>
      <w:r w:rsidR="00133427">
        <w:t xml:space="preserve"> the capability step by step.</w:t>
      </w:r>
    </w:p>
    <w:p w14:paraId="3AD8C694" w14:textId="278543A7" w:rsidR="00A37894" w:rsidRPr="00E74B4F" w:rsidRDefault="00A37894" w:rsidP="00A37894">
      <w:pPr>
        <w:rPr>
          <w:noProof/>
          <w:lang w:eastAsia="en-GB"/>
        </w:rPr>
      </w:pPr>
      <w:r w:rsidRPr="00AD3669">
        <w:rPr>
          <w:b/>
          <w:noProof/>
          <w:lang w:eastAsia="en-GB"/>
        </w:rPr>
        <w:t>Proposal</w:t>
      </w:r>
      <w:r>
        <w:rPr>
          <w:b/>
          <w:noProof/>
          <w:lang w:eastAsia="en-GB"/>
        </w:rPr>
        <w:t>2</w:t>
      </w:r>
      <w:r w:rsidRPr="00AD3669">
        <w:rPr>
          <w:b/>
          <w:noProof/>
          <w:lang w:eastAsia="en-GB"/>
        </w:rPr>
        <w:t>:</w:t>
      </w:r>
      <w:r w:rsidRPr="00E82DC4">
        <w:rPr>
          <w:noProof/>
          <w:lang w:eastAsia="en-GB"/>
        </w:rPr>
        <w:t xml:space="preserve"> </w:t>
      </w:r>
      <w:r>
        <w:rPr>
          <w:noProof/>
          <w:lang w:eastAsia="en-GB"/>
        </w:rPr>
        <w:t xml:space="preserve">RAN2 </w:t>
      </w:r>
      <w:r w:rsidR="002D1D9F" w:rsidRPr="002D1D9F">
        <w:rPr>
          <w:noProof/>
          <w:lang w:eastAsia="en-GB"/>
        </w:rPr>
        <w:t xml:space="preserve">to study </w:t>
      </w:r>
      <w:r w:rsidR="0099304C">
        <w:rPr>
          <w:noProof/>
          <w:lang w:eastAsia="en-GB"/>
        </w:rPr>
        <w:t xml:space="preserve">the feasibility </w:t>
      </w:r>
      <w:r w:rsidR="00CD6217">
        <w:rPr>
          <w:noProof/>
          <w:lang w:eastAsia="en-GB"/>
        </w:rPr>
        <w:t>of</w:t>
      </w:r>
      <w:r>
        <w:rPr>
          <w:noProof/>
          <w:lang w:eastAsia="en-GB"/>
        </w:rPr>
        <w:t xml:space="preserve"> support</w:t>
      </w:r>
      <w:r w:rsidR="00CD6217">
        <w:rPr>
          <w:noProof/>
          <w:lang w:eastAsia="en-GB"/>
        </w:rPr>
        <w:t>ing</w:t>
      </w:r>
      <w:r>
        <w:rPr>
          <w:noProof/>
          <w:lang w:eastAsia="en-GB"/>
        </w:rPr>
        <w:t xml:space="preserve"> </w:t>
      </w:r>
      <w:r w:rsidRPr="00E74B4F">
        <w:rPr>
          <w:noProof/>
          <w:lang w:eastAsia="en-GB"/>
        </w:rPr>
        <w:t xml:space="preserve">NeedForGap capability </w:t>
      </w:r>
      <w:r>
        <w:rPr>
          <w:noProof/>
          <w:lang w:eastAsia="en-GB"/>
        </w:rPr>
        <w:t>for UE in</w:t>
      </w:r>
      <w:r w:rsidR="00133427">
        <w:rPr>
          <w:rFonts w:eastAsia="Times New Roman"/>
        </w:rPr>
        <w:t xml:space="preserve"> NR SA</w:t>
      </w:r>
      <w:r w:rsidR="00133C81">
        <w:rPr>
          <w:rFonts w:eastAsia="Times New Roman"/>
        </w:rPr>
        <w:t xml:space="preserve"> in Release16</w:t>
      </w:r>
      <w:r w:rsidRPr="00E74B4F">
        <w:rPr>
          <w:noProof/>
          <w:lang w:eastAsia="en-GB"/>
        </w:rPr>
        <w:t>.</w:t>
      </w:r>
    </w:p>
    <w:p w14:paraId="1F49E0D4" w14:textId="017D103B" w:rsidR="00133427" w:rsidRDefault="00133427" w:rsidP="00133427">
      <w:pPr>
        <w:rPr>
          <w:noProof/>
          <w:lang w:eastAsia="en-GB"/>
        </w:rPr>
      </w:pPr>
      <w:r w:rsidRPr="00AD3669">
        <w:rPr>
          <w:b/>
          <w:noProof/>
          <w:lang w:eastAsia="en-GB"/>
        </w:rPr>
        <w:t>Proposal</w:t>
      </w:r>
      <w:r>
        <w:rPr>
          <w:b/>
          <w:noProof/>
          <w:lang w:eastAsia="en-GB"/>
        </w:rPr>
        <w:t>3</w:t>
      </w:r>
      <w:r w:rsidRPr="00AD3669">
        <w:rPr>
          <w:b/>
          <w:noProof/>
          <w:lang w:eastAsia="en-GB"/>
        </w:rPr>
        <w:t>:</w:t>
      </w:r>
      <w:r w:rsidRPr="00E82DC4">
        <w:rPr>
          <w:noProof/>
          <w:lang w:eastAsia="en-GB"/>
        </w:rPr>
        <w:t xml:space="preserve"> </w:t>
      </w:r>
      <w:r>
        <w:rPr>
          <w:noProof/>
          <w:lang w:eastAsia="en-GB"/>
        </w:rPr>
        <w:t xml:space="preserve">RAN2 </w:t>
      </w:r>
      <w:r w:rsidR="00C34050">
        <w:rPr>
          <w:noProof/>
          <w:lang w:eastAsia="en-GB"/>
        </w:rPr>
        <w:t>to study</w:t>
      </w:r>
      <w:r>
        <w:rPr>
          <w:noProof/>
          <w:lang w:eastAsia="en-GB"/>
        </w:rPr>
        <w:t xml:space="preserve"> the feasibility </w:t>
      </w:r>
      <w:r w:rsidR="00CD6217">
        <w:rPr>
          <w:noProof/>
          <w:lang w:eastAsia="en-GB"/>
        </w:rPr>
        <w:t xml:space="preserve">of </w:t>
      </w:r>
      <w:r>
        <w:rPr>
          <w:noProof/>
          <w:lang w:eastAsia="en-GB"/>
        </w:rPr>
        <w:t>support</w:t>
      </w:r>
      <w:r w:rsidR="00CD6217">
        <w:rPr>
          <w:noProof/>
          <w:lang w:eastAsia="en-GB"/>
        </w:rPr>
        <w:t>ing</w:t>
      </w:r>
      <w:r>
        <w:rPr>
          <w:noProof/>
          <w:lang w:eastAsia="en-GB"/>
        </w:rPr>
        <w:t xml:space="preserve"> </w:t>
      </w:r>
      <w:r w:rsidRPr="00E74B4F">
        <w:rPr>
          <w:noProof/>
          <w:lang w:eastAsia="en-GB"/>
        </w:rPr>
        <w:t xml:space="preserve">NeedForGap capability </w:t>
      </w:r>
      <w:r>
        <w:rPr>
          <w:noProof/>
          <w:lang w:eastAsia="en-GB"/>
        </w:rPr>
        <w:t xml:space="preserve">for UE in </w:t>
      </w:r>
      <w:r w:rsidRPr="00CE4063">
        <w:rPr>
          <w:rFonts w:eastAsia="Times New Roman"/>
        </w:rPr>
        <w:t>(NG) EN-DC, NR-DC and NE-DC</w:t>
      </w:r>
      <w:r w:rsidR="00133C81">
        <w:rPr>
          <w:rFonts w:eastAsia="Times New Roman"/>
        </w:rPr>
        <w:t xml:space="preserve"> in Release 16</w:t>
      </w:r>
      <w:r w:rsidR="005C10CA">
        <w:rPr>
          <w:noProof/>
          <w:lang w:eastAsia="en-GB"/>
        </w:rPr>
        <w:t>.</w:t>
      </w:r>
    </w:p>
    <w:p w14:paraId="1218791E" w14:textId="77777777" w:rsidR="001726B9" w:rsidRPr="00E74B4F" w:rsidRDefault="001726B9" w:rsidP="00133427">
      <w:pPr>
        <w:rPr>
          <w:noProof/>
          <w:lang w:eastAsia="en-GB"/>
        </w:rPr>
      </w:pPr>
    </w:p>
    <w:p w14:paraId="5FF2457F" w14:textId="57A27DE2" w:rsidR="00A209D6" w:rsidRPr="006E13D1" w:rsidRDefault="00E82DC4" w:rsidP="00A209D6">
      <w:pPr>
        <w:pStyle w:val="Heading1"/>
      </w:pPr>
      <w:r>
        <w:t>3</w:t>
      </w:r>
      <w:r w:rsidR="00A209D6" w:rsidRPr="006E13D1">
        <w:tab/>
      </w:r>
      <w:r w:rsidR="008C3057">
        <w:t>Conclusion</w:t>
      </w:r>
    </w:p>
    <w:p w14:paraId="6D354E26" w14:textId="5E587E61" w:rsidR="005C10CA" w:rsidRDefault="00E74B4F" w:rsidP="005C10CA">
      <w:r>
        <w:rPr>
          <w:lang w:eastAsia="ja-JP"/>
        </w:rPr>
        <w:t xml:space="preserve">Based on the above discussion, </w:t>
      </w:r>
      <w:r w:rsidR="005500AF">
        <w:rPr>
          <w:lang w:eastAsia="ja-JP"/>
        </w:rPr>
        <w:t>w</w:t>
      </w:r>
      <w:r w:rsidR="005500AF">
        <w:t xml:space="preserve">e kindly request RAN2 </w:t>
      </w:r>
      <w:r w:rsidR="00A2388A">
        <w:t xml:space="preserve">to </w:t>
      </w:r>
      <w:r w:rsidR="00A2388A" w:rsidRPr="005D4F34">
        <w:rPr>
          <w:noProof/>
          <w:lang w:eastAsia="en-GB"/>
        </w:rPr>
        <w:t xml:space="preserve">agree </w:t>
      </w:r>
      <w:r w:rsidR="00193F55">
        <w:rPr>
          <w:noProof/>
          <w:lang w:eastAsia="en-GB"/>
        </w:rPr>
        <w:t>the</w:t>
      </w:r>
      <w:r w:rsidR="00A2388A" w:rsidRPr="005D4F34">
        <w:rPr>
          <w:noProof/>
          <w:lang w:eastAsia="en-GB"/>
        </w:rPr>
        <w:t xml:space="preserve"> support </w:t>
      </w:r>
      <w:r w:rsidR="00193F55">
        <w:rPr>
          <w:noProof/>
          <w:lang w:eastAsia="en-GB"/>
        </w:rPr>
        <w:t xml:space="preserve">of </w:t>
      </w:r>
      <w:r w:rsidR="00A2388A" w:rsidRPr="005D4F34">
        <w:rPr>
          <w:noProof/>
          <w:lang w:eastAsia="en-GB"/>
        </w:rPr>
        <w:t>NeedForGap capability</w:t>
      </w:r>
      <w:r w:rsidR="005C10CA">
        <w:rPr>
          <w:noProof/>
          <w:lang w:eastAsia="en-GB"/>
        </w:rPr>
        <w:t xml:space="preserve"> for UE in LTE SA before EN-DC configuration, and discuss the feasibilty </w:t>
      </w:r>
      <w:r w:rsidR="0049192B">
        <w:rPr>
          <w:noProof/>
          <w:lang w:eastAsia="en-GB"/>
        </w:rPr>
        <w:t xml:space="preserve">to support NeedForGap </w:t>
      </w:r>
      <w:r w:rsidR="005C10CA">
        <w:rPr>
          <w:noProof/>
          <w:lang w:eastAsia="en-GB"/>
        </w:rPr>
        <w:t>in the case of MRDC and SA.</w:t>
      </w:r>
    </w:p>
    <w:p w14:paraId="3F00A385" w14:textId="77777777" w:rsidR="0049192B" w:rsidRDefault="0049192B" w:rsidP="0049192B">
      <w:r>
        <w:rPr>
          <w:b/>
          <w:noProof/>
          <w:lang w:eastAsia="en-GB"/>
        </w:rPr>
        <w:lastRenderedPageBreak/>
        <w:t xml:space="preserve">Observation </w:t>
      </w:r>
      <w:r w:rsidRPr="005D4F34">
        <w:rPr>
          <w:b/>
          <w:noProof/>
          <w:lang w:eastAsia="en-GB"/>
        </w:rPr>
        <w:t>1:</w:t>
      </w:r>
      <w:r w:rsidRPr="005D4F34">
        <w:rPr>
          <w:noProof/>
          <w:lang w:eastAsia="en-GB"/>
        </w:rPr>
        <w:t xml:space="preserve"> NeedForGap capability for each</w:t>
      </w:r>
      <w:r>
        <w:rPr>
          <w:noProof/>
          <w:lang w:eastAsia="en-GB"/>
        </w:rPr>
        <w:t xml:space="preserve"> </w:t>
      </w:r>
      <w:r w:rsidRPr="005D4F34">
        <w:rPr>
          <w:noProof/>
          <w:lang w:eastAsia="en-GB"/>
        </w:rPr>
        <w:t>supported</w:t>
      </w:r>
      <w:r>
        <w:rPr>
          <w:noProof/>
          <w:lang w:eastAsia="en-GB"/>
        </w:rPr>
        <w:t xml:space="preserve"> MO</w:t>
      </w:r>
      <w:r w:rsidRPr="005D4F34">
        <w:rPr>
          <w:noProof/>
          <w:lang w:eastAsia="en-GB"/>
        </w:rPr>
        <w:t xml:space="preserve"> band </w:t>
      </w:r>
      <w:r>
        <w:rPr>
          <w:noProof/>
          <w:lang w:eastAsia="en-GB"/>
        </w:rPr>
        <w:t>is</w:t>
      </w:r>
      <w:r w:rsidRPr="005D4F34">
        <w:rPr>
          <w:noProof/>
          <w:lang w:eastAsia="en-GB"/>
        </w:rPr>
        <w:t xml:space="preserve"> to indicate measurement gap is needed or not for inter-RAT measurement and inter-Frequency measurement</w:t>
      </w:r>
      <w:r>
        <w:rPr>
          <w:noProof/>
          <w:lang w:eastAsia="en-GB"/>
        </w:rPr>
        <w:t>. The s</w:t>
      </w:r>
      <w:r w:rsidRPr="0038520C">
        <w:rPr>
          <w:noProof/>
          <w:lang w:eastAsia="en-GB"/>
        </w:rPr>
        <w:t xml:space="preserve">cenarios to be considered for NeedForGap capability </w:t>
      </w:r>
      <w:r>
        <w:rPr>
          <w:noProof/>
          <w:lang w:eastAsia="en-GB"/>
        </w:rPr>
        <w:t xml:space="preserve">include </w:t>
      </w:r>
      <w:r w:rsidRPr="005D4F34">
        <w:t>LTE SA, (NG) EN-DC, NR SA, NR-DC and NE-DC</w:t>
      </w:r>
      <w:r>
        <w:t>.</w:t>
      </w:r>
    </w:p>
    <w:p w14:paraId="54072188" w14:textId="77777777" w:rsidR="00BA461E" w:rsidRPr="00E74B4F" w:rsidRDefault="00BA461E" w:rsidP="00BA461E">
      <w:pPr>
        <w:rPr>
          <w:noProof/>
          <w:lang w:eastAsia="en-GB"/>
        </w:rPr>
      </w:pPr>
      <w:r w:rsidRPr="00AD3669">
        <w:rPr>
          <w:b/>
          <w:noProof/>
          <w:lang w:eastAsia="en-GB"/>
        </w:rPr>
        <w:t xml:space="preserve">Proposal1: </w:t>
      </w:r>
      <w:r>
        <w:rPr>
          <w:noProof/>
          <w:lang w:eastAsia="en-GB"/>
        </w:rPr>
        <w:t xml:space="preserve">RAN2 agree to support </w:t>
      </w:r>
      <w:r w:rsidRPr="00E74B4F">
        <w:rPr>
          <w:noProof/>
          <w:lang w:eastAsia="en-GB"/>
        </w:rPr>
        <w:t xml:space="preserve">NeedForGap capability </w:t>
      </w:r>
      <w:r>
        <w:rPr>
          <w:noProof/>
          <w:lang w:eastAsia="en-GB"/>
        </w:rPr>
        <w:t xml:space="preserve">for UE in LTE SA </w:t>
      </w:r>
      <w:r w:rsidRPr="00E74B4F">
        <w:rPr>
          <w:noProof/>
          <w:lang w:eastAsia="en-GB"/>
        </w:rPr>
        <w:t>before EN-DC configuration</w:t>
      </w:r>
      <w:r>
        <w:rPr>
          <w:noProof/>
          <w:lang w:eastAsia="en-GB"/>
        </w:rPr>
        <w:t xml:space="preserve"> i</w:t>
      </w:r>
      <w:r w:rsidRPr="00E82DC4">
        <w:rPr>
          <w:noProof/>
          <w:lang w:eastAsia="en-GB"/>
        </w:rPr>
        <w:t>n Release16,</w:t>
      </w:r>
      <w:r w:rsidRPr="00E74B4F">
        <w:rPr>
          <w:noProof/>
          <w:lang w:eastAsia="en-GB"/>
        </w:rPr>
        <w:t>.</w:t>
      </w:r>
    </w:p>
    <w:p w14:paraId="3A6BA584" w14:textId="77777777" w:rsidR="00BA461E" w:rsidRPr="00E74B4F" w:rsidRDefault="00BA461E" w:rsidP="00BA461E">
      <w:pPr>
        <w:rPr>
          <w:noProof/>
          <w:lang w:eastAsia="en-GB"/>
        </w:rPr>
      </w:pPr>
      <w:r w:rsidRPr="00AD3669">
        <w:rPr>
          <w:b/>
          <w:noProof/>
          <w:lang w:eastAsia="en-GB"/>
        </w:rPr>
        <w:t>Proposal</w:t>
      </w:r>
      <w:r>
        <w:rPr>
          <w:b/>
          <w:noProof/>
          <w:lang w:eastAsia="en-GB"/>
        </w:rPr>
        <w:t>2</w:t>
      </w:r>
      <w:r w:rsidRPr="00AD3669">
        <w:rPr>
          <w:b/>
          <w:noProof/>
          <w:lang w:eastAsia="en-GB"/>
        </w:rPr>
        <w:t>:</w:t>
      </w:r>
      <w:r w:rsidRPr="00E82DC4">
        <w:rPr>
          <w:noProof/>
          <w:lang w:eastAsia="en-GB"/>
        </w:rPr>
        <w:t xml:space="preserve"> </w:t>
      </w:r>
      <w:r>
        <w:rPr>
          <w:noProof/>
          <w:lang w:eastAsia="en-GB"/>
        </w:rPr>
        <w:t xml:space="preserve">RAN2 </w:t>
      </w:r>
      <w:r w:rsidRPr="002D1D9F">
        <w:rPr>
          <w:noProof/>
          <w:lang w:eastAsia="en-GB"/>
        </w:rPr>
        <w:t xml:space="preserve">to study </w:t>
      </w:r>
      <w:r>
        <w:rPr>
          <w:noProof/>
          <w:lang w:eastAsia="en-GB"/>
        </w:rPr>
        <w:t xml:space="preserve">the feasibility of supporting </w:t>
      </w:r>
      <w:r w:rsidRPr="00E74B4F">
        <w:rPr>
          <w:noProof/>
          <w:lang w:eastAsia="en-GB"/>
        </w:rPr>
        <w:t xml:space="preserve">NeedForGap capability </w:t>
      </w:r>
      <w:r>
        <w:rPr>
          <w:noProof/>
          <w:lang w:eastAsia="en-GB"/>
        </w:rPr>
        <w:t>for UE in</w:t>
      </w:r>
      <w:r>
        <w:rPr>
          <w:rFonts w:eastAsia="Times New Roman"/>
        </w:rPr>
        <w:t xml:space="preserve"> NR SA in Release16</w:t>
      </w:r>
      <w:r w:rsidRPr="00E74B4F">
        <w:rPr>
          <w:noProof/>
          <w:lang w:eastAsia="en-GB"/>
        </w:rPr>
        <w:t>.</w:t>
      </w:r>
    </w:p>
    <w:p w14:paraId="4EB99DE2" w14:textId="77777777" w:rsidR="00BA461E" w:rsidRDefault="00BA461E" w:rsidP="00BA461E">
      <w:pPr>
        <w:rPr>
          <w:noProof/>
          <w:lang w:eastAsia="en-GB"/>
        </w:rPr>
      </w:pPr>
      <w:r w:rsidRPr="00AD3669">
        <w:rPr>
          <w:b/>
          <w:noProof/>
          <w:lang w:eastAsia="en-GB"/>
        </w:rPr>
        <w:t>Proposal</w:t>
      </w:r>
      <w:r>
        <w:rPr>
          <w:b/>
          <w:noProof/>
          <w:lang w:eastAsia="en-GB"/>
        </w:rPr>
        <w:t>3</w:t>
      </w:r>
      <w:r w:rsidRPr="00AD3669">
        <w:rPr>
          <w:b/>
          <w:noProof/>
          <w:lang w:eastAsia="en-GB"/>
        </w:rPr>
        <w:t>:</w:t>
      </w:r>
      <w:r w:rsidRPr="00E82DC4">
        <w:rPr>
          <w:noProof/>
          <w:lang w:eastAsia="en-GB"/>
        </w:rPr>
        <w:t xml:space="preserve"> </w:t>
      </w:r>
      <w:r>
        <w:rPr>
          <w:noProof/>
          <w:lang w:eastAsia="en-GB"/>
        </w:rPr>
        <w:t xml:space="preserve">RAN2 to study the feasibility of supporting </w:t>
      </w:r>
      <w:r w:rsidRPr="00E74B4F">
        <w:rPr>
          <w:noProof/>
          <w:lang w:eastAsia="en-GB"/>
        </w:rPr>
        <w:t xml:space="preserve">NeedForGap capability </w:t>
      </w:r>
      <w:r>
        <w:rPr>
          <w:noProof/>
          <w:lang w:eastAsia="en-GB"/>
        </w:rPr>
        <w:t xml:space="preserve">for UE in </w:t>
      </w:r>
      <w:r w:rsidRPr="00CE4063">
        <w:rPr>
          <w:rFonts w:eastAsia="Times New Roman"/>
        </w:rPr>
        <w:t>(NG) EN-DC, NR-DC and NE-DC</w:t>
      </w:r>
      <w:r>
        <w:rPr>
          <w:rFonts w:eastAsia="Times New Roman"/>
        </w:rPr>
        <w:t xml:space="preserve"> in Release 16</w:t>
      </w:r>
      <w:r>
        <w:rPr>
          <w:noProof/>
          <w:lang w:eastAsia="en-GB"/>
        </w:rPr>
        <w:t>.</w:t>
      </w:r>
    </w:p>
    <w:p w14:paraId="5DF1BEB1" w14:textId="77777777" w:rsidR="00351843" w:rsidRDefault="00351843" w:rsidP="00351843">
      <w:pPr>
        <w:pStyle w:val="Heading1"/>
        <w:rPr>
          <w:szCs w:val="22"/>
          <w:lang w:val="en-US" w:eastAsia="zh-CN"/>
        </w:rPr>
      </w:pPr>
      <w:r>
        <w:rPr>
          <w:rFonts w:hint="eastAsia"/>
          <w:szCs w:val="22"/>
          <w:lang w:val="en-US" w:eastAsia="zh-CN"/>
        </w:rPr>
        <w:t>Reference</w:t>
      </w:r>
    </w:p>
    <w:p w14:paraId="1E2D623F" w14:textId="4726F9C3" w:rsidR="00351843" w:rsidRDefault="00351843" w:rsidP="00351843">
      <w:r>
        <w:rPr>
          <w:rFonts w:hint="eastAsia"/>
        </w:rPr>
        <w:t xml:space="preserve">[1] </w:t>
      </w:r>
      <w:r w:rsidR="004A1348" w:rsidRPr="004A1348">
        <w:t>R2-1808552</w:t>
      </w:r>
      <w:r w:rsidR="004A1348">
        <w:tab/>
      </w:r>
      <w:proofErr w:type="spellStart"/>
      <w:r w:rsidR="004A1348" w:rsidRPr="004A1348">
        <w:t>NeedForGap</w:t>
      </w:r>
      <w:proofErr w:type="spellEnd"/>
      <w:r w:rsidR="004A1348" w:rsidRPr="004A1348">
        <w:t xml:space="preserve"> capability supported for inter-RAT measurement to NR frequency before EN-DC </w:t>
      </w:r>
      <w:r w:rsidR="006F1F4D" w:rsidRPr="004A1348">
        <w:t>configuration</w:t>
      </w:r>
      <w:r w:rsidR="006F1F4D">
        <w:t>, Nokia</w:t>
      </w:r>
      <w:r w:rsidR="004A1348" w:rsidRPr="004A1348">
        <w:t>, Nokia Shanghai Bell</w:t>
      </w:r>
    </w:p>
    <w:p w14:paraId="2F1DAAAC" w14:textId="20296493" w:rsidR="00011E32" w:rsidRDefault="004A1348" w:rsidP="00011E32">
      <w:pPr>
        <w:overflowPunct w:val="0"/>
        <w:autoSpaceDE w:val="0"/>
        <w:autoSpaceDN w:val="0"/>
        <w:adjustRightInd w:val="0"/>
        <w:textAlignment w:val="baseline"/>
      </w:pPr>
      <w:r>
        <w:t xml:space="preserve">[2] </w:t>
      </w:r>
      <w:r w:rsidR="00011E32">
        <w:t>3GPP TS 36.331</w:t>
      </w:r>
      <w:r w:rsidR="00011E32" w:rsidRPr="009770A7">
        <w:t xml:space="preserve">- </w:t>
      </w:r>
      <w:r w:rsidR="00011E32">
        <w:t>LTE</w:t>
      </w:r>
      <w:r w:rsidR="00011E32" w:rsidRPr="009770A7">
        <w:t>; Radio Resource Control (RRC); Protocol specification</w:t>
      </w:r>
    </w:p>
    <w:p w14:paraId="0B176FC4" w14:textId="006FE15A" w:rsidR="00011E32" w:rsidRPr="006E13D1" w:rsidRDefault="00011E32" w:rsidP="00011E32">
      <w:pPr>
        <w:overflowPunct w:val="0"/>
        <w:autoSpaceDE w:val="0"/>
        <w:autoSpaceDN w:val="0"/>
        <w:adjustRightInd w:val="0"/>
        <w:textAlignment w:val="baseline"/>
      </w:pPr>
      <w:r>
        <w:t>[3] 3GPP TS 38.331</w:t>
      </w:r>
      <w:r w:rsidRPr="009770A7">
        <w:t xml:space="preserve">- </w:t>
      </w:r>
      <w:r>
        <w:t>NR</w:t>
      </w:r>
      <w:r w:rsidRPr="009770A7">
        <w:t>; Radio Resource Control (RRC); Protocol specification</w:t>
      </w:r>
    </w:p>
    <w:sectPr w:rsidR="00011E32"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59EDF" w14:textId="77777777" w:rsidR="00201B30" w:rsidRDefault="00201B30">
      <w:r>
        <w:separator/>
      </w:r>
    </w:p>
  </w:endnote>
  <w:endnote w:type="continuationSeparator" w:id="0">
    <w:p w14:paraId="7BBC1023" w14:textId="77777777" w:rsidR="00201B30" w:rsidRDefault="0020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BD92" w14:textId="77777777" w:rsidR="00201B30" w:rsidRDefault="00201B30">
      <w:r>
        <w:separator/>
      </w:r>
    </w:p>
  </w:footnote>
  <w:footnote w:type="continuationSeparator" w:id="0">
    <w:p w14:paraId="7157D147" w14:textId="77777777" w:rsidR="00201B30" w:rsidRDefault="0020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E32"/>
    <w:rsid w:val="00016557"/>
    <w:rsid w:val="00023C40"/>
    <w:rsid w:val="00033397"/>
    <w:rsid w:val="00040095"/>
    <w:rsid w:val="00065AF3"/>
    <w:rsid w:val="00073C9C"/>
    <w:rsid w:val="00080512"/>
    <w:rsid w:val="000859F7"/>
    <w:rsid w:val="00086179"/>
    <w:rsid w:val="00090468"/>
    <w:rsid w:val="00094568"/>
    <w:rsid w:val="00095C16"/>
    <w:rsid w:val="000A03AD"/>
    <w:rsid w:val="000A6B67"/>
    <w:rsid w:val="000A73E5"/>
    <w:rsid w:val="000B7BCF"/>
    <w:rsid w:val="000C522B"/>
    <w:rsid w:val="000D58AB"/>
    <w:rsid w:val="000E4C45"/>
    <w:rsid w:val="000E52AC"/>
    <w:rsid w:val="000F699E"/>
    <w:rsid w:val="00112F1A"/>
    <w:rsid w:val="00120265"/>
    <w:rsid w:val="001222B2"/>
    <w:rsid w:val="001327A2"/>
    <w:rsid w:val="00133427"/>
    <w:rsid w:val="00133C81"/>
    <w:rsid w:val="00145075"/>
    <w:rsid w:val="00165ED8"/>
    <w:rsid w:val="0016712F"/>
    <w:rsid w:val="001726B9"/>
    <w:rsid w:val="001741A0"/>
    <w:rsid w:val="00175FA0"/>
    <w:rsid w:val="00183B9A"/>
    <w:rsid w:val="00193F55"/>
    <w:rsid w:val="00194CD0"/>
    <w:rsid w:val="001A6E80"/>
    <w:rsid w:val="001A7EE3"/>
    <w:rsid w:val="001B310F"/>
    <w:rsid w:val="001B49C9"/>
    <w:rsid w:val="001C23F4"/>
    <w:rsid w:val="001C4F79"/>
    <w:rsid w:val="001C6ADC"/>
    <w:rsid w:val="001C72AE"/>
    <w:rsid w:val="001D41B6"/>
    <w:rsid w:val="001F168B"/>
    <w:rsid w:val="001F7831"/>
    <w:rsid w:val="00201B30"/>
    <w:rsid w:val="00204045"/>
    <w:rsid w:val="0020712B"/>
    <w:rsid w:val="00217E8D"/>
    <w:rsid w:val="00220CF8"/>
    <w:rsid w:val="0022606D"/>
    <w:rsid w:val="00227B25"/>
    <w:rsid w:val="00231728"/>
    <w:rsid w:val="0023413A"/>
    <w:rsid w:val="0024606D"/>
    <w:rsid w:val="00250404"/>
    <w:rsid w:val="00254B49"/>
    <w:rsid w:val="002604E4"/>
    <w:rsid w:val="002610D8"/>
    <w:rsid w:val="0027265C"/>
    <w:rsid w:val="002747EC"/>
    <w:rsid w:val="00281AFF"/>
    <w:rsid w:val="00282D27"/>
    <w:rsid w:val="0028306C"/>
    <w:rsid w:val="002855BF"/>
    <w:rsid w:val="002A72F6"/>
    <w:rsid w:val="002B48BC"/>
    <w:rsid w:val="002C20DD"/>
    <w:rsid w:val="002D1D9F"/>
    <w:rsid w:val="002F0A77"/>
    <w:rsid w:val="002F0D22"/>
    <w:rsid w:val="00300259"/>
    <w:rsid w:val="003008CE"/>
    <w:rsid w:val="003172DC"/>
    <w:rsid w:val="00323E7B"/>
    <w:rsid w:val="00324632"/>
    <w:rsid w:val="00325AE3"/>
    <w:rsid w:val="00326069"/>
    <w:rsid w:val="00326363"/>
    <w:rsid w:val="003307DA"/>
    <w:rsid w:val="00333425"/>
    <w:rsid w:val="00341109"/>
    <w:rsid w:val="00351843"/>
    <w:rsid w:val="0035462D"/>
    <w:rsid w:val="00364B41"/>
    <w:rsid w:val="003767E3"/>
    <w:rsid w:val="00383096"/>
    <w:rsid w:val="0038520C"/>
    <w:rsid w:val="003A41EF"/>
    <w:rsid w:val="003A5FF4"/>
    <w:rsid w:val="003B40AD"/>
    <w:rsid w:val="003B7DAF"/>
    <w:rsid w:val="003C18D0"/>
    <w:rsid w:val="003C4E37"/>
    <w:rsid w:val="003C6436"/>
    <w:rsid w:val="003C652C"/>
    <w:rsid w:val="003E16BE"/>
    <w:rsid w:val="003E5BE6"/>
    <w:rsid w:val="003F11EF"/>
    <w:rsid w:val="003F1752"/>
    <w:rsid w:val="003F3955"/>
    <w:rsid w:val="003F4E28"/>
    <w:rsid w:val="004006E8"/>
    <w:rsid w:val="00401855"/>
    <w:rsid w:val="004369B9"/>
    <w:rsid w:val="00444D88"/>
    <w:rsid w:val="004466A7"/>
    <w:rsid w:val="00455598"/>
    <w:rsid w:val="004630BB"/>
    <w:rsid w:val="00465587"/>
    <w:rsid w:val="00477455"/>
    <w:rsid w:val="004804EF"/>
    <w:rsid w:val="004912CC"/>
    <w:rsid w:val="0049192B"/>
    <w:rsid w:val="0049473C"/>
    <w:rsid w:val="0049683E"/>
    <w:rsid w:val="004A1348"/>
    <w:rsid w:val="004A1F7B"/>
    <w:rsid w:val="004A2F3A"/>
    <w:rsid w:val="004C3F09"/>
    <w:rsid w:val="004C44D2"/>
    <w:rsid w:val="004D3578"/>
    <w:rsid w:val="004D380D"/>
    <w:rsid w:val="004E213A"/>
    <w:rsid w:val="004F7F28"/>
    <w:rsid w:val="00502049"/>
    <w:rsid w:val="00503171"/>
    <w:rsid w:val="00504815"/>
    <w:rsid w:val="00506C28"/>
    <w:rsid w:val="0051166E"/>
    <w:rsid w:val="00532466"/>
    <w:rsid w:val="00534DA0"/>
    <w:rsid w:val="005402F3"/>
    <w:rsid w:val="00543E6C"/>
    <w:rsid w:val="005500AF"/>
    <w:rsid w:val="00565087"/>
    <w:rsid w:val="0056573F"/>
    <w:rsid w:val="00577487"/>
    <w:rsid w:val="005936E3"/>
    <w:rsid w:val="00594B49"/>
    <w:rsid w:val="0059733E"/>
    <w:rsid w:val="005A42B1"/>
    <w:rsid w:val="005A557B"/>
    <w:rsid w:val="005B5AD7"/>
    <w:rsid w:val="005B77B6"/>
    <w:rsid w:val="005C078C"/>
    <w:rsid w:val="005C10CA"/>
    <w:rsid w:val="005C4790"/>
    <w:rsid w:val="005D4F34"/>
    <w:rsid w:val="0061059B"/>
    <w:rsid w:val="00611566"/>
    <w:rsid w:val="006128F1"/>
    <w:rsid w:val="00615BF2"/>
    <w:rsid w:val="006237D5"/>
    <w:rsid w:val="00633144"/>
    <w:rsid w:val="006445B2"/>
    <w:rsid w:val="00646D99"/>
    <w:rsid w:val="0065684E"/>
    <w:rsid w:val="00656910"/>
    <w:rsid w:val="0066551E"/>
    <w:rsid w:val="006660FE"/>
    <w:rsid w:val="00677E5F"/>
    <w:rsid w:val="006930BE"/>
    <w:rsid w:val="006A1798"/>
    <w:rsid w:val="006B65E9"/>
    <w:rsid w:val="006C12CA"/>
    <w:rsid w:val="006C3D56"/>
    <w:rsid w:val="006C66D8"/>
    <w:rsid w:val="006D1E24"/>
    <w:rsid w:val="006E1417"/>
    <w:rsid w:val="006E33B9"/>
    <w:rsid w:val="006F1F4D"/>
    <w:rsid w:val="006F6A2C"/>
    <w:rsid w:val="00705BE3"/>
    <w:rsid w:val="007069DC"/>
    <w:rsid w:val="00710201"/>
    <w:rsid w:val="00717F64"/>
    <w:rsid w:val="007206BC"/>
    <w:rsid w:val="0072073A"/>
    <w:rsid w:val="00726366"/>
    <w:rsid w:val="007342B5"/>
    <w:rsid w:val="00734A5B"/>
    <w:rsid w:val="00741EE2"/>
    <w:rsid w:val="00742D1A"/>
    <w:rsid w:val="00744E76"/>
    <w:rsid w:val="00745DA5"/>
    <w:rsid w:val="00754B39"/>
    <w:rsid w:val="00757BE0"/>
    <w:rsid w:val="00757D40"/>
    <w:rsid w:val="00763466"/>
    <w:rsid w:val="007763A9"/>
    <w:rsid w:val="00781F0F"/>
    <w:rsid w:val="007842D7"/>
    <w:rsid w:val="0078727C"/>
    <w:rsid w:val="0079049D"/>
    <w:rsid w:val="00793DC5"/>
    <w:rsid w:val="007A416D"/>
    <w:rsid w:val="007B18D8"/>
    <w:rsid w:val="007C095F"/>
    <w:rsid w:val="007C2DD0"/>
    <w:rsid w:val="007E0465"/>
    <w:rsid w:val="007E0678"/>
    <w:rsid w:val="007E5571"/>
    <w:rsid w:val="007F2E08"/>
    <w:rsid w:val="007F4368"/>
    <w:rsid w:val="008028A4"/>
    <w:rsid w:val="008030AD"/>
    <w:rsid w:val="0080392A"/>
    <w:rsid w:val="00813245"/>
    <w:rsid w:val="0081661B"/>
    <w:rsid w:val="00823588"/>
    <w:rsid w:val="00833023"/>
    <w:rsid w:val="00843039"/>
    <w:rsid w:val="00850A2B"/>
    <w:rsid w:val="0086354A"/>
    <w:rsid w:val="00864736"/>
    <w:rsid w:val="008768CA"/>
    <w:rsid w:val="00877EF9"/>
    <w:rsid w:val="00880559"/>
    <w:rsid w:val="00892014"/>
    <w:rsid w:val="00897945"/>
    <w:rsid w:val="008A1928"/>
    <w:rsid w:val="008A4815"/>
    <w:rsid w:val="008B5306"/>
    <w:rsid w:val="008C199F"/>
    <w:rsid w:val="008C3057"/>
    <w:rsid w:val="008D2E4D"/>
    <w:rsid w:val="008E2BAC"/>
    <w:rsid w:val="008F396F"/>
    <w:rsid w:val="00901326"/>
    <w:rsid w:val="0090271F"/>
    <w:rsid w:val="00902DB9"/>
    <w:rsid w:val="0090466A"/>
    <w:rsid w:val="009046A4"/>
    <w:rsid w:val="009106BB"/>
    <w:rsid w:val="00915346"/>
    <w:rsid w:val="009211E7"/>
    <w:rsid w:val="00923655"/>
    <w:rsid w:val="00924C82"/>
    <w:rsid w:val="00931E37"/>
    <w:rsid w:val="00936071"/>
    <w:rsid w:val="00940212"/>
    <w:rsid w:val="00942EC2"/>
    <w:rsid w:val="00961B32"/>
    <w:rsid w:val="00962509"/>
    <w:rsid w:val="0096574E"/>
    <w:rsid w:val="00970A93"/>
    <w:rsid w:val="00970DB3"/>
    <w:rsid w:val="00974BB0"/>
    <w:rsid w:val="00975BCD"/>
    <w:rsid w:val="00983E89"/>
    <w:rsid w:val="0098593D"/>
    <w:rsid w:val="009871D2"/>
    <w:rsid w:val="0099304C"/>
    <w:rsid w:val="009A0AF3"/>
    <w:rsid w:val="009A4074"/>
    <w:rsid w:val="009B07CD"/>
    <w:rsid w:val="009B0DF0"/>
    <w:rsid w:val="009B5BA9"/>
    <w:rsid w:val="009C19E9"/>
    <w:rsid w:val="009C5BCE"/>
    <w:rsid w:val="009C7A00"/>
    <w:rsid w:val="009D24AE"/>
    <w:rsid w:val="009D2EF9"/>
    <w:rsid w:val="009D74A6"/>
    <w:rsid w:val="00A02CEC"/>
    <w:rsid w:val="00A10F02"/>
    <w:rsid w:val="00A204CA"/>
    <w:rsid w:val="00A209D6"/>
    <w:rsid w:val="00A2388A"/>
    <w:rsid w:val="00A37894"/>
    <w:rsid w:val="00A53724"/>
    <w:rsid w:val="00A54B2B"/>
    <w:rsid w:val="00A674B0"/>
    <w:rsid w:val="00A82346"/>
    <w:rsid w:val="00A843D6"/>
    <w:rsid w:val="00A86D98"/>
    <w:rsid w:val="00A9182F"/>
    <w:rsid w:val="00A92D74"/>
    <w:rsid w:val="00A9671C"/>
    <w:rsid w:val="00AA1553"/>
    <w:rsid w:val="00AD0D10"/>
    <w:rsid w:val="00AD3CB9"/>
    <w:rsid w:val="00AD4402"/>
    <w:rsid w:val="00AE208B"/>
    <w:rsid w:val="00AF7EB0"/>
    <w:rsid w:val="00B05380"/>
    <w:rsid w:val="00B05962"/>
    <w:rsid w:val="00B13FDE"/>
    <w:rsid w:val="00B15449"/>
    <w:rsid w:val="00B16C2F"/>
    <w:rsid w:val="00B20027"/>
    <w:rsid w:val="00B27303"/>
    <w:rsid w:val="00B47FD1"/>
    <w:rsid w:val="00B516BB"/>
    <w:rsid w:val="00B52481"/>
    <w:rsid w:val="00B6503D"/>
    <w:rsid w:val="00B84DB2"/>
    <w:rsid w:val="00B92FB1"/>
    <w:rsid w:val="00BA461E"/>
    <w:rsid w:val="00BA569C"/>
    <w:rsid w:val="00BB778B"/>
    <w:rsid w:val="00BC0390"/>
    <w:rsid w:val="00BC113D"/>
    <w:rsid w:val="00BC3555"/>
    <w:rsid w:val="00BE2C94"/>
    <w:rsid w:val="00BF3FB6"/>
    <w:rsid w:val="00C02ECF"/>
    <w:rsid w:val="00C12B51"/>
    <w:rsid w:val="00C24650"/>
    <w:rsid w:val="00C25465"/>
    <w:rsid w:val="00C3168A"/>
    <w:rsid w:val="00C3254E"/>
    <w:rsid w:val="00C33079"/>
    <w:rsid w:val="00C34050"/>
    <w:rsid w:val="00C5084A"/>
    <w:rsid w:val="00C578A1"/>
    <w:rsid w:val="00C65C63"/>
    <w:rsid w:val="00C72543"/>
    <w:rsid w:val="00C77E12"/>
    <w:rsid w:val="00C83A13"/>
    <w:rsid w:val="00C9068C"/>
    <w:rsid w:val="00C92967"/>
    <w:rsid w:val="00C96292"/>
    <w:rsid w:val="00CA0835"/>
    <w:rsid w:val="00CA3D0C"/>
    <w:rsid w:val="00CA654B"/>
    <w:rsid w:val="00CA6E5B"/>
    <w:rsid w:val="00CB72B8"/>
    <w:rsid w:val="00CD4C7B"/>
    <w:rsid w:val="00CD6217"/>
    <w:rsid w:val="00CE2AFD"/>
    <w:rsid w:val="00CE4063"/>
    <w:rsid w:val="00CE7231"/>
    <w:rsid w:val="00CF61BF"/>
    <w:rsid w:val="00D01C11"/>
    <w:rsid w:val="00D20765"/>
    <w:rsid w:val="00D33BE3"/>
    <w:rsid w:val="00D3792D"/>
    <w:rsid w:val="00D37A39"/>
    <w:rsid w:val="00D4421D"/>
    <w:rsid w:val="00D55E47"/>
    <w:rsid w:val="00D62E19"/>
    <w:rsid w:val="00D67CD1"/>
    <w:rsid w:val="00D738D6"/>
    <w:rsid w:val="00D746FD"/>
    <w:rsid w:val="00D76CAA"/>
    <w:rsid w:val="00D80795"/>
    <w:rsid w:val="00D84D4E"/>
    <w:rsid w:val="00D854BE"/>
    <w:rsid w:val="00D87365"/>
    <w:rsid w:val="00D87E00"/>
    <w:rsid w:val="00D9134D"/>
    <w:rsid w:val="00D96D11"/>
    <w:rsid w:val="00D9772F"/>
    <w:rsid w:val="00DA7A03"/>
    <w:rsid w:val="00DB0DB8"/>
    <w:rsid w:val="00DB1818"/>
    <w:rsid w:val="00DC2B25"/>
    <w:rsid w:val="00DC309B"/>
    <w:rsid w:val="00DC4DA2"/>
    <w:rsid w:val="00DC5261"/>
    <w:rsid w:val="00DD0D09"/>
    <w:rsid w:val="00DE25D2"/>
    <w:rsid w:val="00E004D6"/>
    <w:rsid w:val="00E21F94"/>
    <w:rsid w:val="00E31A72"/>
    <w:rsid w:val="00E46C08"/>
    <w:rsid w:val="00E471CF"/>
    <w:rsid w:val="00E62835"/>
    <w:rsid w:val="00E71734"/>
    <w:rsid w:val="00E74B4F"/>
    <w:rsid w:val="00E75179"/>
    <w:rsid w:val="00E77645"/>
    <w:rsid w:val="00E77BB2"/>
    <w:rsid w:val="00E82DC4"/>
    <w:rsid w:val="00E83697"/>
    <w:rsid w:val="00E83883"/>
    <w:rsid w:val="00E878AA"/>
    <w:rsid w:val="00EA66C9"/>
    <w:rsid w:val="00EB597C"/>
    <w:rsid w:val="00EC419D"/>
    <w:rsid w:val="00EC4A25"/>
    <w:rsid w:val="00ED0582"/>
    <w:rsid w:val="00ED4C92"/>
    <w:rsid w:val="00EE350D"/>
    <w:rsid w:val="00EF4CFA"/>
    <w:rsid w:val="00F025A2"/>
    <w:rsid w:val="00F036E9"/>
    <w:rsid w:val="00F07388"/>
    <w:rsid w:val="00F2026E"/>
    <w:rsid w:val="00F213D2"/>
    <w:rsid w:val="00F2210A"/>
    <w:rsid w:val="00F37743"/>
    <w:rsid w:val="00F418CF"/>
    <w:rsid w:val="00F4296A"/>
    <w:rsid w:val="00F44BE6"/>
    <w:rsid w:val="00F47943"/>
    <w:rsid w:val="00F54A3D"/>
    <w:rsid w:val="00F54CB0"/>
    <w:rsid w:val="00F579CD"/>
    <w:rsid w:val="00F60FAF"/>
    <w:rsid w:val="00F6219E"/>
    <w:rsid w:val="00F64404"/>
    <w:rsid w:val="00F653B8"/>
    <w:rsid w:val="00F71B89"/>
    <w:rsid w:val="00F72F49"/>
    <w:rsid w:val="00F7353C"/>
    <w:rsid w:val="00F76F8F"/>
    <w:rsid w:val="00F82A02"/>
    <w:rsid w:val="00F85F7E"/>
    <w:rsid w:val="00F941DF"/>
    <w:rsid w:val="00FA1266"/>
    <w:rsid w:val="00FA6767"/>
    <w:rsid w:val="00FB1349"/>
    <w:rsid w:val="00FB36FA"/>
    <w:rsid w:val="00FC1192"/>
    <w:rsid w:val="00FC7B50"/>
    <w:rsid w:val="00FE251B"/>
    <w:rsid w:val="00FF31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FB1349"/>
    <w:rPr>
      <w:rFonts w:ascii="Arial" w:hAnsi="Arial"/>
      <w:sz w:val="18"/>
      <w:lang w:eastAsia="en-US"/>
    </w:rPr>
  </w:style>
  <w:style w:type="character" w:customStyle="1" w:styleId="Heading2Char">
    <w:name w:val="Heading 2 Char"/>
    <w:basedOn w:val="DefaultParagraphFont"/>
    <w:link w:val="Heading2"/>
    <w:rsid w:val="00AD3CB9"/>
    <w:rPr>
      <w:rFonts w:ascii="Arial" w:hAnsi="Arial"/>
      <w:sz w:val="32"/>
      <w:lang w:eastAsia="en-US"/>
    </w:rPr>
  </w:style>
  <w:style w:type="character" w:customStyle="1" w:styleId="PLChar">
    <w:name w:val="PL Char"/>
    <w:link w:val="PL"/>
    <w:qFormat/>
    <w:rsid w:val="006660FE"/>
    <w:rPr>
      <w:rFonts w:ascii="Courier New" w:hAnsi="Courier New"/>
      <w:noProof/>
      <w:sz w:val="16"/>
      <w:lang w:eastAsia="en-US"/>
    </w:rPr>
  </w:style>
  <w:style w:type="table" w:styleId="TableGrid">
    <w:name w:val="Table Grid"/>
    <w:basedOn w:val="TableNormal"/>
    <w:rsid w:val="00167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99075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99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9901297-BD43-4B2F-8401-01842FE5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1184</TotalTime>
  <Pages>4</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Yuan Ping</cp:lastModifiedBy>
  <cp:revision>221</cp:revision>
  <dcterms:created xsi:type="dcterms:W3CDTF">2016-08-12T03:53:00Z</dcterms:created>
  <dcterms:modified xsi:type="dcterms:W3CDTF">2019-08-16T05:47:00Z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