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0B96726E" w:rsidR="00280DD1" w:rsidRPr="0010662B" w:rsidRDefault="00BC269C" w:rsidP="00280DD1">
      <w:pPr>
        <w:pStyle w:val="3GPPHeader"/>
        <w:spacing w:after="60"/>
        <w:rPr>
          <w:sz w:val="32"/>
          <w:szCs w:val="32"/>
          <w:lang w:val="en-US"/>
        </w:rPr>
      </w:pPr>
      <w:r w:rsidRPr="00DE3FC8">
        <w:rPr>
          <w:lang w:val="en-US"/>
        </w:rPr>
        <w:t>3GPP TSG-RAN WG2 #10</w:t>
      </w:r>
      <w:r w:rsidR="00854AE1">
        <w:rPr>
          <w:lang w:val="en-US"/>
        </w:rPr>
        <w:t>7</w:t>
      </w:r>
      <w:r w:rsidR="00280DD1" w:rsidRPr="0010662B">
        <w:rPr>
          <w:lang w:val="en-US"/>
        </w:rPr>
        <w:tab/>
      </w:r>
      <w:r w:rsidR="00886956" w:rsidRPr="00886956">
        <w:rPr>
          <w:sz w:val="32"/>
          <w:szCs w:val="32"/>
          <w:lang w:val="en-US"/>
        </w:rPr>
        <w:t>R2-191085</w:t>
      </w:r>
      <w:r w:rsidR="00886956">
        <w:rPr>
          <w:sz w:val="32"/>
          <w:szCs w:val="32"/>
          <w:lang w:val="en-US"/>
        </w:rPr>
        <w:t>5</w:t>
      </w:r>
    </w:p>
    <w:p w14:paraId="63B03AD2" w14:textId="068883BE" w:rsidR="00E90E49" w:rsidRPr="0010662B" w:rsidRDefault="00854AE1" w:rsidP="00357380">
      <w:pPr>
        <w:pStyle w:val="3GPPHeader"/>
        <w:rPr>
          <w:noProof/>
          <w:lang w:val="en-US"/>
        </w:rPr>
      </w:pPr>
      <w:r>
        <w:rPr>
          <w:noProof/>
          <w:lang w:val="en-US"/>
        </w:rPr>
        <w:t>Prague</w:t>
      </w:r>
      <w:r w:rsidR="00BC269C" w:rsidRPr="0010662B">
        <w:rPr>
          <w:noProof/>
          <w:lang w:val="en-US"/>
        </w:rPr>
        <w:t xml:space="preserve">, </w:t>
      </w:r>
      <w:r>
        <w:rPr>
          <w:noProof/>
          <w:lang w:val="en-US"/>
        </w:rPr>
        <w:t>Czech republic</w:t>
      </w:r>
      <w:r w:rsidR="00BC269C" w:rsidRPr="0010662B">
        <w:rPr>
          <w:noProof/>
          <w:lang w:val="en-US"/>
        </w:rPr>
        <w:t xml:space="preserve">, </w:t>
      </w:r>
      <w:r>
        <w:rPr>
          <w:noProof/>
          <w:lang w:val="en-US"/>
        </w:rPr>
        <w:t>26</w:t>
      </w:r>
      <w:r w:rsidR="00E259F7" w:rsidRPr="00E259F7">
        <w:rPr>
          <w:noProof/>
          <w:vertAlign w:val="superscript"/>
          <w:lang w:val="en-US"/>
        </w:rPr>
        <w:t>th</w:t>
      </w:r>
      <w:r w:rsidR="00E259F7">
        <w:rPr>
          <w:noProof/>
          <w:lang w:val="en-US"/>
        </w:rPr>
        <w:t xml:space="preserve"> </w:t>
      </w:r>
      <w:r>
        <w:rPr>
          <w:noProof/>
          <w:lang w:val="en-US"/>
        </w:rPr>
        <w:t xml:space="preserve">August </w:t>
      </w:r>
      <w:r w:rsidR="00BC269C" w:rsidRPr="0010662B">
        <w:rPr>
          <w:noProof/>
          <w:lang w:val="en-US"/>
        </w:rPr>
        <w:t xml:space="preserve">– </w:t>
      </w:r>
      <w:r>
        <w:rPr>
          <w:noProof/>
          <w:lang w:val="en-US"/>
        </w:rPr>
        <w:t>30</w:t>
      </w:r>
      <w:r w:rsidR="00E259F7" w:rsidRPr="00E259F7">
        <w:rPr>
          <w:noProof/>
          <w:vertAlign w:val="superscript"/>
          <w:lang w:val="en-US"/>
        </w:rPr>
        <w:t>th</w:t>
      </w:r>
      <w:r w:rsidR="00E259F7">
        <w:rPr>
          <w:noProof/>
          <w:lang w:val="en-US"/>
        </w:rPr>
        <w:t xml:space="preserve"> </w:t>
      </w:r>
      <w:r>
        <w:rPr>
          <w:noProof/>
          <w:lang w:val="en-US"/>
        </w:rPr>
        <w:t>August</w:t>
      </w:r>
      <w:r w:rsidR="00BC269C" w:rsidRPr="0010662B">
        <w:rPr>
          <w:noProof/>
          <w:lang w:val="en-US"/>
        </w:rPr>
        <w:t xml:space="preserve"> 201</w:t>
      </w:r>
      <w:r w:rsidR="00536102" w:rsidRPr="0010662B">
        <w:rPr>
          <w:noProof/>
          <w:lang w:val="en-US"/>
        </w:rPr>
        <w:t>9</w:t>
      </w:r>
    </w:p>
    <w:p w14:paraId="7ACD7EB9" w14:textId="513C7F88" w:rsidR="00E90E49" w:rsidRPr="00C80121" w:rsidRDefault="00E90E49" w:rsidP="00311702">
      <w:pPr>
        <w:pStyle w:val="3GPPHeader"/>
        <w:rPr>
          <w:sz w:val="22"/>
          <w:lang w:val="en-US"/>
        </w:rPr>
      </w:pPr>
      <w:r w:rsidRPr="00C80121">
        <w:rPr>
          <w:sz w:val="22"/>
          <w:lang w:val="en-US"/>
        </w:rPr>
        <w:t>Agenda Item:</w:t>
      </w:r>
      <w:r w:rsidRPr="00C80121">
        <w:rPr>
          <w:sz w:val="22"/>
          <w:lang w:val="en-US"/>
        </w:rPr>
        <w:tab/>
      </w:r>
      <w:r w:rsidR="00C80121" w:rsidRPr="00C80121">
        <w:rPr>
          <w:sz w:val="22"/>
          <w:lang w:val="en-US"/>
        </w:rPr>
        <w:t>1</w:t>
      </w:r>
      <w:r w:rsidR="00C80121">
        <w:rPr>
          <w:sz w:val="22"/>
          <w:lang w:val="en-US"/>
        </w:rPr>
        <w:t>1.12.3</w:t>
      </w:r>
    </w:p>
    <w:p w14:paraId="388389C0" w14:textId="77777777" w:rsidR="00E90E49" w:rsidRPr="0010662B" w:rsidRDefault="003D3C45" w:rsidP="00F64C2B">
      <w:pPr>
        <w:pStyle w:val="3GPPHeader"/>
        <w:rPr>
          <w:sz w:val="22"/>
          <w:lang w:val="en-US"/>
        </w:rPr>
      </w:pPr>
      <w:r w:rsidRPr="0010662B">
        <w:rPr>
          <w:sz w:val="22"/>
          <w:lang w:val="en-US"/>
        </w:rPr>
        <w:t>Source:</w:t>
      </w:r>
      <w:r w:rsidR="00E90E49" w:rsidRPr="0010662B">
        <w:rPr>
          <w:sz w:val="22"/>
          <w:lang w:val="en-US"/>
        </w:rPr>
        <w:tab/>
      </w:r>
      <w:r w:rsidR="00F64C2B" w:rsidRPr="0010662B">
        <w:rPr>
          <w:sz w:val="22"/>
          <w:lang w:val="en-US"/>
        </w:rPr>
        <w:t>Ericsson</w:t>
      </w:r>
    </w:p>
    <w:p w14:paraId="29485F0C" w14:textId="2C047827" w:rsidR="00E90E49" w:rsidRPr="0010662B" w:rsidRDefault="003D3C45" w:rsidP="00311702">
      <w:pPr>
        <w:pStyle w:val="3GPPHeader"/>
        <w:rPr>
          <w:sz w:val="22"/>
          <w:lang w:val="en-US"/>
        </w:rPr>
      </w:pPr>
      <w:r w:rsidRPr="0010662B">
        <w:rPr>
          <w:sz w:val="22"/>
          <w:lang w:val="en-US"/>
        </w:rPr>
        <w:t>Title:</w:t>
      </w:r>
      <w:r w:rsidR="00E90E49" w:rsidRPr="0010662B">
        <w:rPr>
          <w:sz w:val="22"/>
          <w:lang w:val="en-US"/>
        </w:rPr>
        <w:tab/>
      </w:r>
      <w:r w:rsidR="00AF2C78" w:rsidRPr="00AF2C78">
        <w:rPr>
          <w:sz w:val="22"/>
          <w:lang w:val="en-US"/>
        </w:rPr>
        <w:t xml:space="preserve">Inactive UE </w:t>
      </w:r>
      <w:r w:rsidR="004D36F1">
        <w:rPr>
          <w:sz w:val="22"/>
          <w:lang w:val="en-US"/>
        </w:rPr>
        <w:t xml:space="preserve">context </w:t>
      </w:r>
      <w:r w:rsidR="00AF2C78" w:rsidRPr="00AF2C78">
        <w:rPr>
          <w:sz w:val="22"/>
          <w:lang w:val="en-US"/>
        </w:rPr>
        <w:t>count in NR as PM measurement</w:t>
      </w:r>
    </w:p>
    <w:p w14:paraId="58731019" w14:textId="77777777" w:rsidR="00E90E49" w:rsidRDefault="00E90E49" w:rsidP="00D546FF">
      <w:pPr>
        <w:pStyle w:val="3GPPHeader"/>
        <w:rPr>
          <w:sz w:val="22"/>
        </w:rPr>
      </w:pPr>
      <w:r w:rsidRPr="00D9404F">
        <w:rPr>
          <w:sz w:val="22"/>
        </w:rPr>
        <w:t>Document for:</w:t>
      </w:r>
      <w:r w:rsidRPr="00D9404F">
        <w:rPr>
          <w:sz w:val="22"/>
        </w:rPr>
        <w:tab/>
        <w:t>Discussion, Decision</w:t>
      </w:r>
    </w:p>
    <w:p w14:paraId="5BE30A7B" w14:textId="77777777" w:rsidR="00C24345" w:rsidRDefault="00E90E49" w:rsidP="00A2052C">
      <w:pPr>
        <w:pStyle w:val="Heading1"/>
      </w:pPr>
      <w:r w:rsidRPr="00CE0424">
        <w:t>Introduction</w:t>
      </w:r>
    </w:p>
    <w:p w14:paraId="6FC65A6A" w14:textId="300DE5CA" w:rsidR="008F6912" w:rsidRDefault="00A42EFB" w:rsidP="00A2052C">
      <w:pPr>
        <w:rPr>
          <w:lang w:val="en-US"/>
        </w:rPr>
      </w:pPr>
      <w:r>
        <w:rPr>
          <w:lang w:val="en-US"/>
        </w:rPr>
        <w:t>In RAN2#105</w:t>
      </w:r>
      <w:r w:rsidR="00AF2C78">
        <w:rPr>
          <w:lang w:val="en-US"/>
        </w:rPr>
        <w:t>bis</w:t>
      </w:r>
      <w:r>
        <w:rPr>
          <w:lang w:val="en-US"/>
        </w:rPr>
        <w:t xml:space="preserve"> meeting,</w:t>
      </w:r>
      <w:bookmarkStart w:id="0" w:name="_Hlk3808102"/>
      <w:r w:rsidR="00B75F0F">
        <w:rPr>
          <w:lang w:val="en-US"/>
        </w:rPr>
        <w:t xml:space="preserve"> the L1/L2 related measurements were treated and as part of this work</w:t>
      </w:r>
      <w:r w:rsidR="00AF2C78">
        <w:rPr>
          <w:lang w:val="en-US"/>
        </w:rPr>
        <w:t>,</w:t>
      </w:r>
      <w:r w:rsidR="00B75F0F">
        <w:rPr>
          <w:lang w:val="en-US"/>
        </w:rPr>
        <w:t xml:space="preserve"> </w:t>
      </w:r>
      <w:r w:rsidR="00F27366">
        <w:rPr>
          <w:lang w:val="en-US"/>
        </w:rPr>
        <w:t xml:space="preserve">number of active UEs related count is included. But the count of inactive UEs </w:t>
      </w:r>
      <w:r w:rsidR="00B75F0F">
        <w:rPr>
          <w:lang w:val="en-US"/>
        </w:rPr>
        <w:t>was left as an FFS</w:t>
      </w:r>
      <w:r w:rsidR="008F6912">
        <w:rPr>
          <w:lang w:val="en-US"/>
        </w:rPr>
        <w:t xml:space="preserve">. </w:t>
      </w:r>
    </w:p>
    <w:bookmarkEnd w:id="0"/>
    <w:p w14:paraId="5E9A0670" w14:textId="77777777" w:rsidR="009A7366" w:rsidRPr="009A7366" w:rsidRDefault="009A7366" w:rsidP="009A7366">
      <w:pPr>
        <w:pStyle w:val="Doc-text2"/>
        <w:pBdr>
          <w:top w:val="single" w:sz="4" w:space="1" w:color="auto"/>
          <w:left w:val="single" w:sz="4" w:space="4" w:color="auto"/>
          <w:bottom w:val="single" w:sz="4" w:space="1" w:color="auto"/>
          <w:right w:val="single" w:sz="4" w:space="4" w:color="auto"/>
        </w:pBdr>
        <w:rPr>
          <w:lang w:val="en-US"/>
        </w:rPr>
      </w:pPr>
      <w:r w:rsidRPr="009A7366">
        <w:rPr>
          <w:lang w:val="en-US"/>
        </w:rPr>
        <w:t>Agreements:</w:t>
      </w:r>
    </w:p>
    <w:p w14:paraId="55F5E3C8" w14:textId="77777777" w:rsidR="009A7366" w:rsidRPr="009A7366" w:rsidRDefault="009A7366" w:rsidP="009A7366">
      <w:pPr>
        <w:pStyle w:val="Doc-text2"/>
        <w:pBdr>
          <w:top w:val="single" w:sz="4" w:space="1" w:color="auto"/>
          <w:left w:val="single" w:sz="4" w:space="4" w:color="auto"/>
          <w:bottom w:val="single" w:sz="4" w:space="1" w:color="auto"/>
          <w:right w:val="single" w:sz="4" w:space="4" w:color="auto"/>
        </w:pBdr>
        <w:rPr>
          <w:lang w:val="en-US"/>
        </w:rPr>
      </w:pPr>
      <w:r w:rsidRPr="009A7366">
        <w:rPr>
          <w:lang w:val="en-US"/>
        </w:rPr>
        <w:t>1</w:t>
      </w:r>
      <w:r w:rsidRPr="009A7366">
        <w:rPr>
          <w:lang w:val="en-US"/>
        </w:rPr>
        <w:tab/>
        <w:t>Introduce the following measurements into NR:</w:t>
      </w:r>
    </w:p>
    <w:p w14:paraId="55305B7A" w14:textId="77777777" w:rsidR="009A7366" w:rsidRPr="009A7366" w:rsidRDefault="009A7366" w:rsidP="009A7366">
      <w:pPr>
        <w:pStyle w:val="Doc-text2"/>
        <w:pBdr>
          <w:top w:val="single" w:sz="4" w:space="1" w:color="auto"/>
          <w:left w:val="single" w:sz="4" w:space="4" w:color="auto"/>
          <w:bottom w:val="single" w:sz="4" w:space="1" w:color="auto"/>
          <w:right w:val="single" w:sz="4" w:space="4" w:color="auto"/>
        </w:pBdr>
        <w:rPr>
          <w:lang w:val="en-US"/>
        </w:rPr>
      </w:pPr>
      <w:r w:rsidRPr="009A7366">
        <w:rPr>
          <w:lang w:val="en-US"/>
        </w:rPr>
        <w:t>-</w:t>
      </w:r>
      <w:r w:rsidRPr="009A7366">
        <w:rPr>
          <w:lang w:val="en-US"/>
        </w:rPr>
        <w:tab/>
        <w:t>Received Random Access Preambles</w:t>
      </w:r>
    </w:p>
    <w:p w14:paraId="3B323FC5" w14:textId="77777777" w:rsidR="009A7366" w:rsidRPr="009A7366" w:rsidRDefault="009A7366" w:rsidP="009A7366">
      <w:pPr>
        <w:pStyle w:val="Doc-text2"/>
        <w:pBdr>
          <w:top w:val="single" w:sz="4" w:space="1" w:color="auto"/>
          <w:left w:val="single" w:sz="4" w:space="4" w:color="auto"/>
          <w:bottom w:val="single" w:sz="4" w:space="1" w:color="auto"/>
          <w:right w:val="single" w:sz="4" w:space="4" w:color="auto"/>
        </w:pBdr>
        <w:rPr>
          <w:lang w:val="en-US"/>
        </w:rPr>
      </w:pPr>
      <w:r w:rsidRPr="009A7366">
        <w:rPr>
          <w:lang w:val="en-US"/>
        </w:rPr>
        <w:t>-</w:t>
      </w:r>
      <w:r w:rsidRPr="009A7366">
        <w:rPr>
          <w:lang w:val="en-US"/>
        </w:rPr>
        <w:tab/>
        <w:t>Number of active UEs (DL/UL per QCI, total, per QCI). FFS whether UEs in RRC inactive state should be counted or not.</w:t>
      </w:r>
    </w:p>
    <w:p w14:paraId="151EB0AA" w14:textId="08278164" w:rsidR="00413362" w:rsidRDefault="00413362" w:rsidP="00A2052C">
      <w:pPr>
        <w:rPr>
          <w:lang w:val="en-US"/>
        </w:rPr>
      </w:pPr>
      <w:r>
        <w:rPr>
          <w:noProof/>
        </w:rPr>
        <mc:AlternateContent>
          <mc:Choice Requires="wps">
            <w:drawing>
              <wp:anchor distT="0" distB="0" distL="114300" distR="114300" simplePos="0" relativeHeight="251658240" behindDoc="0" locked="0" layoutInCell="1" allowOverlap="1" wp14:anchorId="78F76E67" wp14:editId="555429C4">
                <wp:simplePos x="0" y="0"/>
                <wp:positionH relativeFrom="column">
                  <wp:posOffset>9525</wp:posOffset>
                </wp:positionH>
                <wp:positionV relativeFrom="paragraph">
                  <wp:posOffset>285750</wp:posOffset>
                </wp:positionV>
                <wp:extent cx="1828800" cy="1828800"/>
                <wp:effectExtent l="0" t="0" r="23495" b="2603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F95A11A" w14:textId="77777777" w:rsidR="00413362" w:rsidRPr="00413362" w:rsidRDefault="00413362" w:rsidP="00413362">
                            <w:pPr>
                              <w:spacing w:after="0"/>
                              <w:rPr>
                                <w:rFonts w:eastAsia="SimSun"/>
                                <w:lang w:val="en-US" w:eastAsia="zh-CN"/>
                              </w:rPr>
                            </w:pPr>
                            <w:r w:rsidRPr="00413362">
                              <w:rPr>
                                <w:lang w:val="en-US" w:eastAsia="zh-CN"/>
                              </w:rPr>
                              <w:t>The following measurements are to be introduced to NR:</w:t>
                            </w:r>
                          </w:p>
                          <w:p w14:paraId="4A522834" w14:textId="77777777" w:rsidR="00413362" w:rsidRDefault="00413362" w:rsidP="00413362">
                            <w:pPr>
                              <w:numPr>
                                <w:ilvl w:val="0"/>
                                <w:numId w:val="39"/>
                              </w:numPr>
                              <w:spacing w:after="0" w:line="240" w:lineRule="auto"/>
                              <w:rPr>
                                <w:lang w:eastAsia="zh-CN"/>
                              </w:rPr>
                            </w:pPr>
                            <w:r>
                              <w:rPr>
                                <w:lang w:eastAsia="zh-CN"/>
                              </w:rPr>
                              <w:t>Received Random Access Preambles</w:t>
                            </w:r>
                          </w:p>
                          <w:p w14:paraId="4CDD30DA" w14:textId="77777777" w:rsidR="00413362" w:rsidRPr="00413362" w:rsidRDefault="00413362" w:rsidP="00413362">
                            <w:pPr>
                              <w:numPr>
                                <w:ilvl w:val="0"/>
                                <w:numId w:val="39"/>
                              </w:numPr>
                              <w:spacing w:after="0" w:line="240" w:lineRule="auto"/>
                              <w:rPr>
                                <w:lang w:val="en-US" w:eastAsia="zh-CN"/>
                              </w:rPr>
                            </w:pPr>
                            <w:r w:rsidRPr="00413362">
                              <w:rPr>
                                <w:lang w:val="en-US" w:eastAsia="zh-CN"/>
                              </w:rPr>
                              <w:t>Number of users for RRC_CONNECTED</w:t>
                            </w:r>
                          </w:p>
                          <w:p w14:paraId="5CA7EC7E" w14:textId="77777777" w:rsidR="00413362" w:rsidRPr="004F7806" w:rsidRDefault="00413362" w:rsidP="004F7806">
                            <w:pPr>
                              <w:numPr>
                                <w:ilvl w:val="0"/>
                                <w:numId w:val="39"/>
                              </w:numPr>
                              <w:spacing w:after="0" w:line="240" w:lineRule="auto"/>
                              <w:rPr>
                                <w:lang w:val="en-US" w:eastAsia="zh-CN"/>
                              </w:rPr>
                            </w:pPr>
                            <w:r w:rsidRPr="00413362">
                              <w:rPr>
                                <w:lang w:val="en-US" w:eastAsia="zh-CN"/>
                              </w:rPr>
                              <w:t>Number of users for RRC_INACTIVE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8F76E67" id="_x0000_t202" coordsize="21600,21600" o:spt="202" path="m,l,21600r21600,l21600,xe">
                <v:stroke joinstyle="miter"/>
                <v:path gradientshapeok="t" o:connecttype="rect"/>
              </v:shapetype>
              <v:shape id="Text Box 1" o:spid="_x0000_s1026" type="#_x0000_t202" style="position:absolute;margin-left:.75pt;margin-top:22.5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" filled="f" strokeweight=".5pt">
                <v:textbox style="mso-fit-shape-to-text:t">
                  <w:txbxContent>
                    <w:p w14:paraId="1F95A11A" w14:textId="77777777" w:rsidR="00413362" w:rsidRPr="00413362" w:rsidRDefault="00413362" w:rsidP="00413362">
                      <w:pPr>
                        <w:spacing w:after="0"/>
                        <w:rPr>
                          <w:rFonts w:eastAsia="SimSun"/>
                          <w:lang w:val="en-US" w:eastAsia="zh-CN"/>
                        </w:rPr>
                      </w:pPr>
                      <w:r w:rsidRPr="00413362">
                        <w:rPr>
                          <w:lang w:val="en-US" w:eastAsia="zh-CN"/>
                        </w:rPr>
                        <w:t>The following measurements are to be introduced to NR:</w:t>
                      </w:r>
                    </w:p>
                    <w:p w14:paraId="4A522834" w14:textId="77777777" w:rsidR="00413362" w:rsidRDefault="00413362" w:rsidP="00413362">
                      <w:pPr>
                        <w:numPr>
                          <w:ilvl w:val="0"/>
                          <w:numId w:val="39"/>
                        </w:numPr>
                        <w:spacing w:after="0" w:line="240" w:lineRule="auto"/>
                        <w:rPr>
                          <w:lang w:eastAsia="zh-CN"/>
                        </w:rPr>
                      </w:pPr>
                      <w:r>
                        <w:rPr>
                          <w:lang w:eastAsia="zh-CN"/>
                        </w:rPr>
                        <w:t>Received Random Access Preambles</w:t>
                      </w:r>
                    </w:p>
                    <w:p w14:paraId="4CDD30DA" w14:textId="77777777" w:rsidR="00413362" w:rsidRPr="00413362" w:rsidRDefault="00413362" w:rsidP="00413362">
                      <w:pPr>
                        <w:numPr>
                          <w:ilvl w:val="0"/>
                          <w:numId w:val="39"/>
                        </w:numPr>
                        <w:spacing w:after="0" w:line="240" w:lineRule="auto"/>
                        <w:rPr>
                          <w:lang w:val="en-US" w:eastAsia="zh-CN"/>
                        </w:rPr>
                      </w:pPr>
                      <w:r w:rsidRPr="00413362">
                        <w:rPr>
                          <w:lang w:val="en-US" w:eastAsia="zh-CN"/>
                        </w:rPr>
                        <w:t>Number of users for RRC_CONNECTED</w:t>
                      </w:r>
                    </w:p>
                    <w:p w14:paraId="5CA7EC7E" w14:textId="77777777" w:rsidR="00413362" w:rsidRPr="004F7806" w:rsidRDefault="00413362" w:rsidP="004F7806">
                      <w:pPr>
                        <w:numPr>
                          <w:ilvl w:val="0"/>
                          <w:numId w:val="39"/>
                        </w:numPr>
                        <w:spacing w:after="0" w:line="240" w:lineRule="auto"/>
                        <w:rPr>
                          <w:lang w:val="en-US" w:eastAsia="zh-CN"/>
                        </w:rPr>
                      </w:pPr>
                      <w:r w:rsidRPr="00413362">
                        <w:rPr>
                          <w:lang w:val="en-US" w:eastAsia="zh-CN"/>
                        </w:rPr>
                        <w:t>Number of users for RRC_INACTIVE</w:t>
                      </w:r>
                    </w:p>
                  </w:txbxContent>
                </v:textbox>
                <w10:wrap type="square"/>
              </v:shape>
            </w:pict>
          </mc:Fallback>
        </mc:AlternateContent>
      </w:r>
      <w:r>
        <w:rPr>
          <w:lang w:val="en-US"/>
        </w:rPr>
        <w:t>This is also captured in the TR</w:t>
      </w:r>
      <w:r w:rsidR="007D7C8D">
        <w:rPr>
          <w:lang w:val="en-US"/>
        </w:rPr>
        <w:t xml:space="preserve"> </w:t>
      </w:r>
      <w:r w:rsidR="007D7C8D">
        <w:rPr>
          <w:lang w:val="en-US"/>
        </w:rPr>
        <w:fldChar w:fldCharType="begin"/>
      </w:r>
      <w:r w:rsidR="007D7C8D">
        <w:rPr>
          <w:lang w:val="en-US"/>
        </w:rPr>
        <w:instrText xml:space="preserve"> REF _Ref536694063 \r \h </w:instrText>
      </w:r>
      <w:r w:rsidR="007D7C8D">
        <w:rPr>
          <w:lang w:val="en-US"/>
        </w:rPr>
      </w:r>
      <w:r w:rsidR="007D7C8D">
        <w:rPr>
          <w:lang w:val="en-US"/>
        </w:rPr>
        <w:fldChar w:fldCharType="separate"/>
      </w:r>
      <w:r w:rsidR="00512103">
        <w:rPr>
          <w:lang w:val="en-US"/>
        </w:rPr>
        <w:t>[1]</w:t>
      </w:r>
      <w:r w:rsidR="007D7C8D">
        <w:rPr>
          <w:lang w:val="en-US"/>
        </w:rPr>
        <w:fldChar w:fldCharType="end"/>
      </w:r>
      <w:r>
        <w:rPr>
          <w:lang w:val="en-US"/>
        </w:rPr>
        <w:t>.</w:t>
      </w:r>
    </w:p>
    <w:p w14:paraId="519353FA" w14:textId="38C23423" w:rsidR="00413362" w:rsidRDefault="00413362" w:rsidP="00A2052C">
      <w:pPr>
        <w:rPr>
          <w:lang w:val="en-US"/>
        </w:rPr>
      </w:pPr>
    </w:p>
    <w:p w14:paraId="75B0239D" w14:textId="77777777" w:rsidR="00413362" w:rsidRDefault="00413362" w:rsidP="00413362">
      <w:pPr>
        <w:spacing w:after="0"/>
        <w:rPr>
          <w:lang w:val="en-US" w:eastAsia="zh-CN"/>
        </w:rPr>
      </w:pPr>
    </w:p>
    <w:p w14:paraId="7120008F" w14:textId="77777777" w:rsidR="00413362" w:rsidRDefault="00413362" w:rsidP="00413362">
      <w:pPr>
        <w:spacing w:after="0"/>
        <w:rPr>
          <w:lang w:val="en-US" w:eastAsia="zh-CN"/>
        </w:rPr>
      </w:pPr>
    </w:p>
    <w:p w14:paraId="053F48ED" w14:textId="77777777" w:rsidR="00413362" w:rsidRDefault="00413362" w:rsidP="00413362">
      <w:pPr>
        <w:spacing w:after="0"/>
        <w:rPr>
          <w:lang w:val="en-US" w:eastAsia="zh-CN"/>
        </w:rPr>
      </w:pPr>
    </w:p>
    <w:p w14:paraId="1C5138CA" w14:textId="58CA33A0" w:rsidR="003C47B1" w:rsidRPr="0010662B" w:rsidRDefault="008F6912" w:rsidP="00A2052C">
      <w:pPr>
        <w:rPr>
          <w:lang w:val="en-US"/>
        </w:rPr>
      </w:pPr>
      <w:r>
        <w:rPr>
          <w:lang w:val="en-US"/>
        </w:rPr>
        <w:t xml:space="preserve">In this contribution, we discuss </w:t>
      </w:r>
      <w:r w:rsidR="00413362">
        <w:rPr>
          <w:lang w:val="en-US"/>
        </w:rPr>
        <w:t>how this measurement can be captured and discuss how this can be used by the OAM</w:t>
      </w:r>
      <w:r w:rsidR="007C1DBD">
        <w:rPr>
          <w:lang w:val="en-US"/>
        </w:rPr>
        <w:t>.</w:t>
      </w:r>
      <w:r>
        <w:rPr>
          <w:lang w:val="en-US"/>
        </w:rPr>
        <w:t xml:space="preserve">  </w:t>
      </w:r>
    </w:p>
    <w:p w14:paraId="5764FF3A" w14:textId="77777777" w:rsidR="004000E8" w:rsidRPr="00CE0424" w:rsidRDefault="004000E8" w:rsidP="00CE0424">
      <w:pPr>
        <w:pStyle w:val="Heading1"/>
      </w:pPr>
      <w:bookmarkStart w:id="1" w:name="_Ref178064866"/>
      <w:r w:rsidRPr="00CE0424">
        <w:t>Discussion</w:t>
      </w:r>
      <w:bookmarkEnd w:id="1"/>
    </w:p>
    <w:p w14:paraId="6970166A" w14:textId="758BF7E5" w:rsidR="00400071" w:rsidRDefault="00364749" w:rsidP="00400071">
      <w:pPr>
        <w:jc w:val="both"/>
        <w:rPr>
          <w:lang w:val="en-US" w:eastAsia="zh-CN"/>
        </w:rPr>
      </w:pPr>
      <w:r>
        <w:rPr>
          <w:lang w:val="en-US" w:eastAsia="zh-CN"/>
        </w:rPr>
        <w:t xml:space="preserve">Inactive state was introduced in NR and it is associated to the UE state wherein the </w:t>
      </w:r>
      <w:r w:rsidR="002E4A1B">
        <w:rPr>
          <w:lang w:val="en-US" w:eastAsia="zh-CN"/>
        </w:rPr>
        <w:t xml:space="preserve">UE context is saved in the RAN </w:t>
      </w:r>
      <w:r w:rsidR="00A65C04">
        <w:rPr>
          <w:lang w:val="en-US" w:eastAsia="zh-CN"/>
        </w:rPr>
        <w:t>while the UE released to inactive state wherein the UE performs</w:t>
      </w:r>
      <w:r w:rsidR="00B05E5E">
        <w:rPr>
          <w:lang w:val="en-US" w:eastAsia="zh-CN"/>
        </w:rPr>
        <w:t xml:space="preserve"> cell reselection </w:t>
      </w:r>
      <w:r w:rsidR="00EF32B9">
        <w:rPr>
          <w:lang w:val="en-US" w:eastAsia="zh-CN"/>
        </w:rPr>
        <w:t xml:space="preserve">just like the RRC Idle mode. The advantage of the RRC inactive state is that the transition from this state to the RRC connected mode and thereupon the beginning of data transmission is much faster compared to the </w:t>
      </w:r>
      <w:r w:rsidR="00997FBC">
        <w:rPr>
          <w:lang w:val="en-US" w:eastAsia="zh-CN"/>
        </w:rPr>
        <w:t xml:space="preserve">RRC Idle mode. However, the cost of this state is upon the RAN node that </w:t>
      </w:r>
      <w:proofErr w:type="gramStart"/>
      <w:r w:rsidR="00997FBC">
        <w:rPr>
          <w:lang w:val="en-US" w:eastAsia="zh-CN"/>
        </w:rPr>
        <w:t>has to</w:t>
      </w:r>
      <w:proofErr w:type="gramEnd"/>
      <w:r w:rsidR="00997FBC">
        <w:rPr>
          <w:lang w:val="en-US" w:eastAsia="zh-CN"/>
        </w:rPr>
        <w:t xml:space="preserve"> store the UE context </w:t>
      </w:r>
      <w:r w:rsidR="00750EFA">
        <w:rPr>
          <w:lang w:val="en-US" w:eastAsia="zh-CN"/>
        </w:rPr>
        <w:t xml:space="preserve">despite the UE not being in RRC Connected mode. </w:t>
      </w:r>
      <w:r w:rsidR="00E96EE4">
        <w:rPr>
          <w:lang w:val="en-US" w:eastAsia="zh-CN"/>
        </w:rPr>
        <w:t xml:space="preserve"> </w:t>
      </w:r>
      <w:r w:rsidR="002E4A1B">
        <w:rPr>
          <w:lang w:val="en-US" w:eastAsia="zh-CN"/>
        </w:rPr>
        <w:t xml:space="preserve"> </w:t>
      </w:r>
      <w:r>
        <w:rPr>
          <w:lang w:val="en-US" w:eastAsia="zh-CN"/>
        </w:rPr>
        <w:t xml:space="preserve"> </w:t>
      </w:r>
    </w:p>
    <w:p w14:paraId="58B5BB61" w14:textId="03430307" w:rsidR="007C1DBD" w:rsidRDefault="00750EFA" w:rsidP="007C1DBD">
      <w:pPr>
        <w:pStyle w:val="Observation"/>
        <w:numPr>
          <w:ilvl w:val="0"/>
          <w:numId w:val="20"/>
        </w:numPr>
        <w:spacing w:line="256" w:lineRule="auto"/>
        <w:ind w:left="1491" w:hanging="1491"/>
        <w:rPr>
          <w:lang w:val="en-US"/>
        </w:rPr>
      </w:pPr>
      <w:bookmarkStart w:id="2" w:name="_Toc3827860"/>
      <w:bookmarkStart w:id="3" w:name="_Toc6944429"/>
      <w:bookmarkStart w:id="4" w:name="_Toc12606172"/>
      <w:bookmarkStart w:id="5" w:name="_Toc12606228"/>
      <w:bookmarkStart w:id="6" w:name="_Toc12606240"/>
      <w:r>
        <w:rPr>
          <w:lang w:val="en-US" w:eastAsia="zh-CN"/>
        </w:rPr>
        <w:t>The RAN node stores the UE context when the UE is in inactive state</w:t>
      </w:r>
      <w:r w:rsidR="007C1DBD">
        <w:rPr>
          <w:lang w:val="en-US"/>
        </w:rPr>
        <w:t>.</w:t>
      </w:r>
      <w:bookmarkEnd w:id="2"/>
      <w:bookmarkEnd w:id="3"/>
      <w:bookmarkEnd w:id="4"/>
      <w:bookmarkEnd w:id="5"/>
      <w:bookmarkEnd w:id="6"/>
    </w:p>
    <w:p w14:paraId="401B8416" w14:textId="2444EEC6" w:rsidR="00750EFA" w:rsidRDefault="0008574B" w:rsidP="007C1DBD">
      <w:pPr>
        <w:rPr>
          <w:lang w:val="en-US"/>
        </w:rPr>
      </w:pPr>
      <w:r>
        <w:rPr>
          <w:lang w:val="en-US"/>
        </w:rPr>
        <w:t>T</w:t>
      </w:r>
      <w:r w:rsidR="00750EFA">
        <w:rPr>
          <w:lang w:val="en-US"/>
        </w:rPr>
        <w:t>he RAN node</w:t>
      </w:r>
      <w:r>
        <w:rPr>
          <w:lang w:val="en-US"/>
        </w:rPr>
        <w:t xml:space="preserve"> that releases the UE to RRC inactive state (via RRC Release message with </w:t>
      </w:r>
      <w:proofErr w:type="spellStart"/>
      <w:r w:rsidR="00BA6D68">
        <w:rPr>
          <w:i/>
          <w:lang w:val="en-US"/>
        </w:rPr>
        <w:t>s</w:t>
      </w:r>
      <w:r w:rsidR="00DA7070" w:rsidRPr="00DA7070">
        <w:rPr>
          <w:i/>
          <w:lang w:val="en-US"/>
        </w:rPr>
        <w:t>uspendConfig</w:t>
      </w:r>
      <w:proofErr w:type="spellEnd"/>
      <w:r>
        <w:rPr>
          <w:lang w:val="en-US"/>
        </w:rPr>
        <w:t>)</w:t>
      </w:r>
      <w:r w:rsidR="00246101">
        <w:rPr>
          <w:lang w:val="en-US"/>
        </w:rPr>
        <w:t xml:space="preserve"> configures the UE with the </w:t>
      </w:r>
      <w:r w:rsidR="00441559">
        <w:rPr>
          <w:lang w:val="en-US"/>
        </w:rPr>
        <w:t xml:space="preserve">RAN notification area. This area is the </w:t>
      </w:r>
      <w:r w:rsidR="00192BFE">
        <w:rPr>
          <w:lang w:val="en-US"/>
        </w:rPr>
        <w:t xml:space="preserve">set of cells within which the UE can expect the RAN to store </w:t>
      </w:r>
      <w:r w:rsidR="00AD70D5">
        <w:rPr>
          <w:lang w:val="en-US"/>
        </w:rPr>
        <w:t>and</w:t>
      </w:r>
      <w:r w:rsidR="00192BFE">
        <w:rPr>
          <w:lang w:val="en-US"/>
        </w:rPr>
        <w:t xml:space="preserve"> retrieve its context </w:t>
      </w:r>
      <w:r w:rsidR="00AD70D5">
        <w:rPr>
          <w:lang w:val="en-US"/>
        </w:rPr>
        <w:t>when the UE performs transition to RRC connected mode.</w:t>
      </w:r>
      <w:r w:rsidR="00246101">
        <w:rPr>
          <w:lang w:val="en-US"/>
        </w:rPr>
        <w:t xml:space="preserve"> </w:t>
      </w:r>
      <w:r w:rsidR="00021CA2">
        <w:rPr>
          <w:lang w:val="en-US"/>
        </w:rPr>
        <w:t xml:space="preserve">This area is configured either as a list of cells </w:t>
      </w:r>
      <w:r w:rsidR="00B8727E">
        <w:rPr>
          <w:lang w:val="en-US"/>
        </w:rPr>
        <w:t xml:space="preserve">or </w:t>
      </w:r>
      <w:r w:rsidR="0042348D">
        <w:rPr>
          <w:lang w:val="en-US"/>
        </w:rPr>
        <w:t>as a list of RAN area codes.</w:t>
      </w:r>
      <w:r w:rsidR="008C0010">
        <w:rPr>
          <w:lang w:val="en-US"/>
        </w:rPr>
        <w:t xml:space="preserve"> </w:t>
      </w:r>
      <w:r w:rsidR="00021CA2">
        <w:rPr>
          <w:lang w:val="en-US"/>
        </w:rPr>
        <w:t xml:space="preserve">When the UE </w:t>
      </w:r>
      <w:r w:rsidR="008C0010">
        <w:rPr>
          <w:lang w:val="en-US"/>
        </w:rPr>
        <w:t xml:space="preserve">leaves this RAN notification area then the UE performs the RAN notification area update which is </w:t>
      </w:r>
      <w:proofErr w:type="gramStart"/>
      <w:r w:rsidR="008C0010">
        <w:rPr>
          <w:lang w:val="en-US"/>
        </w:rPr>
        <w:t>similar to</w:t>
      </w:r>
      <w:proofErr w:type="gramEnd"/>
      <w:r w:rsidR="008C0010">
        <w:rPr>
          <w:lang w:val="en-US"/>
        </w:rPr>
        <w:t xml:space="preserve"> TA update</w:t>
      </w:r>
      <w:r w:rsidR="0057343D">
        <w:rPr>
          <w:lang w:val="en-US"/>
        </w:rPr>
        <w:t xml:space="preserve"> from the RAN level procedural point of view</w:t>
      </w:r>
      <w:r w:rsidR="008C0010">
        <w:rPr>
          <w:lang w:val="en-US"/>
        </w:rPr>
        <w:t>.</w:t>
      </w:r>
    </w:p>
    <w:p w14:paraId="3AD80ADE" w14:textId="006D3C94" w:rsidR="007C1DBD" w:rsidRDefault="0057343D" w:rsidP="007C1DBD">
      <w:pPr>
        <w:pStyle w:val="Observation"/>
        <w:numPr>
          <w:ilvl w:val="0"/>
          <w:numId w:val="20"/>
        </w:numPr>
        <w:spacing w:line="256" w:lineRule="auto"/>
        <w:ind w:left="1491" w:hanging="1491"/>
        <w:rPr>
          <w:lang w:val="en-US"/>
        </w:rPr>
      </w:pPr>
      <w:bookmarkStart w:id="7" w:name="_Toc3827861"/>
      <w:bookmarkStart w:id="8" w:name="_Toc6944430"/>
      <w:bookmarkStart w:id="9" w:name="_Toc12606173"/>
      <w:bookmarkStart w:id="10" w:name="_Toc12606229"/>
      <w:bookmarkStart w:id="11" w:name="_Toc12606241"/>
      <w:r>
        <w:rPr>
          <w:lang w:val="en-US" w:eastAsia="zh-CN"/>
        </w:rPr>
        <w:lastRenderedPageBreak/>
        <w:t xml:space="preserve">The </w:t>
      </w:r>
      <w:r w:rsidR="00845337">
        <w:rPr>
          <w:lang w:val="en-US" w:eastAsia="zh-CN"/>
        </w:rPr>
        <w:t>RAN notification area is configured as a list of cells or a list of combination of TA codes and RNA codes</w:t>
      </w:r>
      <w:r w:rsidR="007C1DBD" w:rsidRPr="007C1DBD">
        <w:rPr>
          <w:lang w:val="en-US" w:eastAsia="zh-CN"/>
        </w:rPr>
        <w:t>.</w:t>
      </w:r>
      <w:bookmarkEnd w:id="7"/>
      <w:bookmarkEnd w:id="8"/>
      <w:bookmarkEnd w:id="9"/>
      <w:bookmarkEnd w:id="10"/>
      <w:bookmarkEnd w:id="11"/>
    </w:p>
    <w:p w14:paraId="79B9B34F" w14:textId="6F5C2F3E" w:rsidR="00845337" w:rsidRDefault="00845337" w:rsidP="007C1DBD">
      <w:pPr>
        <w:pStyle w:val="Observation"/>
        <w:numPr>
          <w:ilvl w:val="0"/>
          <w:numId w:val="20"/>
        </w:numPr>
        <w:spacing w:line="256" w:lineRule="auto"/>
        <w:ind w:left="1491" w:hanging="1491"/>
        <w:rPr>
          <w:lang w:val="en-US"/>
        </w:rPr>
      </w:pPr>
      <w:bookmarkStart w:id="12" w:name="_Toc6944431"/>
      <w:bookmarkStart w:id="13" w:name="_Toc12606174"/>
      <w:bookmarkStart w:id="14" w:name="_Toc12606230"/>
      <w:bookmarkStart w:id="15" w:name="_Toc12606242"/>
      <w:r>
        <w:rPr>
          <w:lang w:val="en-US"/>
        </w:rPr>
        <w:t xml:space="preserve">When the UE leaves the RAN notification area, the UE </w:t>
      </w:r>
      <w:r w:rsidR="001001C7">
        <w:rPr>
          <w:lang w:val="en-US"/>
        </w:rPr>
        <w:t xml:space="preserve">performs RNA update which is </w:t>
      </w:r>
      <w:proofErr w:type="gramStart"/>
      <w:r w:rsidR="001001C7">
        <w:rPr>
          <w:lang w:val="en-US"/>
        </w:rPr>
        <w:t>similar to</w:t>
      </w:r>
      <w:proofErr w:type="gramEnd"/>
      <w:r w:rsidR="001001C7">
        <w:rPr>
          <w:lang w:val="en-US"/>
        </w:rPr>
        <w:t xml:space="preserve"> Idle UE</w:t>
      </w:r>
      <w:r w:rsidR="00B1206A">
        <w:rPr>
          <w:lang w:val="en-US"/>
        </w:rPr>
        <w:t>’s TA update</w:t>
      </w:r>
      <w:r w:rsidR="001001C7">
        <w:rPr>
          <w:lang w:val="en-US"/>
        </w:rPr>
        <w:t>.</w:t>
      </w:r>
      <w:bookmarkEnd w:id="12"/>
      <w:bookmarkEnd w:id="13"/>
      <w:bookmarkEnd w:id="14"/>
      <w:bookmarkEnd w:id="15"/>
    </w:p>
    <w:p w14:paraId="7180CE56" w14:textId="3272E93D" w:rsidR="007C1DBD" w:rsidRDefault="00B1206A" w:rsidP="007C1DBD">
      <w:pPr>
        <w:rPr>
          <w:lang w:val="en-US"/>
        </w:rPr>
      </w:pPr>
      <w:r>
        <w:rPr>
          <w:lang w:val="en-US"/>
        </w:rPr>
        <w:t>Although the UE is guaranteed that the RAN</w:t>
      </w:r>
      <w:r w:rsidR="00B96C41">
        <w:rPr>
          <w:lang w:val="en-US"/>
        </w:rPr>
        <w:t xml:space="preserve"> has the UE’s context within the RNA, the UE is unaware of in which specific cell</w:t>
      </w:r>
      <w:r w:rsidR="005805C9">
        <w:rPr>
          <w:lang w:val="en-US"/>
        </w:rPr>
        <w:t xml:space="preserve"> within the </w:t>
      </w:r>
      <w:r w:rsidR="0022701F">
        <w:rPr>
          <w:lang w:val="en-US"/>
        </w:rPr>
        <w:t>RNA that the RAN has stored the UE’s context</w:t>
      </w:r>
      <w:r w:rsidR="000206B6">
        <w:rPr>
          <w:lang w:val="en-US"/>
        </w:rPr>
        <w:t>.</w:t>
      </w:r>
      <w:r w:rsidR="002A133C">
        <w:rPr>
          <w:lang w:val="en-US"/>
        </w:rPr>
        <w:t xml:space="preserve"> </w:t>
      </w:r>
      <w:proofErr w:type="gramStart"/>
      <w:r w:rsidR="002A133C">
        <w:rPr>
          <w:lang w:val="en-US"/>
        </w:rPr>
        <w:t>A</w:t>
      </w:r>
      <w:proofErr w:type="gramEnd"/>
      <w:r w:rsidR="002A133C">
        <w:rPr>
          <w:lang w:val="en-US"/>
        </w:rPr>
        <w:t xml:space="preserve"> RNA can </w:t>
      </w:r>
      <w:r w:rsidR="00E93F7B">
        <w:rPr>
          <w:lang w:val="en-US"/>
        </w:rPr>
        <w:t xml:space="preserve">be configured </w:t>
      </w:r>
      <w:r w:rsidR="000B4B30">
        <w:rPr>
          <w:lang w:val="en-US"/>
        </w:rPr>
        <w:t xml:space="preserve">specifically for a given UE, for example, a fast moving UE can be configured with a list of cells </w:t>
      </w:r>
      <w:r w:rsidR="00C021D3">
        <w:rPr>
          <w:lang w:val="en-US"/>
        </w:rPr>
        <w:t>whereas a static UE can be configured with a single cell as the RNA</w:t>
      </w:r>
      <w:r w:rsidR="00BE5D20">
        <w:rPr>
          <w:lang w:val="en-US"/>
        </w:rPr>
        <w:t xml:space="preserve"> while releasing the UE to inactive state.</w:t>
      </w:r>
      <w:r w:rsidR="00E93F7B">
        <w:rPr>
          <w:lang w:val="en-US"/>
        </w:rPr>
        <w:t xml:space="preserve"> </w:t>
      </w:r>
      <w:r w:rsidR="00A43BAB">
        <w:rPr>
          <w:lang w:val="en-US"/>
        </w:rPr>
        <w:t xml:space="preserve"> </w:t>
      </w:r>
      <w:r w:rsidR="002A133C">
        <w:rPr>
          <w:lang w:val="en-US"/>
        </w:rPr>
        <w:t xml:space="preserve"> </w:t>
      </w:r>
      <w:r w:rsidR="002B3448">
        <w:rPr>
          <w:lang w:val="en-US"/>
        </w:rPr>
        <w:t xml:space="preserve"> </w:t>
      </w:r>
      <w:r w:rsidR="007C1DBD">
        <w:rPr>
          <w:lang w:val="en-US"/>
        </w:rPr>
        <w:t xml:space="preserve"> </w:t>
      </w:r>
    </w:p>
    <w:p w14:paraId="7F1027C3" w14:textId="7299E8DC" w:rsidR="00BE5D20" w:rsidRDefault="00BE5D20" w:rsidP="00BE5D20">
      <w:pPr>
        <w:pStyle w:val="Observation"/>
        <w:numPr>
          <w:ilvl w:val="0"/>
          <w:numId w:val="20"/>
        </w:numPr>
        <w:spacing w:line="256" w:lineRule="auto"/>
        <w:ind w:left="1491" w:hanging="1491"/>
        <w:rPr>
          <w:lang w:val="en-US"/>
        </w:rPr>
      </w:pPr>
      <w:bookmarkStart w:id="16" w:name="_Toc6944432"/>
      <w:bookmarkStart w:id="17" w:name="_Toc12606175"/>
      <w:bookmarkStart w:id="18" w:name="_Toc12606231"/>
      <w:bookmarkStart w:id="19" w:name="_Toc12606243"/>
      <w:r>
        <w:rPr>
          <w:lang w:val="en-US" w:eastAsia="zh-CN"/>
        </w:rPr>
        <w:t>The RNA can be configured UE specifically depending on the UE’s expected mobility pattern or based on the UE’s history</w:t>
      </w:r>
      <w:r w:rsidRPr="007C1DBD">
        <w:rPr>
          <w:lang w:val="en-US" w:eastAsia="zh-CN"/>
        </w:rPr>
        <w:t>.</w:t>
      </w:r>
      <w:bookmarkEnd w:id="16"/>
      <w:bookmarkEnd w:id="17"/>
      <w:bookmarkEnd w:id="18"/>
      <w:bookmarkEnd w:id="19"/>
    </w:p>
    <w:p w14:paraId="7D6AA385" w14:textId="4628C1BF" w:rsidR="00BE5D20" w:rsidRDefault="00317ACB" w:rsidP="007C1DBD">
      <w:pPr>
        <w:rPr>
          <w:lang w:val="en-US"/>
        </w:rPr>
      </w:pPr>
      <w:r>
        <w:rPr>
          <w:lang w:val="en-US"/>
        </w:rPr>
        <w:t xml:space="preserve">In such a scenario, it is not very useful </w:t>
      </w:r>
      <w:r w:rsidR="00B52380">
        <w:rPr>
          <w:lang w:val="en-US"/>
        </w:rPr>
        <w:t xml:space="preserve">to know how many UEs are in </w:t>
      </w:r>
      <w:r w:rsidR="000C72F5">
        <w:rPr>
          <w:lang w:val="en-US"/>
        </w:rPr>
        <w:t xml:space="preserve">the inactive state in a given RNA configuration. Also, </w:t>
      </w:r>
      <w:r w:rsidR="00B15E47">
        <w:rPr>
          <w:lang w:val="en-US"/>
        </w:rPr>
        <w:t xml:space="preserve">it is not clear </w:t>
      </w:r>
      <w:r w:rsidR="00203D62">
        <w:rPr>
          <w:lang w:val="en-US"/>
        </w:rPr>
        <w:t xml:space="preserve">to the OAM as to which cell has </w:t>
      </w:r>
      <w:r w:rsidR="00DC6989">
        <w:rPr>
          <w:lang w:val="en-US"/>
        </w:rPr>
        <w:t xml:space="preserve">how many inactive UEs in its coverage area as </w:t>
      </w:r>
      <w:r w:rsidR="008572F0">
        <w:rPr>
          <w:lang w:val="en-US"/>
        </w:rPr>
        <w:t xml:space="preserve">it is not possible to know whether the UE </w:t>
      </w:r>
      <w:r w:rsidR="00CE0A57">
        <w:rPr>
          <w:lang w:val="en-US"/>
        </w:rPr>
        <w:t>has performed a cell reselection and moved on to the next cell which is also in the same RNA or if the UE is still in the same cell.</w:t>
      </w:r>
      <w:r w:rsidR="00203D62">
        <w:rPr>
          <w:lang w:val="en-US"/>
        </w:rPr>
        <w:t xml:space="preserve"> </w:t>
      </w:r>
      <w:r w:rsidR="00B15E47">
        <w:rPr>
          <w:lang w:val="en-US"/>
        </w:rPr>
        <w:t xml:space="preserve"> </w:t>
      </w:r>
      <w:r w:rsidR="000C72F5">
        <w:rPr>
          <w:lang w:val="en-US"/>
        </w:rPr>
        <w:t xml:space="preserve"> </w:t>
      </w:r>
    </w:p>
    <w:p w14:paraId="4B2ED109" w14:textId="050460FF" w:rsidR="00CE0A57" w:rsidRDefault="004945D9" w:rsidP="00CE0A57">
      <w:pPr>
        <w:pStyle w:val="Observation"/>
        <w:numPr>
          <w:ilvl w:val="0"/>
          <w:numId w:val="20"/>
        </w:numPr>
        <w:spacing w:line="256" w:lineRule="auto"/>
        <w:ind w:left="1491" w:hanging="1491"/>
        <w:rPr>
          <w:lang w:val="en-US"/>
        </w:rPr>
      </w:pPr>
      <w:bookmarkStart w:id="20" w:name="_Toc6944433"/>
      <w:bookmarkStart w:id="21" w:name="_Toc12606176"/>
      <w:bookmarkStart w:id="22" w:name="_Toc12606232"/>
      <w:bookmarkStart w:id="23" w:name="_Toc12606244"/>
      <w:r>
        <w:rPr>
          <w:lang w:val="en-US" w:eastAsia="zh-CN"/>
        </w:rPr>
        <w:t xml:space="preserve">OAM knowing the number of inactive UEs </w:t>
      </w:r>
      <w:r w:rsidR="005233BF">
        <w:rPr>
          <w:lang w:val="en-US" w:eastAsia="zh-CN"/>
        </w:rPr>
        <w:t xml:space="preserve">in a given cell is </w:t>
      </w:r>
      <w:r w:rsidR="00785B10">
        <w:rPr>
          <w:lang w:val="en-US" w:eastAsia="zh-CN"/>
        </w:rPr>
        <w:t>not very useful as it is not clear whether th</w:t>
      </w:r>
      <w:r w:rsidR="0027419E">
        <w:rPr>
          <w:lang w:val="en-US" w:eastAsia="zh-CN"/>
        </w:rPr>
        <w:t xml:space="preserve">ose UEs are still in the coverage of that cell or if these UEs are in the coverage of other </w:t>
      </w:r>
      <w:r w:rsidR="00B7435C">
        <w:rPr>
          <w:lang w:val="en-US" w:eastAsia="zh-CN"/>
        </w:rPr>
        <w:t>cells of the same RNA</w:t>
      </w:r>
      <w:r w:rsidR="00CE0A57" w:rsidRPr="007C1DBD">
        <w:rPr>
          <w:lang w:val="en-US" w:eastAsia="zh-CN"/>
        </w:rPr>
        <w:t>.</w:t>
      </w:r>
      <w:bookmarkEnd w:id="20"/>
      <w:bookmarkEnd w:id="21"/>
      <w:bookmarkEnd w:id="22"/>
      <w:bookmarkEnd w:id="23"/>
    </w:p>
    <w:p w14:paraId="6B58F586" w14:textId="4ECFFF2E" w:rsidR="00F300F8" w:rsidRDefault="00B7435C" w:rsidP="007C1DBD">
      <w:pPr>
        <w:rPr>
          <w:lang w:val="en-US"/>
        </w:rPr>
      </w:pPr>
      <w:r>
        <w:rPr>
          <w:lang w:val="en-US"/>
        </w:rPr>
        <w:t>Instead of reporting the number of inactive UEs, what could b</w:t>
      </w:r>
      <w:r w:rsidR="008934E6">
        <w:rPr>
          <w:lang w:val="en-US"/>
        </w:rPr>
        <w:t>e</w:t>
      </w:r>
      <w:r>
        <w:rPr>
          <w:lang w:val="en-US"/>
        </w:rPr>
        <w:t xml:space="preserve"> useful </w:t>
      </w:r>
      <w:r w:rsidR="00E834C7">
        <w:rPr>
          <w:lang w:val="en-US"/>
        </w:rPr>
        <w:t xml:space="preserve">and that can be quantifiable in terms of resources </w:t>
      </w:r>
      <w:r w:rsidR="008934E6">
        <w:rPr>
          <w:lang w:val="en-US"/>
        </w:rPr>
        <w:t xml:space="preserve">is the number </w:t>
      </w:r>
      <w:r w:rsidR="00E834C7">
        <w:rPr>
          <w:lang w:val="en-US"/>
        </w:rPr>
        <w:t>of UE contexts in a given cell. Th</w:t>
      </w:r>
      <w:r w:rsidR="008C66F1">
        <w:rPr>
          <w:lang w:val="en-US"/>
        </w:rPr>
        <w:t xml:space="preserve">is will act as an indication to the OAM about the </w:t>
      </w:r>
      <w:r w:rsidR="000471C1">
        <w:rPr>
          <w:lang w:val="en-US"/>
        </w:rPr>
        <w:t xml:space="preserve">(average) </w:t>
      </w:r>
      <w:r w:rsidR="008C66F1">
        <w:rPr>
          <w:lang w:val="en-US"/>
        </w:rPr>
        <w:t xml:space="preserve">amount of memory used by the inactive UEs </w:t>
      </w:r>
      <w:r w:rsidR="00F934D4">
        <w:rPr>
          <w:lang w:val="en-US"/>
        </w:rPr>
        <w:t>in that cell.</w:t>
      </w:r>
    </w:p>
    <w:p w14:paraId="1E2C6A5A" w14:textId="66D1BCF4" w:rsidR="002A6C27" w:rsidRPr="002A6C27" w:rsidRDefault="00411B26" w:rsidP="002A6C27">
      <w:pPr>
        <w:pStyle w:val="Observation"/>
        <w:numPr>
          <w:ilvl w:val="0"/>
          <w:numId w:val="20"/>
        </w:numPr>
        <w:spacing w:line="256" w:lineRule="auto"/>
        <w:ind w:left="1491" w:hanging="1491"/>
        <w:rPr>
          <w:lang w:val="en-US"/>
        </w:rPr>
      </w:pPr>
      <w:bookmarkStart w:id="24" w:name="_Toc6944434"/>
      <w:bookmarkStart w:id="25" w:name="_Toc12606177"/>
      <w:bookmarkStart w:id="26" w:name="_Toc12606233"/>
      <w:bookmarkStart w:id="27" w:name="_Toc12606245"/>
      <w:r>
        <w:rPr>
          <w:lang w:val="en-US"/>
        </w:rPr>
        <w:t>Including the number of stored UE contexts in a cell</w:t>
      </w:r>
      <w:r w:rsidR="00B7435C">
        <w:rPr>
          <w:lang w:val="en-US"/>
        </w:rPr>
        <w:t xml:space="preserve"> </w:t>
      </w:r>
      <w:r w:rsidR="00F300F8">
        <w:rPr>
          <w:lang w:val="en-US"/>
        </w:rPr>
        <w:t xml:space="preserve">could be useful and can be quantifiable in terms of resources </w:t>
      </w:r>
      <w:r>
        <w:rPr>
          <w:lang w:val="en-US"/>
        </w:rPr>
        <w:t>used and it</w:t>
      </w:r>
      <w:r w:rsidR="00F300F8">
        <w:rPr>
          <w:lang w:val="en-US"/>
        </w:rPr>
        <w:t xml:space="preserve"> will act as an indication to the OAM about the (average) amount of memory used by the inactive UEs in that cell.</w:t>
      </w:r>
      <w:bookmarkEnd w:id="24"/>
      <w:bookmarkEnd w:id="25"/>
      <w:bookmarkEnd w:id="26"/>
      <w:bookmarkEnd w:id="27"/>
    </w:p>
    <w:p w14:paraId="3040C580" w14:textId="1D434737" w:rsidR="00400071" w:rsidRDefault="00411B26" w:rsidP="000D6E00">
      <w:pPr>
        <w:pStyle w:val="Proposal"/>
        <w:rPr>
          <w:lang w:val="en-US"/>
        </w:rPr>
      </w:pPr>
      <w:bookmarkStart w:id="28" w:name="_Toc12866273"/>
      <w:r w:rsidRPr="000D6E00">
        <w:rPr>
          <w:lang w:val="en-US"/>
        </w:rPr>
        <w:t xml:space="preserve">Include the reporting of the </w:t>
      </w:r>
      <w:r w:rsidR="00512103">
        <w:rPr>
          <w:lang w:val="en-US"/>
        </w:rPr>
        <w:t>‘</w:t>
      </w:r>
      <w:r w:rsidRPr="000D6E00">
        <w:rPr>
          <w:lang w:val="en-US"/>
        </w:rPr>
        <w:t>number of inactive UE contexts stored in a cell</w:t>
      </w:r>
      <w:r w:rsidR="00512103">
        <w:rPr>
          <w:lang w:val="en-US"/>
        </w:rPr>
        <w:t>’ instead of the ‘number of inactive UEs’</w:t>
      </w:r>
      <w:r w:rsidR="00400071" w:rsidRPr="000D6E00">
        <w:rPr>
          <w:lang w:val="en-US"/>
        </w:rPr>
        <w:t>.</w:t>
      </w:r>
      <w:bookmarkEnd w:id="28"/>
    </w:p>
    <w:p w14:paraId="390FBC3B" w14:textId="0884AEB9" w:rsidR="00C80121" w:rsidRPr="000D6E00" w:rsidRDefault="00C80121" w:rsidP="000D6E00">
      <w:pPr>
        <w:pStyle w:val="Proposal"/>
        <w:rPr>
          <w:lang w:val="en-US"/>
        </w:rPr>
      </w:pPr>
      <w:bookmarkStart w:id="29" w:name="_Toc12866274"/>
      <w:r>
        <w:rPr>
          <w:lang w:val="en-US"/>
        </w:rPr>
        <w:t xml:space="preserve">RAN2 is requested to agree the TP for the </w:t>
      </w:r>
      <w:r w:rsidR="00CC42F7">
        <w:rPr>
          <w:lang w:val="en-US"/>
        </w:rPr>
        <w:t>number of inactive UE contexts stored in a cell as</w:t>
      </w:r>
      <w:r>
        <w:rPr>
          <w:lang w:val="en-US"/>
        </w:rPr>
        <w:t xml:space="preserve"> provided in </w:t>
      </w:r>
      <w:r>
        <w:rPr>
          <w:lang w:val="en-US"/>
        </w:rPr>
        <w:fldChar w:fldCharType="begin"/>
      </w:r>
      <w:r>
        <w:rPr>
          <w:lang w:val="en-US"/>
        </w:rPr>
        <w:instrText xml:space="preserve"> REF _Ref12863148 \r \h </w:instrText>
      </w:r>
      <w:r>
        <w:rPr>
          <w:lang w:val="en-US"/>
        </w:rPr>
      </w:r>
      <w:r>
        <w:rPr>
          <w:lang w:val="en-US"/>
        </w:rPr>
        <w:fldChar w:fldCharType="separate"/>
      </w:r>
      <w:r>
        <w:rPr>
          <w:lang w:val="en-US"/>
        </w:rPr>
        <w:t>[3]</w:t>
      </w:r>
      <w:r>
        <w:rPr>
          <w:lang w:val="en-US"/>
        </w:rPr>
        <w:fldChar w:fldCharType="end"/>
      </w:r>
      <w:r>
        <w:rPr>
          <w:lang w:val="en-US"/>
        </w:rPr>
        <w:t>.</w:t>
      </w:r>
      <w:bookmarkEnd w:id="29"/>
    </w:p>
    <w:p w14:paraId="52A945DC" w14:textId="7D1495E3" w:rsidR="009C4759" w:rsidRDefault="009C4759" w:rsidP="009C4759">
      <w:pPr>
        <w:rPr>
          <w:lang w:val="en-US" w:eastAsia="zh-CN"/>
        </w:rPr>
      </w:pPr>
      <w:r>
        <w:rPr>
          <w:lang w:val="en-US" w:eastAsia="zh-CN"/>
        </w:rPr>
        <w:t xml:space="preserve">This information is useful to certain performance monitoring at the OAM level as this is similar to the number of RRC connections in a given node but </w:t>
      </w:r>
      <w:r w:rsidR="00767ACB">
        <w:rPr>
          <w:lang w:val="en-US" w:eastAsia="zh-CN"/>
        </w:rPr>
        <w:t>for inactive state and considering that the latter has already been included in the SA5 performance monitoring related KPIs</w:t>
      </w:r>
      <w:r w:rsidR="00DD5A3F">
        <w:rPr>
          <w:lang w:val="en-US" w:eastAsia="zh-CN"/>
        </w:rPr>
        <w:t>, we propose to send an LS to SA5 to inform them of RAN2’s decision to include the number of inactive UE contexts stored in a cell.</w:t>
      </w:r>
    </w:p>
    <w:p w14:paraId="0ECCEFE1" w14:textId="6B43A358" w:rsidR="000D6E00" w:rsidRDefault="000D6E00" w:rsidP="009C4759">
      <w:pPr>
        <w:pStyle w:val="Proposal"/>
        <w:rPr>
          <w:lang w:val="en-US"/>
        </w:rPr>
      </w:pPr>
      <w:bookmarkStart w:id="30" w:name="_Toc12866275"/>
      <w:r w:rsidRPr="000D6E00">
        <w:rPr>
          <w:lang w:val="en-US"/>
        </w:rPr>
        <w:t xml:space="preserve">Send </w:t>
      </w:r>
      <w:proofErr w:type="gramStart"/>
      <w:r w:rsidRPr="000D6E00">
        <w:rPr>
          <w:lang w:val="en-US"/>
        </w:rPr>
        <w:t>an</w:t>
      </w:r>
      <w:proofErr w:type="gramEnd"/>
      <w:r w:rsidRPr="000D6E00">
        <w:rPr>
          <w:lang w:val="en-US"/>
        </w:rPr>
        <w:t xml:space="preserve"> LS </w:t>
      </w:r>
      <w:r w:rsidR="00C80121">
        <w:rPr>
          <w:lang w:val="en-US"/>
        </w:rPr>
        <w:fldChar w:fldCharType="begin"/>
      </w:r>
      <w:r w:rsidR="00C80121">
        <w:rPr>
          <w:lang w:val="en-US"/>
        </w:rPr>
        <w:instrText xml:space="preserve"> REF _Ref12863132 \r \h </w:instrText>
      </w:r>
      <w:r w:rsidR="00C80121">
        <w:rPr>
          <w:lang w:val="en-US"/>
        </w:rPr>
      </w:r>
      <w:r w:rsidR="00C80121">
        <w:rPr>
          <w:lang w:val="en-US"/>
        </w:rPr>
        <w:fldChar w:fldCharType="separate"/>
      </w:r>
      <w:r w:rsidR="00C80121">
        <w:rPr>
          <w:lang w:val="en-US"/>
        </w:rPr>
        <w:t>[2]</w:t>
      </w:r>
      <w:r w:rsidR="00C80121">
        <w:rPr>
          <w:lang w:val="en-US"/>
        </w:rPr>
        <w:fldChar w:fldCharType="end"/>
      </w:r>
      <w:r w:rsidR="003A0431">
        <w:rPr>
          <w:lang w:val="en-US"/>
        </w:rPr>
        <w:t xml:space="preserve"> </w:t>
      </w:r>
      <w:r w:rsidRPr="000D6E00">
        <w:rPr>
          <w:lang w:val="en-US"/>
        </w:rPr>
        <w:t>to SA5 to inform about the inclusion of number of inactive UE contexts stored in a cell.</w:t>
      </w:r>
      <w:bookmarkEnd w:id="30"/>
    </w:p>
    <w:p w14:paraId="15FF5222" w14:textId="77777777" w:rsidR="00C01F33" w:rsidRPr="00CE0424" w:rsidRDefault="00C01F33" w:rsidP="00CE0424">
      <w:pPr>
        <w:pStyle w:val="Heading1"/>
      </w:pPr>
      <w:r w:rsidRPr="00CE0424">
        <w:t>Conclusion</w:t>
      </w:r>
    </w:p>
    <w:p w14:paraId="657E70D2" w14:textId="77777777" w:rsidR="00512103" w:rsidRPr="00512103" w:rsidRDefault="008E065E" w:rsidP="008E065E">
      <w:pPr>
        <w:pStyle w:val="BodyText"/>
        <w:rPr>
          <w:noProof/>
          <w:lang w:val="en-US"/>
        </w:rPr>
      </w:pPr>
      <w:r w:rsidRPr="0010662B">
        <w:rPr>
          <w:lang w:val="en-US"/>
        </w:rPr>
        <w:t xml:space="preserve">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512103">
        <w:rPr>
          <w:lang w:val="en-US"/>
        </w:rPr>
        <w:t>2</w:t>
      </w:r>
      <w:r w:rsidRPr="00CE0424">
        <w:rPr>
          <w:highlight w:val="cyan"/>
        </w:rPr>
        <w:fldChar w:fldCharType="end"/>
      </w:r>
      <w:r w:rsidRPr="0010662B">
        <w:rPr>
          <w:lang w:val="en-US"/>
        </w:rPr>
        <w:t xml:space="preserve"> we made the following observations:</w:t>
      </w:r>
      <w:r>
        <w:rPr>
          <w:b/>
          <w:bCs/>
        </w:rPr>
        <w:fldChar w:fldCharType="begin"/>
      </w:r>
      <w:r w:rsidRPr="0010662B">
        <w:rPr>
          <w:b/>
          <w:bCs/>
          <w:lang w:val="en-US"/>
        </w:rPr>
        <w:instrText xml:space="preserve"> TOC \f \n \t "Observation;1" </w:instrText>
      </w:r>
      <w:r>
        <w:rPr>
          <w:b/>
          <w:bCs/>
        </w:rPr>
        <w:fldChar w:fldCharType="separate"/>
      </w:r>
    </w:p>
    <w:p w14:paraId="3EBB20D9" w14:textId="77777777" w:rsidR="00512103" w:rsidRPr="00512103" w:rsidRDefault="00512103">
      <w:pPr>
        <w:pStyle w:val="TOC1"/>
        <w:rPr>
          <w:rFonts w:asciiTheme="minorHAnsi" w:eastAsiaTheme="minorEastAsia" w:hAnsiTheme="minorHAnsi" w:cstheme="minorBidi"/>
          <w:b w:val="0"/>
          <w:sz w:val="22"/>
          <w:lang w:eastAsia="sv-SE"/>
        </w:rPr>
      </w:pPr>
      <w:r w:rsidRPr="008A4DF3">
        <w:lastRenderedPageBreak/>
        <w:t>Observation 1</w:t>
      </w:r>
      <w:r w:rsidRPr="00512103">
        <w:rPr>
          <w:rFonts w:asciiTheme="minorHAnsi" w:eastAsiaTheme="minorEastAsia" w:hAnsiTheme="minorHAnsi" w:cstheme="minorBidi"/>
          <w:b w:val="0"/>
          <w:sz w:val="22"/>
          <w:lang w:eastAsia="sv-SE"/>
        </w:rPr>
        <w:tab/>
      </w:r>
      <w:r w:rsidRPr="008A4DF3">
        <w:t>The RAN node stores the UE context when the UE is in inactive state.</w:t>
      </w:r>
    </w:p>
    <w:p w14:paraId="2BE808A3" w14:textId="77777777" w:rsidR="00512103" w:rsidRPr="00512103" w:rsidRDefault="00512103">
      <w:pPr>
        <w:pStyle w:val="TOC1"/>
        <w:rPr>
          <w:rFonts w:asciiTheme="minorHAnsi" w:eastAsiaTheme="minorEastAsia" w:hAnsiTheme="minorHAnsi" w:cstheme="minorBidi"/>
          <w:b w:val="0"/>
          <w:sz w:val="22"/>
          <w:lang w:eastAsia="sv-SE"/>
        </w:rPr>
      </w:pPr>
      <w:r w:rsidRPr="008A4DF3">
        <w:t>Observation 2</w:t>
      </w:r>
      <w:r w:rsidRPr="00512103">
        <w:rPr>
          <w:rFonts w:asciiTheme="minorHAnsi" w:eastAsiaTheme="minorEastAsia" w:hAnsiTheme="minorHAnsi" w:cstheme="minorBidi"/>
          <w:b w:val="0"/>
          <w:sz w:val="22"/>
          <w:lang w:eastAsia="sv-SE"/>
        </w:rPr>
        <w:tab/>
      </w:r>
      <w:r w:rsidRPr="008A4DF3">
        <w:t>The RAN notification area is configured as a list of cells or a list of combination of TA codes and RNA codes.</w:t>
      </w:r>
    </w:p>
    <w:p w14:paraId="7FA02CF4" w14:textId="77777777" w:rsidR="00512103" w:rsidRPr="00512103" w:rsidRDefault="00512103">
      <w:pPr>
        <w:pStyle w:val="TOC1"/>
        <w:rPr>
          <w:rFonts w:asciiTheme="minorHAnsi" w:eastAsiaTheme="minorEastAsia" w:hAnsiTheme="minorHAnsi" w:cstheme="minorBidi"/>
          <w:b w:val="0"/>
          <w:sz w:val="22"/>
          <w:lang w:eastAsia="sv-SE"/>
        </w:rPr>
      </w:pPr>
      <w:r w:rsidRPr="008A4DF3">
        <w:t>Observation 3</w:t>
      </w:r>
      <w:r w:rsidRPr="00512103">
        <w:rPr>
          <w:rFonts w:asciiTheme="minorHAnsi" w:eastAsiaTheme="minorEastAsia" w:hAnsiTheme="minorHAnsi" w:cstheme="minorBidi"/>
          <w:b w:val="0"/>
          <w:sz w:val="22"/>
          <w:lang w:eastAsia="sv-SE"/>
        </w:rPr>
        <w:tab/>
      </w:r>
      <w:r w:rsidRPr="008A4DF3">
        <w:t>When the UE leaves the RAN notification area, the UE performs RNA update which is similar to Idle UE’s TA update.</w:t>
      </w:r>
    </w:p>
    <w:p w14:paraId="3EE98161" w14:textId="77777777" w:rsidR="00512103" w:rsidRPr="00512103" w:rsidRDefault="00512103">
      <w:pPr>
        <w:pStyle w:val="TOC1"/>
        <w:rPr>
          <w:rFonts w:asciiTheme="minorHAnsi" w:eastAsiaTheme="minorEastAsia" w:hAnsiTheme="minorHAnsi" w:cstheme="minorBidi"/>
          <w:b w:val="0"/>
          <w:sz w:val="22"/>
          <w:lang w:eastAsia="sv-SE"/>
        </w:rPr>
      </w:pPr>
      <w:r w:rsidRPr="008A4DF3">
        <w:t>Observation 4</w:t>
      </w:r>
      <w:r w:rsidRPr="00512103">
        <w:rPr>
          <w:rFonts w:asciiTheme="minorHAnsi" w:eastAsiaTheme="minorEastAsia" w:hAnsiTheme="minorHAnsi" w:cstheme="minorBidi"/>
          <w:b w:val="0"/>
          <w:sz w:val="22"/>
          <w:lang w:eastAsia="sv-SE"/>
        </w:rPr>
        <w:tab/>
      </w:r>
      <w:r w:rsidRPr="008A4DF3">
        <w:t>The RNA can be configured UE specifically depending on the UE’s expected mobility pattern or based on the UE’s history.</w:t>
      </w:r>
    </w:p>
    <w:p w14:paraId="1F154014" w14:textId="77777777" w:rsidR="00512103" w:rsidRPr="00512103" w:rsidRDefault="00512103">
      <w:pPr>
        <w:pStyle w:val="TOC1"/>
        <w:rPr>
          <w:rFonts w:asciiTheme="minorHAnsi" w:eastAsiaTheme="minorEastAsia" w:hAnsiTheme="minorHAnsi" w:cstheme="minorBidi"/>
          <w:b w:val="0"/>
          <w:sz w:val="22"/>
          <w:lang w:eastAsia="sv-SE"/>
        </w:rPr>
      </w:pPr>
      <w:r w:rsidRPr="008A4DF3">
        <w:t>Observation 5</w:t>
      </w:r>
      <w:r w:rsidRPr="00512103">
        <w:rPr>
          <w:rFonts w:asciiTheme="minorHAnsi" w:eastAsiaTheme="minorEastAsia" w:hAnsiTheme="minorHAnsi" w:cstheme="minorBidi"/>
          <w:b w:val="0"/>
          <w:sz w:val="22"/>
          <w:lang w:eastAsia="sv-SE"/>
        </w:rPr>
        <w:tab/>
      </w:r>
      <w:r w:rsidRPr="008A4DF3">
        <w:t>OAM knowing the number of inactive UEs in a given cell is not very useful as it is not clear whether those UEs are still in the coverage of that cell or if these UEs are in the coverage of other cells of the same RNA.</w:t>
      </w:r>
    </w:p>
    <w:p w14:paraId="0D4810F1" w14:textId="77777777" w:rsidR="00512103" w:rsidRPr="00512103" w:rsidRDefault="00512103">
      <w:pPr>
        <w:pStyle w:val="TOC1"/>
        <w:rPr>
          <w:rFonts w:asciiTheme="minorHAnsi" w:eastAsiaTheme="minorEastAsia" w:hAnsiTheme="minorHAnsi" w:cstheme="minorBidi"/>
          <w:b w:val="0"/>
          <w:sz w:val="22"/>
          <w:lang w:eastAsia="sv-SE"/>
        </w:rPr>
      </w:pPr>
      <w:r w:rsidRPr="008A4DF3">
        <w:t>Observation 6</w:t>
      </w:r>
      <w:r w:rsidRPr="00512103">
        <w:rPr>
          <w:rFonts w:asciiTheme="minorHAnsi" w:eastAsiaTheme="minorEastAsia" w:hAnsiTheme="minorHAnsi" w:cstheme="minorBidi"/>
          <w:b w:val="0"/>
          <w:sz w:val="22"/>
          <w:lang w:eastAsia="sv-SE"/>
        </w:rPr>
        <w:tab/>
      </w:r>
      <w:r w:rsidRPr="008A4DF3">
        <w:t>Including the number of stored UE contexts in a cell could be useful and can be quantifiable in terms of resources used and it will act as an indication to the OAM about the (average) amount of memory used by the inactive UEs in that cell.</w:t>
      </w:r>
    </w:p>
    <w:p w14:paraId="5B22A5B8" w14:textId="77777777" w:rsidR="008E065E" w:rsidRPr="0010662B" w:rsidRDefault="008E065E" w:rsidP="008E065E">
      <w:pPr>
        <w:pStyle w:val="BodyText"/>
        <w:rPr>
          <w:b/>
          <w:bCs/>
          <w:lang w:val="en-US"/>
        </w:rPr>
      </w:pPr>
      <w:r>
        <w:rPr>
          <w:b/>
          <w:bCs/>
        </w:rPr>
        <w:fldChar w:fldCharType="end"/>
      </w:r>
    </w:p>
    <w:p w14:paraId="33DE7066" w14:textId="4C231BFE" w:rsidR="00CF4D30" w:rsidRDefault="008E065E" w:rsidP="00C414C2">
      <w:pPr>
        <w:pStyle w:val="BodyText"/>
        <w:ind w:left="567" w:hanging="567"/>
        <w:rPr>
          <w:lang w:val="en-US"/>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512103">
        <w:rPr>
          <w:lang w:val="en-US"/>
        </w:rPr>
        <w:t>2</w:t>
      </w:r>
      <w:r w:rsidRPr="00CE0424">
        <w:rPr>
          <w:highlight w:val="cyan"/>
        </w:rPr>
        <w:fldChar w:fldCharType="end"/>
      </w:r>
      <w:r w:rsidRPr="0010662B">
        <w:rPr>
          <w:lang w:val="en-US"/>
        </w:rPr>
        <w:t xml:space="preserve"> we propose the following:</w:t>
      </w:r>
    </w:p>
    <w:p w14:paraId="07B0091C" w14:textId="7BE3AA34" w:rsidR="00143C0C" w:rsidRDefault="000D6E00">
      <w:pPr>
        <w:pStyle w:val="TOC1"/>
        <w:rPr>
          <w:rFonts w:asciiTheme="minorHAnsi" w:eastAsiaTheme="minorEastAsia" w:hAnsiTheme="minorHAnsi" w:cstheme="minorBidi"/>
          <w:b w:val="0"/>
          <w:sz w:val="22"/>
          <w:lang w:val="sv-SE" w:eastAsia="sv-SE"/>
        </w:rPr>
      </w:pPr>
      <w:r>
        <w:fldChar w:fldCharType="begin"/>
      </w:r>
      <w:r>
        <w:instrText xml:space="preserve"> TOC \n \h \z \t "Proposal;1" </w:instrText>
      </w:r>
      <w:r>
        <w:fldChar w:fldCharType="separate"/>
      </w:r>
      <w:hyperlink w:anchor="_Toc12866273" w:history="1">
        <w:r w:rsidR="00143C0C" w:rsidRPr="00CC0D1C">
          <w:rPr>
            <w:rStyle w:val="Hyperlink"/>
            <w:lang w:val="en-US"/>
          </w:rPr>
          <w:t>Proposal 1</w:t>
        </w:r>
        <w:r w:rsidR="00143C0C">
          <w:rPr>
            <w:rFonts w:asciiTheme="minorHAnsi" w:eastAsiaTheme="minorEastAsia" w:hAnsiTheme="minorHAnsi" w:cstheme="minorBidi"/>
            <w:b w:val="0"/>
            <w:sz w:val="22"/>
            <w:lang w:val="sv-SE" w:eastAsia="sv-SE"/>
          </w:rPr>
          <w:tab/>
        </w:r>
        <w:r w:rsidR="00143C0C" w:rsidRPr="00CC0D1C">
          <w:rPr>
            <w:rStyle w:val="Hyperlink"/>
            <w:lang w:val="en-US"/>
          </w:rPr>
          <w:t>Include the reporting of the ‘number of inactive UE contexts stored in a cell’ instead of the ‘number of inactive UEs’.</w:t>
        </w:r>
      </w:hyperlink>
    </w:p>
    <w:p w14:paraId="075A39F0" w14:textId="3778A9AD" w:rsidR="00143C0C" w:rsidRDefault="00834C94">
      <w:pPr>
        <w:pStyle w:val="TOC1"/>
        <w:rPr>
          <w:rFonts w:asciiTheme="minorHAnsi" w:eastAsiaTheme="minorEastAsia" w:hAnsiTheme="minorHAnsi" w:cstheme="minorBidi"/>
          <w:b w:val="0"/>
          <w:sz w:val="22"/>
          <w:lang w:val="sv-SE" w:eastAsia="sv-SE"/>
        </w:rPr>
      </w:pPr>
      <w:hyperlink w:anchor="_Toc12866274" w:history="1">
        <w:r w:rsidR="00143C0C" w:rsidRPr="00CC0D1C">
          <w:rPr>
            <w:rStyle w:val="Hyperlink"/>
            <w:lang w:val="en-US"/>
          </w:rPr>
          <w:t>Proposal 2</w:t>
        </w:r>
        <w:r w:rsidR="00143C0C">
          <w:rPr>
            <w:rFonts w:asciiTheme="minorHAnsi" w:eastAsiaTheme="minorEastAsia" w:hAnsiTheme="minorHAnsi" w:cstheme="minorBidi"/>
            <w:b w:val="0"/>
            <w:sz w:val="22"/>
            <w:lang w:val="sv-SE" w:eastAsia="sv-SE"/>
          </w:rPr>
          <w:tab/>
        </w:r>
        <w:r w:rsidR="00143C0C" w:rsidRPr="00CC0D1C">
          <w:rPr>
            <w:rStyle w:val="Hyperlink"/>
            <w:lang w:val="en-US"/>
          </w:rPr>
          <w:t>RAN2 is requested to agree the TP for the same provided in [3].</w:t>
        </w:r>
      </w:hyperlink>
    </w:p>
    <w:p w14:paraId="2B6D5998" w14:textId="6F431D39" w:rsidR="00143C0C" w:rsidRDefault="00834C94">
      <w:pPr>
        <w:pStyle w:val="TOC1"/>
        <w:rPr>
          <w:rFonts w:asciiTheme="minorHAnsi" w:eastAsiaTheme="minorEastAsia" w:hAnsiTheme="minorHAnsi" w:cstheme="minorBidi"/>
          <w:b w:val="0"/>
          <w:sz w:val="22"/>
          <w:lang w:val="sv-SE" w:eastAsia="sv-SE"/>
        </w:rPr>
      </w:pPr>
      <w:hyperlink w:anchor="_Toc12866275" w:history="1">
        <w:r w:rsidR="00143C0C" w:rsidRPr="00CC0D1C">
          <w:rPr>
            <w:rStyle w:val="Hyperlink"/>
            <w:lang w:val="en-US"/>
          </w:rPr>
          <w:t>Proposal 3</w:t>
        </w:r>
        <w:r w:rsidR="00143C0C">
          <w:rPr>
            <w:rFonts w:asciiTheme="minorHAnsi" w:eastAsiaTheme="minorEastAsia" w:hAnsiTheme="minorHAnsi" w:cstheme="minorBidi"/>
            <w:b w:val="0"/>
            <w:sz w:val="22"/>
            <w:lang w:val="sv-SE" w:eastAsia="sv-SE"/>
          </w:rPr>
          <w:tab/>
        </w:r>
        <w:r w:rsidR="00143C0C" w:rsidRPr="00CC0D1C">
          <w:rPr>
            <w:rStyle w:val="Hyperlink"/>
            <w:lang w:val="en-US"/>
          </w:rPr>
          <w:t>Send an LS [2] to SA5 to inform about the inclusion of number of inactive UE contexts stored in a cell.</w:t>
        </w:r>
      </w:hyperlink>
    </w:p>
    <w:p w14:paraId="0B85182D" w14:textId="6D058444" w:rsidR="00B858A7" w:rsidRDefault="000D6E00" w:rsidP="008E065E">
      <w:pPr>
        <w:pStyle w:val="BodyText"/>
        <w:rPr>
          <w:lang w:val="en-US"/>
        </w:rPr>
      </w:pPr>
      <w:r>
        <w:rPr>
          <w:lang w:val="en-US"/>
        </w:rPr>
        <w:fldChar w:fldCharType="end"/>
      </w:r>
    </w:p>
    <w:p w14:paraId="2428EA14" w14:textId="77777777" w:rsidR="00F507D1" w:rsidRPr="00CE0424" w:rsidRDefault="00F507D1" w:rsidP="00CE0424">
      <w:pPr>
        <w:pStyle w:val="Heading1"/>
      </w:pPr>
      <w:bookmarkStart w:id="31" w:name="_In-sequence_SDU_delivery"/>
      <w:bookmarkEnd w:id="31"/>
      <w:r w:rsidRPr="00CE0424">
        <w:t>References</w:t>
      </w:r>
    </w:p>
    <w:p w14:paraId="693F1C8E" w14:textId="77777777" w:rsidR="007D7C8D" w:rsidRPr="001E7F8D" w:rsidRDefault="007D7C8D" w:rsidP="007D7C8D">
      <w:pPr>
        <w:pStyle w:val="Reference"/>
        <w:overflowPunct w:val="0"/>
        <w:autoSpaceDE w:val="0"/>
        <w:autoSpaceDN w:val="0"/>
        <w:adjustRightInd w:val="0"/>
        <w:spacing w:after="120" w:line="240" w:lineRule="auto"/>
        <w:jc w:val="both"/>
        <w:textAlignment w:val="baseline"/>
        <w:rPr>
          <w:lang w:val="en-US"/>
        </w:rPr>
      </w:pPr>
      <w:bookmarkStart w:id="32" w:name="_Ref536694063"/>
      <w:bookmarkStart w:id="33" w:name="_Ref1041028"/>
      <w:bookmarkStart w:id="34" w:name="_Ref7075305"/>
      <w:bookmarkStart w:id="35" w:name="_Ref3216831"/>
      <w:bookmarkStart w:id="36" w:name="_Ref174151459"/>
      <w:bookmarkStart w:id="37" w:name="_Ref189809556"/>
      <w:r w:rsidRPr="007D7C8D">
        <w:rPr>
          <w:lang w:val="en-US"/>
        </w:rPr>
        <w:t>37.816, 3GPP TSG RAN; E-UTRA and NR; Study on RAN-centric data collection and utilization for LTE and NR (release 16), V1.0.0 (2019-06).</w:t>
      </w:r>
      <w:bookmarkEnd w:id="32"/>
      <w:bookmarkEnd w:id="33"/>
      <w:bookmarkEnd w:id="34"/>
    </w:p>
    <w:p w14:paraId="18966C8A" w14:textId="33A26BD4" w:rsidR="00FB333C" w:rsidRDefault="00244B6B" w:rsidP="00311702">
      <w:pPr>
        <w:pStyle w:val="Reference"/>
        <w:rPr>
          <w:lang w:val="en-US"/>
        </w:rPr>
      </w:pPr>
      <w:bookmarkStart w:id="38" w:name="_Ref12863132"/>
      <w:r w:rsidRPr="003738D1">
        <w:rPr>
          <w:lang w:val="en-US"/>
        </w:rPr>
        <w:t>R2-19</w:t>
      </w:r>
      <w:r w:rsidR="003738D1" w:rsidRPr="003738D1">
        <w:rPr>
          <w:lang w:val="en-US"/>
        </w:rPr>
        <w:t>10856</w:t>
      </w:r>
      <w:r>
        <w:rPr>
          <w:lang w:val="en-US"/>
        </w:rPr>
        <w:t>, Draft LS on inactive UE contents in NR as PM KPI, Ericsson, RAN2#10</w:t>
      </w:r>
      <w:r w:rsidR="00C80121">
        <w:rPr>
          <w:lang w:val="en-US"/>
        </w:rPr>
        <w:t>7</w:t>
      </w:r>
      <w:r>
        <w:rPr>
          <w:lang w:val="en-US"/>
        </w:rPr>
        <w:t xml:space="preserve">, </w:t>
      </w:r>
      <w:r w:rsidR="00C80121">
        <w:rPr>
          <w:lang w:val="en-US"/>
        </w:rPr>
        <w:t>Prague</w:t>
      </w:r>
      <w:r>
        <w:rPr>
          <w:lang w:val="en-US"/>
        </w:rPr>
        <w:t xml:space="preserve">, </w:t>
      </w:r>
      <w:r w:rsidR="00C80121">
        <w:rPr>
          <w:lang w:val="en-US"/>
        </w:rPr>
        <w:t xml:space="preserve">August </w:t>
      </w:r>
      <w:r>
        <w:rPr>
          <w:lang w:val="en-US"/>
        </w:rPr>
        <w:t>2019</w:t>
      </w:r>
      <w:r w:rsidR="00B239E1">
        <w:rPr>
          <w:lang w:val="en-US"/>
        </w:rPr>
        <w:t>.</w:t>
      </w:r>
      <w:bookmarkEnd w:id="35"/>
      <w:bookmarkEnd w:id="38"/>
    </w:p>
    <w:p w14:paraId="2EB5559F" w14:textId="79169A1A" w:rsidR="00C80121" w:rsidRPr="00C108DC" w:rsidRDefault="00C80121" w:rsidP="00311702">
      <w:pPr>
        <w:pStyle w:val="Reference"/>
        <w:rPr>
          <w:lang w:val="en-US"/>
        </w:rPr>
      </w:pPr>
      <w:bookmarkStart w:id="39" w:name="_Ref12863148"/>
      <w:r w:rsidRPr="003738D1">
        <w:rPr>
          <w:lang w:val="en-US"/>
        </w:rPr>
        <w:t>R2-19</w:t>
      </w:r>
      <w:r w:rsidR="003738D1" w:rsidRPr="003738D1">
        <w:rPr>
          <w:lang w:val="en-US"/>
        </w:rPr>
        <w:t>10859</w:t>
      </w:r>
      <w:r>
        <w:rPr>
          <w:lang w:val="en-US"/>
        </w:rPr>
        <w:t>, TP to 38.</w:t>
      </w:r>
      <w:r w:rsidR="00ED2A2A">
        <w:rPr>
          <w:lang w:val="en-US"/>
        </w:rPr>
        <w:t>3</w:t>
      </w:r>
      <w:r>
        <w:rPr>
          <w:lang w:val="en-US"/>
        </w:rPr>
        <w:t>14 on number of inactive UE context in a cell, Ericsson, RAN2#107, Prague, August 2019.</w:t>
      </w:r>
      <w:bookmarkStart w:id="40" w:name="_GoBack"/>
      <w:bookmarkEnd w:id="36"/>
      <w:bookmarkEnd w:id="37"/>
      <w:bookmarkEnd w:id="39"/>
      <w:bookmarkEnd w:id="40"/>
    </w:p>
    <w:sectPr w:rsidR="00C80121" w:rsidRPr="00C108D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89D08" w14:textId="77777777" w:rsidR="00834C94" w:rsidRDefault="00834C94">
      <w:r>
        <w:separator/>
      </w:r>
    </w:p>
  </w:endnote>
  <w:endnote w:type="continuationSeparator" w:id="0">
    <w:p w14:paraId="22AFE02C" w14:textId="77777777" w:rsidR="00834C94" w:rsidRDefault="00834C94">
      <w:r>
        <w:continuationSeparator/>
      </w:r>
    </w:p>
  </w:endnote>
  <w:endnote w:type="continuationNotice" w:id="1">
    <w:p w14:paraId="07BBA5DD" w14:textId="77777777" w:rsidR="00834C94" w:rsidRDefault="00834C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E21B0" w14:textId="77777777" w:rsidR="00834C94" w:rsidRDefault="00834C94">
      <w:r>
        <w:separator/>
      </w:r>
    </w:p>
  </w:footnote>
  <w:footnote w:type="continuationSeparator" w:id="0">
    <w:p w14:paraId="5C531EDD" w14:textId="77777777" w:rsidR="00834C94" w:rsidRDefault="00834C94">
      <w:r>
        <w:continuationSeparator/>
      </w:r>
    </w:p>
  </w:footnote>
  <w:footnote w:type="continuationNotice" w:id="1">
    <w:p w14:paraId="09B56689" w14:textId="77777777" w:rsidR="00834C94" w:rsidRDefault="00834C9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9"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6ED0010"/>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4051FF"/>
    <w:multiLevelType w:val="hybridMultilevel"/>
    <w:tmpl w:val="C3A06320"/>
    <w:lvl w:ilvl="0" w:tplc="A30A256E">
      <w:start w:val="5"/>
      <w:numFmt w:val="bullet"/>
      <w:lvlText w:val="-"/>
      <w:lvlJc w:val="left"/>
      <w:pPr>
        <w:ind w:left="620" w:hanging="420"/>
      </w:pPr>
      <w:rPr>
        <w:rFonts w:ascii="Times New Roman" w:eastAsia="SimSun" w:hAnsi="Times New Roman" w:cs="Times New Roman" w:hint="default"/>
      </w:rPr>
    </w:lvl>
    <w:lvl w:ilvl="1" w:tplc="76D2D7C2">
      <w:start w:val="558"/>
      <w:numFmt w:val="bullet"/>
      <w:lvlText w:val="◦"/>
      <w:lvlJc w:val="left"/>
      <w:pPr>
        <w:ind w:left="1040" w:hanging="420"/>
      </w:pPr>
      <w:rPr>
        <w:rFonts w:ascii="Microsoft Sans Serif" w:hAnsi="Microsoft Sans Serif" w:cs="Times New Roman"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6"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0"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2"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4A2667"/>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4"/>
  </w:num>
  <w:num w:numId="3">
    <w:abstractNumId w:val="17"/>
  </w:num>
  <w:num w:numId="4">
    <w:abstractNumId w:val="18"/>
  </w:num>
  <w:num w:numId="5">
    <w:abstractNumId w:val="14"/>
  </w:num>
  <w:num w:numId="6">
    <w:abstractNumId w:val="22"/>
  </w:num>
  <w:num w:numId="7">
    <w:abstractNumId w:val="28"/>
  </w:num>
  <w:num w:numId="8">
    <w:abstractNumId w:val="15"/>
  </w:num>
  <w:num w:numId="9">
    <w:abstractNumId w:val="13"/>
  </w:num>
  <w:num w:numId="10">
    <w:abstractNumId w:val="3"/>
  </w:num>
  <w:num w:numId="11">
    <w:abstractNumId w:val="2"/>
  </w:num>
  <w:num w:numId="12">
    <w:abstractNumId w:val="1"/>
  </w:num>
  <w:num w:numId="13">
    <w:abstractNumId w:val="27"/>
  </w:num>
  <w:num w:numId="14">
    <w:abstractNumId w:val="0"/>
  </w:num>
  <w:num w:numId="15">
    <w:abstractNumId w:val="34"/>
  </w:num>
  <w:num w:numId="16">
    <w:abstractNumId w:val="23"/>
  </w:num>
  <w:num w:numId="17">
    <w:abstractNumId w:val="21"/>
  </w:num>
  <w:num w:numId="18">
    <w:abstractNumId w:val="6"/>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2"/>
  </w:num>
  <w:num w:numId="24">
    <w:abstractNumId w:val="20"/>
  </w:num>
  <w:num w:numId="25">
    <w:abstractNumId w:val="35"/>
  </w:num>
  <w:num w:numId="26">
    <w:abstractNumId w:val="9"/>
  </w:num>
  <w:num w:numId="27">
    <w:abstractNumId w:val="19"/>
  </w:num>
  <w:num w:numId="28">
    <w:abstractNumId w:val="33"/>
  </w:num>
  <w:num w:numId="29">
    <w:abstractNumId w:val="30"/>
  </w:num>
  <w:num w:numId="30">
    <w:abstractNumId w:val="26"/>
  </w:num>
  <w:num w:numId="31">
    <w:abstractNumId w:val="31"/>
  </w:num>
  <w:num w:numId="32">
    <w:abstractNumId w:val="29"/>
  </w:num>
  <w:num w:numId="33">
    <w:abstractNumId w:val="8"/>
  </w:num>
  <w:num w:numId="34">
    <w:abstractNumId w:val="5"/>
  </w:num>
  <w:num w:numId="35">
    <w:abstractNumId w:val="10"/>
  </w:num>
  <w:num w:numId="36">
    <w:abstractNumId w:val="16"/>
  </w:num>
  <w:num w:numId="37">
    <w:abstractNumId w:val="12"/>
  </w:num>
  <w:num w:numId="38">
    <w:abstractNumId w:val="36"/>
  </w:num>
  <w:num w:numId="39">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B66"/>
    <w:rsid w:val="00006446"/>
    <w:rsid w:val="00006896"/>
    <w:rsid w:val="00006D35"/>
    <w:rsid w:val="000071C9"/>
    <w:rsid w:val="00007CDC"/>
    <w:rsid w:val="00011B28"/>
    <w:rsid w:val="000138B4"/>
    <w:rsid w:val="00015D15"/>
    <w:rsid w:val="00016CE3"/>
    <w:rsid w:val="000179D0"/>
    <w:rsid w:val="00017C46"/>
    <w:rsid w:val="00017EF4"/>
    <w:rsid w:val="000206B6"/>
    <w:rsid w:val="00020E3D"/>
    <w:rsid w:val="0002133B"/>
    <w:rsid w:val="00021A9B"/>
    <w:rsid w:val="00021CA2"/>
    <w:rsid w:val="0002564D"/>
    <w:rsid w:val="00025ECA"/>
    <w:rsid w:val="0002604F"/>
    <w:rsid w:val="00027BB9"/>
    <w:rsid w:val="0003105D"/>
    <w:rsid w:val="000313C6"/>
    <w:rsid w:val="000325B8"/>
    <w:rsid w:val="00033001"/>
    <w:rsid w:val="00033A8D"/>
    <w:rsid w:val="00034C15"/>
    <w:rsid w:val="000368C6"/>
    <w:rsid w:val="00036BA1"/>
    <w:rsid w:val="000418F2"/>
    <w:rsid w:val="000422E2"/>
    <w:rsid w:val="00042F22"/>
    <w:rsid w:val="00043426"/>
    <w:rsid w:val="00043969"/>
    <w:rsid w:val="000444EF"/>
    <w:rsid w:val="000466B4"/>
    <w:rsid w:val="000471C1"/>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224A"/>
    <w:rsid w:val="00063452"/>
    <w:rsid w:val="0006487E"/>
    <w:rsid w:val="00065B82"/>
    <w:rsid w:val="00065C24"/>
    <w:rsid w:val="00065E1A"/>
    <w:rsid w:val="0007156C"/>
    <w:rsid w:val="0007695E"/>
    <w:rsid w:val="00077B11"/>
    <w:rsid w:val="00077E5F"/>
    <w:rsid w:val="00077F9E"/>
    <w:rsid w:val="0008036A"/>
    <w:rsid w:val="00081724"/>
    <w:rsid w:val="00081AE6"/>
    <w:rsid w:val="00082A54"/>
    <w:rsid w:val="000855EB"/>
    <w:rsid w:val="0008574B"/>
    <w:rsid w:val="00085B52"/>
    <w:rsid w:val="0008641E"/>
    <w:rsid w:val="000866F2"/>
    <w:rsid w:val="0009009F"/>
    <w:rsid w:val="00091557"/>
    <w:rsid w:val="000924C1"/>
    <w:rsid w:val="000924F0"/>
    <w:rsid w:val="00092560"/>
    <w:rsid w:val="000926FB"/>
    <w:rsid w:val="00093474"/>
    <w:rsid w:val="00093F19"/>
    <w:rsid w:val="0009510F"/>
    <w:rsid w:val="00095CE8"/>
    <w:rsid w:val="00097633"/>
    <w:rsid w:val="000A1B7B"/>
    <w:rsid w:val="000A56F2"/>
    <w:rsid w:val="000A6190"/>
    <w:rsid w:val="000B2719"/>
    <w:rsid w:val="000B2DEC"/>
    <w:rsid w:val="000B3A8F"/>
    <w:rsid w:val="000B3B35"/>
    <w:rsid w:val="000B4AB9"/>
    <w:rsid w:val="000B4B30"/>
    <w:rsid w:val="000B5160"/>
    <w:rsid w:val="000B58C3"/>
    <w:rsid w:val="000B5D78"/>
    <w:rsid w:val="000B61E9"/>
    <w:rsid w:val="000B6495"/>
    <w:rsid w:val="000C12D3"/>
    <w:rsid w:val="000C165A"/>
    <w:rsid w:val="000C2E19"/>
    <w:rsid w:val="000C506E"/>
    <w:rsid w:val="000C5CB2"/>
    <w:rsid w:val="000C6E50"/>
    <w:rsid w:val="000C72F5"/>
    <w:rsid w:val="000D00B2"/>
    <w:rsid w:val="000D0D07"/>
    <w:rsid w:val="000D3C0E"/>
    <w:rsid w:val="000D4797"/>
    <w:rsid w:val="000D51E9"/>
    <w:rsid w:val="000D6E00"/>
    <w:rsid w:val="000D7753"/>
    <w:rsid w:val="000E0527"/>
    <w:rsid w:val="000E1E92"/>
    <w:rsid w:val="000E4999"/>
    <w:rsid w:val="000E6E74"/>
    <w:rsid w:val="000F06D6"/>
    <w:rsid w:val="000F0EB1"/>
    <w:rsid w:val="000F1106"/>
    <w:rsid w:val="000F1928"/>
    <w:rsid w:val="000F3BE9"/>
    <w:rsid w:val="000F3F6C"/>
    <w:rsid w:val="000F554A"/>
    <w:rsid w:val="000F6142"/>
    <w:rsid w:val="000F6B4E"/>
    <w:rsid w:val="000F6DF3"/>
    <w:rsid w:val="001001C7"/>
    <w:rsid w:val="001005FF"/>
    <w:rsid w:val="001028E4"/>
    <w:rsid w:val="001039A8"/>
    <w:rsid w:val="00104EDB"/>
    <w:rsid w:val="0010571E"/>
    <w:rsid w:val="00105919"/>
    <w:rsid w:val="00106254"/>
    <w:rsid w:val="001062FB"/>
    <w:rsid w:val="001063E6"/>
    <w:rsid w:val="0010662B"/>
    <w:rsid w:val="00106950"/>
    <w:rsid w:val="001073F5"/>
    <w:rsid w:val="001139AF"/>
    <w:rsid w:val="00113CF4"/>
    <w:rsid w:val="001153EA"/>
    <w:rsid w:val="00115643"/>
    <w:rsid w:val="00116765"/>
    <w:rsid w:val="001219F5"/>
    <w:rsid w:val="00121A20"/>
    <w:rsid w:val="00122097"/>
    <w:rsid w:val="0012247A"/>
    <w:rsid w:val="001226F0"/>
    <w:rsid w:val="00123617"/>
    <w:rsid w:val="0012377F"/>
    <w:rsid w:val="00124314"/>
    <w:rsid w:val="00124D27"/>
    <w:rsid w:val="001254EE"/>
    <w:rsid w:val="001256F4"/>
    <w:rsid w:val="00126B4A"/>
    <w:rsid w:val="00132FD0"/>
    <w:rsid w:val="001344C0"/>
    <w:rsid w:val="001346FA"/>
    <w:rsid w:val="001347D8"/>
    <w:rsid w:val="00135252"/>
    <w:rsid w:val="001367BD"/>
    <w:rsid w:val="00136B84"/>
    <w:rsid w:val="00137AB5"/>
    <w:rsid w:val="00137F0B"/>
    <w:rsid w:val="0014163F"/>
    <w:rsid w:val="00143C0C"/>
    <w:rsid w:val="00151E23"/>
    <w:rsid w:val="001520EF"/>
    <w:rsid w:val="0015254A"/>
    <w:rsid w:val="001526E0"/>
    <w:rsid w:val="0015461E"/>
    <w:rsid w:val="00154B25"/>
    <w:rsid w:val="00154CF9"/>
    <w:rsid w:val="001551B5"/>
    <w:rsid w:val="0015569D"/>
    <w:rsid w:val="001604BA"/>
    <w:rsid w:val="001637C8"/>
    <w:rsid w:val="001659C1"/>
    <w:rsid w:val="00173A1C"/>
    <w:rsid w:val="00173A8E"/>
    <w:rsid w:val="00175482"/>
    <w:rsid w:val="00177795"/>
    <w:rsid w:val="00180F44"/>
    <w:rsid w:val="0018143F"/>
    <w:rsid w:val="00181451"/>
    <w:rsid w:val="00183340"/>
    <w:rsid w:val="00183807"/>
    <w:rsid w:val="001847C8"/>
    <w:rsid w:val="00184A8E"/>
    <w:rsid w:val="00187793"/>
    <w:rsid w:val="00190225"/>
    <w:rsid w:val="00190AC1"/>
    <w:rsid w:val="00191D08"/>
    <w:rsid w:val="00192BFE"/>
    <w:rsid w:val="0019341A"/>
    <w:rsid w:val="001935BC"/>
    <w:rsid w:val="001956B5"/>
    <w:rsid w:val="00197DF9"/>
    <w:rsid w:val="001A08C3"/>
    <w:rsid w:val="001A1987"/>
    <w:rsid w:val="001A2564"/>
    <w:rsid w:val="001A3C6F"/>
    <w:rsid w:val="001A6173"/>
    <w:rsid w:val="001A6CBA"/>
    <w:rsid w:val="001B0D97"/>
    <w:rsid w:val="001B1B57"/>
    <w:rsid w:val="001B275F"/>
    <w:rsid w:val="001B329B"/>
    <w:rsid w:val="001B57BC"/>
    <w:rsid w:val="001B5A5D"/>
    <w:rsid w:val="001C1CE5"/>
    <w:rsid w:val="001C32EB"/>
    <w:rsid w:val="001C3D2A"/>
    <w:rsid w:val="001C41A2"/>
    <w:rsid w:val="001C42AA"/>
    <w:rsid w:val="001C4323"/>
    <w:rsid w:val="001C7608"/>
    <w:rsid w:val="001D0049"/>
    <w:rsid w:val="001D2CEE"/>
    <w:rsid w:val="001D51BA"/>
    <w:rsid w:val="001D565D"/>
    <w:rsid w:val="001D6342"/>
    <w:rsid w:val="001D6458"/>
    <w:rsid w:val="001D6D53"/>
    <w:rsid w:val="001D784E"/>
    <w:rsid w:val="001E294A"/>
    <w:rsid w:val="001E44DD"/>
    <w:rsid w:val="001E58E2"/>
    <w:rsid w:val="001E7AED"/>
    <w:rsid w:val="001F3916"/>
    <w:rsid w:val="001F54C5"/>
    <w:rsid w:val="001F62B7"/>
    <w:rsid w:val="001F662C"/>
    <w:rsid w:val="001F6BF7"/>
    <w:rsid w:val="001F7074"/>
    <w:rsid w:val="001F755F"/>
    <w:rsid w:val="001F7581"/>
    <w:rsid w:val="00200490"/>
    <w:rsid w:val="00201F3A"/>
    <w:rsid w:val="0020382D"/>
    <w:rsid w:val="00203D62"/>
    <w:rsid w:val="00203F96"/>
    <w:rsid w:val="002057DC"/>
    <w:rsid w:val="002069B2"/>
    <w:rsid w:val="0020779C"/>
    <w:rsid w:val="00207FA3"/>
    <w:rsid w:val="00214425"/>
    <w:rsid w:val="00214DA8"/>
    <w:rsid w:val="00214FAC"/>
    <w:rsid w:val="00215423"/>
    <w:rsid w:val="002158FA"/>
    <w:rsid w:val="002175FB"/>
    <w:rsid w:val="00220600"/>
    <w:rsid w:val="002224DB"/>
    <w:rsid w:val="00223FCB"/>
    <w:rsid w:val="0022450C"/>
    <w:rsid w:val="002252C3"/>
    <w:rsid w:val="00225C54"/>
    <w:rsid w:val="00226E41"/>
    <w:rsid w:val="0022701F"/>
    <w:rsid w:val="002273A8"/>
    <w:rsid w:val="002277D3"/>
    <w:rsid w:val="002303DD"/>
    <w:rsid w:val="00230765"/>
    <w:rsid w:val="002319E4"/>
    <w:rsid w:val="00233F4B"/>
    <w:rsid w:val="00235632"/>
    <w:rsid w:val="00235872"/>
    <w:rsid w:val="00235D58"/>
    <w:rsid w:val="00241559"/>
    <w:rsid w:val="002435B3"/>
    <w:rsid w:val="00244B38"/>
    <w:rsid w:val="00244B6B"/>
    <w:rsid w:val="002458EB"/>
    <w:rsid w:val="00246101"/>
    <w:rsid w:val="002500C8"/>
    <w:rsid w:val="00252120"/>
    <w:rsid w:val="00252D36"/>
    <w:rsid w:val="002534E4"/>
    <w:rsid w:val="002548CE"/>
    <w:rsid w:val="0025506F"/>
    <w:rsid w:val="00256492"/>
    <w:rsid w:val="002568C2"/>
    <w:rsid w:val="00257543"/>
    <w:rsid w:val="002617E7"/>
    <w:rsid w:val="00264228"/>
    <w:rsid w:val="00264334"/>
    <w:rsid w:val="00264502"/>
    <w:rsid w:val="0026473E"/>
    <w:rsid w:val="00266214"/>
    <w:rsid w:val="00267C83"/>
    <w:rsid w:val="00267D26"/>
    <w:rsid w:val="00267DF5"/>
    <w:rsid w:val="0027144F"/>
    <w:rsid w:val="00271F3A"/>
    <w:rsid w:val="00273278"/>
    <w:rsid w:val="002737F4"/>
    <w:rsid w:val="00273A8C"/>
    <w:rsid w:val="002740C9"/>
    <w:rsid w:val="0027419E"/>
    <w:rsid w:val="00280255"/>
    <w:rsid w:val="002805F5"/>
    <w:rsid w:val="00280751"/>
    <w:rsid w:val="00280DD1"/>
    <w:rsid w:val="002814CE"/>
    <w:rsid w:val="0028280A"/>
    <w:rsid w:val="00286ACD"/>
    <w:rsid w:val="00286E5F"/>
    <w:rsid w:val="00287838"/>
    <w:rsid w:val="002900A7"/>
    <w:rsid w:val="002907B5"/>
    <w:rsid w:val="0029126F"/>
    <w:rsid w:val="00292E27"/>
    <w:rsid w:val="00292E37"/>
    <w:rsid w:val="00292EB7"/>
    <w:rsid w:val="00294949"/>
    <w:rsid w:val="00296227"/>
    <w:rsid w:val="0029649E"/>
    <w:rsid w:val="00296F44"/>
    <w:rsid w:val="0029777D"/>
    <w:rsid w:val="002A055E"/>
    <w:rsid w:val="002A133C"/>
    <w:rsid w:val="002A1D4E"/>
    <w:rsid w:val="002A2869"/>
    <w:rsid w:val="002A6C27"/>
    <w:rsid w:val="002B1248"/>
    <w:rsid w:val="002B24D6"/>
    <w:rsid w:val="002B3448"/>
    <w:rsid w:val="002B47F1"/>
    <w:rsid w:val="002B6B5F"/>
    <w:rsid w:val="002B6D09"/>
    <w:rsid w:val="002B7410"/>
    <w:rsid w:val="002C07BE"/>
    <w:rsid w:val="002C33BD"/>
    <w:rsid w:val="002C41E6"/>
    <w:rsid w:val="002D071A"/>
    <w:rsid w:val="002D34B2"/>
    <w:rsid w:val="002D58AC"/>
    <w:rsid w:val="002D5EEC"/>
    <w:rsid w:val="002D743C"/>
    <w:rsid w:val="002D7637"/>
    <w:rsid w:val="002E083C"/>
    <w:rsid w:val="002E08E1"/>
    <w:rsid w:val="002E17F2"/>
    <w:rsid w:val="002E3BFB"/>
    <w:rsid w:val="002E4A1B"/>
    <w:rsid w:val="002E7CAE"/>
    <w:rsid w:val="002F025C"/>
    <w:rsid w:val="002F2771"/>
    <w:rsid w:val="002F37A9"/>
    <w:rsid w:val="002F6118"/>
    <w:rsid w:val="002F7567"/>
    <w:rsid w:val="00301CE6"/>
    <w:rsid w:val="00301FA7"/>
    <w:rsid w:val="0030256B"/>
    <w:rsid w:val="003041F1"/>
    <w:rsid w:val="0030501F"/>
    <w:rsid w:val="00305473"/>
    <w:rsid w:val="00305A81"/>
    <w:rsid w:val="0030603B"/>
    <w:rsid w:val="0030706D"/>
    <w:rsid w:val="00307220"/>
    <w:rsid w:val="00307BA1"/>
    <w:rsid w:val="00311702"/>
    <w:rsid w:val="00311E82"/>
    <w:rsid w:val="00311F91"/>
    <w:rsid w:val="00313FD6"/>
    <w:rsid w:val="003143BD"/>
    <w:rsid w:val="003143CA"/>
    <w:rsid w:val="00314B7C"/>
    <w:rsid w:val="003154D6"/>
    <w:rsid w:val="00317101"/>
    <w:rsid w:val="00317ACB"/>
    <w:rsid w:val="003203ED"/>
    <w:rsid w:val="00322C9F"/>
    <w:rsid w:val="0032303F"/>
    <w:rsid w:val="00323D6C"/>
    <w:rsid w:val="00324D23"/>
    <w:rsid w:val="00325353"/>
    <w:rsid w:val="003268A6"/>
    <w:rsid w:val="003307D4"/>
    <w:rsid w:val="00331751"/>
    <w:rsid w:val="00331A79"/>
    <w:rsid w:val="00334579"/>
    <w:rsid w:val="00335858"/>
    <w:rsid w:val="00336BDA"/>
    <w:rsid w:val="003370F9"/>
    <w:rsid w:val="003373C1"/>
    <w:rsid w:val="0033754B"/>
    <w:rsid w:val="00340368"/>
    <w:rsid w:val="00340DF3"/>
    <w:rsid w:val="003410CA"/>
    <w:rsid w:val="00341C55"/>
    <w:rsid w:val="003423B7"/>
    <w:rsid w:val="00342BD7"/>
    <w:rsid w:val="00343211"/>
    <w:rsid w:val="00343A07"/>
    <w:rsid w:val="00345130"/>
    <w:rsid w:val="003454AD"/>
    <w:rsid w:val="00346DB5"/>
    <w:rsid w:val="003477B1"/>
    <w:rsid w:val="00350F30"/>
    <w:rsid w:val="003523C5"/>
    <w:rsid w:val="0035491B"/>
    <w:rsid w:val="00355170"/>
    <w:rsid w:val="0035537E"/>
    <w:rsid w:val="00357380"/>
    <w:rsid w:val="003602D9"/>
    <w:rsid w:val="003604CE"/>
    <w:rsid w:val="00360CE2"/>
    <w:rsid w:val="003611BD"/>
    <w:rsid w:val="00362B7D"/>
    <w:rsid w:val="00364749"/>
    <w:rsid w:val="00370E47"/>
    <w:rsid w:val="00371A08"/>
    <w:rsid w:val="003738D1"/>
    <w:rsid w:val="003742AC"/>
    <w:rsid w:val="00377CE1"/>
    <w:rsid w:val="0038499A"/>
    <w:rsid w:val="003857F0"/>
    <w:rsid w:val="00385BF0"/>
    <w:rsid w:val="003939FF"/>
    <w:rsid w:val="00395A14"/>
    <w:rsid w:val="00397D1E"/>
    <w:rsid w:val="003A0431"/>
    <w:rsid w:val="003A2223"/>
    <w:rsid w:val="003A2A0F"/>
    <w:rsid w:val="003A371D"/>
    <w:rsid w:val="003A41FB"/>
    <w:rsid w:val="003A45A1"/>
    <w:rsid w:val="003A561A"/>
    <w:rsid w:val="003A5B0A"/>
    <w:rsid w:val="003A6BAC"/>
    <w:rsid w:val="003A6D7A"/>
    <w:rsid w:val="003A7EF3"/>
    <w:rsid w:val="003B159C"/>
    <w:rsid w:val="003B1ABE"/>
    <w:rsid w:val="003B369F"/>
    <w:rsid w:val="003B36A3"/>
    <w:rsid w:val="003B460B"/>
    <w:rsid w:val="003B5A0D"/>
    <w:rsid w:val="003B6F91"/>
    <w:rsid w:val="003B7478"/>
    <w:rsid w:val="003B7F7A"/>
    <w:rsid w:val="003B7FE5"/>
    <w:rsid w:val="003C11C8"/>
    <w:rsid w:val="003C1A93"/>
    <w:rsid w:val="003C2702"/>
    <w:rsid w:val="003C3AD6"/>
    <w:rsid w:val="003C47B1"/>
    <w:rsid w:val="003C4AA8"/>
    <w:rsid w:val="003C62E0"/>
    <w:rsid w:val="003C74BB"/>
    <w:rsid w:val="003C7806"/>
    <w:rsid w:val="003D091B"/>
    <w:rsid w:val="003D0C1A"/>
    <w:rsid w:val="003D109F"/>
    <w:rsid w:val="003D2478"/>
    <w:rsid w:val="003D247C"/>
    <w:rsid w:val="003D2C1E"/>
    <w:rsid w:val="003D3322"/>
    <w:rsid w:val="003D3C45"/>
    <w:rsid w:val="003D3D84"/>
    <w:rsid w:val="003D529A"/>
    <w:rsid w:val="003D56E9"/>
    <w:rsid w:val="003D5B1F"/>
    <w:rsid w:val="003D5DB0"/>
    <w:rsid w:val="003E0116"/>
    <w:rsid w:val="003E1101"/>
    <w:rsid w:val="003E1544"/>
    <w:rsid w:val="003E15FA"/>
    <w:rsid w:val="003E1707"/>
    <w:rsid w:val="003E2761"/>
    <w:rsid w:val="003E353C"/>
    <w:rsid w:val="003E4E69"/>
    <w:rsid w:val="003E55E4"/>
    <w:rsid w:val="003E594C"/>
    <w:rsid w:val="003E71EB"/>
    <w:rsid w:val="003E74E3"/>
    <w:rsid w:val="003E7C0E"/>
    <w:rsid w:val="003E7C9B"/>
    <w:rsid w:val="003F05C7"/>
    <w:rsid w:val="003F2801"/>
    <w:rsid w:val="003F2CD4"/>
    <w:rsid w:val="003F5ABA"/>
    <w:rsid w:val="003F60FF"/>
    <w:rsid w:val="003F6BBE"/>
    <w:rsid w:val="003F7146"/>
    <w:rsid w:val="00400071"/>
    <w:rsid w:val="004000E8"/>
    <w:rsid w:val="00401DD0"/>
    <w:rsid w:val="00402E2B"/>
    <w:rsid w:val="0040512B"/>
    <w:rsid w:val="00405CA5"/>
    <w:rsid w:val="00406DE0"/>
    <w:rsid w:val="00407CD3"/>
    <w:rsid w:val="00407CFC"/>
    <w:rsid w:val="00410134"/>
    <w:rsid w:val="00410B72"/>
    <w:rsid w:val="00410F18"/>
    <w:rsid w:val="00410FAA"/>
    <w:rsid w:val="00411B26"/>
    <w:rsid w:val="00411F21"/>
    <w:rsid w:val="0041263E"/>
    <w:rsid w:val="00413362"/>
    <w:rsid w:val="00413AAC"/>
    <w:rsid w:val="0041682C"/>
    <w:rsid w:val="004201DE"/>
    <w:rsid w:val="00420361"/>
    <w:rsid w:val="00421105"/>
    <w:rsid w:val="00421A16"/>
    <w:rsid w:val="0042348D"/>
    <w:rsid w:val="0042359B"/>
    <w:rsid w:val="004242F4"/>
    <w:rsid w:val="00426DD8"/>
    <w:rsid w:val="00427248"/>
    <w:rsid w:val="00437447"/>
    <w:rsid w:val="00440845"/>
    <w:rsid w:val="00441559"/>
    <w:rsid w:val="00441A92"/>
    <w:rsid w:val="00443301"/>
    <w:rsid w:val="004434E9"/>
    <w:rsid w:val="00444F56"/>
    <w:rsid w:val="00446488"/>
    <w:rsid w:val="00450543"/>
    <w:rsid w:val="00450776"/>
    <w:rsid w:val="004517AA"/>
    <w:rsid w:val="00452AD6"/>
    <w:rsid w:val="00452CAC"/>
    <w:rsid w:val="004553B3"/>
    <w:rsid w:val="00456989"/>
    <w:rsid w:val="00457565"/>
    <w:rsid w:val="00457B71"/>
    <w:rsid w:val="00460238"/>
    <w:rsid w:val="00464A94"/>
    <w:rsid w:val="004669E2"/>
    <w:rsid w:val="00467E22"/>
    <w:rsid w:val="00470C31"/>
    <w:rsid w:val="00471669"/>
    <w:rsid w:val="00473239"/>
    <w:rsid w:val="004734D0"/>
    <w:rsid w:val="004743FD"/>
    <w:rsid w:val="00474D79"/>
    <w:rsid w:val="0047556B"/>
    <w:rsid w:val="00475B73"/>
    <w:rsid w:val="00475B9C"/>
    <w:rsid w:val="004761E6"/>
    <w:rsid w:val="00476C6B"/>
    <w:rsid w:val="00477768"/>
    <w:rsid w:val="00477BC0"/>
    <w:rsid w:val="004808A3"/>
    <w:rsid w:val="00482881"/>
    <w:rsid w:val="0048434B"/>
    <w:rsid w:val="00485A40"/>
    <w:rsid w:val="004872FF"/>
    <w:rsid w:val="00492BC5"/>
    <w:rsid w:val="004940F2"/>
    <w:rsid w:val="004945D9"/>
    <w:rsid w:val="004964F1"/>
    <w:rsid w:val="00496EFA"/>
    <w:rsid w:val="004A139C"/>
    <w:rsid w:val="004A16BC"/>
    <w:rsid w:val="004A1EB8"/>
    <w:rsid w:val="004A2B94"/>
    <w:rsid w:val="004A2C20"/>
    <w:rsid w:val="004A36C1"/>
    <w:rsid w:val="004A3AB1"/>
    <w:rsid w:val="004A635C"/>
    <w:rsid w:val="004B0189"/>
    <w:rsid w:val="004B099E"/>
    <w:rsid w:val="004B1894"/>
    <w:rsid w:val="004B1DC9"/>
    <w:rsid w:val="004B4BA8"/>
    <w:rsid w:val="004B6085"/>
    <w:rsid w:val="004B7C0C"/>
    <w:rsid w:val="004C0333"/>
    <w:rsid w:val="004C2DB9"/>
    <w:rsid w:val="004C3898"/>
    <w:rsid w:val="004D2756"/>
    <w:rsid w:val="004D2FF8"/>
    <w:rsid w:val="004D36B1"/>
    <w:rsid w:val="004D36F1"/>
    <w:rsid w:val="004D7EBD"/>
    <w:rsid w:val="004E011C"/>
    <w:rsid w:val="004E1AA6"/>
    <w:rsid w:val="004E2680"/>
    <w:rsid w:val="004E28F9"/>
    <w:rsid w:val="004E2AFF"/>
    <w:rsid w:val="004E30FB"/>
    <w:rsid w:val="004E462E"/>
    <w:rsid w:val="004E56DC"/>
    <w:rsid w:val="004E76F4"/>
    <w:rsid w:val="004F0B4E"/>
    <w:rsid w:val="004F0B6C"/>
    <w:rsid w:val="004F1E92"/>
    <w:rsid w:val="004F2078"/>
    <w:rsid w:val="004F3FD6"/>
    <w:rsid w:val="004F48C5"/>
    <w:rsid w:val="004F4DA3"/>
    <w:rsid w:val="004F5E12"/>
    <w:rsid w:val="004F60CC"/>
    <w:rsid w:val="005030DF"/>
    <w:rsid w:val="00506557"/>
    <w:rsid w:val="0050677A"/>
    <w:rsid w:val="00506BEC"/>
    <w:rsid w:val="005106C4"/>
    <w:rsid w:val="005108D8"/>
    <w:rsid w:val="00510DF4"/>
    <w:rsid w:val="005116F9"/>
    <w:rsid w:val="00512103"/>
    <w:rsid w:val="00512240"/>
    <w:rsid w:val="0051411A"/>
    <w:rsid w:val="005153A7"/>
    <w:rsid w:val="0051748C"/>
    <w:rsid w:val="005219CF"/>
    <w:rsid w:val="00522077"/>
    <w:rsid w:val="005233BF"/>
    <w:rsid w:val="00524D0D"/>
    <w:rsid w:val="00524DCC"/>
    <w:rsid w:val="005300EC"/>
    <w:rsid w:val="0053159A"/>
    <w:rsid w:val="00531683"/>
    <w:rsid w:val="00534B59"/>
    <w:rsid w:val="00536102"/>
    <w:rsid w:val="00536759"/>
    <w:rsid w:val="00537C62"/>
    <w:rsid w:val="00540A34"/>
    <w:rsid w:val="00541F19"/>
    <w:rsid w:val="00543666"/>
    <w:rsid w:val="00545BEC"/>
    <w:rsid w:val="00545DC9"/>
    <w:rsid w:val="00546970"/>
    <w:rsid w:val="005504E9"/>
    <w:rsid w:val="00553725"/>
    <w:rsid w:val="00554081"/>
    <w:rsid w:val="00554E19"/>
    <w:rsid w:val="0055519A"/>
    <w:rsid w:val="005556EE"/>
    <w:rsid w:val="00556FCA"/>
    <w:rsid w:val="00557215"/>
    <w:rsid w:val="0056121F"/>
    <w:rsid w:val="00561969"/>
    <w:rsid w:val="00562B45"/>
    <w:rsid w:val="00564010"/>
    <w:rsid w:val="005643B6"/>
    <w:rsid w:val="0056485A"/>
    <w:rsid w:val="00567AB8"/>
    <w:rsid w:val="005718ED"/>
    <w:rsid w:val="00571E19"/>
    <w:rsid w:val="00572505"/>
    <w:rsid w:val="0057255B"/>
    <w:rsid w:val="0057297B"/>
    <w:rsid w:val="0057343D"/>
    <w:rsid w:val="00577537"/>
    <w:rsid w:val="00577CFD"/>
    <w:rsid w:val="00577FCF"/>
    <w:rsid w:val="005800C8"/>
    <w:rsid w:val="005805C9"/>
    <w:rsid w:val="00581861"/>
    <w:rsid w:val="00582809"/>
    <w:rsid w:val="005841C5"/>
    <w:rsid w:val="00584C5E"/>
    <w:rsid w:val="00584C9C"/>
    <w:rsid w:val="00587405"/>
    <w:rsid w:val="0058798C"/>
    <w:rsid w:val="005900FA"/>
    <w:rsid w:val="005935A4"/>
    <w:rsid w:val="005948C2"/>
    <w:rsid w:val="00595DCA"/>
    <w:rsid w:val="00597078"/>
    <w:rsid w:val="0059779B"/>
    <w:rsid w:val="005A209A"/>
    <w:rsid w:val="005A4A0D"/>
    <w:rsid w:val="005A662D"/>
    <w:rsid w:val="005A78D4"/>
    <w:rsid w:val="005B0178"/>
    <w:rsid w:val="005B2441"/>
    <w:rsid w:val="005B298F"/>
    <w:rsid w:val="005B35D7"/>
    <w:rsid w:val="005B392A"/>
    <w:rsid w:val="005B3AA3"/>
    <w:rsid w:val="005B591A"/>
    <w:rsid w:val="005B6F83"/>
    <w:rsid w:val="005B7226"/>
    <w:rsid w:val="005C08FE"/>
    <w:rsid w:val="005C197D"/>
    <w:rsid w:val="005C2A99"/>
    <w:rsid w:val="005C31A3"/>
    <w:rsid w:val="005C4052"/>
    <w:rsid w:val="005C74FB"/>
    <w:rsid w:val="005D1602"/>
    <w:rsid w:val="005D20A9"/>
    <w:rsid w:val="005D4124"/>
    <w:rsid w:val="005E107B"/>
    <w:rsid w:val="005E1B00"/>
    <w:rsid w:val="005E385F"/>
    <w:rsid w:val="005E3AA0"/>
    <w:rsid w:val="005E3CE4"/>
    <w:rsid w:val="005E4BC2"/>
    <w:rsid w:val="005E5B81"/>
    <w:rsid w:val="005E60BD"/>
    <w:rsid w:val="005E635B"/>
    <w:rsid w:val="005E6A28"/>
    <w:rsid w:val="005E6DEF"/>
    <w:rsid w:val="005E7FC4"/>
    <w:rsid w:val="005F0774"/>
    <w:rsid w:val="005F0AC2"/>
    <w:rsid w:val="005F2CB1"/>
    <w:rsid w:val="005F3025"/>
    <w:rsid w:val="005F5392"/>
    <w:rsid w:val="005F5AC1"/>
    <w:rsid w:val="005F618C"/>
    <w:rsid w:val="005F70BD"/>
    <w:rsid w:val="0060283C"/>
    <w:rsid w:val="00602C45"/>
    <w:rsid w:val="00604F14"/>
    <w:rsid w:val="00610237"/>
    <w:rsid w:val="00610E96"/>
    <w:rsid w:val="00611A4B"/>
    <w:rsid w:val="00611B83"/>
    <w:rsid w:val="00613257"/>
    <w:rsid w:val="00617B90"/>
    <w:rsid w:val="00620A71"/>
    <w:rsid w:val="00620D80"/>
    <w:rsid w:val="006234A6"/>
    <w:rsid w:val="00623758"/>
    <w:rsid w:val="006242B4"/>
    <w:rsid w:val="00625F75"/>
    <w:rsid w:val="00627C80"/>
    <w:rsid w:val="00630001"/>
    <w:rsid w:val="00630CFC"/>
    <w:rsid w:val="006311B3"/>
    <w:rsid w:val="00631C74"/>
    <w:rsid w:val="00631CA0"/>
    <w:rsid w:val="006322DD"/>
    <w:rsid w:val="0063284C"/>
    <w:rsid w:val="00634249"/>
    <w:rsid w:val="00635801"/>
    <w:rsid w:val="0063628E"/>
    <w:rsid w:val="00636398"/>
    <w:rsid w:val="006368D3"/>
    <w:rsid w:val="00637266"/>
    <w:rsid w:val="006377EC"/>
    <w:rsid w:val="00637D1F"/>
    <w:rsid w:val="0064151F"/>
    <w:rsid w:val="00641533"/>
    <w:rsid w:val="0064208D"/>
    <w:rsid w:val="00643475"/>
    <w:rsid w:val="0064396A"/>
    <w:rsid w:val="00643BE2"/>
    <w:rsid w:val="0064624E"/>
    <w:rsid w:val="00650AB9"/>
    <w:rsid w:val="006521C4"/>
    <w:rsid w:val="0065259C"/>
    <w:rsid w:val="00653C38"/>
    <w:rsid w:val="00653CF7"/>
    <w:rsid w:val="0065510C"/>
    <w:rsid w:val="00655733"/>
    <w:rsid w:val="0065574C"/>
    <w:rsid w:val="00655ACD"/>
    <w:rsid w:val="00656A92"/>
    <w:rsid w:val="00656DDE"/>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CC3"/>
    <w:rsid w:val="00675C72"/>
    <w:rsid w:val="006771F9"/>
    <w:rsid w:val="006775B1"/>
    <w:rsid w:val="006776D7"/>
    <w:rsid w:val="0068049E"/>
    <w:rsid w:val="00681003"/>
    <w:rsid w:val="006817C9"/>
    <w:rsid w:val="00683ECE"/>
    <w:rsid w:val="00690B9A"/>
    <w:rsid w:val="00690BD4"/>
    <w:rsid w:val="006919DA"/>
    <w:rsid w:val="00694D8E"/>
    <w:rsid w:val="00695FC2"/>
    <w:rsid w:val="00696949"/>
    <w:rsid w:val="00697052"/>
    <w:rsid w:val="006A46FB"/>
    <w:rsid w:val="006A5E28"/>
    <w:rsid w:val="006A697B"/>
    <w:rsid w:val="006A74BE"/>
    <w:rsid w:val="006A7AFF"/>
    <w:rsid w:val="006B094C"/>
    <w:rsid w:val="006B171F"/>
    <w:rsid w:val="006B1816"/>
    <w:rsid w:val="006B2099"/>
    <w:rsid w:val="006B25BB"/>
    <w:rsid w:val="006B50CF"/>
    <w:rsid w:val="006B52CD"/>
    <w:rsid w:val="006B5D51"/>
    <w:rsid w:val="006C03B8"/>
    <w:rsid w:val="006C18F5"/>
    <w:rsid w:val="006C2601"/>
    <w:rsid w:val="006C31AB"/>
    <w:rsid w:val="006C3999"/>
    <w:rsid w:val="006C4058"/>
    <w:rsid w:val="006C4060"/>
    <w:rsid w:val="006C5D43"/>
    <w:rsid w:val="006C5EC9"/>
    <w:rsid w:val="006C6059"/>
    <w:rsid w:val="006C7522"/>
    <w:rsid w:val="006D03A4"/>
    <w:rsid w:val="006D50D9"/>
    <w:rsid w:val="006D6F08"/>
    <w:rsid w:val="006D7A3C"/>
    <w:rsid w:val="006E062C"/>
    <w:rsid w:val="006E2758"/>
    <w:rsid w:val="006E28B7"/>
    <w:rsid w:val="006E3310"/>
    <w:rsid w:val="006E4E39"/>
    <w:rsid w:val="006E565E"/>
    <w:rsid w:val="006E673D"/>
    <w:rsid w:val="006E7D3B"/>
    <w:rsid w:val="006F0430"/>
    <w:rsid w:val="006F1B70"/>
    <w:rsid w:val="006F2264"/>
    <w:rsid w:val="006F2878"/>
    <w:rsid w:val="006F29F9"/>
    <w:rsid w:val="006F2C00"/>
    <w:rsid w:val="006F341D"/>
    <w:rsid w:val="006F3800"/>
    <w:rsid w:val="006F3A15"/>
    <w:rsid w:val="006F3CDE"/>
    <w:rsid w:val="006F58D4"/>
    <w:rsid w:val="0070092A"/>
    <w:rsid w:val="0070290B"/>
    <w:rsid w:val="00702DA3"/>
    <w:rsid w:val="0070346E"/>
    <w:rsid w:val="00703F63"/>
    <w:rsid w:val="0070425D"/>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42DF"/>
    <w:rsid w:val="00724F58"/>
    <w:rsid w:val="00726CC7"/>
    <w:rsid w:val="00726EA6"/>
    <w:rsid w:val="00727208"/>
    <w:rsid w:val="00727680"/>
    <w:rsid w:val="007309A9"/>
    <w:rsid w:val="00732E51"/>
    <w:rsid w:val="00733300"/>
    <w:rsid w:val="007348B1"/>
    <w:rsid w:val="007362A6"/>
    <w:rsid w:val="00736D7D"/>
    <w:rsid w:val="00740E58"/>
    <w:rsid w:val="00741DDD"/>
    <w:rsid w:val="007441B0"/>
    <w:rsid w:val="007445A0"/>
    <w:rsid w:val="0074524B"/>
    <w:rsid w:val="00745AA2"/>
    <w:rsid w:val="00746334"/>
    <w:rsid w:val="00746C23"/>
    <w:rsid w:val="00747D8B"/>
    <w:rsid w:val="00750EFA"/>
    <w:rsid w:val="00751228"/>
    <w:rsid w:val="00752BF5"/>
    <w:rsid w:val="00755F27"/>
    <w:rsid w:val="007571E1"/>
    <w:rsid w:val="00757475"/>
    <w:rsid w:val="00757795"/>
    <w:rsid w:val="007604B2"/>
    <w:rsid w:val="00764D79"/>
    <w:rsid w:val="00765281"/>
    <w:rsid w:val="00766BAD"/>
    <w:rsid w:val="00767ACB"/>
    <w:rsid w:val="00767FBE"/>
    <w:rsid w:val="00770093"/>
    <w:rsid w:val="00771E8F"/>
    <w:rsid w:val="007730BD"/>
    <w:rsid w:val="0077347F"/>
    <w:rsid w:val="007755F2"/>
    <w:rsid w:val="00776971"/>
    <w:rsid w:val="007804D5"/>
    <w:rsid w:val="00780B3C"/>
    <w:rsid w:val="0078177E"/>
    <w:rsid w:val="0078304C"/>
    <w:rsid w:val="00783673"/>
    <w:rsid w:val="00783938"/>
    <w:rsid w:val="007849C4"/>
    <w:rsid w:val="00785490"/>
    <w:rsid w:val="00785B10"/>
    <w:rsid w:val="0078696C"/>
    <w:rsid w:val="00786F93"/>
    <w:rsid w:val="007870B4"/>
    <w:rsid w:val="00787CC7"/>
    <w:rsid w:val="00791CD7"/>
    <w:rsid w:val="007925EA"/>
    <w:rsid w:val="00793CD8"/>
    <w:rsid w:val="00794235"/>
    <w:rsid w:val="00795388"/>
    <w:rsid w:val="00795C92"/>
    <w:rsid w:val="0079604C"/>
    <w:rsid w:val="007960D6"/>
    <w:rsid w:val="00796231"/>
    <w:rsid w:val="007A1252"/>
    <w:rsid w:val="007A1CB3"/>
    <w:rsid w:val="007A23A4"/>
    <w:rsid w:val="007A265C"/>
    <w:rsid w:val="007A306F"/>
    <w:rsid w:val="007A43A6"/>
    <w:rsid w:val="007A4F2F"/>
    <w:rsid w:val="007A58A6"/>
    <w:rsid w:val="007A7866"/>
    <w:rsid w:val="007B1EE3"/>
    <w:rsid w:val="007B3D2D"/>
    <w:rsid w:val="007B4442"/>
    <w:rsid w:val="007B50AE"/>
    <w:rsid w:val="007B51DF"/>
    <w:rsid w:val="007B562F"/>
    <w:rsid w:val="007B7905"/>
    <w:rsid w:val="007C0141"/>
    <w:rsid w:val="007C05DD"/>
    <w:rsid w:val="007C15AE"/>
    <w:rsid w:val="007C1DBD"/>
    <w:rsid w:val="007C2C3B"/>
    <w:rsid w:val="007C3D18"/>
    <w:rsid w:val="007C60BF"/>
    <w:rsid w:val="007C686E"/>
    <w:rsid w:val="007C6A07"/>
    <w:rsid w:val="007C75A1"/>
    <w:rsid w:val="007C77A5"/>
    <w:rsid w:val="007C7E6A"/>
    <w:rsid w:val="007D04E5"/>
    <w:rsid w:val="007D089F"/>
    <w:rsid w:val="007D3129"/>
    <w:rsid w:val="007D424B"/>
    <w:rsid w:val="007D50B0"/>
    <w:rsid w:val="007D5901"/>
    <w:rsid w:val="007D62C9"/>
    <w:rsid w:val="007D7526"/>
    <w:rsid w:val="007D7C8D"/>
    <w:rsid w:val="007E1E7A"/>
    <w:rsid w:val="007E26CF"/>
    <w:rsid w:val="007E2917"/>
    <w:rsid w:val="007E331C"/>
    <w:rsid w:val="007E4610"/>
    <w:rsid w:val="007E4715"/>
    <w:rsid w:val="007E505B"/>
    <w:rsid w:val="007E6E23"/>
    <w:rsid w:val="007E7091"/>
    <w:rsid w:val="008019D4"/>
    <w:rsid w:val="00803FAE"/>
    <w:rsid w:val="0080564D"/>
    <w:rsid w:val="00805667"/>
    <w:rsid w:val="00805CC2"/>
    <w:rsid w:val="0080605F"/>
    <w:rsid w:val="00806ACB"/>
    <w:rsid w:val="00807786"/>
    <w:rsid w:val="0081186A"/>
    <w:rsid w:val="00811FCB"/>
    <w:rsid w:val="008121CF"/>
    <w:rsid w:val="00812232"/>
    <w:rsid w:val="008137A9"/>
    <w:rsid w:val="0081394C"/>
    <w:rsid w:val="0081420C"/>
    <w:rsid w:val="008158D6"/>
    <w:rsid w:val="0081673D"/>
    <w:rsid w:val="00817196"/>
    <w:rsid w:val="00817D79"/>
    <w:rsid w:val="00820D90"/>
    <w:rsid w:val="00821225"/>
    <w:rsid w:val="00822132"/>
    <w:rsid w:val="008235DB"/>
    <w:rsid w:val="00824AB4"/>
    <w:rsid w:val="00825C42"/>
    <w:rsid w:val="00825D25"/>
    <w:rsid w:val="008264D8"/>
    <w:rsid w:val="00827D6F"/>
    <w:rsid w:val="008310FD"/>
    <w:rsid w:val="008348A5"/>
    <w:rsid w:val="008348C8"/>
    <w:rsid w:val="00834C94"/>
    <w:rsid w:val="00834F8B"/>
    <w:rsid w:val="0083582F"/>
    <w:rsid w:val="00837501"/>
    <w:rsid w:val="008376AC"/>
    <w:rsid w:val="008376CD"/>
    <w:rsid w:val="0084030B"/>
    <w:rsid w:val="00840DD0"/>
    <w:rsid w:val="00841AEE"/>
    <w:rsid w:val="00843C05"/>
    <w:rsid w:val="008444E8"/>
    <w:rsid w:val="00844AEA"/>
    <w:rsid w:val="00844E80"/>
    <w:rsid w:val="00845337"/>
    <w:rsid w:val="00845BF3"/>
    <w:rsid w:val="00846FE7"/>
    <w:rsid w:val="00850C8C"/>
    <w:rsid w:val="00852AB4"/>
    <w:rsid w:val="00853262"/>
    <w:rsid w:val="008534AE"/>
    <w:rsid w:val="00854AE1"/>
    <w:rsid w:val="00854F97"/>
    <w:rsid w:val="00856911"/>
    <w:rsid w:val="008572F0"/>
    <w:rsid w:val="00857F0A"/>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625E"/>
    <w:rsid w:val="00876B4D"/>
    <w:rsid w:val="00877F18"/>
    <w:rsid w:val="008801A8"/>
    <w:rsid w:val="00880D54"/>
    <w:rsid w:val="00885B55"/>
    <w:rsid w:val="00886956"/>
    <w:rsid w:val="008871F9"/>
    <w:rsid w:val="00887472"/>
    <w:rsid w:val="00890716"/>
    <w:rsid w:val="008934E6"/>
    <w:rsid w:val="00893557"/>
    <w:rsid w:val="00894711"/>
    <w:rsid w:val="00894A88"/>
    <w:rsid w:val="00895386"/>
    <w:rsid w:val="00895877"/>
    <w:rsid w:val="008A21FF"/>
    <w:rsid w:val="008A2CE2"/>
    <w:rsid w:val="008A2D1B"/>
    <w:rsid w:val="008A30AC"/>
    <w:rsid w:val="008A3539"/>
    <w:rsid w:val="008A44B8"/>
    <w:rsid w:val="008A51A8"/>
    <w:rsid w:val="008A53B4"/>
    <w:rsid w:val="008A54C7"/>
    <w:rsid w:val="008A6B33"/>
    <w:rsid w:val="008A77D8"/>
    <w:rsid w:val="008B0483"/>
    <w:rsid w:val="008B120C"/>
    <w:rsid w:val="008B15B6"/>
    <w:rsid w:val="008B51A0"/>
    <w:rsid w:val="008B5375"/>
    <w:rsid w:val="008B592A"/>
    <w:rsid w:val="008B650C"/>
    <w:rsid w:val="008B7B5C"/>
    <w:rsid w:val="008C0010"/>
    <w:rsid w:val="008C0C99"/>
    <w:rsid w:val="008C2017"/>
    <w:rsid w:val="008C2BAF"/>
    <w:rsid w:val="008C3FE2"/>
    <w:rsid w:val="008C41F1"/>
    <w:rsid w:val="008C4958"/>
    <w:rsid w:val="008C4BAA"/>
    <w:rsid w:val="008C66F1"/>
    <w:rsid w:val="008C6AE8"/>
    <w:rsid w:val="008C7573"/>
    <w:rsid w:val="008C7ABB"/>
    <w:rsid w:val="008D2A76"/>
    <w:rsid w:val="008D2D66"/>
    <w:rsid w:val="008D34F1"/>
    <w:rsid w:val="008D39D8"/>
    <w:rsid w:val="008D5438"/>
    <w:rsid w:val="008D6D1A"/>
    <w:rsid w:val="008D6FE8"/>
    <w:rsid w:val="008E065E"/>
    <w:rsid w:val="008E0927"/>
    <w:rsid w:val="008E1909"/>
    <w:rsid w:val="008F099E"/>
    <w:rsid w:val="008F1EAB"/>
    <w:rsid w:val="008F33DC"/>
    <w:rsid w:val="008F4641"/>
    <w:rsid w:val="008F477F"/>
    <w:rsid w:val="008F6912"/>
    <w:rsid w:val="008F6C3A"/>
    <w:rsid w:val="008F7993"/>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4AD8"/>
    <w:rsid w:val="00914DB8"/>
    <w:rsid w:val="00915C9C"/>
    <w:rsid w:val="00915FEE"/>
    <w:rsid w:val="00916079"/>
    <w:rsid w:val="009161D1"/>
    <w:rsid w:val="00916E93"/>
    <w:rsid w:val="00917CE9"/>
    <w:rsid w:val="00920BF2"/>
    <w:rsid w:val="00922010"/>
    <w:rsid w:val="00923D5A"/>
    <w:rsid w:val="0092482D"/>
    <w:rsid w:val="0092521A"/>
    <w:rsid w:val="00925515"/>
    <w:rsid w:val="00925FFA"/>
    <w:rsid w:val="0093125F"/>
    <w:rsid w:val="00931BD9"/>
    <w:rsid w:val="009330B6"/>
    <w:rsid w:val="009368F3"/>
    <w:rsid w:val="00937796"/>
    <w:rsid w:val="009406CC"/>
    <w:rsid w:val="00940736"/>
    <w:rsid w:val="00941636"/>
    <w:rsid w:val="009423DF"/>
    <w:rsid w:val="0094301D"/>
    <w:rsid w:val="00943742"/>
    <w:rsid w:val="009440AC"/>
    <w:rsid w:val="00944258"/>
    <w:rsid w:val="0094430A"/>
    <w:rsid w:val="00945541"/>
    <w:rsid w:val="00945C05"/>
    <w:rsid w:val="00946945"/>
    <w:rsid w:val="00947713"/>
    <w:rsid w:val="00950DE7"/>
    <w:rsid w:val="00953920"/>
    <w:rsid w:val="00953D47"/>
    <w:rsid w:val="009540A5"/>
    <w:rsid w:val="0095681E"/>
    <w:rsid w:val="009572D4"/>
    <w:rsid w:val="00960660"/>
    <w:rsid w:val="00961446"/>
    <w:rsid w:val="00961921"/>
    <w:rsid w:val="00963193"/>
    <w:rsid w:val="009639AF"/>
    <w:rsid w:val="0096430A"/>
    <w:rsid w:val="009644AF"/>
    <w:rsid w:val="0096554B"/>
    <w:rsid w:val="0096584A"/>
    <w:rsid w:val="009675E6"/>
    <w:rsid w:val="00971F08"/>
    <w:rsid w:val="00973C7F"/>
    <w:rsid w:val="0097465E"/>
    <w:rsid w:val="0097603D"/>
    <w:rsid w:val="00976949"/>
    <w:rsid w:val="00980477"/>
    <w:rsid w:val="009825EA"/>
    <w:rsid w:val="0098269E"/>
    <w:rsid w:val="009831A4"/>
    <w:rsid w:val="009846B2"/>
    <w:rsid w:val="00985253"/>
    <w:rsid w:val="009853B3"/>
    <w:rsid w:val="0098597F"/>
    <w:rsid w:val="00986822"/>
    <w:rsid w:val="00986ED7"/>
    <w:rsid w:val="00990630"/>
    <w:rsid w:val="009914D7"/>
    <w:rsid w:val="00991761"/>
    <w:rsid w:val="00994DCA"/>
    <w:rsid w:val="00995919"/>
    <w:rsid w:val="00995D66"/>
    <w:rsid w:val="009960EC"/>
    <w:rsid w:val="009970DD"/>
    <w:rsid w:val="00997FBC"/>
    <w:rsid w:val="009A0FBA"/>
    <w:rsid w:val="009A1601"/>
    <w:rsid w:val="009A1FFA"/>
    <w:rsid w:val="009A4167"/>
    <w:rsid w:val="009A44F0"/>
    <w:rsid w:val="009A462D"/>
    <w:rsid w:val="009A475C"/>
    <w:rsid w:val="009A5CBA"/>
    <w:rsid w:val="009A69AE"/>
    <w:rsid w:val="009A7366"/>
    <w:rsid w:val="009B147A"/>
    <w:rsid w:val="009B168F"/>
    <w:rsid w:val="009B1F30"/>
    <w:rsid w:val="009B2B58"/>
    <w:rsid w:val="009B36E0"/>
    <w:rsid w:val="009B3AC2"/>
    <w:rsid w:val="009B416C"/>
    <w:rsid w:val="009B4DF4"/>
    <w:rsid w:val="009B564E"/>
    <w:rsid w:val="009B62C6"/>
    <w:rsid w:val="009B7E87"/>
    <w:rsid w:val="009C21F4"/>
    <w:rsid w:val="009C320F"/>
    <w:rsid w:val="009C403E"/>
    <w:rsid w:val="009C46BB"/>
    <w:rsid w:val="009C4759"/>
    <w:rsid w:val="009C5998"/>
    <w:rsid w:val="009D35E9"/>
    <w:rsid w:val="009D4315"/>
    <w:rsid w:val="009D4F86"/>
    <w:rsid w:val="009D4FF0"/>
    <w:rsid w:val="009D5775"/>
    <w:rsid w:val="009D655B"/>
    <w:rsid w:val="009D703C"/>
    <w:rsid w:val="009D718F"/>
    <w:rsid w:val="009D71F4"/>
    <w:rsid w:val="009E068F"/>
    <w:rsid w:val="009E0C66"/>
    <w:rsid w:val="009E1018"/>
    <w:rsid w:val="009E14E0"/>
    <w:rsid w:val="009E1A1A"/>
    <w:rsid w:val="009E2A5E"/>
    <w:rsid w:val="009E35DB"/>
    <w:rsid w:val="009E364C"/>
    <w:rsid w:val="009E47A3"/>
    <w:rsid w:val="009E53C9"/>
    <w:rsid w:val="009E5532"/>
    <w:rsid w:val="009E6420"/>
    <w:rsid w:val="009E75A8"/>
    <w:rsid w:val="009F08F3"/>
    <w:rsid w:val="009F0DAD"/>
    <w:rsid w:val="009F3033"/>
    <w:rsid w:val="009F344F"/>
    <w:rsid w:val="009F4660"/>
    <w:rsid w:val="00A02637"/>
    <w:rsid w:val="00A048A8"/>
    <w:rsid w:val="00A04F49"/>
    <w:rsid w:val="00A122E5"/>
    <w:rsid w:val="00A13E54"/>
    <w:rsid w:val="00A142EB"/>
    <w:rsid w:val="00A157AA"/>
    <w:rsid w:val="00A1674E"/>
    <w:rsid w:val="00A17701"/>
    <w:rsid w:val="00A17F63"/>
    <w:rsid w:val="00A2052C"/>
    <w:rsid w:val="00A21325"/>
    <w:rsid w:val="00A2193B"/>
    <w:rsid w:val="00A2351A"/>
    <w:rsid w:val="00A24077"/>
    <w:rsid w:val="00A24937"/>
    <w:rsid w:val="00A24B49"/>
    <w:rsid w:val="00A25656"/>
    <w:rsid w:val="00A26150"/>
    <w:rsid w:val="00A264A9"/>
    <w:rsid w:val="00A270D6"/>
    <w:rsid w:val="00A273CD"/>
    <w:rsid w:val="00A2744E"/>
    <w:rsid w:val="00A27785"/>
    <w:rsid w:val="00A27C60"/>
    <w:rsid w:val="00A30187"/>
    <w:rsid w:val="00A32827"/>
    <w:rsid w:val="00A3371A"/>
    <w:rsid w:val="00A3448A"/>
    <w:rsid w:val="00A36297"/>
    <w:rsid w:val="00A377EA"/>
    <w:rsid w:val="00A37860"/>
    <w:rsid w:val="00A40B8D"/>
    <w:rsid w:val="00A41E2B"/>
    <w:rsid w:val="00A42316"/>
    <w:rsid w:val="00A42EFB"/>
    <w:rsid w:val="00A435BA"/>
    <w:rsid w:val="00A43BAB"/>
    <w:rsid w:val="00A44950"/>
    <w:rsid w:val="00A45AD0"/>
    <w:rsid w:val="00A45B74"/>
    <w:rsid w:val="00A47D81"/>
    <w:rsid w:val="00A50B90"/>
    <w:rsid w:val="00A52449"/>
    <w:rsid w:val="00A52E1D"/>
    <w:rsid w:val="00A53C7E"/>
    <w:rsid w:val="00A5685B"/>
    <w:rsid w:val="00A57BE4"/>
    <w:rsid w:val="00A57FC9"/>
    <w:rsid w:val="00A607AB"/>
    <w:rsid w:val="00A61499"/>
    <w:rsid w:val="00A61EDA"/>
    <w:rsid w:val="00A623A2"/>
    <w:rsid w:val="00A6261D"/>
    <w:rsid w:val="00A62A77"/>
    <w:rsid w:val="00A63483"/>
    <w:rsid w:val="00A657D7"/>
    <w:rsid w:val="00A65B57"/>
    <w:rsid w:val="00A65C04"/>
    <w:rsid w:val="00A660AC"/>
    <w:rsid w:val="00A66162"/>
    <w:rsid w:val="00A6676E"/>
    <w:rsid w:val="00A66A7C"/>
    <w:rsid w:val="00A66F55"/>
    <w:rsid w:val="00A67E6C"/>
    <w:rsid w:val="00A708DF"/>
    <w:rsid w:val="00A71373"/>
    <w:rsid w:val="00A71B99"/>
    <w:rsid w:val="00A71DBA"/>
    <w:rsid w:val="00A72D7E"/>
    <w:rsid w:val="00A739D0"/>
    <w:rsid w:val="00A761D4"/>
    <w:rsid w:val="00A77943"/>
    <w:rsid w:val="00A77EC4"/>
    <w:rsid w:val="00A8109F"/>
    <w:rsid w:val="00A84554"/>
    <w:rsid w:val="00A8479A"/>
    <w:rsid w:val="00A858AB"/>
    <w:rsid w:val="00A85B4C"/>
    <w:rsid w:val="00A87FD4"/>
    <w:rsid w:val="00A919CD"/>
    <w:rsid w:val="00A92879"/>
    <w:rsid w:val="00A9442A"/>
    <w:rsid w:val="00A949E2"/>
    <w:rsid w:val="00A94A5A"/>
    <w:rsid w:val="00A958FB"/>
    <w:rsid w:val="00A96D82"/>
    <w:rsid w:val="00AA016F"/>
    <w:rsid w:val="00AA09BB"/>
    <w:rsid w:val="00AA1ED6"/>
    <w:rsid w:val="00AA4818"/>
    <w:rsid w:val="00AA51D6"/>
    <w:rsid w:val="00AB0BC8"/>
    <w:rsid w:val="00AB0E01"/>
    <w:rsid w:val="00AB11CA"/>
    <w:rsid w:val="00AB14D9"/>
    <w:rsid w:val="00AB44FE"/>
    <w:rsid w:val="00AB4AB8"/>
    <w:rsid w:val="00AB4E1F"/>
    <w:rsid w:val="00AB655E"/>
    <w:rsid w:val="00AC007F"/>
    <w:rsid w:val="00AC1E8C"/>
    <w:rsid w:val="00AC2ECD"/>
    <w:rsid w:val="00AC3119"/>
    <w:rsid w:val="00AC3974"/>
    <w:rsid w:val="00AC49FB"/>
    <w:rsid w:val="00AC5A10"/>
    <w:rsid w:val="00AC5FDF"/>
    <w:rsid w:val="00AC6A69"/>
    <w:rsid w:val="00AC6CCA"/>
    <w:rsid w:val="00AD0AA3"/>
    <w:rsid w:val="00AD1865"/>
    <w:rsid w:val="00AD31AC"/>
    <w:rsid w:val="00AD35AD"/>
    <w:rsid w:val="00AD38EE"/>
    <w:rsid w:val="00AD3F94"/>
    <w:rsid w:val="00AD4A5A"/>
    <w:rsid w:val="00AD4FB2"/>
    <w:rsid w:val="00AD70D5"/>
    <w:rsid w:val="00AE0B3C"/>
    <w:rsid w:val="00AE27AC"/>
    <w:rsid w:val="00AE3743"/>
    <w:rsid w:val="00AE4082"/>
    <w:rsid w:val="00AE40E0"/>
    <w:rsid w:val="00AE4DBA"/>
    <w:rsid w:val="00AE4F07"/>
    <w:rsid w:val="00AE674C"/>
    <w:rsid w:val="00AF1841"/>
    <w:rsid w:val="00AF1C5D"/>
    <w:rsid w:val="00AF2C78"/>
    <w:rsid w:val="00AF42D7"/>
    <w:rsid w:val="00AF67B6"/>
    <w:rsid w:val="00AF72FC"/>
    <w:rsid w:val="00AF7443"/>
    <w:rsid w:val="00B0008B"/>
    <w:rsid w:val="00B006FE"/>
    <w:rsid w:val="00B007CB"/>
    <w:rsid w:val="00B0204A"/>
    <w:rsid w:val="00B02AA9"/>
    <w:rsid w:val="00B02FA3"/>
    <w:rsid w:val="00B05084"/>
    <w:rsid w:val="00B05E5E"/>
    <w:rsid w:val="00B0619C"/>
    <w:rsid w:val="00B06CD9"/>
    <w:rsid w:val="00B06F52"/>
    <w:rsid w:val="00B1206A"/>
    <w:rsid w:val="00B12BF3"/>
    <w:rsid w:val="00B1351F"/>
    <w:rsid w:val="00B13E02"/>
    <w:rsid w:val="00B157F9"/>
    <w:rsid w:val="00B15E47"/>
    <w:rsid w:val="00B20256"/>
    <w:rsid w:val="00B20D09"/>
    <w:rsid w:val="00B231B6"/>
    <w:rsid w:val="00B239E1"/>
    <w:rsid w:val="00B2763F"/>
    <w:rsid w:val="00B27AAC"/>
    <w:rsid w:val="00B30929"/>
    <w:rsid w:val="00B30D12"/>
    <w:rsid w:val="00B33D63"/>
    <w:rsid w:val="00B3587D"/>
    <w:rsid w:val="00B372AA"/>
    <w:rsid w:val="00B3745E"/>
    <w:rsid w:val="00B4043D"/>
    <w:rsid w:val="00B40445"/>
    <w:rsid w:val="00B40651"/>
    <w:rsid w:val="00B41273"/>
    <w:rsid w:val="00B41888"/>
    <w:rsid w:val="00B44C2A"/>
    <w:rsid w:val="00B45A52"/>
    <w:rsid w:val="00B46175"/>
    <w:rsid w:val="00B507FC"/>
    <w:rsid w:val="00B52380"/>
    <w:rsid w:val="00B52D6B"/>
    <w:rsid w:val="00B54003"/>
    <w:rsid w:val="00B55140"/>
    <w:rsid w:val="00B555D7"/>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435C"/>
    <w:rsid w:val="00B75F0F"/>
    <w:rsid w:val="00B76635"/>
    <w:rsid w:val="00B775EE"/>
    <w:rsid w:val="00B77EC3"/>
    <w:rsid w:val="00B808DF"/>
    <w:rsid w:val="00B81A6C"/>
    <w:rsid w:val="00B81B51"/>
    <w:rsid w:val="00B85804"/>
    <w:rsid w:val="00B858A7"/>
    <w:rsid w:val="00B85DE5"/>
    <w:rsid w:val="00B8727E"/>
    <w:rsid w:val="00B872E6"/>
    <w:rsid w:val="00B90C30"/>
    <w:rsid w:val="00B90F73"/>
    <w:rsid w:val="00B93B59"/>
    <w:rsid w:val="00B9406A"/>
    <w:rsid w:val="00B956B1"/>
    <w:rsid w:val="00B96C41"/>
    <w:rsid w:val="00B9700A"/>
    <w:rsid w:val="00BA0844"/>
    <w:rsid w:val="00BA2280"/>
    <w:rsid w:val="00BA2A08"/>
    <w:rsid w:val="00BA4AEB"/>
    <w:rsid w:val="00BA56D2"/>
    <w:rsid w:val="00BA6D68"/>
    <w:rsid w:val="00BA76E0"/>
    <w:rsid w:val="00BB1182"/>
    <w:rsid w:val="00BB168A"/>
    <w:rsid w:val="00BB1918"/>
    <w:rsid w:val="00BB1DDC"/>
    <w:rsid w:val="00BB2A25"/>
    <w:rsid w:val="00BB3BC6"/>
    <w:rsid w:val="00BB5015"/>
    <w:rsid w:val="00BB51E9"/>
    <w:rsid w:val="00BB64BA"/>
    <w:rsid w:val="00BB6AE5"/>
    <w:rsid w:val="00BB77C1"/>
    <w:rsid w:val="00BC0FDC"/>
    <w:rsid w:val="00BC269C"/>
    <w:rsid w:val="00BC3053"/>
    <w:rsid w:val="00BC33E4"/>
    <w:rsid w:val="00BC3B5C"/>
    <w:rsid w:val="00BC417E"/>
    <w:rsid w:val="00BC4D2E"/>
    <w:rsid w:val="00BC599D"/>
    <w:rsid w:val="00BC63DA"/>
    <w:rsid w:val="00BD266D"/>
    <w:rsid w:val="00BD36A3"/>
    <w:rsid w:val="00BD48AC"/>
    <w:rsid w:val="00BD5CFF"/>
    <w:rsid w:val="00BD5F1A"/>
    <w:rsid w:val="00BE0556"/>
    <w:rsid w:val="00BE1234"/>
    <w:rsid w:val="00BE13A1"/>
    <w:rsid w:val="00BE17C1"/>
    <w:rsid w:val="00BE1E62"/>
    <w:rsid w:val="00BE2FA6"/>
    <w:rsid w:val="00BE333F"/>
    <w:rsid w:val="00BE5D20"/>
    <w:rsid w:val="00BE6866"/>
    <w:rsid w:val="00BE69F9"/>
    <w:rsid w:val="00BE7406"/>
    <w:rsid w:val="00BE7603"/>
    <w:rsid w:val="00BF0057"/>
    <w:rsid w:val="00BF14B5"/>
    <w:rsid w:val="00BF3279"/>
    <w:rsid w:val="00BF6171"/>
    <w:rsid w:val="00BF6358"/>
    <w:rsid w:val="00BF63D2"/>
    <w:rsid w:val="00BF74C7"/>
    <w:rsid w:val="00C0008E"/>
    <w:rsid w:val="00C008CE"/>
    <w:rsid w:val="00C015F1"/>
    <w:rsid w:val="00C01F33"/>
    <w:rsid w:val="00C021D3"/>
    <w:rsid w:val="00C02CC6"/>
    <w:rsid w:val="00C040F7"/>
    <w:rsid w:val="00C041B0"/>
    <w:rsid w:val="00C04358"/>
    <w:rsid w:val="00C044AB"/>
    <w:rsid w:val="00C04707"/>
    <w:rsid w:val="00C05706"/>
    <w:rsid w:val="00C06E4F"/>
    <w:rsid w:val="00C07377"/>
    <w:rsid w:val="00C10478"/>
    <w:rsid w:val="00C108DC"/>
    <w:rsid w:val="00C10975"/>
    <w:rsid w:val="00C10B89"/>
    <w:rsid w:val="00C12107"/>
    <w:rsid w:val="00C1458C"/>
    <w:rsid w:val="00C14D37"/>
    <w:rsid w:val="00C14D4B"/>
    <w:rsid w:val="00C154BB"/>
    <w:rsid w:val="00C16116"/>
    <w:rsid w:val="00C2213B"/>
    <w:rsid w:val="00C2425F"/>
    <w:rsid w:val="00C24345"/>
    <w:rsid w:val="00C24ECA"/>
    <w:rsid w:val="00C25515"/>
    <w:rsid w:val="00C25629"/>
    <w:rsid w:val="00C26919"/>
    <w:rsid w:val="00C277D9"/>
    <w:rsid w:val="00C279B5"/>
    <w:rsid w:val="00C27C45"/>
    <w:rsid w:val="00C3208B"/>
    <w:rsid w:val="00C362F0"/>
    <w:rsid w:val="00C3719D"/>
    <w:rsid w:val="00C37A2B"/>
    <w:rsid w:val="00C401D0"/>
    <w:rsid w:val="00C403C9"/>
    <w:rsid w:val="00C414C2"/>
    <w:rsid w:val="00C41D9F"/>
    <w:rsid w:val="00C4298D"/>
    <w:rsid w:val="00C42FB3"/>
    <w:rsid w:val="00C4736A"/>
    <w:rsid w:val="00C47B40"/>
    <w:rsid w:val="00C52BC8"/>
    <w:rsid w:val="00C53768"/>
    <w:rsid w:val="00C53D4E"/>
    <w:rsid w:val="00C545C6"/>
    <w:rsid w:val="00C54995"/>
    <w:rsid w:val="00C54D41"/>
    <w:rsid w:val="00C555CE"/>
    <w:rsid w:val="00C55E46"/>
    <w:rsid w:val="00C56568"/>
    <w:rsid w:val="00C57ADB"/>
    <w:rsid w:val="00C60783"/>
    <w:rsid w:val="00C6120F"/>
    <w:rsid w:val="00C64032"/>
    <w:rsid w:val="00C64672"/>
    <w:rsid w:val="00C666A0"/>
    <w:rsid w:val="00C67477"/>
    <w:rsid w:val="00C70697"/>
    <w:rsid w:val="00C72EF4"/>
    <w:rsid w:val="00C73CD9"/>
    <w:rsid w:val="00C75598"/>
    <w:rsid w:val="00C75D2F"/>
    <w:rsid w:val="00C75FFE"/>
    <w:rsid w:val="00C7654F"/>
    <w:rsid w:val="00C767BE"/>
    <w:rsid w:val="00C76E3C"/>
    <w:rsid w:val="00C77223"/>
    <w:rsid w:val="00C77C2F"/>
    <w:rsid w:val="00C80121"/>
    <w:rsid w:val="00C812E3"/>
    <w:rsid w:val="00C81568"/>
    <w:rsid w:val="00C822F2"/>
    <w:rsid w:val="00C829AF"/>
    <w:rsid w:val="00C85A0D"/>
    <w:rsid w:val="00C862A7"/>
    <w:rsid w:val="00C87625"/>
    <w:rsid w:val="00C9010B"/>
    <w:rsid w:val="00C9027A"/>
    <w:rsid w:val="00C9068E"/>
    <w:rsid w:val="00C922BB"/>
    <w:rsid w:val="00C927E0"/>
    <w:rsid w:val="00C93C4B"/>
    <w:rsid w:val="00C944AB"/>
    <w:rsid w:val="00C94FB9"/>
    <w:rsid w:val="00C95B40"/>
    <w:rsid w:val="00C967C0"/>
    <w:rsid w:val="00C97AAD"/>
    <w:rsid w:val="00CA1ED8"/>
    <w:rsid w:val="00CB1F63"/>
    <w:rsid w:val="00CB5218"/>
    <w:rsid w:val="00CB7170"/>
    <w:rsid w:val="00CC040E"/>
    <w:rsid w:val="00CC0D63"/>
    <w:rsid w:val="00CC0E48"/>
    <w:rsid w:val="00CC111F"/>
    <w:rsid w:val="00CC2011"/>
    <w:rsid w:val="00CC307B"/>
    <w:rsid w:val="00CC3EA0"/>
    <w:rsid w:val="00CC42F7"/>
    <w:rsid w:val="00CC4898"/>
    <w:rsid w:val="00CC79D6"/>
    <w:rsid w:val="00CC7B45"/>
    <w:rsid w:val="00CC7CB6"/>
    <w:rsid w:val="00CD1188"/>
    <w:rsid w:val="00CD1B61"/>
    <w:rsid w:val="00CD1EB6"/>
    <w:rsid w:val="00CD2ED1"/>
    <w:rsid w:val="00CD337B"/>
    <w:rsid w:val="00CD38DC"/>
    <w:rsid w:val="00CD5D16"/>
    <w:rsid w:val="00CE0424"/>
    <w:rsid w:val="00CE0A57"/>
    <w:rsid w:val="00CE221B"/>
    <w:rsid w:val="00CE33C7"/>
    <w:rsid w:val="00CE35A5"/>
    <w:rsid w:val="00CE68A9"/>
    <w:rsid w:val="00CE7561"/>
    <w:rsid w:val="00CE75C6"/>
    <w:rsid w:val="00CF0C9E"/>
    <w:rsid w:val="00CF1354"/>
    <w:rsid w:val="00CF1B33"/>
    <w:rsid w:val="00CF3B1F"/>
    <w:rsid w:val="00CF3BF6"/>
    <w:rsid w:val="00CF4D30"/>
    <w:rsid w:val="00CF5625"/>
    <w:rsid w:val="00CF5805"/>
    <w:rsid w:val="00CF625B"/>
    <w:rsid w:val="00CF67C7"/>
    <w:rsid w:val="00CF687E"/>
    <w:rsid w:val="00CF70E2"/>
    <w:rsid w:val="00CF7559"/>
    <w:rsid w:val="00D00831"/>
    <w:rsid w:val="00D02B51"/>
    <w:rsid w:val="00D030F2"/>
    <w:rsid w:val="00D0319F"/>
    <w:rsid w:val="00D032B0"/>
    <w:rsid w:val="00D0349B"/>
    <w:rsid w:val="00D06197"/>
    <w:rsid w:val="00D0734A"/>
    <w:rsid w:val="00D07E78"/>
    <w:rsid w:val="00D10249"/>
    <w:rsid w:val="00D10A06"/>
    <w:rsid w:val="00D115C3"/>
    <w:rsid w:val="00D11897"/>
    <w:rsid w:val="00D12629"/>
    <w:rsid w:val="00D13135"/>
    <w:rsid w:val="00D13E4E"/>
    <w:rsid w:val="00D16F08"/>
    <w:rsid w:val="00D172D2"/>
    <w:rsid w:val="00D17CF8"/>
    <w:rsid w:val="00D239A7"/>
    <w:rsid w:val="00D23F47"/>
    <w:rsid w:val="00D240C4"/>
    <w:rsid w:val="00D24207"/>
    <w:rsid w:val="00D25752"/>
    <w:rsid w:val="00D26297"/>
    <w:rsid w:val="00D269C2"/>
    <w:rsid w:val="00D3036B"/>
    <w:rsid w:val="00D30483"/>
    <w:rsid w:val="00D336F0"/>
    <w:rsid w:val="00D33D2D"/>
    <w:rsid w:val="00D3529A"/>
    <w:rsid w:val="00D36E71"/>
    <w:rsid w:val="00D37D87"/>
    <w:rsid w:val="00D37FF7"/>
    <w:rsid w:val="00D40B33"/>
    <w:rsid w:val="00D42581"/>
    <w:rsid w:val="00D4318F"/>
    <w:rsid w:val="00D438BF"/>
    <w:rsid w:val="00D43B34"/>
    <w:rsid w:val="00D440F8"/>
    <w:rsid w:val="00D47470"/>
    <w:rsid w:val="00D47973"/>
    <w:rsid w:val="00D50F97"/>
    <w:rsid w:val="00D520AD"/>
    <w:rsid w:val="00D5366E"/>
    <w:rsid w:val="00D53966"/>
    <w:rsid w:val="00D546FF"/>
    <w:rsid w:val="00D55AD5"/>
    <w:rsid w:val="00D56431"/>
    <w:rsid w:val="00D5679F"/>
    <w:rsid w:val="00D576CA"/>
    <w:rsid w:val="00D61AF5"/>
    <w:rsid w:val="00D635C6"/>
    <w:rsid w:val="00D652B5"/>
    <w:rsid w:val="00D66155"/>
    <w:rsid w:val="00D6650A"/>
    <w:rsid w:val="00D705DE"/>
    <w:rsid w:val="00D708B0"/>
    <w:rsid w:val="00D71671"/>
    <w:rsid w:val="00D721DF"/>
    <w:rsid w:val="00D72A8C"/>
    <w:rsid w:val="00D737EB"/>
    <w:rsid w:val="00D749AF"/>
    <w:rsid w:val="00D77B1D"/>
    <w:rsid w:val="00D8021F"/>
    <w:rsid w:val="00D80383"/>
    <w:rsid w:val="00D80AB6"/>
    <w:rsid w:val="00D81EF3"/>
    <w:rsid w:val="00D823C6"/>
    <w:rsid w:val="00D827BD"/>
    <w:rsid w:val="00D83A9D"/>
    <w:rsid w:val="00D83ADA"/>
    <w:rsid w:val="00D86803"/>
    <w:rsid w:val="00D86CA3"/>
    <w:rsid w:val="00D871CE"/>
    <w:rsid w:val="00D905FB"/>
    <w:rsid w:val="00D9196D"/>
    <w:rsid w:val="00D92982"/>
    <w:rsid w:val="00D9404F"/>
    <w:rsid w:val="00D9524D"/>
    <w:rsid w:val="00DA076B"/>
    <w:rsid w:val="00DA1BEB"/>
    <w:rsid w:val="00DA2D6F"/>
    <w:rsid w:val="00DA305E"/>
    <w:rsid w:val="00DA306A"/>
    <w:rsid w:val="00DA30CA"/>
    <w:rsid w:val="00DA4D3C"/>
    <w:rsid w:val="00DA5417"/>
    <w:rsid w:val="00DA56E8"/>
    <w:rsid w:val="00DA6D19"/>
    <w:rsid w:val="00DA7070"/>
    <w:rsid w:val="00DB0A9F"/>
    <w:rsid w:val="00DB138B"/>
    <w:rsid w:val="00DB377D"/>
    <w:rsid w:val="00DB47A0"/>
    <w:rsid w:val="00DB526E"/>
    <w:rsid w:val="00DB60B2"/>
    <w:rsid w:val="00DB6A1E"/>
    <w:rsid w:val="00DC0DF0"/>
    <w:rsid w:val="00DC2D36"/>
    <w:rsid w:val="00DC53EF"/>
    <w:rsid w:val="00DC6989"/>
    <w:rsid w:val="00DC6F0F"/>
    <w:rsid w:val="00DC6F7B"/>
    <w:rsid w:val="00DC7376"/>
    <w:rsid w:val="00DD3702"/>
    <w:rsid w:val="00DD50AD"/>
    <w:rsid w:val="00DD5A3F"/>
    <w:rsid w:val="00DD5DB4"/>
    <w:rsid w:val="00DD6610"/>
    <w:rsid w:val="00DD7927"/>
    <w:rsid w:val="00DE012E"/>
    <w:rsid w:val="00DE09F6"/>
    <w:rsid w:val="00DE0C0F"/>
    <w:rsid w:val="00DE20D2"/>
    <w:rsid w:val="00DE22D0"/>
    <w:rsid w:val="00DE3BB5"/>
    <w:rsid w:val="00DE5608"/>
    <w:rsid w:val="00DE58D0"/>
    <w:rsid w:val="00DE5A7E"/>
    <w:rsid w:val="00DE5C83"/>
    <w:rsid w:val="00DE654F"/>
    <w:rsid w:val="00DF0B6E"/>
    <w:rsid w:val="00DF15E0"/>
    <w:rsid w:val="00DF214E"/>
    <w:rsid w:val="00DF37A0"/>
    <w:rsid w:val="00DF580E"/>
    <w:rsid w:val="00DF7464"/>
    <w:rsid w:val="00DF78AB"/>
    <w:rsid w:val="00E00B83"/>
    <w:rsid w:val="00E03399"/>
    <w:rsid w:val="00E04A40"/>
    <w:rsid w:val="00E07CBA"/>
    <w:rsid w:val="00E109F4"/>
    <w:rsid w:val="00E110E7"/>
    <w:rsid w:val="00E11B20"/>
    <w:rsid w:val="00E14B7A"/>
    <w:rsid w:val="00E15612"/>
    <w:rsid w:val="00E16753"/>
    <w:rsid w:val="00E17CED"/>
    <w:rsid w:val="00E17FA2"/>
    <w:rsid w:val="00E20732"/>
    <w:rsid w:val="00E210F9"/>
    <w:rsid w:val="00E22330"/>
    <w:rsid w:val="00E234A3"/>
    <w:rsid w:val="00E259F7"/>
    <w:rsid w:val="00E27387"/>
    <w:rsid w:val="00E30B5A"/>
    <w:rsid w:val="00E3123D"/>
    <w:rsid w:val="00E31461"/>
    <w:rsid w:val="00E31D43"/>
    <w:rsid w:val="00E32608"/>
    <w:rsid w:val="00E32B80"/>
    <w:rsid w:val="00E34188"/>
    <w:rsid w:val="00E34B6E"/>
    <w:rsid w:val="00E35559"/>
    <w:rsid w:val="00E35D40"/>
    <w:rsid w:val="00E3723A"/>
    <w:rsid w:val="00E37860"/>
    <w:rsid w:val="00E446F1"/>
    <w:rsid w:val="00E46886"/>
    <w:rsid w:val="00E47AEF"/>
    <w:rsid w:val="00E51247"/>
    <w:rsid w:val="00E51EEC"/>
    <w:rsid w:val="00E520C0"/>
    <w:rsid w:val="00E52195"/>
    <w:rsid w:val="00E524DE"/>
    <w:rsid w:val="00E52D59"/>
    <w:rsid w:val="00E53B75"/>
    <w:rsid w:val="00E54E3B"/>
    <w:rsid w:val="00E5584B"/>
    <w:rsid w:val="00E56BF7"/>
    <w:rsid w:val="00E56DA4"/>
    <w:rsid w:val="00E57565"/>
    <w:rsid w:val="00E60DEB"/>
    <w:rsid w:val="00E61350"/>
    <w:rsid w:val="00E61E71"/>
    <w:rsid w:val="00E63838"/>
    <w:rsid w:val="00E64434"/>
    <w:rsid w:val="00E65624"/>
    <w:rsid w:val="00E658CD"/>
    <w:rsid w:val="00E65E58"/>
    <w:rsid w:val="00E673B4"/>
    <w:rsid w:val="00E67A0D"/>
    <w:rsid w:val="00E67C51"/>
    <w:rsid w:val="00E67D69"/>
    <w:rsid w:val="00E71DD2"/>
    <w:rsid w:val="00E72115"/>
    <w:rsid w:val="00E72EFC"/>
    <w:rsid w:val="00E73685"/>
    <w:rsid w:val="00E75764"/>
    <w:rsid w:val="00E758EC"/>
    <w:rsid w:val="00E8234C"/>
    <w:rsid w:val="00E82819"/>
    <w:rsid w:val="00E831E3"/>
    <w:rsid w:val="00E834C7"/>
    <w:rsid w:val="00E83AA9"/>
    <w:rsid w:val="00E84309"/>
    <w:rsid w:val="00E85928"/>
    <w:rsid w:val="00E861AC"/>
    <w:rsid w:val="00E86BE2"/>
    <w:rsid w:val="00E86CAB"/>
    <w:rsid w:val="00E86D4B"/>
    <w:rsid w:val="00E87822"/>
    <w:rsid w:val="00E90395"/>
    <w:rsid w:val="00E90E49"/>
    <w:rsid w:val="00E917F9"/>
    <w:rsid w:val="00E92181"/>
    <w:rsid w:val="00E9291C"/>
    <w:rsid w:val="00E93F7B"/>
    <w:rsid w:val="00E93FFE"/>
    <w:rsid w:val="00E944D0"/>
    <w:rsid w:val="00E94F8A"/>
    <w:rsid w:val="00E96CEF"/>
    <w:rsid w:val="00E96EE4"/>
    <w:rsid w:val="00E9728B"/>
    <w:rsid w:val="00EA3049"/>
    <w:rsid w:val="00EA3B00"/>
    <w:rsid w:val="00EA3B7B"/>
    <w:rsid w:val="00EA4782"/>
    <w:rsid w:val="00EA5ECA"/>
    <w:rsid w:val="00EA68E5"/>
    <w:rsid w:val="00EA7A41"/>
    <w:rsid w:val="00EB077B"/>
    <w:rsid w:val="00EB33EE"/>
    <w:rsid w:val="00EB4968"/>
    <w:rsid w:val="00EB4EA2"/>
    <w:rsid w:val="00EB60D1"/>
    <w:rsid w:val="00EB6B85"/>
    <w:rsid w:val="00EC1625"/>
    <w:rsid w:val="00EC27C6"/>
    <w:rsid w:val="00EC3303"/>
    <w:rsid w:val="00EC4207"/>
    <w:rsid w:val="00EC4AC5"/>
    <w:rsid w:val="00EC525B"/>
    <w:rsid w:val="00EC5653"/>
    <w:rsid w:val="00EC6EB5"/>
    <w:rsid w:val="00EC71CE"/>
    <w:rsid w:val="00EC7774"/>
    <w:rsid w:val="00ED015D"/>
    <w:rsid w:val="00ED1006"/>
    <w:rsid w:val="00ED19E9"/>
    <w:rsid w:val="00ED21B1"/>
    <w:rsid w:val="00ED2A2A"/>
    <w:rsid w:val="00ED6A36"/>
    <w:rsid w:val="00ED7C92"/>
    <w:rsid w:val="00EE001B"/>
    <w:rsid w:val="00EE02BF"/>
    <w:rsid w:val="00EE0F4B"/>
    <w:rsid w:val="00EE2E55"/>
    <w:rsid w:val="00EE48C7"/>
    <w:rsid w:val="00EF150C"/>
    <w:rsid w:val="00EF18FE"/>
    <w:rsid w:val="00EF2C23"/>
    <w:rsid w:val="00EF32B9"/>
    <w:rsid w:val="00EF4EF4"/>
    <w:rsid w:val="00EF5787"/>
    <w:rsid w:val="00EF60D0"/>
    <w:rsid w:val="00F0076E"/>
    <w:rsid w:val="00F007E7"/>
    <w:rsid w:val="00F00D08"/>
    <w:rsid w:val="00F01DC2"/>
    <w:rsid w:val="00F02BE8"/>
    <w:rsid w:val="00F0528D"/>
    <w:rsid w:val="00F0699F"/>
    <w:rsid w:val="00F06C17"/>
    <w:rsid w:val="00F06C67"/>
    <w:rsid w:val="00F06DFD"/>
    <w:rsid w:val="00F071D1"/>
    <w:rsid w:val="00F072D1"/>
    <w:rsid w:val="00F07533"/>
    <w:rsid w:val="00F10629"/>
    <w:rsid w:val="00F11762"/>
    <w:rsid w:val="00F12749"/>
    <w:rsid w:val="00F15FA5"/>
    <w:rsid w:val="00F17D24"/>
    <w:rsid w:val="00F209B7"/>
    <w:rsid w:val="00F228A9"/>
    <w:rsid w:val="00F2376F"/>
    <w:rsid w:val="00F24199"/>
    <w:rsid w:val="00F243D8"/>
    <w:rsid w:val="00F2461A"/>
    <w:rsid w:val="00F24B15"/>
    <w:rsid w:val="00F27366"/>
    <w:rsid w:val="00F27D84"/>
    <w:rsid w:val="00F300F8"/>
    <w:rsid w:val="00F30828"/>
    <w:rsid w:val="00F30F8A"/>
    <w:rsid w:val="00F313D6"/>
    <w:rsid w:val="00F32A36"/>
    <w:rsid w:val="00F34479"/>
    <w:rsid w:val="00F37147"/>
    <w:rsid w:val="00F37643"/>
    <w:rsid w:val="00F40D35"/>
    <w:rsid w:val="00F40D80"/>
    <w:rsid w:val="00F40F0C"/>
    <w:rsid w:val="00F41CA6"/>
    <w:rsid w:val="00F460D7"/>
    <w:rsid w:val="00F4766C"/>
    <w:rsid w:val="00F507D1"/>
    <w:rsid w:val="00F519CE"/>
    <w:rsid w:val="00F51ADA"/>
    <w:rsid w:val="00F51E49"/>
    <w:rsid w:val="00F52DD6"/>
    <w:rsid w:val="00F55744"/>
    <w:rsid w:val="00F607C5"/>
    <w:rsid w:val="00F60DEA"/>
    <w:rsid w:val="00F60FBB"/>
    <w:rsid w:val="00F6302A"/>
    <w:rsid w:val="00F63F36"/>
    <w:rsid w:val="00F64C2B"/>
    <w:rsid w:val="00F651BE"/>
    <w:rsid w:val="00F6627D"/>
    <w:rsid w:val="00F67AEA"/>
    <w:rsid w:val="00F67F53"/>
    <w:rsid w:val="00F703BE"/>
    <w:rsid w:val="00F711DF"/>
    <w:rsid w:val="00F71ED5"/>
    <w:rsid w:val="00F71F69"/>
    <w:rsid w:val="00F72B72"/>
    <w:rsid w:val="00F74A9A"/>
    <w:rsid w:val="00F74BB9"/>
    <w:rsid w:val="00F75582"/>
    <w:rsid w:val="00F75670"/>
    <w:rsid w:val="00F76EFA"/>
    <w:rsid w:val="00F804BE"/>
    <w:rsid w:val="00F817CE"/>
    <w:rsid w:val="00F81F40"/>
    <w:rsid w:val="00F8456C"/>
    <w:rsid w:val="00F859D8"/>
    <w:rsid w:val="00F868F5"/>
    <w:rsid w:val="00F9056A"/>
    <w:rsid w:val="00F90F8D"/>
    <w:rsid w:val="00F92782"/>
    <w:rsid w:val="00F930F7"/>
    <w:rsid w:val="00F934D4"/>
    <w:rsid w:val="00F93AA9"/>
    <w:rsid w:val="00F95ADE"/>
    <w:rsid w:val="00F9609F"/>
    <w:rsid w:val="00F96985"/>
    <w:rsid w:val="00F97838"/>
    <w:rsid w:val="00FA18B7"/>
    <w:rsid w:val="00FA2BB3"/>
    <w:rsid w:val="00FA38CF"/>
    <w:rsid w:val="00FA4542"/>
    <w:rsid w:val="00FB0D13"/>
    <w:rsid w:val="00FB2943"/>
    <w:rsid w:val="00FB333C"/>
    <w:rsid w:val="00FB46B2"/>
    <w:rsid w:val="00FB4C80"/>
    <w:rsid w:val="00FB6A6A"/>
    <w:rsid w:val="00FC2919"/>
    <w:rsid w:val="00FC6B65"/>
    <w:rsid w:val="00FC71F4"/>
    <w:rsid w:val="00FC7429"/>
    <w:rsid w:val="00FD07F6"/>
    <w:rsid w:val="00FD1EC8"/>
    <w:rsid w:val="00FD47ED"/>
    <w:rsid w:val="00FD4822"/>
    <w:rsid w:val="00FD653B"/>
    <w:rsid w:val="00FD74DB"/>
    <w:rsid w:val="00FD7660"/>
    <w:rsid w:val="00FE0655"/>
    <w:rsid w:val="00FE16B4"/>
    <w:rsid w:val="00FE1C1E"/>
    <w:rsid w:val="00FE2365"/>
    <w:rsid w:val="00FE373C"/>
    <w:rsid w:val="00FE4597"/>
    <w:rsid w:val="00FE470C"/>
    <w:rsid w:val="00FE4A2A"/>
    <w:rsid w:val="00FE4C7B"/>
    <w:rsid w:val="00FE7336"/>
    <w:rsid w:val="00FE76F3"/>
    <w:rsid w:val="00FE787C"/>
    <w:rsid w:val="00FF0DA7"/>
    <w:rsid w:val="00FF120F"/>
    <w:rsid w:val="00FF2C04"/>
    <w:rsid w:val="00FF45A5"/>
    <w:rsid w:val="00FF5A74"/>
    <w:rsid w:val="00FF5C91"/>
    <w:rsid w:val="00FF68E2"/>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6956"/>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8869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6956"/>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spacing w:after="0"/>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character" w:customStyle="1" w:styleId="TALCar">
    <w:name w:val="TAL Car"/>
    <w:basedOn w:val="DefaultParagraphFon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spacing w:after="0"/>
      <w:ind w:left="284"/>
    </w:pPr>
    <w:rPr>
      <w:rFonts w:cs="Arial"/>
      <w:bCs/>
      <w:sz w:val="18"/>
      <w:szCs w:val="18"/>
      <w:lang w:eastAsia="en-GB"/>
    </w:rPr>
  </w:style>
  <w:style w:type="character" w:customStyle="1" w:styleId="Heading2Char">
    <w:name w:val="Heading 2 Char"/>
    <w:aliases w:val="H2 Char1,h2 Char1,Head2A Char,2 Char,UNDERRUBRIK 1-2 Char,DO NOT USE_h2 Char,h21 Char,H2 Char Char,h2 Char Char,标题 2 Char"/>
    <w:link w:val="Heading2"/>
    <w:rsid w:val="00400071"/>
    <w:rPr>
      <w:rFonts w:ascii="Arial" w:hAnsi="Arial" w:cs="Arial"/>
      <w:sz w:val="32"/>
      <w:szCs w:val="32"/>
      <w:lang w:val="en-GB" w:eastAsia="zh-CN"/>
    </w:rPr>
  </w:style>
  <w:style w:type="character" w:customStyle="1" w:styleId="THChar">
    <w:name w:val="TH Char"/>
    <w:link w:val="TH"/>
    <w:rsid w:val="00A66A7C"/>
    <w:rPr>
      <w:rFonts w:asciiTheme="minorHAnsi" w:eastAsiaTheme="minorHAnsi" w:hAnsiTheme="minorHAnsi" w:cstheme="minorBidi"/>
      <w:b/>
      <w:sz w:val="22"/>
      <w:szCs w:val="22"/>
      <w:lang w:val="sv-SE"/>
    </w:rPr>
  </w:style>
  <w:style w:type="paragraph" w:styleId="Revision">
    <w:name w:val="Revision"/>
    <w:hidden/>
    <w:uiPriority w:val="99"/>
    <w:semiHidden/>
    <w:rsid w:val="00AF67B6"/>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48549565">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88337631">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585870969">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11D142-2162-4D5D-B197-6BFD81F32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4.xml><?xml version="1.0" encoding="utf-8"?>
<ds:datastoreItem xmlns:ds="http://schemas.openxmlformats.org/officeDocument/2006/customXml" ds:itemID="{BC1332AE-1DE1-4BD1-BC2D-227530DF1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1066</Words>
  <Characters>5652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2019-02-14T15:03:00Z</dcterms:created>
  <dcterms:modified xsi:type="dcterms:W3CDTF">2019-08-15T22:14:00Z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d646f4cd-aced-4f7b-bc4f-f85cbb9bd35f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65</vt:lpwstr>
  </property>
</Properties>
</file>