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50F02A" w14:textId="7D6F34CE" w:rsidR="005B5C1F" w:rsidRPr="00CC576C" w:rsidRDefault="006D3016" w:rsidP="006D3016">
      <w:pPr>
        <w:widowControl w:val="0"/>
        <w:tabs>
          <w:tab w:val="right" w:pos="9639"/>
        </w:tabs>
        <w:spacing w:after="0"/>
        <w:rPr>
          <w:rFonts w:ascii="Arial" w:eastAsia="Times New Roman" w:hAnsi="Arial" w:cs="Arial"/>
          <w:b/>
          <w:bCs/>
          <w:color w:val="auto"/>
          <w:sz w:val="24"/>
          <w:szCs w:val="24"/>
        </w:rPr>
      </w:pPr>
      <w:r w:rsidRPr="00CC576C">
        <w:rPr>
          <w:rFonts w:ascii="Arial" w:eastAsia="Times New Roman" w:hAnsi="Arial" w:cs="Arial"/>
          <w:b/>
          <w:bCs/>
          <w:color w:val="auto"/>
          <w:sz w:val="24"/>
          <w:szCs w:val="24"/>
        </w:rPr>
        <w:t>3GPP T</w:t>
      </w:r>
      <w:bookmarkStart w:id="0" w:name="_Ref452454252"/>
      <w:bookmarkEnd w:id="0"/>
      <w:r w:rsidRPr="00CC576C">
        <w:rPr>
          <w:rFonts w:ascii="Arial" w:eastAsia="Times New Roman" w:hAnsi="Arial" w:cs="Arial"/>
          <w:b/>
          <w:bCs/>
          <w:color w:val="auto"/>
          <w:sz w:val="24"/>
          <w:szCs w:val="24"/>
        </w:rPr>
        <w:t xml:space="preserve">SG-RAN </w:t>
      </w:r>
      <w:r w:rsidRPr="00CC576C">
        <w:rPr>
          <w:rFonts w:ascii="Arial" w:eastAsia="Times New Roman" w:hAnsi="Arial" w:cs="Arial"/>
          <w:b/>
          <w:color w:val="auto"/>
          <w:sz w:val="24"/>
          <w:szCs w:val="24"/>
        </w:rPr>
        <w:t>WG2 Meeting #</w:t>
      </w:r>
      <w:r w:rsidR="00EA0113" w:rsidRPr="00CC576C">
        <w:rPr>
          <w:rFonts w:ascii="Arial" w:eastAsia="Times New Roman" w:hAnsi="Arial" w:cs="Arial"/>
          <w:b/>
          <w:color w:val="auto"/>
          <w:sz w:val="24"/>
          <w:szCs w:val="24"/>
        </w:rPr>
        <w:t>107</w:t>
      </w:r>
      <w:r w:rsidRPr="00CC576C">
        <w:rPr>
          <w:rFonts w:ascii="Arial" w:eastAsia="Times New Roman" w:hAnsi="Arial" w:cs="Arial"/>
          <w:b/>
          <w:bCs/>
          <w:color w:val="auto"/>
          <w:sz w:val="24"/>
          <w:szCs w:val="24"/>
        </w:rPr>
        <w:tab/>
      </w:r>
      <w:r w:rsidR="00D27A67" w:rsidRPr="00D27A67">
        <w:rPr>
          <w:rFonts w:ascii="Arial" w:eastAsia="Times New Roman" w:hAnsi="Arial" w:cs="Arial"/>
          <w:b/>
          <w:bCs/>
          <w:color w:val="auto"/>
          <w:sz w:val="24"/>
          <w:szCs w:val="24"/>
        </w:rPr>
        <w:t>R2-1910687</w:t>
      </w:r>
    </w:p>
    <w:p w14:paraId="731A41C3" w14:textId="1C047E64" w:rsidR="006D3016" w:rsidRPr="00D675CB" w:rsidRDefault="00EA0113" w:rsidP="006D3016">
      <w:pPr>
        <w:widowControl w:val="0"/>
        <w:tabs>
          <w:tab w:val="right" w:pos="9639"/>
        </w:tabs>
        <w:spacing w:after="0"/>
        <w:rPr>
          <w:rFonts w:ascii="Arial" w:eastAsia="Times New Roman" w:hAnsi="Arial" w:cs="Arial"/>
          <w:b/>
          <w:bCs/>
          <w:color w:val="auto"/>
          <w:sz w:val="24"/>
          <w:szCs w:val="24"/>
        </w:rPr>
      </w:pPr>
      <w:bookmarkStart w:id="1" w:name="_Hlk16347938"/>
      <w:r w:rsidRPr="00CC576C">
        <w:rPr>
          <w:rFonts w:ascii="Arial" w:hAnsi="Arial" w:cs="Arial"/>
          <w:b/>
          <w:color w:val="auto"/>
          <w:sz w:val="24"/>
          <w:szCs w:val="24"/>
          <w:lang w:eastAsia="zh-CN"/>
        </w:rPr>
        <w:t>Prague</w:t>
      </w:r>
      <w:r w:rsidR="00FC42DE" w:rsidRPr="00CC576C">
        <w:rPr>
          <w:rFonts w:ascii="Arial" w:hAnsi="Arial" w:cs="Arial"/>
          <w:b/>
          <w:color w:val="auto"/>
          <w:sz w:val="24"/>
          <w:szCs w:val="24"/>
          <w:lang w:eastAsia="zh-CN"/>
        </w:rPr>
        <w:t xml:space="preserve">, </w:t>
      </w:r>
      <w:r w:rsidR="008E071C" w:rsidRPr="005A5E16">
        <w:rPr>
          <w:rFonts w:ascii="Arial" w:hAnsi="Arial" w:cs="Arial"/>
          <w:b/>
          <w:noProof/>
          <w:sz w:val="24"/>
          <w:szCs w:val="24"/>
        </w:rPr>
        <w:t>Czech Republic</w:t>
      </w:r>
      <w:r w:rsidRPr="00D675CB">
        <w:rPr>
          <w:rFonts w:ascii="Arial" w:hAnsi="Arial" w:cs="Arial"/>
          <w:b/>
          <w:color w:val="auto"/>
          <w:sz w:val="24"/>
          <w:szCs w:val="24"/>
          <w:lang w:eastAsia="zh-CN"/>
        </w:rPr>
        <w:t>, 26</w:t>
      </w:r>
      <w:r w:rsidRPr="00D675CB">
        <w:rPr>
          <w:rFonts w:ascii="Arial" w:hAnsi="Arial" w:cs="Arial"/>
          <w:b/>
          <w:color w:val="auto"/>
          <w:sz w:val="24"/>
          <w:szCs w:val="24"/>
          <w:vertAlign w:val="superscript"/>
          <w:lang w:eastAsia="zh-CN"/>
        </w:rPr>
        <w:t>th</w:t>
      </w:r>
      <w:r w:rsidRPr="00D675CB">
        <w:rPr>
          <w:rFonts w:ascii="Arial" w:hAnsi="Arial" w:cs="Arial"/>
          <w:b/>
          <w:color w:val="auto"/>
          <w:sz w:val="24"/>
          <w:szCs w:val="24"/>
          <w:lang w:eastAsia="zh-CN"/>
        </w:rPr>
        <w:t xml:space="preserve"> </w:t>
      </w:r>
      <w:r w:rsidR="00FC42DE" w:rsidRPr="00D675CB">
        <w:rPr>
          <w:rFonts w:ascii="Arial" w:hAnsi="Arial" w:cs="Arial"/>
          <w:b/>
          <w:color w:val="auto"/>
          <w:sz w:val="24"/>
          <w:szCs w:val="24"/>
          <w:lang w:eastAsia="zh-CN"/>
        </w:rPr>
        <w:t xml:space="preserve">– </w:t>
      </w:r>
      <w:r w:rsidRPr="00D675CB">
        <w:rPr>
          <w:rFonts w:ascii="Arial" w:hAnsi="Arial" w:cs="Arial"/>
          <w:b/>
          <w:color w:val="auto"/>
          <w:sz w:val="24"/>
          <w:szCs w:val="24"/>
          <w:lang w:eastAsia="zh-CN"/>
        </w:rPr>
        <w:t>30</w:t>
      </w:r>
      <w:r w:rsidR="00FC42DE" w:rsidRPr="00D675CB">
        <w:rPr>
          <w:rFonts w:ascii="Arial" w:hAnsi="Arial" w:cs="Arial"/>
          <w:b/>
          <w:color w:val="auto"/>
          <w:sz w:val="24"/>
          <w:szCs w:val="24"/>
          <w:vertAlign w:val="superscript"/>
          <w:lang w:eastAsia="zh-CN"/>
        </w:rPr>
        <w:t>th</w:t>
      </w:r>
      <w:r w:rsidR="00FC42DE" w:rsidRPr="00D675CB">
        <w:rPr>
          <w:rFonts w:ascii="Arial" w:hAnsi="Arial" w:cs="Arial"/>
          <w:b/>
          <w:color w:val="auto"/>
          <w:sz w:val="24"/>
          <w:szCs w:val="24"/>
          <w:lang w:eastAsia="zh-CN"/>
        </w:rPr>
        <w:t xml:space="preserve"> </w:t>
      </w:r>
      <w:r w:rsidR="00965A2B" w:rsidRPr="00D675CB">
        <w:rPr>
          <w:rFonts w:ascii="Arial" w:hAnsi="Arial" w:cs="Arial"/>
          <w:b/>
          <w:color w:val="auto"/>
          <w:sz w:val="24"/>
          <w:szCs w:val="24"/>
          <w:lang w:eastAsia="zh-CN"/>
        </w:rPr>
        <w:t>August</w:t>
      </w:r>
      <w:r w:rsidRPr="00D675CB">
        <w:rPr>
          <w:rFonts w:ascii="Arial" w:hAnsi="Arial" w:cs="Arial"/>
          <w:b/>
          <w:color w:val="auto"/>
          <w:sz w:val="24"/>
          <w:szCs w:val="24"/>
          <w:lang w:eastAsia="zh-CN"/>
        </w:rPr>
        <w:t xml:space="preserve"> 2019</w:t>
      </w:r>
      <w:bookmarkEnd w:id="1"/>
      <w:r w:rsidR="0091700D" w:rsidRPr="00D675CB">
        <w:rPr>
          <w:rFonts w:ascii="Arial" w:hAnsi="Arial" w:cs="Arial"/>
          <w:b/>
          <w:color w:val="auto"/>
          <w:sz w:val="24"/>
          <w:szCs w:val="24"/>
          <w:lang w:eastAsia="zh-CN"/>
        </w:rPr>
        <w:tab/>
      </w:r>
    </w:p>
    <w:p w14:paraId="5159D31F" w14:textId="77777777" w:rsidR="006D3016" w:rsidRPr="00383F56" w:rsidRDefault="006D3016" w:rsidP="006D3016">
      <w:pPr>
        <w:widowControl w:val="0"/>
        <w:spacing w:after="0"/>
        <w:rPr>
          <w:rFonts w:ascii="Arial" w:eastAsia="Times New Roman" w:hAnsi="Arial"/>
          <w:b/>
          <w:bCs/>
          <w:color w:val="auto"/>
          <w:sz w:val="24"/>
        </w:rPr>
      </w:pPr>
    </w:p>
    <w:p w14:paraId="7E051AB5" w14:textId="447B50AC" w:rsidR="006D3016" w:rsidRPr="00383F56" w:rsidRDefault="006D3016" w:rsidP="006D3016">
      <w:pPr>
        <w:tabs>
          <w:tab w:val="left" w:pos="1985"/>
        </w:tabs>
        <w:overflowPunct/>
        <w:autoSpaceDE/>
        <w:autoSpaceDN/>
        <w:adjustRightInd/>
        <w:ind w:left="1985" w:hanging="1985"/>
        <w:textAlignment w:val="auto"/>
        <w:rPr>
          <w:rFonts w:ascii="Arial" w:eastAsia="Times New Roman" w:hAnsi="Arial" w:cs="Arial"/>
          <w:b/>
          <w:bCs/>
          <w:color w:val="auto"/>
          <w:sz w:val="24"/>
          <w:lang w:eastAsia="en-US"/>
        </w:rPr>
      </w:pPr>
      <w:r w:rsidRPr="00383F56">
        <w:rPr>
          <w:rFonts w:ascii="Arial" w:eastAsia="Times New Roman" w:hAnsi="Arial" w:cs="Arial"/>
          <w:b/>
          <w:bCs/>
          <w:color w:val="auto"/>
          <w:sz w:val="24"/>
          <w:lang w:eastAsia="en-US"/>
        </w:rPr>
        <w:t>Source:</w:t>
      </w:r>
      <w:r w:rsidRPr="00383F56">
        <w:rPr>
          <w:rFonts w:ascii="Arial" w:eastAsia="Times New Roman" w:hAnsi="Arial" w:cs="Arial"/>
          <w:b/>
          <w:bCs/>
          <w:color w:val="auto"/>
          <w:sz w:val="24"/>
          <w:lang w:eastAsia="en-US"/>
        </w:rPr>
        <w:tab/>
      </w:r>
      <w:r w:rsidR="00CC04E5">
        <w:rPr>
          <w:rFonts w:ascii="Arial" w:eastAsia="Times New Roman" w:hAnsi="Arial" w:cs="Arial"/>
          <w:b/>
          <w:bCs/>
          <w:color w:val="auto"/>
          <w:sz w:val="24"/>
          <w:lang w:eastAsia="en-US"/>
        </w:rPr>
        <w:t>Vodafone, BT</w:t>
      </w:r>
    </w:p>
    <w:p w14:paraId="24DE98C7" w14:textId="0C830980" w:rsidR="006D3016" w:rsidRDefault="006D3016" w:rsidP="006D3016">
      <w:pPr>
        <w:overflowPunct/>
        <w:autoSpaceDE/>
        <w:autoSpaceDN/>
        <w:adjustRightInd/>
        <w:ind w:left="1985" w:hanging="1985"/>
        <w:textAlignment w:val="auto"/>
        <w:rPr>
          <w:rFonts w:ascii="Arial" w:eastAsia="Times New Roman" w:hAnsi="Arial" w:cs="Arial"/>
          <w:b/>
          <w:bCs/>
          <w:color w:val="auto"/>
          <w:sz w:val="24"/>
          <w:lang w:eastAsia="en-US"/>
        </w:rPr>
      </w:pPr>
      <w:r w:rsidRPr="00383F56">
        <w:rPr>
          <w:rFonts w:ascii="Arial" w:eastAsia="Times New Roman" w:hAnsi="Arial" w:cs="Arial"/>
          <w:b/>
          <w:bCs/>
          <w:color w:val="auto"/>
          <w:sz w:val="24"/>
          <w:lang w:eastAsia="en-US"/>
        </w:rPr>
        <w:t>Title:</w:t>
      </w:r>
      <w:r w:rsidRPr="00383F56">
        <w:rPr>
          <w:rFonts w:ascii="Arial" w:eastAsia="Times New Roman" w:hAnsi="Arial" w:cs="Arial"/>
          <w:b/>
          <w:bCs/>
          <w:color w:val="auto"/>
          <w:sz w:val="24"/>
          <w:lang w:eastAsia="en-US"/>
        </w:rPr>
        <w:tab/>
      </w:r>
      <w:r w:rsidR="00CC04E5">
        <w:rPr>
          <w:rFonts w:ascii="Arial" w:eastAsia="Times New Roman" w:hAnsi="Arial" w:cs="Arial"/>
          <w:b/>
          <w:bCs/>
          <w:color w:val="auto"/>
          <w:sz w:val="24"/>
          <w:lang w:eastAsia="en-US"/>
        </w:rPr>
        <w:t xml:space="preserve">5G Indicator </w:t>
      </w:r>
      <w:r w:rsidR="00CA6057">
        <w:rPr>
          <w:rFonts w:ascii="Arial" w:eastAsia="Times New Roman" w:hAnsi="Arial" w:cs="Arial"/>
          <w:b/>
          <w:bCs/>
          <w:color w:val="auto"/>
          <w:sz w:val="24"/>
          <w:lang w:eastAsia="en-US"/>
        </w:rPr>
        <w:t>and Unsupported Frequency Band</w:t>
      </w:r>
    </w:p>
    <w:p w14:paraId="0A97CA0F" w14:textId="77777777" w:rsidR="005A5E16" w:rsidRPr="00383F56" w:rsidRDefault="005A5E16" w:rsidP="006D3016">
      <w:pPr>
        <w:overflowPunct/>
        <w:autoSpaceDE/>
        <w:autoSpaceDN/>
        <w:adjustRightInd/>
        <w:ind w:left="1985" w:hanging="1985"/>
        <w:textAlignment w:val="auto"/>
        <w:rPr>
          <w:rFonts w:ascii="Arial" w:eastAsia="Times New Roman" w:hAnsi="Arial" w:cs="Arial"/>
          <w:b/>
          <w:bCs/>
          <w:color w:val="auto"/>
          <w:sz w:val="24"/>
          <w:lang w:eastAsia="en-US"/>
        </w:rPr>
      </w:pPr>
      <w:r>
        <w:rPr>
          <w:rFonts w:ascii="Arial" w:eastAsia="Times New Roman" w:hAnsi="Arial" w:cs="Arial"/>
          <w:b/>
          <w:bCs/>
          <w:color w:val="auto"/>
          <w:sz w:val="24"/>
          <w:lang w:eastAsia="en-US"/>
        </w:rPr>
        <w:t>Agenda Item:</w:t>
      </w:r>
      <w:r>
        <w:rPr>
          <w:rFonts w:ascii="Arial" w:eastAsia="Times New Roman" w:hAnsi="Arial" w:cs="Arial"/>
          <w:b/>
          <w:bCs/>
          <w:color w:val="auto"/>
          <w:sz w:val="24"/>
          <w:lang w:eastAsia="en-US"/>
        </w:rPr>
        <w:tab/>
        <w:t>10.4.2</w:t>
      </w:r>
    </w:p>
    <w:p w14:paraId="7C2F6B07" w14:textId="29FF62C8" w:rsidR="006D3016" w:rsidRPr="00383F56" w:rsidRDefault="006D3016" w:rsidP="006D3016">
      <w:pPr>
        <w:tabs>
          <w:tab w:val="left" w:pos="1985"/>
        </w:tabs>
        <w:overflowPunct/>
        <w:autoSpaceDE/>
        <w:autoSpaceDN/>
        <w:adjustRightInd/>
        <w:textAlignment w:val="auto"/>
        <w:rPr>
          <w:rFonts w:ascii="Arial" w:eastAsia="Times New Roman" w:hAnsi="Arial" w:cs="Arial"/>
          <w:b/>
          <w:bCs/>
          <w:color w:val="auto"/>
          <w:sz w:val="24"/>
          <w:lang w:eastAsia="en-US"/>
        </w:rPr>
      </w:pPr>
      <w:r w:rsidRPr="00383F56">
        <w:rPr>
          <w:rFonts w:ascii="Arial" w:eastAsia="Times New Roman" w:hAnsi="Arial" w:cs="Arial"/>
          <w:b/>
          <w:bCs/>
          <w:color w:val="auto"/>
          <w:sz w:val="24"/>
          <w:lang w:eastAsia="en-US"/>
        </w:rPr>
        <w:t>Document for:</w:t>
      </w:r>
      <w:r w:rsidRPr="00383F56">
        <w:rPr>
          <w:rFonts w:ascii="Arial" w:eastAsia="Times New Roman" w:hAnsi="Arial" w:cs="Arial"/>
          <w:b/>
          <w:bCs/>
          <w:color w:val="auto"/>
          <w:sz w:val="24"/>
          <w:lang w:eastAsia="en-US"/>
        </w:rPr>
        <w:tab/>
        <w:t>Decision</w:t>
      </w:r>
    </w:p>
    <w:p w14:paraId="4229D39E" w14:textId="77777777" w:rsidR="00CD1FF7" w:rsidRPr="00383F56" w:rsidRDefault="00CD1FF7" w:rsidP="00AE3E14">
      <w:pPr>
        <w:pStyle w:val="Heading1"/>
      </w:pPr>
      <w:r w:rsidRPr="00383F56">
        <w:t>Introduction</w:t>
      </w:r>
    </w:p>
    <w:p w14:paraId="59A839C6" w14:textId="5DA6F276" w:rsidR="00A60088" w:rsidRDefault="008704A6" w:rsidP="00403FA1">
      <w:pPr>
        <w:ind w:right="-99"/>
      </w:pPr>
      <w:r>
        <w:t xml:space="preserve">In </w:t>
      </w:r>
      <w:r>
        <w:fldChar w:fldCharType="begin"/>
      </w:r>
      <w:r>
        <w:instrText xml:space="preserve"> REF _Ref16509427 \r \h </w:instrText>
      </w:r>
      <w:r>
        <w:fldChar w:fldCharType="separate"/>
      </w:r>
      <w:r>
        <w:t>[1]</w:t>
      </w:r>
      <w:r>
        <w:fldChar w:fldCharType="end"/>
      </w:r>
      <w:r>
        <w:t xml:space="preserve">, </w:t>
      </w:r>
      <w:r w:rsidR="003A6997" w:rsidRPr="00D06286">
        <w:t xml:space="preserve">3GPP introduced </w:t>
      </w:r>
      <w:r w:rsidR="00C573F7" w:rsidRPr="00D06286">
        <w:t xml:space="preserve">a </w:t>
      </w:r>
      <w:r w:rsidR="00F31463" w:rsidRPr="00D06286">
        <w:t>1-bit</w:t>
      </w:r>
      <w:r w:rsidR="00C573F7" w:rsidRPr="00D06286">
        <w:t xml:space="preserve"> </w:t>
      </w:r>
      <w:r w:rsidR="00B26ED0">
        <w:t xml:space="preserve">information </w:t>
      </w:r>
      <w:r w:rsidR="00C573F7" w:rsidRPr="00D06286">
        <w:t xml:space="preserve">element in the form of </w:t>
      </w:r>
      <w:r w:rsidR="003A6997" w:rsidRPr="00D06286">
        <w:t>the UpperLayerIndication IE in E-UTRA SIB2</w:t>
      </w:r>
      <w:r w:rsidR="00C573F7" w:rsidRPr="00D06286">
        <w:t xml:space="preserve"> to i</w:t>
      </w:r>
      <w:r w:rsidR="00993F46">
        <w:t>ndicate that the LTE cell is EN</w:t>
      </w:r>
      <w:r w:rsidR="00CA6057">
        <w:t>-</w:t>
      </w:r>
      <w:r w:rsidR="00C573F7" w:rsidRPr="00D06286">
        <w:t>DC capable</w:t>
      </w:r>
      <w:r w:rsidR="00993F46">
        <w:t xml:space="preserve">, this in turn </w:t>
      </w:r>
      <w:r w:rsidR="00B26ED0">
        <w:t>can be</w:t>
      </w:r>
      <w:r w:rsidR="00993F46">
        <w:t xml:space="preserve"> used by the </w:t>
      </w:r>
      <w:r w:rsidR="00D27A67">
        <w:t>device to</w:t>
      </w:r>
      <w:r w:rsidR="00B26ED0">
        <w:t xml:space="preserve"> control any</w:t>
      </w:r>
      <w:r w:rsidR="00C573F7" w:rsidRPr="00D06286">
        <w:t xml:space="preserve"> </w:t>
      </w:r>
      <w:r w:rsidR="00B26ED0">
        <w:t>“</w:t>
      </w:r>
      <w:r w:rsidR="00C573F7" w:rsidRPr="00D06286">
        <w:t>5G icon</w:t>
      </w:r>
      <w:r w:rsidR="00B26ED0">
        <w:t>” that it has</w:t>
      </w:r>
      <w:r w:rsidR="00C573F7" w:rsidRPr="00D06286">
        <w:t>.</w:t>
      </w:r>
    </w:p>
    <w:p w14:paraId="65A59DE5" w14:textId="79D4EB0B" w:rsidR="005350C8" w:rsidRPr="00D06286" w:rsidRDefault="005350C8" w:rsidP="00403FA1">
      <w:pPr>
        <w:ind w:right="-99"/>
      </w:pPr>
      <w:r>
        <w:t xml:space="preserve">In this contribution we propose that the discussion </w:t>
      </w:r>
      <w:r w:rsidR="00AD24C7">
        <w:t>on modification of the already-</w:t>
      </w:r>
      <w:r w:rsidR="000A382E">
        <w:t xml:space="preserve">specified solution </w:t>
      </w:r>
      <w:r>
        <w:t>is deferred to RAN plenary in RAN</w:t>
      </w:r>
      <w:r w:rsidR="00181294">
        <w:t>#85.</w:t>
      </w:r>
    </w:p>
    <w:p w14:paraId="6BE296EE" w14:textId="77777777" w:rsidR="00AE3E14" w:rsidRPr="00383F56" w:rsidRDefault="00AE3E14" w:rsidP="00AE3E14">
      <w:pPr>
        <w:pStyle w:val="Heading1"/>
      </w:pPr>
      <w:r w:rsidRPr="00383F56">
        <w:t>Discussion</w:t>
      </w:r>
    </w:p>
    <w:p w14:paraId="44E953A2" w14:textId="5A73A7A2" w:rsidR="00AD24C7" w:rsidRPr="00D06286" w:rsidRDefault="00AD24C7" w:rsidP="00AD24C7">
      <w:pPr>
        <w:ind w:right="-99"/>
      </w:pPr>
      <w:r>
        <w:t>This single bit indication</w:t>
      </w:r>
      <w:r w:rsidR="000A382E">
        <w:t xml:space="preserve"> already specified</w:t>
      </w:r>
      <w:r>
        <w:t xml:space="preserve"> is unable to ensure that the 5G icon is turned on when 5G radio in a frequency band supported by the UE is available, as it does not indicate the frequency band and there is no guarantee that the UE will support the 5G frequency band actually deployed in the EN-DC system.</w:t>
      </w:r>
    </w:p>
    <w:p w14:paraId="463A35DC" w14:textId="23E289B1" w:rsidR="00AD24C7" w:rsidRDefault="00AD24C7" w:rsidP="00AD24C7">
      <w:pPr>
        <w:ind w:right="-99"/>
      </w:pPr>
      <w:r>
        <w:t>AT&amp;T has proposed in R2-1908858 that this is solved by adding 3 bits to SIB2 to differentiate FR1</w:t>
      </w:r>
      <w:r w:rsidR="000B0681">
        <w:t xml:space="preserve"> deployments</w:t>
      </w:r>
      <w:r>
        <w:t xml:space="preserve"> from FR2</w:t>
      </w:r>
      <w:r w:rsidR="000B0681">
        <w:t xml:space="preserve"> deployments</w:t>
      </w:r>
      <w:r>
        <w:t>.</w:t>
      </w:r>
      <w:r w:rsidR="000B0681">
        <w:t xml:space="preserve">  A</w:t>
      </w:r>
      <w:r w:rsidR="00106BBF">
        <w:t xml:space="preserve">lthough </w:t>
      </w:r>
      <w:r w:rsidR="00400E24">
        <w:t>this proposal from AT&amp;T</w:t>
      </w:r>
      <w:r w:rsidR="00106BBF">
        <w:t xml:space="preserve"> improves the situation for operators deploying </w:t>
      </w:r>
      <w:r w:rsidR="00400E24">
        <w:t>a single FR1 and a single FR2 band</w:t>
      </w:r>
      <w:r w:rsidR="000B0681">
        <w:t xml:space="preserve"> in various scenarios (FR1 only, FR2 only, FR1+FR2), it</w:t>
      </w:r>
      <w:r w:rsidR="00400E24">
        <w:t xml:space="preserve"> does not help the situation where additional frequency ranges are defined in 3GPP</w:t>
      </w:r>
      <w:r w:rsidR="00A74EB2">
        <w:t>.  In addition, it</w:t>
      </w:r>
      <w:r w:rsidR="00400E24">
        <w:t xml:space="preserve"> does not identify the actual frequency band (e.g. n260, n261, n78, n</w:t>
      </w:r>
      <w:r w:rsidR="00D953DD">
        <w:t>28</w:t>
      </w:r>
      <w:r w:rsidR="00400E24">
        <w:t>) in use.</w:t>
      </w:r>
      <w:r w:rsidR="008C0556">
        <w:t xml:space="preserve">  The solution therefore does not help operators deploying EN-DC with multiple FR1/FR2 frequency bands in different scenarios (e.g. n</w:t>
      </w:r>
      <w:r w:rsidR="00D87AFC">
        <w:t>78 only, n78+n28</w:t>
      </w:r>
      <w:r w:rsidR="00FF2A59">
        <w:t>, n260, n261, n260+n261)</w:t>
      </w:r>
      <w:r w:rsidR="00D953DD">
        <w:t>.</w:t>
      </w:r>
    </w:p>
    <w:p w14:paraId="44C920F2" w14:textId="3B36BB95" w:rsidR="00D953DD" w:rsidRDefault="00D953DD" w:rsidP="00AD24C7">
      <w:pPr>
        <w:ind w:right="-99"/>
      </w:pPr>
      <w:r>
        <w:t xml:space="preserve">Vodafone and BT (EE) submitted the proposal included in this document </w:t>
      </w:r>
      <w:r w:rsidR="00B26ED0">
        <w:t xml:space="preserve">as Annex A, </w:t>
      </w:r>
      <w:r>
        <w:t>below</w:t>
      </w:r>
      <w:r w:rsidR="00B26ED0">
        <w:t>,</w:t>
      </w:r>
      <w:r>
        <w:t xml:space="preserve"> to a recent GSMA 5GSI call to suggest a different solution which does cover </w:t>
      </w:r>
      <w:r w:rsidR="004354C5">
        <w:t xml:space="preserve">all the scenarios mentioned above without explicitly </w:t>
      </w:r>
      <w:r w:rsidR="00DD2CDE">
        <w:t>enumerating</w:t>
      </w:r>
      <w:r w:rsidR="004354C5">
        <w:t xml:space="preserve"> the frequency bands in use in the Broadcast</w:t>
      </w:r>
      <w:r w:rsidR="00DD2CDE">
        <w:t xml:space="preserve">/SIB2 message (which would likely run to </w:t>
      </w:r>
      <w:r w:rsidR="00005B69">
        <w:t>many hundreds of bits to cover all the NR frequency bands).</w:t>
      </w:r>
      <w:r w:rsidR="00486E7C">
        <w:t xml:space="preserve">  The proposal is at a high level and has not concluded how the </w:t>
      </w:r>
      <w:r w:rsidR="00FB0B6B">
        <w:t>TAU information should be encoded (e.g. one bit</w:t>
      </w:r>
      <w:r w:rsidR="00BB4519">
        <w:t xml:space="preserve"> = one band; one bit=one set of bands; one bit combination=one set of bands).</w:t>
      </w:r>
    </w:p>
    <w:p w14:paraId="0DC94F13" w14:textId="38B4960E" w:rsidR="00941254" w:rsidRDefault="00005B69" w:rsidP="004105EE">
      <w:pPr>
        <w:ind w:right="-99"/>
      </w:pPr>
      <w:r>
        <w:t>Since there is clearly a deeper discussion to be had, Vodafone and BT propose to defer this discussion to RAN#85.</w:t>
      </w:r>
    </w:p>
    <w:p w14:paraId="7EEB430C" w14:textId="77777777" w:rsidR="00C20C06" w:rsidRPr="00383F56" w:rsidRDefault="00D1119F" w:rsidP="00C20C06">
      <w:pPr>
        <w:pStyle w:val="Heading1"/>
      </w:pPr>
      <w:r w:rsidRPr="00383F56">
        <w:lastRenderedPageBreak/>
        <w:t>Summary</w:t>
      </w:r>
    </w:p>
    <w:p w14:paraId="742D31C0" w14:textId="76F8BA5D" w:rsidR="00941254" w:rsidRDefault="00B92E82" w:rsidP="008D3776">
      <w:pPr>
        <w:rPr>
          <w:bCs/>
        </w:rPr>
      </w:pPr>
      <w:r>
        <w:rPr>
          <w:bCs/>
        </w:rPr>
        <w:t>The situation with the 5G Indicator and UpperLayerIndication is more complex tha</w:t>
      </w:r>
      <w:r w:rsidR="00536C1F">
        <w:rPr>
          <w:bCs/>
        </w:rPr>
        <w:t xml:space="preserve">n it appears at first glance and it would be better to take a decision when everyone has had a chance to review </w:t>
      </w:r>
      <w:r w:rsidR="000458F5">
        <w:rPr>
          <w:bCs/>
        </w:rPr>
        <w:t>the potential solutions and see how they fit with the various deployments around the world.</w:t>
      </w:r>
    </w:p>
    <w:p w14:paraId="3F128A3B" w14:textId="1862FAF2" w:rsidR="000458F5" w:rsidRPr="00D27A67" w:rsidRDefault="00B26ED0" w:rsidP="008D3776">
      <w:pPr>
        <w:rPr>
          <w:b/>
          <w:bCs/>
        </w:rPr>
      </w:pPr>
      <w:r w:rsidRPr="00D27A67">
        <w:rPr>
          <w:b/>
          <w:bCs/>
        </w:rPr>
        <w:t xml:space="preserve">Proposal: </w:t>
      </w:r>
      <w:r w:rsidR="000458F5" w:rsidRPr="00D27A67">
        <w:rPr>
          <w:b/>
          <w:bCs/>
        </w:rPr>
        <w:t>We therefore propose to postpone a conclusion to RAN</w:t>
      </w:r>
      <w:r w:rsidR="00BD2B10" w:rsidRPr="00D27A67">
        <w:rPr>
          <w:b/>
          <w:bCs/>
        </w:rPr>
        <w:t>#85 where a further contribution from the GSMA is anticipated.</w:t>
      </w:r>
    </w:p>
    <w:p w14:paraId="04DA7A4E" w14:textId="77777777" w:rsidR="004B3D91" w:rsidRPr="00383F56" w:rsidRDefault="004B3D91" w:rsidP="00AE3E14">
      <w:pPr>
        <w:pStyle w:val="Heading1"/>
      </w:pPr>
      <w:r w:rsidRPr="00383F56">
        <w:t>References</w:t>
      </w:r>
    </w:p>
    <w:p w14:paraId="4C92B703" w14:textId="77777777" w:rsidR="008704A6" w:rsidRDefault="008704A6" w:rsidP="00D6171A">
      <w:pPr>
        <w:numPr>
          <w:ilvl w:val="0"/>
          <w:numId w:val="3"/>
        </w:numPr>
      </w:pPr>
      <w:bookmarkStart w:id="2" w:name="_Ref16509427"/>
      <w:bookmarkStart w:id="3" w:name="_Ref485055462"/>
      <w:bookmarkStart w:id="4" w:name="_Ref510459209"/>
      <w:r>
        <w:t>R2-1713443 – 5G indicator for EN-DC</w:t>
      </w:r>
    </w:p>
    <w:bookmarkEnd w:id="2"/>
    <w:bookmarkEnd w:id="3"/>
    <w:bookmarkEnd w:id="4"/>
    <w:p w14:paraId="4AEA1227" w14:textId="542D58C2" w:rsidR="00DA77C7" w:rsidRPr="00383F56" w:rsidRDefault="00DA77C7" w:rsidP="00DA77C7">
      <w:pPr>
        <w:pStyle w:val="Heading1"/>
        <w:numPr>
          <w:ilvl w:val="0"/>
          <w:numId w:val="0"/>
        </w:numPr>
      </w:pPr>
      <w:r>
        <w:t>Annex A</w:t>
      </w:r>
      <w:r w:rsidR="004105EE">
        <w:t xml:space="preserve"> -</w:t>
      </w:r>
      <w:r>
        <w:t xml:space="preserve"> Proposal Submitted to GSMA 5GSI.</w:t>
      </w:r>
    </w:p>
    <w:p w14:paraId="424A4BE8" w14:textId="46C4E895" w:rsidR="00050089" w:rsidRDefault="00050089">
      <w:pPr>
        <w:overflowPunct/>
        <w:autoSpaceDE/>
        <w:autoSpaceDN/>
        <w:adjustRightInd/>
        <w:spacing w:after="0"/>
        <w:textAlignment w:val="auto"/>
      </w:pPr>
    </w:p>
    <w:p w14:paraId="74E63B38" w14:textId="46F99AF1" w:rsidR="00050089" w:rsidRDefault="004105EE" w:rsidP="004105EE">
      <w:pPr>
        <w:pStyle w:val="Heading1"/>
        <w:numPr>
          <w:ilvl w:val="0"/>
          <w:numId w:val="0"/>
        </w:numPr>
        <w:ind w:left="432"/>
        <w:rPr>
          <w:lang w:eastAsia="en-US"/>
        </w:rPr>
      </w:pPr>
      <w:r>
        <w:t xml:space="preserve">A1. </w:t>
      </w:r>
      <w:r w:rsidR="00050089">
        <w:t>Overview</w:t>
      </w:r>
    </w:p>
    <w:p w14:paraId="6620D2E2" w14:textId="56D2A962" w:rsidR="00050089" w:rsidRDefault="00050089" w:rsidP="00050089">
      <w:pPr>
        <w:pStyle w:val="NormalParagraph"/>
        <w:jc w:val="both"/>
        <w:rPr>
          <w:rFonts w:cs="Arial"/>
        </w:rPr>
      </w:pPr>
      <w:r>
        <w:rPr>
          <w:rFonts w:cs="Arial"/>
        </w:rPr>
        <w:t xml:space="preserve">This present documents highlights a potential concept, which is based on ideas raised during </w:t>
      </w:r>
      <w:r w:rsidR="004D4EF4">
        <w:rPr>
          <w:rFonts w:cs="Arial"/>
        </w:rPr>
        <w:t>recent GSMA 5GSI calls.</w:t>
      </w:r>
    </w:p>
    <w:p w14:paraId="14471341" w14:textId="3B830262" w:rsidR="00050089" w:rsidRDefault="004105EE" w:rsidP="004105EE">
      <w:pPr>
        <w:pStyle w:val="Heading1"/>
        <w:numPr>
          <w:ilvl w:val="0"/>
          <w:numId w:val="0"/>
        </w:numPr>
        <w:pBdr>
          <w:top w:val="none" w:sz="0" w:space="0" w:color="auto"/>
        </w:pBdr>
        <w:overflowPunct/>
        <w:autoSpaceDE/>
        <w:autoSpaceDN/>
        <w:adjustRightInd/>
        <w:spacing w:before="360" w:after="60" w:line="276" w:lineRule="auto"/>
        <w:ind w:left="432"/>
        <w:textAlignment w:val="auto"/>
        <w:rPr>
          <w:rFonts w:cs="Arial"/>
        </w:rPr>
      </w:pPr>
      <w:r>
        <w:t xml:space="preserve">A2. </w:t>
      </w:r>
      <w:r w:rsidR="00050089">
        <w:t xml:space="preserve">Discussion </w:t>
      </w:r>
    </w:p>
    <w:p w14:paraId="05BA4E5A" w14:textId="77777777" w:rsidR="00050089" w:rsidRDefault="00050089" w:rsidP="00050089">
      <w:pPr>
        <w:pStyle w:val="NormalParagraph"/>
        <w:jc w:val="both"/>
        <w:rPr>
          <w:rFonts w:cs="Arial"/>
          <w:b/>
          <w:u w:val="single"/>
        </w:rPr>
      </w:pPr>
      <w:r>
        <w:rPr>
          <w:rFonts w:cs="Arial"/>
          <w:b/>
          <w:u w:val="single"/>
        </w:rPr>
        <w:t>Assumptions</w:t>
      </w:r>
    </w:p>
    <w:p w14:paraId="575C8CD7" w14:textId="77777777" w:rsidR="00050089" w:rsidRDefault="00050089" w:rsidP="00050089">
      <w:pPr>
        <w:pStyle w:val="NormalParagraph"/>
        <w:jc w:val="both"/>
        <w:rPr>
          <w:rFonts w:cs="Arial"/>
        </w:rPr>
      </w:pPr>
      <w:r>
        <w:rPr>
          <w:rFonts w:cs="Arial"/>
        </w:rPr>
        <w:t>The background assumption is that minimising the broadcast System Information would be beneficial.</w:t>
      </w:r>
    </w:p>
    <w:p w14:paraId="1493EC26" w14:textId="77777777" w:rsidR="00050089" w:rsidRDefault="00050089" w:rsidP="00050089">
      <w:pPr>
        <w:pStyle w:val="NormalParagraph"/>
        <w:jc w:val="both"/>
        <w:rPr>
          <w:rFonts w:cs="Arial"/>
          <w:b/>
          <w:u w:val="single"/>
        </w:rPr>
      </w:pPr>
      <w:r>
        <w:rPr>
          <w:rFonts w:cs="Arial"/>
          <w:b/>
          <w:u w:val="single"/>
        </w:rPr>
        <w:t>Concept description</w:t>
      </w:r>
    </w:p>
    <w:p w14:paraId="09D731B1" w14:textId="77777777" w:rsidR="00050089" w:rsidRDefault="00050089" w:rsidP="00050089">
      <w:pPr>
        <w:pStyle w:val="NormalParagraph"/>
        <w:jc w:val="both"/>
        <w:rPr>
          <w:rFonts w:cs="Arial"/>
        </w:rPr>
      </w:pPr>
      <w:r>
        <w:rPr>
          <w:rFonts w:cs="Arial"/>
        </w:rPr>
        <w:t>The concept contains the following components:</w:t>
      </w:r>
    </w:p>
    <w:p w14:paraId="1F9A1C82" w14:textId="77777777" w:rsidR="00050089" w:rsidRDefault="00050089" w:rsidP="00050089">
      <w:pPr>
        <w:pStyle w:val="NormalParagraph"/>
        <w:numPr>
          <w:ilvl w:val="0"/>
          <w:numId w:val="10"/>
        </w:numPr>
        <w:jc w:val="both"/>
      </w:pPr>
      <w:r>
        <w:t>A mobile operator’s core network (EPC) stores information about the NR frequency bands operated by the RAN. This information could be network wide information – however an operator may see some benefit in defining it per LTE Tracking Area.</w:t>
      </w:r>
    </w:p>
    <w:p w14:paraId="76446C75" w14:textId="77777777" w:rsidR="00050089" w:rsidRDefault="00050089" w:rsidP="00050089">
      <w:pPr>
        <w:pStyle w:val="NormalParagraph"/>
        <w:numPr>
          <w:ilvl w:val="1"/>
          <w:numId w:val="10"/>
        </w:numPr>
        <w:jc w:val="both"/>
      </w:pPr>
      <w:r>
        <w:t xml:space="preserve">The NR bands are mapped by the core network operator to a set of </w:t>
      </w:r>
      <w:r>
        <w:rPr>
          <w:i/>
        </w:rPr>
        <w:t>Index Values</w:t>
      </w:r>
      <w:r>
        <w:t xml:space="preserve"> – each index value could relate to one NR band or multiple bands: e.g. index 1 maps to band n3, </w:t>
      </w:r>
      <w:r>
        <w:lastRenderedPageBreak/>
        <w:t>index 2 maps to bands n28 , etc etc (further rationale explained further down).</w:t>
      </w:r>
    </w:p>
    <w:p w14:paraId="3A01BE6A" w14:textId="77777777" w:rsidR="00050089" w:rsidRDefault="00050089" w:rsidP="00050089">
      <w:pPr>
        <w:pStyle w:val="NormalParagraph"/>
        <w:numPr>
          <w:ilvl w:val="0"/>
          <w:numId w:val="10"/>
        </w:numPr>
        <w:jc w:val="both"/>
      </w:pPr>
      <w:r>
        <w:t>When the device performs Initial Attach / Tracking Area Update towards EPC, the EPC reports back to the UE a list of the NR bands operated in the network, with their corresponding Index Values. The UE then stores this information.</w:t>
      </w:r>
    </w:p>
    <w:p w14:paraId="6FF2B05D" w14:textId="77777777" w:rsidR="00050089" w:rsidRDefault="00050089" w:rsidP="00050089">
      <w:pPr>
        <w:pStyle w:val="NormalParagraph"/>
        <w:numPr>
          <w:ilvl w:val="0"/>
          <w:numId w:val="10"/>
        </w:numPr>
        <w:jc w:val="both"/>
      </w:pPr>
      <w:r>
        <w:t xml:space="preserve">The System Information broadcasts in each LTE cell the </w:t>
      </w:r>
      <w:r>
        <w:rPr>
          <w:i/>
        </w:rPr>
        <w:t>Index Values</w:t>
      </w:r>
      <w:r>
        <w:t xml:space="preserve"> related to NR that are being operated in that coverage area. This could be indicated in the form of a bitmap (e.g. position n = {index value n, =&gt; 0=no, 1=yes}  …for Index Values 1…n.</w:t>
      </w:r>
    </w:p>
    <w:p w14:paraId="4C64C10B" w14:textId="77777777" w:rsidR="00050089" w:rsidRDefault="00050089" w:rsidP="00050089">
      <w:pPr>
        <w:pStyle w:val="NormalParagraph"/>
        <w:numPr>
          <w:ilvl w:val="0"/>
          <w:numId w:val="10"/>
        </w:numPr>
        <w:jc w:val="both"/>
      </w:pPr>
      <w:r>
        <w:t>When the UE enters the cell, it receives the broadcast Index Values along with the release 15 upperLayer indicator value. The UE uses the received Index Values to determine what NR bands are supported in the current coverage area, and, compares this with its own NR capabilities. If the UE has no NR capability in common with that of the local network the upperLayer indicator is ignored (and e.g. the phone displays “4G”). If the UE and network have NR capabilities in common, then the upperLayer indicator value is used as in Release 15.</w:t>
      </w:r>
    </w:p>
    <w:p w14:paraId="21A00225" w14:textId="77777777" w:rsidR="004105EE" w:rsidRPr="004105EE" w:rsidRDefault="00050089" w:rsidP="00F87D32">
      <w:pPr>
        <w:pStyle w:val="NormalParagraph"/>
        <w:numPr>
          <w:ilvl w:val="0"/>
          <w:numId w:val="10"/>
        </w:numPr>
        <w:spacing w:after="0"/>
        <w:jc w:val="both"/>
        <w:rPr>
          <w:rFonts w:cs="Arial"/>
          <w:b/>
          <w:u w:val="single"/>
        </w:rPr>
      </w:pPr>
      <w:r>
        <w:t>When the UE performs a new Tracking Area Update, then the EPC may refresh the list of bands and their mapping. Adding new index values to the bitmap (e.g. as more bands are added to the network) should aim to be done in a backwards compatible manner of course.</w:t>
      </w:r>
    </w:p>
    <w:p w14:paraId="37A52F46" w14:textId="77777777" w:rsidR="004105EE" w:rsidRPr="004105EE" w:rsidRDefault="004105EE" w:rsidP="004105EE">
      <w:pPr>
        <w:pStyle w:val="NormalParagraph"/>
        <w:spacing w:after="0"/>
        <w:ind w:left="360"/>
        <w:jc w:val="both"/>
        <w:rPr>
          <w:rFonts w:cs="Arial"/>
          <w:b/>
          <w:u w:val="single"/>
        </w:rPr>
      </w:pPr>
    </w:p>
    <w:p w14:paraId="2719B395" w14:textId="66892D8C" w:rsidR="00050089" w:rsidRPr="004105EE" w:rsidRDefault="00050089" w:rsidP="004105EE">
      <w:pPr>
        <w:pStyle w:val="NormalParagraph"/>
        <w:spacing w:after="0"/>
        <w:ind w:left="360"/>
        <w:jc w:val="both"/>
        <w:rPr>
          <w:rFonts w:cs="Arial"/>
          <w:b/>
          <w:u w:val="single"/>
        </w:rPr>
      </w:pPr>
      <w:r w:rsidRPr="004105EE">
        <w:rPr>
          <w:rFonts w:cs="Arial"/>
          <w:b/>
          <w:u w:val="single"/>
        </w:rPr>
        <w:t>Example</w:t>
      </w:r>
    </w:p>
    <w:p w14:paraId="200B2456" w14:textId="77777777" w:rsidR="00050089" w:rsidRDefault="00050089" w:rsidP="00050089">
      <w:pPr>
        <w:pStyle w:val="NormalParagraph"/>
        <w:ind w:left="360"/>
        <w:jc w:val="both"/>
        <w:rPr>
          <w:rFonts w:cs="Arial"/>
        </w:rPr>
      </w:pPr>
      <w:r>
        <w:rPr>
          <w:rFonts w:cs="Arial"/>
        </w:rPr>
        <w:t>UE receives Index value1 for n3 and Index value2 for n1 from the core network.</w:t>
      </w:r>
    </w:p>
    <w:p w14:paraId="667DBC79" w14:textId="77777777" w:rsidR="00050089" w:rsidRDefault="00050089" w:rsidP="00050089">
      <w:pPr>
        <w:pStyle w:val="NormalParagraph"/>
        <w:ind w:left="360"/>
        <w:jc w:val="both"/>
        <w:rPr>
          <w:rFonts w:cs="Arial"/>
        </w:rPr>
      </w:pPr>
      <w:r>
        <w:rPr>
          <w:rFonts w:cs="Arial"/>
        </w:rPr>
        <w:t xml:space="preserve">UE supports n3 and does not support n1. </w:t>
      </w:r>
    </w:p>
    <w:p w14:paraId="00B467DF" w14:textId="77777777" w:rsidR="00050089" w:rsidRDefault="00050089" w:rsidP="00050089">
      <w:pPr>
        <w:pStyle w:val="NormalParagraph"/>
        <w:ind w:left="360"/>
        <w:jc w:val="both"/>
        <w:rPr>
          <w:rFonts w:cs="Arial"/>
        </w:rPr>
      </w:pPr>
      <w:r>
        <w:rPr>
          <w:rFonts w:cs="Arial"/>
        </w:rPr>
        <w:t>When device enters a new cell in IDLE mode:</w:t>
      </w:r>
    </w:p>
    <w:p w14:paraId="2401776F" w14:textId="77777777" w:rsidR="00050089" w:rsidRDefault="00050089" w:rsidP="00050089">
      <w:pPr>
        <w:pStyle w:val="NormalParagraph"/>
        <w:numPr>
          <w:ilvl w:val="0"/>
          <w:numId w:val="11"/>
        </w:numPr>
        <w:jc w:val="both"/>
      </w:pPr>
      <w:r>
        <w:t>the device receives the upperLayer indicator along with index value 1 set to “yes” and index value 2 set to “no”. The device displays a “5G” icon to the user as it supports n3 and n3 is available in this coverage area.</w:t>
      </w:r>
    </w:p>
    <w:p w14:paraId="674F9140" w14:textId="77777777" w:rsidR="00050089" w:rsidRDefault="00050089" w:rsidP="00050089">
      <w:pPr>
        <w:pStyle w:val="NormalParagraph"/>
        <w:numPr>
          <w:ilvl w:val="0"/>
          <w:numId w:val="11"/>
        </w:numPr>
        <w:jc w:val="both"/>
      </w:pPr>
      <w:r>
        <w:t>the device receives the upperLayer indicator along with index value 1 set to “no” and index value 2 set to “yes”. The device does not display a “5G” icon to the user, as it does not support n1 and only n1 is available in this coverage area.</w:t>
      </w:r>
    </w:p>
    <w:p w14:paraId="728424DE" w14:textId="4A2FF5CD" w:rsidR="00050089" w:rsidRDefault="00050089" w:rsidP="00050089">
      <w:pPr>
        <w:pStyle w:val="NormalParagraph"/>
        <w:jc w:val="both"/>
        <w:rPr>
          <w:rFonts w:cs="Arial"/>
          <w:sz w:val="20"/>
          <w:szCs w:val="20"/>
        </w:rPr>
      </w:pPr>
      <w:r>
        <w:rPr>
          <w:rFonts w:cs="Arial"/>
          <w:noProof/>
        </w:rPr>
        <w:drawing>
          <wp:inline distT="0" distB="0" distL="0" distR="0" wp14:anchorId="2BEB1736" wp14:editId="6DE01FC7">
            <wp:extent cx="4076700" cy="39338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76700" cy="3933825"/>
                    </a:xfrm>
                    <a:prstGeom prst="rect">
                      <a:avLst/>
                    </a:prstGeom>
                    <a:noFill/>
                    <a:ln>
                      <a:noFill/>
                    </a:ln>
                  </pic:spPr>
                </pic:pic>
              </a:graphicData>
            </a:graphic>
          </wp:inline>
        </w:drawing>
      </w:r>
    </w:p>
    <w:p w14:paraId="52874E49" w14:textId="77777777" w:rsidR="00050089" w:rsidRDefault="00050089" w:rsidP="00050089">
      <w:pPr>
        <w:pStyle w:val="NormalParagraph"/>
        <w:jc w:val="both"/>
        <w:rPr>
          <w:rFonts w:cs="Arial"/>
          <w:b/>
          <w:u w:val="single"/>
        </w:rPr>
      </w:pPr>
      <w:r>
        <w:rPr>
          <w:rFonts w:cs="Arial"/>
          <w:b/>
          <w:u w:val="single"/>
        </w:rPr>
        <w:t>Why enable multiple configurations to map to the same Index Value?</w:t>
      </w:r>
    </w:p>
    <w:p w14:paraId="2BD32741" w14:textId="77777777" w:rsidR="00050089" w:rsidRDefault="00050089" w:rsidP="00050089">
      <w:pPr>
        <w:pStyle w:val="NormalParagraph"/>
        <w:jc w:val="both"/>
        <w:rPr>
          <w:rFonts w:cs="Arial"/>
        </w:rPr>
      </w:pPr>
      <w:r>
        <w:rPr>
          <w:rFonts w:cs="Arial"/>
        </w:rPr>
        <w:lastRenderedPageBreak/>
        <w:t>The rationale for enabling multiple configurations to map to the same Index Value would be that it is assumed that:</w:t>
      </w:r>
    </w:p>
    <w:p w14:paraId="5E95AF32" w14:textId="77777777" w:rsidR="00050089" w:rsidRDefault="00050089" w:rsidP="00050089">
      <w:pPr>
        <w:pStyle w:val="NormalParagraph"/>
        <w:numPr>
          <w:ilvl w:val="0"/>
          <w:numId w:val="11"/>
        </w:numPr>
        <w:jc w:val="both"/>
        <w:rPr>
          <w:i/>
        </w:rPr>
      </w:pPr>
      <w:r>
        <w:rPr>
          <w:i/>
        </w:rPr>
        <w:t xml:space="preserve">e.g. if all devices supporting n3 also support n1, both bands could be mapped to Index Value 1 for example, </w:t>
      </w:r>
    </w:p>
    <w:p w14:paraId="2F6EEF0D" w14:textId="77777777" w:rsidR="00050089" w:rsidRDefault="00050089" w:rsidP="00050089">
      <w:pPr>
        <w:pStyle w:val="NormalParagraph"/>
        <w:numPr>
          <w:ilvl w:val="0"/>
          <w:numId w:val="11"/>
        </w:numPr>
        <w:jc w:val="both"/>
        <w:rPr>
          <w:i/>
        </w:rPr>
      </w:pPr>
      <w:r>
        <w:rPr>
          <w:i/>
        </w:rPr>
        <w:t>OR, e.g. if an operator’s network always supports n1 and n3 together in the same coverage area, and never only one or the other.</w:t>
      </w:r>
    </w:p>
    <w:p w14:paraId="4DD5900D" w14:textId="77777777" w:rsidR="00050089" w:rsidRDefault="00050089" w:rsidP="00050089">
      <w:pPr>
        <w:pStyle w:val="NormalParagraph"/>
        <w:jc w:val="both"/>
        <w:rPr>
          <w:rFonts w:cs="Arial"/>
        </w:rPr>
      </w:pPr>
      <w:r>
        <w:rPr>
          <w:rFonts w:cs="Arial"/>
        </w:rPr>
        <w:t>But this could be up to operator as to how it would like to configure the mapping of the frequency bands to Index values.</w:t>
      </w:r>
    </w:p>
    <w:p w14:paraId="150423C2" w14:textId="77777777" w:rsidR="00050089" w:rsidRDefault="00050089" w:rsidP="00050089">
      <w:pPr>
        <w:pStyle w:val="NormalParagraph"/>
        <w:jc w:val="both"/>
        <w:rPr>
          <w:rFonts w:cs="Arial"/>
          <w:b/>
          <w:u w:val="single"/>
        </w:rPr>
      </w:pPr>
      <w:r>
        <w:rPr>
          <w:rFonts w:cs="Arial"/>
          <w:b/>
          <w:u w:val="single"/>
        </w:rPr>
        <w:t>How many bits do we need to signal the index bitmap?</w:t>
      </w:r>
    </w:p>
    <w:p w14:paraId="5ADC8591" w14:textId="77777777" w:rsidR="00050089" w:rsidRDefault="00050089" w:rsidP="00050089">
      <w:pPr>
        <w:pStyle w:val="NormalParagraph"/>
        <w:jc w:val="both"/>
        <w:rPr>
          <w:rFonts w:cs="Arial"/>
        </w:rPr>
      </w:pPr>
      <w:r>
        <w:rPr>
          <w:rFonts w:cs="Arial"/>
        </w:rPr>
        <w:t>We think minimum of 4 and maximum of 8 bits would be appropriate, given the aim to also reduce overhead.</w:t>
      </w:r>
    </w:p>
    <w:p w14:paraId="58FCFF70" w14:textId="6752F0AD" w:rsidR="00050089" w:rsidRDefault="004105EE" w:rsidP="004105EE">
      <w:pPr>
        <w:pStyle w:val="Heading1"/>
        <w:numPr>
          <w:ilvl w:val="0"/>
          <w:numId w:val="0"/>
        </w:numPr>
        <w:pBdr>
          <w:top w:val="none" w:sz="0" w:space="0" w:color="auto"/>
        </w:pBdr>
        <w:overflowPunct/>
        <w:autoSpaceDE/>
        <w:autoSpaceDN/>
        <w:adjustRightInd/>
        <w:spacing w:before="360" w:after="60" w:line="276" w:lineRule="auto"/>
        <w:ind w:left="432"/>
        <w:textAlignment w:val="auto"/>
        <w:rPr>
          <w:rFonts w:cs="Arial"/>
        </w:rPr>
      </w:pPr>
      <w:r>
        <w:t xml:space="preserve">A3. </w:t>
      </w:r>
      <w:r w:rsidR="00050089">
        <w:t>Proposal</w:t>
      </w:r>
      <w:r>
        <w:t xml:space="preserve"> </w:t>
      </w:r>
      <w:r w:rsidRPr="004105EE">
        <w:rPr>
          <w:sz w:val="24"/>
          <w:szCs w:val="24"/>
        </w:rPr>
        <w:t>(to GSMA)</w:t>
      </w:r>
      <w:r>
        <w:t xml:space="preserve"> </w:t>
      </w:r>
    </w:p>
    <w:p w14:paraId="7CE05DE0" w14:textId="1E0A53C9" w:rsidR="00050089" w:rsidRDefault="00050089" w:rsidP="00186631">
      <w:pPr>
        <w:pStyle w:val="NormalParagraph"/>
        <w:jc w:val="both"/>
        <w:rPr>
          <w:rFonts w:cs="Arial"/>
        </w:rPr>
      </w:pPr>
      <w:r w:rsidRPr="00186631">
        <w:rPr>
          <w:rFonts w:cs="Arial"/>
        </w:rPr>
        <w:t>We suggest to use the above concept as the basis for optimisation of the upperLayer indicator handling by the UE as more bands are added to operators’ networks, and believe that this could be implemented in Release 16 specifications.</w:t>
      </w:r>
    </w:p>
    <w:p w14:paraId="0D3D18D2" w14:textId="77777777" w:rsidR="00186631" w:rsidRPr="00186631" w:rsidRDefault="00186631" w:rsidP="00186631">
      <w:pPr>
        <w:pStyle w:val="NormalParagraph"/>
        <w:jc w:val="both"/>
        <w:rPr>
          <w:rFonts w:cs="Arial"/>
        </w:rPr>
      </w:pPr>
      <w:bookmarkStart w:id="5" w:name="_GoBack"/>
      <w:bookmarkEnd w:id="5"/>
    </w:p>
    <w:p w14:paraId="2F4F158F" w14:textId="77777777" w:rsidR="005A5E16" w:rsidRDefault="005A5E16" w:rsidP="008704A6"/>
    <w:sectPr w:rsidR="005A5E16">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812F3" w14:textId="77777777" w:rsidR="00B64CB5" w:rsidRDefault="00B64CB5">
      <w:r>
        <w:separator/>
      </w:r>
    </w:p>
    <w:p w14:paraId="0D0BE606" w14:textId="77777777" w:rsidR="00B64CB5" w:rsidRDefault="00B64CB5"/>
  </w:endnote>
  <w:endnote w:type="continuationSeparator" w:id="0">
    <w:p w14:paraId="13657B8E" w14:textId="77777777" w:rsidR="00B64CB5" w:rsidRDefault="00B64CB5">
      <w:r>
        <w:continuationSeparator/>
      </w:r>
    </w:p>
    <w:p w14:paraId="3741A2DF" w14:textId="77777777" w:rsidR="00B64CB5" w:rsidRDefault="00B64C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Look w:val="04A0" w:firstRow="1" w:lastRow="0" w:firstColumn="1" w:lastColumn="0" w:noHBand="0" w:noVBand="1"/>
    </w:tblPr>
    <w:tblGrid>
      <w:gridCol w:w="4814"/>
      <w:gridCol w:w="4814"/>
    </w:tblGrid>
    <w:tr w:rsidR="00D27A67" w14:paraId="09586FE1" w14:textId="77777777" w:rsidTr="00D27A67">
      <w:tc>
        <w:tcPr>
          <w:tcW w:w="4814" w:type="dxa"/>
          <w:tcBorders>
            <w:top w:val="nil"/>
            <w:left w:val="nil"/>
            <w:bottom w:val="nil"/>
            <w:right w:val="nil"/>
          </w:tcBorders>
        </w:tcPr>
        <w:p w14:paraId="03A827E3" w14:textId="561C5073" w:rsidR="00D27A67" w:rsidRDefault="00D27A67">
          <w:pPr>
            <w:pStyle w:val="Footer"/>
          </w:pPr>
          <w:r w:rsidRPr="00D27A67">
            <w:t>R2-1910687</w:t>
          </w:r>
        </w:p>
      </w:tc>
      <w:tc>
        <w:tcPr>
          <w:tcW w:w="4814" w:type="dxa"/>
          <w:tcBorders>
            <w:top w:val="nil"/>
            <w:left w:val="nil"/>
            <w:bottom w:val="nil"/>
            <w:right w:val="nil"/>
          </w:tcBorders>
        </w:tcPr>
        <w:p w14:paraId="650EF1A0" w14:textId="6564E9B3" w:rsidR="00D27A67" w:rsidRDefault="00D27A67" w:rsidP="00D27A67">
          <w:pPr>
            <w:pStyle w:val="Footer"/>
            <w:jc w:val="right"/>
          </w:pPr>
          <w:r w:rsidRPr="00D27A67">
            <w:fldChar w:fldCharType="begin"/>
          </w:r>
          <w:r w:rsidRPr="00D27A67">
            <w:instrText xml:space="preserve"> PAGE   \* MERGEFORMAT </w:instrText>
          </w:r>
          <w:r w:rsidRPr="00D27A67">
            <w:fldChar w:fldCharType="separate"/>
          </w:r>
          <w:r w:rsidR="005E0FBB">
            <w:rPr>
              <w:noProof/>
            </w:rPr>
            <w:t>1</w:t>
          </w:r>
          <w:r w:rsidRPr="00D27A67">
            <w:rPr>
              <w:noProof/>
            </w:rPr>
            <w:fldChar w:fldCharType="end"/>
          </w:r>
        </w:p>
      </w:tc>
    </w:tr>
  </w:tbl>
  <w:p w14:paraId="2DC118D1" w14:textId="27B8E39A" w:rsidR="00F91FF1" w:rsidRDefault="00F91FF1">
    <w:pPr>
      <w:pStyle w:val="Footer"/>
    </w:pPr>
    <w:r>
      <w:rPr>
        <w:noProof/>
        <w:lang w:eastAsia="en-GB"/>
      </w:rPr>
      <mc:AlternateContent>
        <mc:Choice Requires="wps">
          <w:drawing>
            <wp:anchor distT="0" distB="0" distL="114300" distR="114300" simplePos="0" relativeHeight="251659264" behindDoc="0" locked="0" layoutInCell="0" allowOverlap="1" wp14:anchorId="7B00496F" wp14:editId="4DB1EC33">
              <wp:simplePos x="0" y="0"/>
              <wp:positionH relativeFrom="page">
                <wp:posOffset>0</wp:posOffset>
              </wp:positionH>
              <wp:positionV relativeFrom="page">
                <wp:posOffset>10234930</wp:posOffset>
              </wp:positionV>
              <wp:extent cx="7560310" cy="266700"/>
              <wp:effectExtent l="0" t="0" r="0" b="0"/>
              <wp:wrapNone/>
              <wp:docPr id="1" name="MSIPCM5810496b8837c6ade0191c89"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4C6CE02" w14:textId="655FDF1E" w:rsidR="00F91FF1" w:rsidRPr="00F91FF1" w:rsidRDefault="00F91FF1" w:rsidP="00F91FF1">
                          <w:pPr>
                            <w:spacing w:after="0"/>
                            <w:rPr>
                              <w:rFonts w:ascii="Calibri" w:hAnsi="Calibri" w:cs="Calibri"/>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B00496F" id="_x0000_t202" coordsize="21600,21600" o:spt="202" path="m,l,21600r21600,l21600,xe">
              <v:stroke joinstyle="miter"/>
              <v:path gradientshapeok="t" o:connecttype="rect"/>
            </v:shapetype>
            <v:shape id="MSIPCM5810496b8837c6ade0191c89" o:spid="_x0000_s1026" type="#_x0000_t202" alt="{&quot;HashCode&quot;:-1699574231,&quot;Height&quot;:841.0,&quot;Width&quot;:595.0,&quot;Placement&quot;:&quot;Footer&quot;,&quot;Index&quot;:&quot;Primary&quot;,&quot;Section&quot;:1,&quot;Top&quot;:0.0,&quot;Left&quot;:0.0}" style="position:absolute;left:0;text-align:left;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" o:allowincell="f" filled="f" stroked="f" strokeweight=".5pt">
              <v:textbox inset="20pt,0,,0">
                <w:txbxContent>
                  <w:p w14:paraId="04C6CE02" w14:textId="655FDF1E" w:rsidR="00F91FF1" w:rsidRPr="00F91FF1" w:rsidRDefault="00F91FF1" w:rsidP="00F91FF1">
                    <w:pPr>
                      <w:spacing w:after="0"/>
                      <w:rPr>
                        <w:rFonts w:ascii="Calibri" w:hAnsi="Calibri" w:cs="Calibri"/>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93B2F1" w14:textId="77777777" w:rsidR="00B64CB5" w:rsidRDefault="00B64CB5">
      <w:r>
        <w:separator/>
      </w:r>
    </w:p>
    <w:p w14:paraId="6D44C3EE" w14:textId="77777777" w:rsidR="00B64CB5" w:rsidRDefault="00B64CB5"/>
  </w:footnote>
  <w:footnote w:type="continuationSeparator" w:id="0">
    <w:p w14:paraId="3E46C80F" w14:textId="77777777" w:rsidR="00B64CB5" w:rsidRDefault="00B64CB5">
      <w:r>
        <w:continuationSeparator/>
      </w:r>
    </w:p>
    <w:p w14:paraId="3C75CFE7" w14:textId="77777777" w:rsidR="00B64CB5" w:rsidRDefault="00B64CB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FF4F06"/>
    <w:multiLevelType w:val="multilevel"/>
    <w:tmpl w:val="92CAE9A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 w15:restartNumberingAfterBreak="0">
    <w:nsid w:val="25BC4A82"/>
    <w:multiLevelType w:val="hybridMultilevel"/>
    <w:tmpl w:val="CED8BB3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283123E7"/>
    <w:multiLevelType w:val="multilevel"/>
    <w:tmpl w:val="7B2CD562"/>
    <w:numStyleLink w:val="ListNumbers"/>
  </w:abstractNum>
  <w:abstractNum w:abstractNumId="4" w15:restartNumberingAfterBreak="0">
    <w:nsid w:val="3C9C7030"/>
    <w:multiLevelType w:val="hybridMultilevel"/>
    <w:tmpl w:val="8534B1B8"/>
    <w:lvl w:ilvl="0" w:tplc="3DF42D9E">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71668C"/>
    <w:multiLevelType w:val="hybridMultilevel"/>
    <w:tmpl w:val="B0AEBA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853F86"/>
    <w:multiLevelType w:val="hybridMultilevel"/>
    <w:tmpl w:val="E25447C0"/>
    <w:lvl w:ilvl="0" w:tplc="D9E8196E">
      <w:start w:val="1"/>
      <w:numFmt w:val="decimal"/>
      <w:lvlText w:val="%1."/>
      <w:lvlJc w:val="left"/>
      <w:pPr>
        <w:ind w:left="792" w:hanging="360"/>
      </w:pPr>
      <w:rPr>
        <w:rFonts w:hint="default"/>
      </w:rPr>
    </w:lvl>
    <w:lvl w:ilvl="1" w:tplc="08090019" w:tentative="1">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7" w15:restartNumberingAfterBreak="0">
    <w:nsid w:val="50B44680"/>
    <w:multiLevelType w:val="multilevel"/>
    <w:tmpl w:val="BFCEF23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54A163F3"/>
    <w:multiLevelType w:val="hybridMultilevel"/>
    <w:tmpl w:val="6E6E04F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5DB77CFB"/>
    <w:multiLevelType w:val="hybridMultilevel"/>
    <w:tmpl w:val="DF9AB330"/>
    <w:lvl w:ilvl="0" w:tplc="B94C3DCA">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3AE1829"/>
    <w:multiLevelType w:val="hybridMultilevel"/>
    <w:tmpl w:val="1980B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8C8750F"/>
    <w:multiLevelType w:val="multilevel"/>
    <w:tmpl w:val="BA747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4"/>
  </w:num>
  <w:num w:numId="4">
    <w:abstractNumId w:val="8"/>
  </w:num>
  <w:num w:numId="5">
    <w:abstractNumId w:val="1"/>
  </w:num>
  <w:num w:numId="6">
    <w:abstractNumId w:val="3"/>
  </w:num>
  <w:num w:numId="7">
    <w:abstractNumId w:val="5"/>
  </w:num>
  <w:num w:numId="8">
    <w:abstractNumId w:val="11"/>
  </w:num>
  <w:num w:numId="9">
    <w:abstractNumId w:val="9"/>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0"/>
  </w:num>
  <w:num w:numId="13">
    <w:abstractNumId w:val="2"/>
  </w:num>
  <w:num w:numId="14">
    <w:abstractNumId w:val="0"/>
  </w:num>
  <w:num w:numId="15">
    <w:abstractNumId w:val="7"/>
  </w:num>
  <w:num w:numId="1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GB" w:vendorID="64" w:dllVersion="4096" w:nlCheck="1" w:checkStyle="0"/>
  <w:activeWritingStyle w:appName="MSWord" w:lang="fr-FR" w:vendorID="64" w:dllVersion="0" w:nlCheck="1" w:checkStyle="0"/>
  <w:activeWritingStyle w:appName="MSWord" w:lang="en-GB" w:vendorID="64" w:dllVersion="131078"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2815"/>
    <w:rsid w:val="00005B69"/>
    <w:rsid w:val="00011393"/>
    <w:rsid w:val="00012946"/>
    <w:rsid w:val="00016491"/>
    <w:rsid w:val="00023D2B"/>
    <w:rsid w:val="00024BA4"/>
    <w:rsid w:val="00031410"/>
    <w:rsid w:val="00037DEE"/>
    <w:rsid w:val="000458F5"/>
    <w:rsid w:val="000473BA"/>
    <w:rsid w:val="00050089"/>
    <w:rsid w:val="00056C34"/>
    <w:rsid w:val="00056EB0"/>
    <w:rsid w:val="00057080"/>
    <w:rsid w:val="00057406"/>
    <w:rsid w:val="0006020B"/>
    <w:rsid w:val="000659FC"/>
    <w:rsid w:val="00067869"/>
    <w:rsid w:val="000678B9"/>
    <w:rsid w:val="000736BD"/>
    <w:rsid w:val="0007617D"/>
    <w:rsid w:val="00076DE5"/>
    <w:rsid w:val="00080137"/>
    <w:rsid w:val="00080956"/>
    <w:rsid w:val="00086940"/>
    <w:rsid w:val="00086AB3"/>
    <w:rsid w:val="000A382E"/>
    <w:rsid w:val="000A4674"/>
    <w:rsid w:val="000A67BD"/>
    <w:rsid w:val="000B0681"/>
    <w:rsid w:val="000B0C75"/>
    <w:rsid w:val="000B1ACF"/>
    <w:rsid w:val="000C356C"/>
    <w:rsid w:val="000C3808"/>
    <w:rsid w:val="000C50B2"/>
    <w:rsid w:val="000C6060"/>
    <w:rsid w:val="000D2514"/>
    <w:rsid w:val="000D7E86"/>
    <w:rsid w:val="000E37C3"/>
    <w:rsid w:val="000F064E"/>
    <w:rsid w:val="000F24A4"/>
    <w:rsid w:val="000F5ED0"/>
    <w:rsid w:val="00100D2A"/>
    <w:rsid w:val="00103145"/>
    <w:rsid w:val="00106BBF"/>
    <w:rsid w:val="00106D9E"/>
    <w:rsid w:val="0011272B"/>
    <w:rsid w:val="0011616C"/>
    <w:rsid w:val="00124ED7"/>
    <w:rsid w:val="00132C80"/>
    <w:rsid w:val="00135B56"/>
    <w:rsid w:val="0014472B"/>
    <w:rsid w:val="001469EE"/>
    <w:rsid w:val="001470E8"/>
    <w:rsid w:val="00156591"/>
    <w:rsid w:val="001570F6"/>
    <w:rsid w:val="00181294"/>
    <w:rsid w:val="001821E9"/>
    <w:rsid w:val="00183D6D"/>
    <w:rsid w:val="00186631"/>
    <w:rsid w:val="00186C20"/>
    <w:rsid w:val="001918B0"/>
    <w:rsid w:val="00193F60"/>
    <w:rsid w:val="00195336"/>
    <w:rsid w:val="001967A7"/>
    <w:rsid w:val="00197278"/>
    <w:rsid w:val="001A0FA0"/>
    <w:rsid w:val="001A19FC"/>
    <w:rsid w:val="001A28B1"/>
    <w:rsid w:val="001A7378"/>
    <w:rsid w:val="001C28D1"/>
    <w:rsid w:val="001C37C6"/>
    <w:rsid w:val="001C4590"/>
    <w:rsid w:val="001C584B"/>
    <w:rsid w:val="001C6AEB"/>
    <w:rsid w:val="001D1E21"/>
    <w:rsid w:val="001D56D0"/>
    <w:rsid w:val="001E17B4"/>
    <w:rsid w:val="001F0B93"/>
    <w:rsid w:val="001F546F"/>
    <w:rsid w:val="00207E3C"/>
    <w:rsid w:val="002220E5"/>
    <w:rsid w:val="00223B8C"/>
    <w:rsid w:val="002332E4"/>
    <w:rsid w:val="00233CB1"/>
    <w:rsid w:val="00233F14"/>
    <w:rsid w:val="0023537E"/>
    <w:rsid w:val="00235FB6"/>
    <w:rsid w:val="00242D18"/>
    <w:rsid w:val="00245CE7"/>
    <w:rsid w:val="00250B57"/>
    <w:rsid w:val="002524A8"/>
    <w:rsid w:val="00252518"/>
    <w:rsid w:val="002568D2"/>
    <w:rsid w:val="002668E6"/>
    <w:rsid w:val="00267AD3"/>
    <w:rsid w:val="00287D41"/>
    <w:rsid w:val="00295263"/>
    <w:rsid w:val="002A4BC4"/>
    <w:rsid w:val="002A7FA0"/>
    <w:rsid w:val="002C4B4A"/>
    <w:rsid w:val="002C570F"/>
    <w:rsid w:val="002C5DFB"/>
    <w:rsid w:val="002D00E4"/>
    <w:rsid w:val="002D2C4B"/>
    <w:rsid w:val="002D4766"/>
    <w:rsid w:val="002D6F60"/>
    <w:rsid w:val="002E02CB"/>
    <w:rsid w:val="002E7818"/>
    <w:rsid w:val="002F08B7"/>
    <w:rsid w:val="002F28E3"/>
    <w:rsid w:val="002F55FC"/>
    <w:rsid w:val="002F6BD6"/>
    <w:rsid w:val="0030249D"/>
    <w:rsid w:val="0030664C"/>
    <w:rsid w:val="0031040A"/>
    <w:rsid w:val="003128DB"/>
    <w:rsid w:val="00312F4D"/>
    <w:rsid w:val="00317DEF"/>
    <w:rsid w:val="00337B99"/>
    <w:rsid w:val="00341E15"/>
    <w:rsid w:val="0034550E"/>
    <w:rsid w:val="0034760E"/>
    <w:rsid w:val="00351E31"/>
    <w:rsid w:val="00353C45"/>
    <w:rsid w:val="003553A3"/>
    <w:rsid w:val="0035554B"/>
    <w:rsid w:val="00356349"/>
    <w:rsid w:val="00360441"/>
    <w:rsid w:val="003621A4"/>
    <w:rsid w:val="00362629"/>
    <w:rsid w:val="00365852"/>
    <w:rsid w:val="00371977"/>
    <w:rsid w:val="00371FD7"/>
    <w:rsid w:val="00372AEC"/>
    <w:rsid w:val="00373086"/>
    <w:rsid w:val="003736B2"/>
    <w:rsid w:val="003802A4"/>
    <w:rsid w:val="00383F56"/>
    <w:rsid w:val="00385376"/>
    <w:rsid w:val="00385547"/>
    <w:rsid w:val="00385D49"/>
    <w:rsid w:val="003872A7"/>
    <w:rsid w:val="00391119"/>
    <w:rsid w:val="003973D2"/>
    <w:rsid w:val="003A2F64"/>
    <w:rsid w:val="003A6997"/>
    <w:rsid w:val="003B2C12"/>
    <w:rsid w:val="003B2F0C"/>
    <w:rsid w:val="003B7A52"/>
    <w:rsid w:val="003D03B0"/>
    <w:rsid w:val="003D4E3F"/>
    <w:rsid w:val="003E2BF5"/>
    <w:rsid w:val="003E4F96"/>
    <w:rsid w:val="00400157"/>
    <w:rsid w:val="00400E24"/>
    <w:rsid w:val="00403FA1"/>
    <w:rsid w:val="00406853"/>
    <w:rsid w:val="004105EE"/>
    <w:rsid w:val="00411013"/>
    <w:rsid w:val="0041355A"/>
    <w:rsid w:val="00420509"/>
    <w:rsid w:val="00426A19"/>
    <w:rsid w:val="004342AD"/>
    <w:rsid w:val="004354C5"/>
    <w:rsid w:val="004431E4"/>
    <w:rsid w:val="00445819"/>
    <w:rsid w:val="00454F59"/>
    <w:rsid w:val="00456919"/>
    <w:rsid w:val="00457442"/>
    <w:rsid w:val="00461DAF"/>
    <w:rsid w:val="004664DA"/>
    <w:rsid w:val="00472458"/>
    <w:rsid w:val="00483B91"/>
    <w:rsid w:val="00486E7C"/>
    <w:rsid w:val="004A10E3"/>
    <w:rsid w:val="004A6A9A"/>
    <w:rsid w:val="004A75B8"/>
    <w:rsid w:val="004B3D91"/>
    <w:rsid w:val="004C2D49"/>
    <w:rsid w:val="004D4EF4"/>
    <w:rsid w:val="004D63E7"/>
    <w:rsid w:val="004D7C7D"/>
    <w:rsid w:val="004E40E2"/>
    <w:rsid w:val="004E5F65"/>
    <w:rsid w:val="004E6461"/>
    <w:rsid w:val="004E7D49"/>
    <w:rsid w:val="004F5FF0"/>
    <w:rsid w:val="004F70C3"/>
    <w:rsid w:val="0050667C"/>
    <w:rsid w:val="0051128C"/>
    <w:rsid w:val="0052213C"/>
    <w:rsid w:val="005226CF"/>
    <w:rsid w:val="00523739"/>
    <w:rsid w:val="00525A0C"/>
    <w:rsid w:val="0053125C"/>
    <w:rsid w:val="005350C8"/>
    <w:rsid w:val="00536C1F"/>
    <w:rsid w:val="00543BFF"/>
    <w:rsid w:val="00544F2C"/>
    <w:rsid w:val="00554D54"/>
    <w:rsid w:val="005718E2"/>
    <w:rsid w:val="00572A89"/>
    <w:rsid w:val="00577BAD"/>
    <w:rsid w:val="00581E5B"/>
    <w:rsid w:val="00590EDE"/>
    <w:rsid w:val="00594F2F"/>
    <w:rsid w:val="005A1D08"/>
    <w:rsid w:val="005A5552"/>
    <w:rsid w:val="005A5E16"/>
    <w:rsid w:val="005A6EFA"/>
    <w:rsid w:val="005B2812"/>
    <w:rsid w:val="005B5C1F"/>
    <w:rsid w:val="005C31C9"/>
    <w:rsid w:val="005C3B5F"/>
    <w:rsid w:val="005C3FD4"/>
    <w:rsid w:val="005C4BA8"/>
    <w:rsid w:val="005D1ACB"/>
    <w:rsid w:val="005E0C9E"/>
    <w:rsid w:val="005E0FBB"/>
    <w:rsid w:val="005F110A"/>
    <w:rsid w:val="005F69A1"/>
    <w:rsid w:val="00602BA5"/>
    <w:rsid w:val="006224F6"/>
    <w:rsid w:val="00622C09"/>
    <w:rsid w:val="00623A4E"/>
    <w:rsid w:val="00627A07"/>
    <w:rsid w:val="00630100"/>
    <w:rsid w:val="006303D8"/>
    <w:rsid w:val="00631432"/>
    <w:rsid w:val="00641859"/>
    <w:rsid w:val="00643296"/>
    <w:rsid w:val="006461BA"/>
    <w:rsid w:val="00646259"/>
    <w:rsid w:val="006462A0"/>
    <w:rsid w:val="00650302"/>
    <w:rsid w:val="00655058"/>
    <w:rsid w:val="00657BE2"/>
    <w:rsid w:val="00662D38"/>
    <w:rsid w:val="00667B4D"/>
    <w:rsid w:val="00671195"/>
    <w:rsid w:val="0067152D"/>
    <w:rsid w:val="00673E60"/>
    <w:rsid w:val="00676AF5"/>
    <w:rsid w:val="00681BE8"/>
    <w:rsid w:val="006857F5"/>
    <w:rsid w:val="00687FF9"/>
    <w:rsid w:val="00692F45"/>
    <w:rsid w:val="00695480"/>
    <w:rsid w:val="006959A2"/>
    <w:rsid w:val="006B0E03"/>
    <w:rsid w:val="006B10A4"/>
    <w:rsid w:val="006B635F"/>
    <w:rsid w:val="006D2722"/>
    <w:rsid w:val="006D3016"/>
    <w:rsid w:val="006E2578"/>
    <w:rsid w:val="006E3197"/>
    <w:rsid w:val="006E33C5"/>
    <w:rsid w:val="006E5655"/>
    <w:rsid w:val="006F107E"/>
    <w:rsid w:val="006F2C29"/>
    <w:rsid w:val="006F3372"/>
    <w:rsid w:val="006F58A3"/>
    <w:rsid w:val="00702DE1"/>
    <w:rsid w:val="00710245"/>
    <w:rsid w:val="007179C7"/>
    <w:rsid w:val="00732EF0"/>
    <w:rsid w:val="00733627"/>
    <w:rsid w:val="007341B1"/>
    <w:rsid w:val="00734E92"/>
    <w:rsid w:val="007373A9"/>
    <w:rsid w:val="007403AA"/>
    <w:rsid w:val="007427ED"/>
    <w:rsid w:val="00755373"/>
    <w:rsid w:val="00762A6C"/>
    <w:rsid w:val="00766747"/>
    <w:rsid w:val="007719EC"/>
    <w:rsid w:val="00781783"/>
    <w:rsid w:val="007967FD"/>
    <w:rsid w:val="007B5E20"/>
    <w:rsid w:val="007C022E"/>
    <w:rsid w:val="007C0A4A"/>
    <w:rsid w:val="007C6F5B"/>
    <w:rsid w:val="007D01DF"/>
    <w:rsid w:val="007D356D"/>
    <w:rsid w:val="007F6539"/>
    <w:rsid w:val="00800910"/>
    <w:rsid w:val="008018EB"/>
    <w:rsid w:val="008066F5"/>
    <w:rsid w:val="00811388"/>
    <w:rsid w:val="00814F06"/>
    <w:rsid w:val="00815108"/>
    <w:rsid w:val="008211E7"/>
    <w:rsid w:val="00821808"/>
    <w:rsid w:val="00832CAF"/>
    <w:rsid w:val="00835B53"/>
    <w:rsid w:val="00844223"/>
    <w:rsid w:val="00845194"/>
    <w:rsid w:val="008537B0"/>
    <w:rsid w:val="00865730"/>
    <w:rsid w:val="00866534"/>
    <w:rsid w:val="00866BA2"/>
    <w:rsid w:val="00870079"/>
    <w:rsid w:val="008704A6"/>
    <w:rsid w:val="00874369"/>
    <w:rsid w:val="00875A7F"/>
    <w:rsid w:val="00881C81"/>
    <w:rsid w:val="00882280"/>
    <w:rsid w:val="008868A4"/>
    <w:rsid w:val="00893AF1"/>
    <w:rsid w:val="008A27BC"/>
    <w:rsid w:val="008A593D"/>
    <w:rsid w:val="008B4FCC"/>
    <w:rsid w:val="008B55CB"/>
    <w:rsid w:val="008C0556"/>
    <w:rsid w:val="008C3C62"/>
    <w:rsid w:val="008C5B2B"/>
    <w:rsid w:val="008D2205"/>
    <w:rsid w:val="008D29C4"/>
    <w:rsid w:val="008D3776"/>
    <w:rsid w:val="008E071C"/>
    <w:rsid w:val="008E3795"/>
    <w:rsid w:val="008E5B8C"/>
    <w:rsid w:val="008F465A"/>
    <w:rsid w:val="008F7169"/>
    <w:rsid w:val="009057C8"/>
    <w:rsid w:val="00906681"/>
    <w:rsid w:val="00907CCA"/>
    <w:rsid w:val="009100C2"/>
    <w:rsid w:val="0091020F"/>
    <w:rsid w:val="00912082"/>
    <w:rsid w:val="0091700D"/>
    <w:rsid w:val="009237DF"/>
    <w:rsid w:val="00924023"/>
    <w:rsid w:val="00924084"/>
    <w:rsid w:val="00930F96"/>
    <w:rsid w:val="00932840"/>
    <w:rsid w:val="0093430A"/>
    <w:rsid w:val="00935C8E"/>
    <w:rsid w:val="00941254"/>
    <w:rsid w:val="00945B09"/>
    <w:rsid w:val="00947333"/>
    <w:rsid w:val="00952D5C"/>
    <w:rsid w:val="0095598A"/>
    <w:rsid w:val="0095765D"/>
    <w:rsid w:val="009645FD"/>
    <w:rsid w:val="00965A2B"/>
    <w:rsid w:val="009671C0"/>
    <w:rsid w:val="00970724"/>
    <w:rsid w:val="00970E16"/>
    <w:rsid w:val="00971821"/>
    <w:rsid w:val="00973C7C"/>
    <w:rsid w:val="00976BFC"/>
    <w:rsid w:val="009839DA"/>
    <w:rsid w:val="00993F46"/>
    <w:rsid w:val="009960F8"/>
    <w:rsid w:val="00996A61"/>
    <w:rsid w:val="009B36D4"/>
    <w:rsid w:val="009B4708"/>
    <w:rsid w:val="009C27C9"/>
    <w:rsid w:val="009D015A"/>
    <w:rsid w:val="009D2E5C"/>
    <w:rsid w:val="009D3D4F"/>
    <w:rsid w:val="009D6AAF"/>
    <w:rsid w:val="009E0031"/>
    <w:rsid w:val="009E0CAE"/>
    <w:rsid w:val="009E29EC"/>
    <w:rsid w:val="009E2B50"/>
    <w:rsid w:val="009F5AED"/>
    <w:rsid w:val="00A00BF5"/>
    <w:rsid w:val="00A013F7"/>
    <w:rsid w:val="00A03C4D"/>
    <w:rsid w:val="00A07662"/>
    <w:rsid w:val="00A1097E"/>
    <w:rsid w:val="00A16ADF"/>
    <w:rsid w:val="00A16BA7"/>
    <w:rsid w:val="00A20782"/>
    <w:rsid w:val="00A23C09"/>
    <w:rsid w:val="00A33AAF"/>
    <w:rsid w:val="00A400FB"/>
    <w:rsid w:val="00A44797"/>
    <w:rsid w:val="00A45CFC"/>
    <w:rsid w:val="00A466D9"/>
    <w:rsid w:val="00A555CB"/>
    <w:rsid w:val="00A57DD8"/>
    <w:rsid w:val="00A60088"/>
    <w:rsid w:val="00A6189F"/>
    <w:rsid w:val="00A6236A"/>
    <w:rsid w:val="00A65F29"/>
    <w:rsid w:val="00A67135"/>
    <w:rsid w:val="00A701CA"/>
    <w:rsid w:val="00A7124A"/>
    <w:rsid w:val="00A74EB2"/>
    <w:rsid w:val="00A7603A"/>
    <w:rsid w:val="00A77DCB"/>
    <w:rsid w:val="00A803A2"/>
    <w:rsid w:val="00A807CD"/>
    <w:rsid w:val="00A83FC8"/>
    <w:rsid w:val="00A85F3F"/>
    <w:rsid w:val="00A863C7"/>
    <w:rsid w:val="00A90E61"/>
    <w:rsid w:val="00A93C34"/>
    <w:rsid w:val="00AA1894"/>
    <w:rsid w:val="00AA3246"/>
    <w:rsid w:val="00AA38AC"/>
    <w:rsid w:val="00AA4579"/>
    <w:rsid w:val="00AA4A2C"/>
    <w:rsid w:val="00AC1135"/>
    <w:rsid w:val="00AC2433"/>
    <w:rsid w:val="00AC2A31"/>
    <w:rsid w:val="00AC561E"/>
    <w:rsid w:val="00AD24C7"/>
    <w:rsid w:val="00AD6F48"/>
    <w:rsid w:val="00AE1745"/>
    <w:rsid w:val="00AE3E14"/>
    <w:rsid w:val="00AF0822"/>
    <w:rsid w:val="00AF47AF"/>
    <w:rsid w:val="00B009FC"/>
    <w:rsid w:val="00B05907"/>
    <w:rsid w:val="00B16414"/>
    <w:rsid w:val="00B26ED0"/>
    <w:rsid w:val="00B4182A"/>
    <w:rsid w:val="00B41DA9"/>
    <w:rsid w:val="00B4587A"/>
    <w:rsid w:val="00B51E11"/>
    <w:rsid w:val="00B6105A"/>
    <w:rsid w:val="00B62E3E"/>
    <w:rsid w:val="00B64CB5"/>
    <w:rsid w:val="00B65248"/>
    <w:rsid w:val="00B65BBD"/>
    <w:rsid w:val="00B6667F"/>
    <w:rsid w:val="00B66A22"/>
    <w:rsid w:val="00B719B8"/>
    <w:rsid w:val="00B737D9"/>
    <w:rsid w:val="00B80CBD"/>
    <w:rsid w:val="00B850E9"/>
    <w:rsid w:val="00B86607"/>
    <w:rsid w:val="00B91043"/>
    <w:rsid w:val="00B92827"/>
    <w:rsid w:val="00B92E82"/>
    <w:rsid w:val="00BA01CF"/>
    <w:rsid w:val="00BA47C6"/>
    <w:rsid w:val="00BB4519"/>
    <w:rsid w:val="00BB5192"/>
    <w:rsid w:val="00BB75D3"/>
    <w:rsid w:val="00BC590B"/>
    <w:rsid w:val="00BD2B10"/>
    <w:rsid w:val="00BD43AE"/>
    <w:rsid w:val="00BD48F4"/>
    <w:rsid w:val="00BE2ADA"/>
    <w:rsid w:val="00BE5367"/>
    <w:rsid w:val="00BF428F"/>
    <w:rsid w:val="00BF4674"/>
    <w:rsid w:val="00C02EE3"/>
    <w:rsid w:val="00C04272"/>
    <w:rsid w:val="00C11BC3"/>
    <w:rsid w:val="00C128C3"/>
    <w:rsid w:val="00C12BDD"/>
    <w:rsid w:val="00C20C06"/>
    <w:rsid w:val="00C24609"/>
    <w:rsid w:val="00C252F9"/>
    <w:rsid w:val="00C3207C"/>
    <w:rsid w:val="00C32BBA"/>
    <w:rsid w:val="00C330A0"/>
    <w:rsid w:val="00C47CB0"/>
    <w:rsid w:val="00C54BE4"/>
    <w:rsid w:val="00C56E07"/>
    <w:rsid w:val="00C573F7"/>
    <w:rsid w:val="00C575B1"/>
    <w:rsid w:val="00C610E6"/>
    <w:rsid w:val="00C642AC"/>
    <w:rsid w:val="00C667F4"/>
    <w:rsid w:val="00C7027E"/>
    <w:rsid w:val="00C708BF"/>
    <w:rsid w:val="00C72B31"/>
    <w:rsid w:val="00C76CF3"/>
    <w:rsid w:val="00C870D1"/>
    <w:rsid w:val="00C90EE0"/>
    <w:rsid w:val="00C940F8"/>
    <w:rsid w:val="00C948DA"/>
    <w:rsid w:val="00C97560"/>
    <w:rsid w:val="00CA2530"/>
    <w:rsid w:val="00CA2E69"/>
    <w:rsid w:val="00CA6057"/>
    <w:rsid w:val="00CB495C"/>
    <w:rsid w:val="00CB63EC"/>
    <w:rsid w:val="00CC04E5"/>
    <w:rsid w:val="00CC44CD"/>
    <w:rsid w:val="00CC576C"/>
    <w:rsid w:val="00CD1FF7"/>
    <w:rsid w:val="00CD2E46"/>
    <w:rsid w:val="00CE0966"/>
    <w:rsid w:val="00CE3D40"/>
    <w:rsid w:val="00CF0130"/>
    <w:rsid w:val="00CF103F"/>
    <w:rsid w:val="00CF501A"/>
    <w:rsid w:val="00CF78BE"/>
    <w:rsid w:val="00D03F4D"/>
    <w:rsid w:val="00D05DE4"/>
    <w:rsid w:val="00D06286"/>
    <w:rsid w:val="00D069EA"/>
    <w:rsid w:val="00D1119F"/>
    <w:rsid w:val="00D27A67"/>
    <w:rsid w:val="00D37033"/>
    <w:rsid w:val="00D441FB"/>
    <w:rsid w:val="00D516BB"/>
    <w:rsid w:val="00D5554D"/>
    <w:rsid w:val="00D557CC"/>
    <w:rsid w:val="00D6171A"/>
    <w:rsid w:val="00D64C0A"/>
    <w:rsid w:val="00D675CB"/>
    <w:rsid w:val="00D713D3"/>
    <w:rsid w:val="00D80CC2"/>
    <w:rsid w:val="00D87034"/>
    <w:rsid w:val="00D87AFC"/>
    <w:rsid w:val="00D91115"/>
    <w:rsid w:val="00D93D23"/>
    <w:rsid w:val="00D95353"/>
    <w:rsid w:val="00D953DD"/>
    <w:rsid w:val="00D9753F"/>
    <w:rsid w:val="00DA3F1F"/>
    <w:rsid w:val="00DA5C72"/>
    <w:rsid w:val="00DA61A6"/>
    <w:rsid w:val="00DA77C7"/>
    <w:rsid w:val="00DB0509"/>
    <w:rsid w:val="00DB37F0"/>
    <w:rsid w:val="00DD05EF"/>
    <w:rsid w:val="00DD2CDE"/>
    <w:rsid w:val="00DD4F99"/>
    <w:rsid w:val="00DD7F99"/>
    <w:rsid w:val="00DE22A8"/>
    <w:rsid w:val="00DE47DB"/>
    <w:rsid w:val="00DE6EBF"/>
    <w:rsid w:val="00DF0969"/>
    <w:rsid w:val="00DF1742"/>
    <w:rsid w:val="00DF2B39"/>
    <w:rsid w:val="00E00D8B"/>
    <w:rsid w:val="00E037C3"/>
    <w:rsid w:val="00E0745E"/>
    <w:rsid w:val="00E116C4"/>
    <w:rsid w:val="00E14BDF"/>
    <w:rsid w:val="00E1674E"/>
    <w:rsid w:val="00E2055C"/>
    <w:rsid w:val="00E315E4"/>
    <w:rsid w:val="00E31BFF"/>
    <w:rsid w:val="00E34D2E"/>
    <w:rsid w:val="00E34E20"/>
    <w:rsid w:val="00E37F7B"/>
    <w:rsid w:val="00E47EBC"/>
    <w:rsid w:val="00E57E48"/>
    <w:rsid w:val="00E6074A"/>
    <w:rsid w:val="00E63418"/>
    <w:rsid w:val="00E6342C"/>
    <w:rsid w:val="00E63B74"/>
    <w:rsid w:val="00E66D09"/>
    <w:rsid w:val="00E70730"/>
    <w:rsid w:val="00E71CB1"/>
    <w:rsid w:val="00E92D5C"/>
    <w:rsid w:val="00E971EE"/>
    <w:rsid w:val="00EA0113"/>
    <w:rsid w:val="00EB19DE"/>
    <w:rsid w:val="00EB6D5B"/>
    <w:rsid w:val="00EC0C29"/>
    <w:rsid w:val="00EC7201"/>
    <w:rsid w:val="00EC737B"/>
    <w:rsid w:val="00ED5553"/>
    <w:rsid w:val="00ED5CD4"/>
    <w:rsid w:val="00EE31DA"/>
    <w:rsid w:val="00EE624E"/>
    <w:rsid w:val="00EE68FB"/>
    <w:rsid w:val="00EE7CD8"/>
    <w:rsid w:val="00EF53B5"/>
    <w:rsid w:val="00F006DC"/>
    <w:rsid w:val="00F031F1"/>
    <w:rsid w:val="00F0339C"/>
    <w:rsid w:val="00F22538"/>
    <w:rsid w:val="00F304B0"/>
    <w:rsid w:val="00F31463"/>
    <w:rsid w:val="00F31ACE"/>
    <w:rsid w:val="00F3413C"/>
    <w:rsid w:val="00F355A1"/>
    <w:rsid w:val="00F45289"/>
    <w:rsid w:val="00F46821"/>
    <w:rsid w:val="00F5101B"/>
    <w:rsid w:val="00F52E0B"/>
    <w:rsid w:val="00F53468"/>
    <w:rsid w:val="00F53C97"/>
    <w:rsid w:val="00F55A73"/>
    <w:rsid w:val="00F57D96"/>
    <w:rsid w:val="00F65DF3"/>
    <w:rsid w:val="00F67EFA"/>
    <w:rsid w:val="00F850F9"/>
    <w:rsid w:val="00F871C1"/>
    <w:rsid w:val="00F914A6"/>
    <w:rsid w:val="00F91FF1"/>
    <w:rsid w:val="00F93DB3"/>
    <w:rsid w:val="00F956AD"/>
    <w:rsid w:val="00F95EA3"/>
    <w:rsid w:val="00F9766A"/>
    <w:rsid w:val="00FA065C"/>
    <w:rsid w:val="00FA42E7"/>
    <w:rsid w:val="00FA63E7"/>
    <w:rsid w:val="00FA7E30"/>
    <w:rsid w:val="00FB0B6B"/>
    <w:rsid w:val="00FB5810"/>
    <w:rsid w:val="00FC42DE"/>
    <w:rsid w:val="00FC6E3D"/>
    <w:rsid w:val="00FD29AA"/>
    <w:rsid w:val="00FD2E59"/>
    <w:rsid w:val="00FF2A59"/>
    <w:rsid w:val="00FF6163"/>
    <w:rsid w:val="00FF6AE3"/>
    <w:rsid w:val="00FF77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A7DC2E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7A67"/>
    <w:pPr>
      <w:overflowPunct w:val="0"/>
      <w:autoSpaceDE w:val="0"/>
      <w:autoSpaceDN w:val="0"/>
      <w:adjustRightInd w:val="0"/>
      <w:spacing w:after="180"/>
      <w:jc w:val="both"/>
      <w:textAlignment w:val="baseline"/>
    </w:pPr>
    <w:rPr>
      <w:color w:val="000000"/>
      <w:sz w:val="22"/>
      <w:lang w:val="en-GB" w:eastAsia="ja-JP"/>
    </w:rPr>
  </w:style>
  <w:style w:type="paragraph" w:styleId="Heading1">
    <w:name w:val="heading 1"/>
    <w:next w:val="Normal"/>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4"/>
      </w:numPr>
      <w:outlineLvl w:val="5"/>
    </w:pPr>
    <w:rPr>
      <w:b w:val="0"/>
      <w:sz w:val="20"/>
    </w:rPr>
  </w:style>
  <w:style w:type="paragraph" w:styleId="Heading7">
    <w:name w:val="heading 7"/>
    <w:basedOn w:val="H6"/>
    <w:next w:val="Normal"/>
    <w:qFormat/>
    <w:pPr>
      <w:numPr>
        <w:ilvl w:val="6"/>
        <w:numId w:val="14"/>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Id w:val="0"/>
      </w:num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tabs>
        <w:tab w:val="clear" w:pos="851"/>
      </w:tabs>
      <w:autoSpaceDE w:val="0"/>
      <w:autoSpaceDN w:val="0"/>
      <w:adjustRightInd w:val="0"/>
      <w:spacing w:before="60" w:after="60"/>
      <w:ind w:left="644" w:hanging="360"/>
      <w:jc w:val="both"/>
    </w:pPr>
    <w:rPr>
      <w:rFonts w:ascii="Arial" w:hAnsi="Arial" w:cs="Arial"/>
      <w:color w:val="0000FF"/>
      <w:kern w:val="2"/>
      <w:lang w:eastAsia="zh-CN"/>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color w:val="auto"/>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color w:val="auto"/>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textAlignment w:val="auto"/>
    </w:pPr>
    <w:rPr>
      <w:rFonts w:ascii="Arial" w:hAnsi="Arial"/>
      <w:color w:val="auto"/>
      <w:lang w:eastAsia="zh-CN"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character" w:customStyle="1" w:styleId="PLChar">
    <w:name w:val="PL Char"/>
    <w:link w:val="PL"/>
    <w:qFormat/>
    <w:rsid w:val="00193F60"/>
    <w:rPr>
      <w:rFonts w:ascii="Courier New" w:hAnsi="Courier New"/>
      <w:noProof/>
      <w:sz w:val="16"/>
      <w:lang w:val="en-GB"/>
    </w:rPr>
  </w:style>
  <w:style w:type="character" w:customStyle="1" w:styleId="TALCar">
    <w:name w:val="TAL Car"/>
    <w:qFormat/>
    <w:rsid w:val="00193F60"/>
    <w:rPr>
      <w:rFonts w:ascii="Arial" w:eastAsia="Times New Roman" w:hAnsi="Arial"/>
      <w:sz w:val="18"/>
    </w:rPr>
  </w:style>
  <w:style w:type="character" w:customStyle="1" w:styleId="B1Char1">
    <w:name w:val="B1 Char1"/>
    <w:link w:val="B1"/>
    <w:qFormat/>
    <w:rsid w:val="002A4BC4"/>
    <w:rPr>
      <w:color w:val="000000"/>
      <w:lang w:val="en-GB"/>
    </w:rPr>
  </w:style>
  <w:style w:type="character" w:customStyle="1" w:styleId="NOChar">
    <w:name w:val="NO Char"/>
    <w:link w:val="NO"/>
    <w:qFormat/>
    <w:rsid w:val="002A4BC4"/>
    <w:rPr>
      <w:rFonts w:eastAsia="Times New Roman"/>
      <w:color w:val="000000"/>
      <w:lang w:val="en-GB"/>
    </w:rPr>
  </w:style>
  <w:style w:type="character" w:styleId="Strong">
    <w:name w:val="Strong"/>
    <w:uiPriority w:val="22"/>
    <w:qFormat/>
    <w:rsid w:val="001469EE"/>
    <w:rPr>
      <w:b/>
      <w:bCs/>
    </w:rPr>
  </w:style>
  <w:style w:type="paragraph" w:styleId="ListParagraph">
    <w:name w:val="List Paragraph"/>
    <w:basedOn w:val="Normal"/>
    <w:uiPriority w:val="72"/>
    <w:qFormat/>
    <w:rsid w:val="00385547"/>
    <w:pPr>
      <w:ind w:left="720"/>
      <w:contextualSpacing/>
    </w:pPr>
  </w:style>
  <w:style w:type="table" w:styleId="TableGrid">
    <w:name w:val="Table Grid"/>
    <w:basedOn w:val="TableNormal"/>
    <w:uiPriority w:val="59"/>
    <w:rsid w:val="0052213C"/>
    <w:pPr>
      <w:spacing w:before="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49319897">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71959177">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96700122">
      <w:bodyDiv w:val="1"/>
      <w:marLeft w:val="0"/>
      <w:marRight w:val="0"/>
      <w:marTop w:val="0"/>
      <w:marBottom w:val="0"/>
      <w:divBdr>
        <w:top w:val="none" w:sz="0" w:space="0" w:color="auto"/>
        <w:left w:val="none" w:sz="0" w:space="0" w:color="auto"/>
        <w:bottom w:val="none" w:sz="0" w:space="0" w:color="auto"/>
        <w:right w:val="none" w:sz="0" w:space="0" w:color="auto"/>
      </w:divBdr>
    </w:div>
    <w:div w:id="138668280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3607134">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D85B292CFB8A743A1318ADA09355662" ma:contentTypeVersion="11" ma:contentTypeDescription="Create a new document." ma:contentTypeScope="" ma:versionID="17fcb7217174e9968782899bde453db7">
  <xsd:schema xmlns:xsd="http://www.w3.org/2001/XMLSchema" xmlns:xs="http://www.w3.org/2001/XMLSchema" xmlns:p="http://schemas.microsoft.com/office/2006/metadata/properties" xmlns:ns3="49fb3ff1-1c69-4a9f-99e7-55da9c36e69a" xmlns:ns4="83eac2a2-5c76-4345-8f72-d22749e4a314" targetNamespace="http://schemas.microsoft.com/office/2006/metadata/properties" ma:root="true" ma:fieldsID="1bf72d32977dad40fc268c5618060a1e" ns3:_="" ns4:_="">
    <xsd:import namespace="49fb3ff1-1c69-4a9f-99e7-55da9c36e69a"/>
    <xsd:import namespace="83eac2a2-5c76-4345-8f72-d22749e4a31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EventHashCode" minOccurs="0"/>
                <xsd:element ref="ns4: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fb3ff1-1c69-4a9f-99e7-55da9c36e6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eac2a2-5c76-4345-8f72-d22749e4a31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38D64-7829-4DD9-A14A-78C15060AD17}">
  <ds:schemaRefs>
    <ds:schemaRef ds:uri="83eac2a2-5c76-4345-8f72-d22749e4a314"/>
    <ds:schemaRef ds:uri="http://schemas.openxmlformats.org/package/2006/metadata/core-properties"/>
    <ds:schemaRef ds:uri="http://purl.org/dc/dcmitype/"/>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49fb3ff1-1c69-4a9f-99e7-55da9c36e69a"/>
    <ds:schemaRef ds:uri="http://www.w3.org/XML/1998/namespace"/>
  </ds:schemaRefs>
</ds:datastoreItem>
</file>

<file path=customXml/itemProps2.xml><?xml version="1.0" encoding="utf-8"?>
<ds:datastoreItem xmlns:ds="http://schemas.openxmlformats.org/officeDocument/2006/customXml" ds:itemID="{9FBC707C-4EEC-401A-BBFD-B372953969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fb3ff1-1c69-4a9f-99e7-55da9c36e69a"/>
    <ds:schemaRef ds:uri="83eac2a2-5c76-4345-8f72-d22749e4a3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C1E493-41EF-40EC-9E10-24A8A4604B2E}">
  <ds:schemaRefs>
    <ds:schemaRef ds:uri="http://schemas.microsoft.com/sharepoint/v3/contenttype/forms"/>
  </ds:schemaRefs>
</ds:datastoreItem>
</file>

<file path=customXml/itemProps4.xml><?xml version="1.0" encoding="utf-8"?>
<ds:datastoreItem xmlns:ds="http://schemas.openxmlformats.org/officeDocument/2006/customXml" ds:itemID="{7AEB41E0-1145-4390-B8A1-ADA76D453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1128</Words>
  <Characters>5362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5G Icon erroneously displayed</vt:lpstr>
    </vt:vector>
  </TitlesOfParts>
  <Manager/>
  <Company/>
  <LinksUpToDate>false</LinksUpToDate>
  <CharactersWithSpaces>6478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 Icon erroneously displayed</dc:title>
  <dc:subject/>
  <dc:creator/>
  <cp:keywords/>
  <cp:lastModifiedBy/>
  <cp:revision>1</cp:revision>
  <dcterms:created xsi:type="dcterms:W3CDTF">2019-08-15T16:58:00Z</dcterms:created>
  <dcterms:modified xsi:type="dcterms:W3CDTF">2019-08-15T16:58:00Z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0x010100BD85B292CFB8A743A1318ADA09355662</vt:lpwstr>
  </property>
  <property fmtid="{D5CDD505-2E9C-101B-9397-08002B2CF9AE}" pid="3" name="MSIP_Label_17da11e7-ad83-4459-98c6-12a88e2eac78_Enabled">
    <vt:lpwstr>True</vt:lpwstr>
  </property>
  <property fmtid="{D5CDD505-2E9C-101B-9397-08002B2CF9AE}" pid="4" name="MSIP_Label_17da11e7-ad83-4459-98c6-12a88e2eac78_SiteId">
    <vt:lpwstr>68283f3b-8487-4c86-adb3-a5228f18b893</vt:lpwstr>
  </property>
  <property fmtid="{D5CDD505-2E9C-101B-9397-08002B2CF9AE}" pid="5" name="MSIP_Label_17da11e7-ad83-4459-98c6-12a88e2eac78_Owner">
    <vt:lpwstr>manook.soghomonian@vodafone.com</vt:lpwstr>
  </property>
  <property fmtid="{D5CDD505-2E9C-101B-9397-08002B2CF9AE}" pid="6" name="MSIP_Label_17da11e7-ad83-4459-98c6-12a88e2eac78_SetDate">
    <vt:lpwstr>2019-08-15T16:45:12.6597874Z</vt:lpwstr>
  </property>
  <property fmtid="{D5CDD505-2E9C-101B-9397-08002B2CF9AE}" pid="7" name="MSIP_Label_17da11e7-ad83-4459-98c6-12a88e2eac78_Name">
    <vt:lpwstr>Non-Vodafone</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Non-Vodafone</vt:lpwstr>
  </property>
</Properties>
</file>