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15A41" w14:textId="4E55E273" w:rsidR="001E09B1" w:rsidRPr="00D6070F" w:rsidRDefault="001E09B1" w:rsidP="001E09B1">
      <w:pPr>
        <w:pStyle w:val="3GPPHeader"/>
        <w:spacing w:after="60"/>
        <w:rPr>
          <w:rFonts w:asciiTheme="minorHAnsi" w:hAnsiTheme="minorHAnsi" w:cstheme="minorHAnsi"/>
          <w:szCs w:val="24"/>
        </w:rPr>
      </w:pPr>
      <w:bookmarkStart w:id="0" w:name="_Hlk506274156"/>
      <w:bookmarkEnd w:id="0"/>
      <w:r w:rsidRPr="00D6070F">
        <w:rPr>
          <w:rFonts w:asciiTheme="minorHAnsi" w:hAnsiTheme="minorHAnsi" w:cstheme="minorHAnsi"/>
          <w:szCs w:val="24"/>
        </w:rPr>
        <w:t>3GPP TSG-RAN WG</w:t>
      </w:r>
      <w:r w:rsidR="00001AEF" w:rsidRPr="00D6070F">
        <w:rPr>
          <w:rFonts w:asciiTheme="minorHAnsi" w:hAnsiTheme="minorHAnsi" w:cstheme="minorHAnsi"/>
          <w:szCs w:val="24"/>
        </w:rPr>
        <w:t>2</w:t>
      </w:r>
      <w:r w:rsidRPr="00D6070F">
        <w:rPr>
          <w:rFonts w:asciiTheme="minorHAnsi" w:hAnsiTheme="minorHAnsi" w:cstheme="minorHAnsi"/>
          <w:szCs w:val="24"/>
        </w:rPr>
        <w:t xml:space="preserve"> #10</w:t>
      </w:r>
      <w:r w:rsidR="00177213">
        <w:rPr>
          <w:rFonts w:asciiTheme="minorHAnsi" w:hAnsiTheme="minorHAnsi" w:cstheme="minorHAnsi"/>
          <w:szCs w:val="24"/>
        </w:rPr>
        <w:t>7</w:t>
      </w:r>
      <w:r w:rsidRPr="00D6070F">
        <w:rPr>
          <w:rFonts w:asciiTheme="minorHAnsi" w:hAnsiTheme="minorHAnsi" w:cstheme="minorHAnsi"/>
          <w:szCs w:val="24"/>
        </w:rPr>
        <w:tab/>
        <w:t>R</w:t>
      </w:r>
      <w:r w:rsidR="00001AEF" w:rsidRPr="00D6070F">
        <w:rPr>
          <w:rFonts w:asciiTheme="minorHAnsi" w:hAnsiTheme="minorHAnsi" w:cstheme="minorHAnsi"/>
          <w:szCs w:val="24"/>
        </w:rPr>
        <w:t>2</w:t>
      </w:r>
      <w:r w:rsidRPr="00D6070F">
        <w:rPr>
          <w:rFonts w:asciiTheme="minorHAnsi" w:hAnsiTheme="minorHAnsi" w:cstheme="minorHAnsi"/>
          <w:szCs w:val="24"/>
        </w:rPr>
        <w:t>-</w:t>
      </w:r>
      <w:r w:rsidR="003843E9" w:rsidRPr="003843E9">
        <w:rPr>
          <w:rFonts w:asciiTheme="minorHAnsi" w:hAnsiTheme="minorHAnsi" w:cstheme="minorHAnsi"/>
          <w:szCs w:val="24"/>
        </w:rPr>
        <w:t>1910502</w:t>
      </w:r>
    </w:p>
    <w:p w14:paraId="46CB7C74" w14:textId="6B5392FB" w:rsidR="002922AE" w:rsidRPr="00D6070F" w:rsidRDefault="00F23AAD" w:rsidP="002922AE">
      <w:pPr>
        <w:pStyle w:val="3GPPHeader"/>
        <w:rPr>
          <w:rFonts w:asciiTheme="minorHAnsi" w:hAnsiTheme="minorHAnsi" w:cstheme="minorHAnsi"/>
          <w:szCs w:val="24"/>
          <w:lang w:val="en-US"/>
        </w:rPr>
      </w:pPr>
      <w:r>
        <w:rPr>
          <w:rFonts w:eastAsia="SimSun" w:cs="Arial"/>
          <w:noProof/>
          <w:sz w:val="22"/>
          <w:szCs w:val="22"/>
        </w:rPr>
        <w:t>Prague</w:t>
      </w:r>
      <w:r w:rsidRPr="00F13442">
        <w:rPr>
          <w:rFonts w:eastAsia="SimSun" w:cs="Arial"/>
          <w:noProof/>
          <w:sz w:val="22"/>
          <w:szCs w:val="22"/>
        </w:rPr>
        <w:t xml:space="preserve">, </w:t>
      </w:r>
      <w:r>
        <w:rPr>
          <w:rFonts w:eastAsia="SimSun" w:cs="Arial"/>
          <w:noProof/>
          <w:sz w:val="22"/>
          <w:szCs w:val="22"/>
        </w:rPr>
        <w:t>Czech Republic</w:t>
      </w:r>
      <w:r w:rsidRPr="00F13442">
        <w:rPr>
          <w:rFonts w:eastAsia="SimSun" w:cs="Arial"/>
          <w:noProof/>
          <w:sz w:val="22"/>
          <w:szCs w:val="22"/>
        </w:rPr>
        <w:t xml:space="preserve">, </w:t>
      </w:r>
      <w:r>
        <w:rPr>
          <w:rFonts w:eastAsia="SimSun" w:cs="Arial"/>
          <w:noProof/>
          <w:sz w:val="22"/>
          <w:szCs w:val="22"/>
        </w:rPr>
        <w:t>26</w:t>
      </w:r>
      <w:r w:rsidRPr="00803C47">
        <w:rPr>
          <w:rFonts w:eastAsia="SimSun" w:cs="Arial"/>
          <w:noProof/>
          <w:sz w:val="22"/>
          <w:szCs w:val="22"/>
          <w:vertAlign w:val="superscript"/>
        </w:rPr>
        <w:t>th</w:t>
      </w:r>
      <w:r w:rsidRPr="00F13442">
        <w:rPr>
          <w:rFonts w:eastAsia="SimSun" w:cs="Arial"/>
          <w:noProof/>
          <w:sz w:val="22"/>
          <w:szCs w:val="22"/>
        </w:rPr>
        <w:t xml:space="preserve">– </w:t>
      </w:r>
      <w:r>
        <w:rPr>
          <w:rFonts w:eastAsia="SimSun" w:cs="Arial"/>
          <w:noProof/>
          <w:sz w:val="22"/>
          <w:szCs w:val="22"/>
        </w:rPr>
        <w:t>30</w:t>
      </w:r>
      <w:r w:rsidRPr="00EE61E0">
        <w:rPr>
          <w:rFonts w:eastAsia="SimSun" w:cs="Arial"/>
          <w:noProof/>
          <w:sz w:val="22"/>
          <w:szCs w:val="22"/>
          <w:vertAlign w:val="superscript"/>
        </w:rPr>
        <w:t>th</w:t>
      </w:r>
      <w:r>
        <w:rPr>
          <w:rFonts w:eastAsia="SimSun" w:cs="Arial"/>
          <w:noProof/>
          <w:sz w:val="22"/>
          <w:szCs w:val="22"/>
        </w:rPr>
        <w:t xml:space="preserve"> August</w:t>
      </w:r>
      <w:r w:rsidRPr="00F13442">
        <w:rPr>
          <w:rFonts w:eastAsia="SimSun" w:cs="Arial"/>
          <w:noProof/>
          <w:sz w:val="22"/>
          <w:szCs w:val="22"/>
        </w:rPr>
        <w:t>, 2019</w:t>
      </w:r>
    </w:p>
    <w:p w14:paraId="07723AA5" w14:textId="244746BC" w:rsidR="002922AE" w:rsidRPr="00D6070F" w:rsidRDefault="002922AE" w:rsidP="002922AE">
      <w:pPr>
        <w:pStyle w:val="3GPPHeader"/>
        <w:rPr>
          <w:rFonts w:asciiTheme="minorHAnsi" w:hAnsiTheme="minorHAnsi" w:cstheme="minorHAnsi"/>
          <w:szCs w:val="24"/>
          <w:lang w:val="en-US"/>
        </w:rPr>
      </w:pPr>
      <w:r w:rsidRPr="00D6070F">
        <w:rPr>
          <w:rFonts w:asciiTheme="minorHAnsi" w:hAnsiTheme="minorHAnsi" w:cstheme="minorHAnsi"/>
          <w:szCs w:val="24"/>
          <w:lang w:val="en-US"/>
        </w:rPr>
        <w:t>Agenda Item:</w:t>
      </w:r>
      <w:r w:rsidRPr="00D6070F">
        <w:rPr>
          <w:rFonts w:asciiTheme="minorHAnsi" w:hAnsiTheme="minorHAnsi" w:cstheme="minorHAnsi"/>
          <w:szCs w:val="24"/>
          <w:lang w:val="en-US"/>
        </w:rPr>
        <w:tab/>
      </w:r>
      <w:r w:rsidR="00001AEF" w:rsidRPr="003843E9">
        <w:rPr>
          <w:rFonts w:asciiTheme="minorHAnsi" w:hAnsiTheme="minorHAnsi" w:cstheme="minorHAnsi"/>
          <w:szCs w:val="24"/>
          <w:lang w:val="en-US"/>
        </w:rPr>
        <w:t>11.1.</w:t>
      </w:r>
      <w:r w:rsidR="00DD277C" w:rsidRPr="003843E9">
        <w:rPr>
          <w:rFonts w:asciiTheme="minorHAnsi" w:hAnsiTheme="minorHAnsi" w:cstheme="minorHAnsi"/>
          <w:szCs w:val="24"/>
          <w:lang w:val="en-US"/>
        </w:rPr>
        <w:t>3</w:t>
      </w:r>
    </w:p>
    <w:p w14:paraId="444090E0" w14:textId="77777777" w:rsidR="002922AE" w:rsidRPr="00D6070F" w:rsidRDefault="002922AE" w:rsidP="002922AE">
      <w:pPr>
        <w:pStyle w:val="3GPPHeader"/>
        <w:rPr>
          <w:rFonts w:asciiTheme="minorHAnsi" w:hAnsiTheme="minorHAnsi" w:cstheme="minorHAnsi"/>
          <w:szCs w:val="24"/>
        </w:rPr>
      </w:pPr>
      <w:r w:rsidRPr="00D6070F">
        <w:rPr>
          <w:rFonts w:asciiTheme="minorHAnsi" w:hAnsiTheme="minorHAnsi" w:cstheme="minorHAnsi"/>
          <w:szCs w:val="24"/>
        </w:rPr>
        <w:t>Source:</w:t>
      </w:r>
      <w:r w:rsidRPr="00D6070F">
        <w:rPr>
          <w:rFonts w:asciiTheme="minorHAnsi" w:hAnsiTheme="minorHAnsi" w:cstheme="minorHAnsi"/>
          <w:szCs w:val="24"/>
        </w:rPr>
        <w:tab/>
        <w:t>Ericsson</w:t>
      </w:r>
    </w:p>
    <w:p w14:paraId="7C02BF68" w14:textId="2BA51F79" w:rsidR="002922AE" w:rsidRPr="00D6070F" w:rsidRDefault="002922AE" w:rsidP="002922AE">
      <w:pPr>
        <w:pStyle w:val="3GPPHeader"/>
        <w:rPr>
          <w:rFonts w:asciiTheme="minorHAnsi" w:hAnsiTheme="minorHAnsi" w:cstheme="minorHAnsi"/>
          <w:szCs w:val="24"/>
          <w:lang w:val="en-US"/>
        </w:rPr>
      </w:pPr>
      <w:r w:rsidRPr="00D6070F">
        <w:rPr>
          <w:rFonts w:asciiTheme="minorHAnsi" w:hAnsiTheme="minorHAnsi" w:cstheme="minorHAnsi"/>
          <w:szCs w:val="24"/>
          <w:lang w:val="en-US"/>
        </w:rPr>
        <w:t>Title:</w:t>
      </w:r>
      <w:r w:rsidRPr="00D6070F">
        <w:rPr>
          <w:rFonts w:asciiTheme="minorHAnsi" w:hAnsiTheme="minorHAnsi" w:cstheme="minorHAnsi"/>
          <w:szCs w:val="24"/>
          <w:lang w:val="en-US"/>
        </w:rPr>
        <w:tab/>
      </w:r>
      <w:r w:rsidR="00A23F24">
        <w:rPr>
          <w:rFonts w:asciiTheme="minorHAnsi" w:hAnsiTheme="minorHAnsi" w:cstheme="minorHAnsi"/>
          <w:szCs w:val="24"/>
          <w:lang w:val="en-US"/>
        </w:rPr>
        <w:t>Routing Aspects for Uplink Traffic in IAB Network</w:t>
      </w:r>
    </w:p>
    <w:p w14:paraId="1075F76A" w14:textId="77777777" w:rsidR="002922AE" w:rsidRPr="00D6070F" w:rsidRDefault="002922AE" w:rsidP="002922AE">
      <w:pPr>
        <w:pStyle w:val="3GPPHeader"/>
        <w:rPr>
          <w:rFonts w:asciiTheme="minorHAnsi" w:hAnsiTheme="minorHAnsi" w:cstheme="minorHAnsi"/>
          <w:szCs w:val="24"/>
        </w:rPr>
      </w:pPr>
      <w:r w:rsidRPr="00D6070F">
        <w:rPr>
          <w:rFonts w:asciiTheme="minorHAnsi" w:hAnsiTheme="minorHAnsi" w:cstheme="minorHAnsi"/>
          <w:szCs w:val="24"/>
        </w:rPr>
        <w:t>Document for:</w:t>
      </w:r>
      <w:r w:rsidRPr="00D6070F">
        <w:rPr>
          <w:rFonts w:asciiTheme="minorHAnsi" w:hAnsiTheme="minorHAnsi" w:cstheme="minorHAnsi"/>
          <w:szCs w:val="24"/>
        </w:rPr>
        <w:tab/>
        <w:t>Discussion</w:t>
      </w:r>
    </w:p>
    <w:p w14:paraId="76A9BC2F" w14:textId="77777777" w:rsidR="00C24345" w:rsidRPr="00D6070F" w:rsidRDefault="00E90E49" w:rsidP="00A2052C">
      <w:pPr>
        <w:pStyle w:val="Heading1"/>
        <w:rPr>
          <w:rFonts w:asciiTheme="minorHAnsi" w:hAnsiTheme="minorHAnsi" w:cstheme="minorHAnsi"/>
        </w:rPr>
      </w:pPr>
      <w:r w:rsidRPr="00D6070F">
        <w:rPr>
          <w:rFonts w:asciiTheme="minorHAnsi" w:hAnsiTheme="minorHAnsi" w:cstheme="minorHAnsi"/>
        </w:rPr>
        <w:t>Introduction</w:t>
      </w:r>
    </w:p>
    <w:p w14:paraId="04BA2183" w14:textId="037F382B" w:rsidR="00C9491A" w:rsidRPr="002674AA" w:rsidRDefault="000B2F5F" w:rsidP="00D6070F">
      <w:pPr>
        <w:rPr>
          <w:rFonts w:asciiTheme="minorHAnsi" w:hAnsiTheme="minorHAnsi" w:cstheme="minorHAnsi"/>
          <w:sz w:val="22"/>
          <w:szCs w:val="22"/>
        </w:rPr>
      </w:pPr>
      <w:r w:rsidRPr="002674AA">
        <w:rPr>
          <w:rFonts w:asciiTheme="minorHAnsi" w:hAnsiTheme="minorHAnsi" w:cstheme="minorHAnsi"/>
          <w:sz w:val="22"/>
          <w:szCs w:val="22"/>
        </w:rPr>
        <w:t>In</w:t>
      </w:r>
      <w:r w:rsidR="00694F65" w:rsidRPr="002674AA">
        <w:rPr>
          <w:rFonts w:asciiTheme="minorHAnsi" w:hAnsiTheme="minorHAnsi" w:cstheme="minorHAnsi"/>
          <w:sz w:val="22"/>
          <w:szCs w:val="22"/>
        </w:rPr>
        <w:t xml:space="preserve"> RAN</w:t>
      </w:r>
      <w:r w:rsidR="00770150" w:rsidRPr="002674AA">
        <w:rPr>
          <w:rFonts w:asciiTheme="minorHAnsi" w:hAnsiTheme="minorHAnsi" w:cstheme="minorHAnsi"/>
          <w:sz w:val="22"/>
          <w:szCs w:val="22"/>
        </w:rPr>
        <w:t>2</w:t>
      </w:r>
      <w:r w:rsidRPr="002674AA">
        <w:rPr>
          <w:rFonts w:asciiTheme="minorHAnsi" w:hAnsiTheme="minorHAnsi" w:cstheme="minorHAnsi"/>
          <w:sz w:val="22"/>
          <w:szCs w:val="22"/>
        </w:rPr>
        <w:t>#</w:t>
      </w:r>
      <w:r w:rsidR="009570FB" w:rsidRPr="002674AA">
        <w:rPr>
          <w:rFonts w:asciiTheme="minorHAnsi" w:hAnsiTheme="minorHAnsi" w:cstheme="minorHAnsi"/>
          <w:sz w:val="22"/>
          <w:szCs w:val="22"/>
        </w:rPr>
        <w:t>105,</w:t>
      </w:r>
      <w:r w:rsidR="00770150" w:rsidRPr="002674AA">
        <w:rPr>
          <w:rFonts w:asciiTheme="minorHAnsi" w:hAnsiTheme="minorHAnsi" w:cstheme="minorHAnsi"/>
          <w:sz w:val="22"/>
          <w:szCs w:val="22"/>
        </w:rPr>
        <w:t xml:space="preserve"> </w:t>
      </w:r>
      <w:r w:rsidR="00A37266" w:rsidRPr="002674AA">
        <w:rPr>
          <w:rFonts w:asciiTheme="minorHAnsi" w:hAnsiTheme="minorHAnsi" w:cstheme="minorHAnsi"/>
          <w:sz w:val="22"/>
          <w:szCs w:val="22"/>
        </w:rPr>
        <w:t>the following agreements were made about routing in IAB network:</w:t>
      </w:r>
    </w:p>
    <w:bookmarkStart w:id="1" w:name="_Hlk13583865"/>
    <w:p w14:paraId="0F2115A8" w14:textId="1089D4C9" w:rsidR="00A37266" w:rsidRDefault="00266A94" w:rsidP="00266A94">
      <w:pPr>
        <w:pStyle w:val="Doc-text2"/>
        <w:ind w:left="0" w:firstLine="0"/>
      </w:pPr>
      <w:r w:rsidRPr="003A014D">
        <w:rPr>
          <w:noProof/>
        </w:rPr>
        <mc:AlternateContent>
          <mc:Choice Requires="wps">
            <w:drawing>
              <wp:inline distT="0" distB="0" distL="0" distR="0" wp14:anchorId="12B4D41A" wp14:editId="5DC02F06">
                <wp:extent cx="5775960" cy="2148840"/>
                <wp:effectExtent l="0" t="0" r="15240" b="2286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5960" cy="2148840"/>
                        </a:xfrm>
                        <a:prstGeom prst="rect">
                          <a:avLst/>
                        </a:prstGeom>
                        <a:solidFill>
                          <a:srgbClr val="FFFFFF"/>
                        </a:solidFill>
                        <a:ln w="9525">
                          <a:solidFill>
                            <a:srgbClr val="000000"/>
                          </a:solidFill>
                          <a:miter lim="800000"/>
                          <a:headEnd/>
                          <a:tailEnd/>
                        </a:ln>
                      </wps:spPr>
                      <wps:txbx>
                        <w:txbxContent>
                          <w:p w14:paraId="16846E9E" w14:textId="3CB2EFB7" w:rsidR="003A014D" w:rsidRPr="003A014D" w:rsidRDefault="003A014D" w:rsidP="003A014D">
                            <w:pPr>
                              <w:pStyle w:val="Agreement"/>
                              <w:numPr>
                                <w:ilvl w:val="0"/>
                                <w:numId w:val="29"/>
                              </w:numPr>
                              <w:jc w:val="both"/>
                              <w:rPr>
                                <w:rFonts w:asciiTheme="minorHAnsi" w:hAnsiTheme="minorHAnsi" w:cstheme="minorHAnsi"/>
                                <w:b w:val="0"/>
                                <w:sz w:val="22"/>
                                <w:szCs w:val="22"/>
                              </w:rPr>
                            </w:pPr>
                            <w:r w:rsidRPr="003A014D">
                              <w:rPr>
                                <w:rFonts w:asciiTheme="minorHAnsi" w:hAnsiTheme="minorHAnsi" w:cstheme="minorHAnsi"/>
                                <w:b w:val="0"/>
                                <w:sz w:val="22"/>
                                <w:szCs w:val="22"/>
                              </w:rPr>
                              <w:t>The BAP routing id (carried in the BAP header) consists of BAP address and BAP path ID. Encoding of the path ID in the header is FFS.</w:t>
                            </w:r>
                          </w:p>
                          <w:p w14:paraId="71946BB4" w14:textId="77777777" w:rsidR="003A014D" w:rsidRPr="003A014D" w:rsidRDefault="003A014D" w:rsidP="003A014D">
                            <w:pPr>
                              <w:pStyle w:val="Agreement"/>
                              <w:numPr>
                                <w:ilvl w:val="0"/>
                                <w:numId w:val="29"/>
                              </w:numPr>
                              <w:jc w:val="both"/>
                              <w:rPr>
                                <w:rFonts w:asciiTheme="minorHAnsi" w:hAnsiTheme="minorHAnsi" w:cstheme="minorHAnsi"/>
                                <w:b w:val="0"/>
                                <w:sz w:val="22"/>
                                <w:szCs w:val="22"/>
                              </w:rPr>
                            </w:pPr>
                            <w:r w:rsidRPr="003A014D">
                              <w:rPr>
                                <w:rFonts w:asciiTheme="minorHAnsi" w:hAnsiTheme="minorHAnsi" w:cstheme="minorHAnsi"/>
                                <w:b w:val="0"/>
                                <w:sz w:val="22"/>
                                <w:szCs w:val="22"/>
                              </w:rPr>
                              <w:t>Each BAP address defines a unique destination (unique for IAB network of one Donor, either an IAB access node, or the IAB donor).</w:t>
                            </w:r>
                          </w:p>
                          <w:p w14:paraId="65F4C898" w14:textId="77777777" w:rsidR="003A014D" w:rsidRPr="003A014D" w:rsidRDefault="003A014D" w:rsidP="003A014D">
                            <w:pPr>
                              <w:pStyle w:val="Agreement"/>
                              <w:numPr>
                                <w:ilvl w:val="0"/>
                                <w:numId w:val="29"/>
                              </w:numPr>
                              <w:jc w:val="both"/>
                              <w:rPr>
                                <w:rFonts w:asciiTheme="minorHAnsi" w:hAnsiTheme="minorHAnsi" w:cstheme="minorHAnsi"/>
                                <w:b w:val="0"/>
                                <w:sz w:val="22"/>
                                <w:szCs w:val="22"/>
                              </w:rPr>
                            </w:pPr>
                            <w:r w:rsidRPr="003A014D">
                              <w:rPr>
                                <w:rFonts w:asciiTheme="minorHAnsi" w:hAnsiTheme="minorHAnsi" w:cstheme="minorHAnsi"/>
                                <w:b w:val="0"/>
                                <w:sz w:val="22"/>
                                <w:szCs w:val="22"/>
                              </w:rPr>
                              <w:t>Each BAP address can have one or multiple entries in the routing table to enable local route selection. Multiple entries are for load balancing, re-routing at RLF. For load balancing still FFS what is decided locally and/or decided by the Donor.</w:t>
                            </w:r>
                          </w:p>
                          <w:p w14:paraId="7AC05C89" w14:textId="77777777" w:rsidR="003A014D" w:rsidRPr="003A014D" w:rsidRDefault="003A014D" w:rsidP="003A014D">
                            <w:pPr>
                              <w:pStyle w:val="Agreement"/>
                              <w:numPr>
                                <w:ilvl w:val="0"/>
                                <w:numId w:val="29"/>
                              </w:numPr>
                              <w:jc w:val="both"/>
                              <w:rPr>
                                <w:rFonts w:asciiTheme="minorHAnsi" w:hAnsiTheme="minorHAnsi" w:cstheme="minorHAnsi"/>
                                <w:b w:val="0"/>
                                <w:sz w:val="22"/>
                                <w:szCs w:val="22"/>
                              </w:rPr>
                            </w:pPr>
                            <w:r w:rsidRPr="003A014D">
                              <w:rPr>
                                <w:rFonts w:asciiTheme="minorHAnsi" w:hAnsiTheme="minorHAnsi" w:cstheme="minorHAnsi"/>
                                <w:b w:val="0"/>
                                <w:sz w:val="22"/>
                                <w:szCs w:val="22"/>
                              </w:rPr>
                              <w:t>Each BAP routing id has only one entry in the routing table.</w:t>
                            </w:r>
                          </w:p>
                          <w:p w14:paraId="40AAF47F" w14:textId="77777777" w:rsidR="003A014D" w:rsidRPr="003A014D" w:rsidRDefault="003A014D" w:rsidP="003A014D">
                            <w:pPr>
                              <w:pStyle w:val="Agreement"/>
                              <w:numPr>
                                <w:ilvl w:val="0"/>
                                <w:numId w:val="29"/>
                              </w:numPr>
                              <w:jc w:val="both"/>
                              <w:rPr>
                                <w:rFonts w:asciiTheme="minorHAnsi" w:eastAsia="Times New Roman" w:hAnsiTheme="minorHAnsi" w:cstheme="minorHAnsi"/>
                                <w:b w:val="0"/>
                                <w:bCs/>
                                <w:sz w:val="22"/>
                                <w:szCs w:val="22"/>
                              </w:rPr>
                            </w:pPr>
                            <w:r w:rsidRPr="003A014D">
                              <w:rPr>
                                <w:rFonts w:asciiTheme="minorHAnsi" w:hAnsiTheme="minorHAnsi" w:cstheme="minorHAnsi"/>
                                <w:b w:val="0"/>
                                <w:sz w:val="22"/>
                                <w:szCs w:val="22"/>
                              </w:rPr>
                              <w:t>The routing table can hold other information, e.g. priority level for entries with same BAP address, to support local selection.</w:t>
                            </w:r>
                            <w:r w:rsidRPr="003A014D">
                              <w:rPr>
                                <w:rFonts w:asciiTheme="minorHAnsi" w:eastAsia="Times New Roman" w:hAnsiTheme="minorHAnsi" w:cstheme="minorHAnsi"/>
                                <w:b w:val="0"/>
                                <w:bCs/>
                                <w:sz w:val="22"/>
                                <w:szCs w:val="22"/>
                              </w:rPr>
                              <w:t xml:space="preserve"> Configuration of this information is optional.</w:t>
                            </w:r>
                          </w:p>
                          <w:p w14:paraId="3B5DD477" w14:textId="5DFC8CD0" w:rsidR="00266A94" w:rsidRPr="003A014D" w:rsidRDefault="00266A94"/>
                        </w:txbxContent>
                      </wps:txbx>
                      <wps:bodyPr rot="0" vert="horz" wrap="square" lIns="91440" tIns="45720" rIns="91440" bIns="45720" anchor="t" anchorCtr="0">
                        <a:noAutofit/>
                      </wps:bodyPr>
                    </wps:wsp>
                  </a:graphicData>
                </a:graphic>
              </wp:inline>
            </w:drawing>
          </mc:Choice>
          <mc:Fallback xmlns:w16cex="http://schemas.microsoft.com/office/word/2018/wordml/cex" xmlns:w16="http://schemas.microsoft.com/office/word/2018/wordml">
            <w:pict>
              <v:shapetype w14:anchorId="12B4D41A" id="_x0000_t202" coordsize="21600,21600" o:spt="202" path="m,l,21600r21600,l21600,xe">
                <v:stroke joinstyle="miter"/>
                <v:path gradientshapeok="t" o:connecttype="rect"/>
              </v:shapetype>
              <v:shape id="Text Box 2" o:spid="_x0000_s1026" type="#_x0000_t202" style="width:454.8pt;height:16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">
                <v:textbox>
                  <w:txbxContent>
                    <w:p w14:paraId="16846E9E" w14:textId="3CB2EFB7" w:rsidR="003A014D" w:rsidRPr="003A014D" w:rsidRDefault="003A014D" w:rsidP="003A014D">
                      <w:pPr>
                        <w:pStyle w:val="Agreement"/>
                        <w:numPr>
                          <w:ilvl w:val="0"/>
                          <w:numId w:val="29"/>
                        </w:numPr>
                        <w:jc w:val="both"/>
                        <w:rPr>
                          <w:rFonts w:asciiTheme="minorHAnsi" w:hAnsiTheme="minorHAnsi" w:cstheme="minorHAnsi"/>
                          <w:b w:val="0"/>
                          <w:sz w:val="22"/>
                          <w:szCs w:val="22"/>
                        </w:rPr>
                      </w:pPr>
                      <w:r w:rsidRPr="003A014D">
                        <w:rPr>
                          <w:rFonts w:asciiTheme="minorHAnsi" w:hAnsiTheme="minorHAnsi" w:cstheme="minorHAnsi"/>
                          <w:b w:val="0"/>
                          <w:sz w:val="22"/>
                          <w:szCs w:val="22"/>
                        </w:rPr>
                        <w:t>The BAP routing id (carried in the BAP header) consists of BAP address and BAP path ID. Encoding of the path ID in the header is FFS.</w:t>
                      </w:r>
                    </w:p>
                    <w:p w14:paraId="71946BB4" w14:textId="77777777" w:rsidR="003A014D" w:rsidRPr="003A014D" w:rsidRDefault="003A014D" w:rsidP="003A014D">
                      <w:pPr>
                        <w:pStyle w:val="Agreement"/>
                        <w:numPr>
                          <w:ilvl w:val="0"/>
                          <w:numId w:val="29"/>
                        </w:numPr>
                        <w:jc w:val="both"/>
                        <w:rPr>
                          <w:rFonts w:asciiTheme="minorHAnsi" w:hAnsiTheme="minorHAnsi" w:cstheme="minorHAnsi"/>
                          <w:b w:val="0"/>
                          <w:sz w:val="22"/>
                          <w:szCs w:val="22"/>
                        </w:rPr>
                      </w:pPr>
                      <w:r w:rsidRPr="003A014D">
                        <w:rPr>
                          <w:rFonts w:asciiTheme="minorHAnsi" w:hAnsiTheme="minorHAnsi" w:cstheme="minorHAnsi"/>
                          <w:b w:val="0"/>
                          <w:sz w:val="22"/>
                          <w:szCs w:val="22"/>
                        </w:rPr>
                        <w:t>Each BAP address defines a unique destination (unique for IAB network of one Donor, either an IAB access node, or the IAB donor).</w:t>
                      </w:r>
                    </w:p>
                    <w:p w14:paraId="65F4C898" w14:textId="77777777" w:rsidR="003A014D" w:rsidRPr="003A014D" w:rsidRDefault="003A014D" w:rsidP="003A014D">
                      <w:pPr>
                        <w:pStyle w:val="Agreement"/>
                        <w:numPr>
                          <w:ilvl w:val="0"/>
                          <w:numId w:val="29"/>
                        </w:numPr>
                        <w:jc w:val="both"/>
                        <w:rPr>
                          <w:rFonts w:asciiTheme="minorHAnsi" w:hAnsiTheme="minorHAnsi" w:cstheme="minorHAnsi"/>
                          <w:b w:val="0"/>
                          <w:sz w:val="22"/>
                          <w:szCs w:val="22"/>
                        </w:rPr>
                      </w:pPr>
                      <w:r w:rsidRPr="003A014D">
                        <w:rPr>
                          <w:rFonts w:asciiTheme="minorHAnsi" w:hAnsiTheme="minorHAnsi" w:cstheme="minorHAnsi"/>
                          <w:b w:val="0"/>
                          <w:sz w:val="22"/>
                          <w:szCs w:val="22"/>
                        </w:rPr>
                        <w:t>Each BAP address can have one or multiple entries in the routing table to enable local route selection. Multiple entries are for load balancing, re-routing at RLF. For load balancing still FFS what is decided locally and/or decided by the Donor.</w:t>
                      </w:r>
                    </w:p>
                    <w:p w14:paraId="7AC05C89" w14:textId="77777777" w:rsidR="003A014D" w:rsidRPr="003A014D" w:rsidRDefault="003A014D" w:rsidP="003A014D">
                      <w:pPr>
                        <w:pStyle w:val="Agreement"/>
                        <w:numPr>
                          <w:ilvl w:val="0"/>
                          <w:numId w:val="29"/>
                        </w:numPr>
                        <w:jc w:val="both"/>
                        <w:rPr>
                          <w:rFonts w:asciiTheme="minorHAnsi" w:hAnsiTheme="minorHAnsi" w:cstheme="minorHAnsi"/>
                          <w:b w:val="0"/>
                          <w:sz w:val="22"/>
                          <w:szCs w:val="22"/>
                        </w:rPr>
                      </w:pPr>
                      <w:r w:rsidRPr="003A014D">
                        <w:rPr>
                          <w:rFonts w:asciiTheme="minorHAnsi" w:hAnsiTheme="minorHAnsi" w:cstheme="minorHAnsi"/>
                          <w:b w:val="0"/>
                          <w:sz w:val="22"/>
                          <w:szCs w:val="22"/>
                        </w:rPr>
                        <w:t>Each BAP routing id has only one entry in the routing table.</w:t>
                      </w:r>
                    </w:p>
                    <w:p w14:paraId="40AAF47F" w14:textId="77777777" w:rsidR="003A014D" w:rsidRPr="003A014D" w:rsidRDefault="003A014D" w:rsidP="003A014D">
                      <w:pPr>
                        <w:pStyle w:val="Agreement"/>
                        <w:numPr>
                          <w:ilvl w:val="0"/>
                          <w:numId w:val="29"/>
                        </w:numPr>
                        <w:jc w:val="both"/>
                        <w:rPr>
                          <w:rFonts w:asciiTheme="minorHAnsi" w:eastAsia="Times New Roman" w:hAnsiTheme="minorHAnsi" w:cstheme="minorHAnsi"/>
                          <w:b w:val="0"/>
                          <w:bCs/>
                          <w:sz w:val="22"/>
                          <w:szCs w:val="22"/>
                        </w:rPr>
                      </w:pPr>
                      <w:r w:rsidRPr="003A014D">
                        <w:rPr>
                          <w:rFonts w:asciiTheme="minorHAnsi" w:hAnsiTheme="minorHAnsi" w:cstheme="minorHAnsi"/>
                          <w:b w:val="0"/>
                          <w:sz w:val="22"/>
                          <w:szCs w:val="22"/>
                        </w:rPr>
                        <w:t>The routing table can hold other information, e.g. priority level for entries with same BAP address, to support local selection.</w:t>
                      </w:r>
                      <w:r w:rsidRPr="003A014D">
                        <w:rPr>
                          <w:rFonts w:asciiTheme="minorHAnsi" w:eastAsia="Times New Roman" w:hAnsiTheme="minorHAnsi" w:cstheme="minorHAnsi"/>
                          <w:b w:val="0"/>
                          <w:bCs/>
                          <w:sz w:val="22"/>
                          <w:szCs w:val="22"/>
                        </w:rPr>
                        <w:t xml:space="preserve"> Configuration of this information is optional.</w:t>
                      </w:r>
                    </w:p>
                    <w:p w14:paraId="3B5DD477" w14:textId="5DFC8CD0" w:rsidR="00266A94" w:rsidRPr="003A014D" w:rsidRDefault="00266A94"/>
                  </w:txbxContent>
                </v:textbox>
                <w10:anchorlock/>
              </v:shape>
            </w:pict>
          </mc:Fallback>
        </mc:AlternateContent>
      </w:r>
    </w:p>
    <w:p w14:paraId="09B6D1E5" w14:textId="77777777" w:rsidR="003A014D" w:rsidRPr="003A014D" w:rsidRDefault="003A014D" w:rsidP="00266A94">
      <w:pPr>
        <w:pStyle w:val="Doc-text2"/>
        <w:ind w:left="0" w:firstLine="0"/>
      </w:pPr>
    </w:p>
    <w:p w14:paraId="67D0A7C7" w14:textId="75560E30" w:rsidR="00A37266" w:rsidRPr="00D6070F" w:rsidRDefault="00A37266" w:rsidP="00FC1B3D">
      <w:r w:rsidRPr="003A014D">
        <w:t xml:space="preserve">Though </w:t>
      </w:r>
      <w:r w:rsidR="00456A49" w:rsidRPr="003A014D">
        <w:t xml:space="preserve">these agreements facilitate </w:t>
      </w:r>
      <w:r w:rsidR="00DD2D52" w:rsidRPr="003A014D">
        <w:t xml:space="preserve">how </w:t>
      </w:r>
      <w:r w:rsidR="00456A49" w:rsidRPr="003A014D">
        <w:t xml:space="preserve">routing will be done in general, it is still not clear/discussed whether to use source node (access IAB node) or destination </w:t>
      </w:r>
      <w:r w:rsidR="00660AC6" w:rsidRPr="003A014D">
        <w:t xml:space="preserve">node (donor node) address for routing in </w:t>
      </w:r>
      <w:r w:rsidR="00DF32AE" w:rsidRPr="003A014D">
        <w:t>the</w:t>
      </w:r>
      <w:r w:rsidR="00DF32AE">
        <w:t xml:space="preserve"> </w:t>
      </w:r>
      <w:r w:rsidR="00660AC6">
        <w:t>upstream direction</w:t>
      </w:r>
      <w:r w:rsidR="007757C5">
        <w:t xml:space="preserve">. The objective of this </w:t>
      </w:r>
      <w:r w:rsidR="00BD462A">
        <w:t>paper</w:t>
      </w:r>
      <w:r w:rsidR="007757C5">
        <w:t xml:space="preserve"> is to study this issue.</w:t>
      </w:r>
      <w:bookmarkEnd w:id="1"/>
    </w:p>
    <w:p w14:paraId="4F6A7C8D" w14:textId="57133FDD" w:rsidR="00A67606" w:rsidRDefault="00A67606" w:rsidP="00A67606">
      <w:pPr>
        <w:pStyle w:val="Heading1"/>
      </w:pPr>
      <w:r>
        <w:t>Discussion</w:t>
      </w:r>
      <w:r w:rsidR="00F57E24">
        <w:t xml:space="preserve"> </w:t>
      </w:r>
    </w:p>
    <w:p w14:paraId="1201BCF5" w14:textId="67BAB25B" w:rsidR="005D71E1" w:rsidRDefault="00BD462A" w:rsidP="00E346B0">
      <w:pPr>
        <w:rPr>
          <w:rFonts w:asciiTheme="minorHAnsi" w:hAnsiTheme="minorHAnsi" w:cstheme="minorHAnsi"/>
          <w:sz w:val="22"/>
          <w:szCs w:val="22"/>
        </w:rPr>
      </w:pPr>
      <w:r>
        <w:rPr>
          <w:rFonts w:asciiTheme="minorHAnsi" w:hAnsiTheme="minorHAnsi" w:cstheme="minorHAnsi"/>
          <w:sz w:val="22"/>
          <w:szCs w:val="22"/>
        </w:rPr>
        <w:t>As agreed by RAN2, each BAP address will define a unique destination (</w:t>
      </w:r>
      <w:r w:rsidR="006F2EDF">
        <w:rPr>
          <w:rFonts w:asciiTheme="minorHAnsi" w:hAnsiTheme="minorHAnsi" w:cstheme="minorHAnsi"/>
          <w:sz w:val="22"/>
          <w:szCs w:val="22"/>
        </w:rPr>
        <w:t>either an access IAB node or IAB donor</w:t>
      </w:r>
      <w:r>
        <w:rPr>
          <w:rFonts w:asciiTheme="minorHAnsi" w:hAnsiTheme="minorHAnsi" w:cstheme="minorHAnsi"/>
          <w:sz w:val="22"/>
          <w:szCs w:val="22"/>
        </w:rPr>
        <w:t>)</w:t>
      </w:r>
      <w:r w:rsidR="006F2EDF">
        <w:rPr>
          <w:rFonts w:asciiTheme="minorHAnsi" w:hAnsiTheme="minorHAnsi" w:cstheme="minorHAnsi"/>
          <w:sz w:val="22"/>
          <w:szCs w:val="22"/>
        </w:rPr>
        <w:t xml:space="preserve"> within an IAB network controlled by a Donor CU. </w:t>
      </w:r>
      <w:r w:rsidR="003E3316">
        <w:rPr>
          <w:rFonts w:asciiTheme="minorHAnsi" w:hAnsiTheme="minorHAnsi" w:cstheme="minorHAnsi"/>
          <w:sz w:val="22"/>
          <w:szCs w:val="22"/>
        </w:rPr>
        <w:t xml:space="preserve">For routing traffic via </w:t>
      </w:r>
      <w:r w:rsidR="006F2EDF">
        <w:rPr>
          <w:rFonts w:asciiTheme="minorHAnsi" w:hAnsiTheme="minorHAnsi" w:cstheme="minorHAnsi"/>
          <w:sz w:val="22"/>
          <w:szCs w:val="22"/>
        </w:rPr>
        <w:t>multiple paths to a given destination node, the BAP path ID field will be used</w:t>
      </w:r>
      <w:r w:rsidR="005D71E1">
        <w:rPr>
          <w:rFonts w:asciiTheme="minorHAnsi" w:hAnsiTheme="minorHAnsi" w:cstheme="minorHAnsi"/>
          <w:sz w:val="22"/>
          <w:szCs w:val="22"/>
        </w:rPr>
        <w:t xml:space="preserve">. In such case, </w:t>
      </w:r>
      <w:r w:rsidR="006F2EDF">
        <w:rPr>
          <w:rFonts w:asciiTheme="minorHAnsi" w:hAnsiTheme="minorHAnsi" w:cstheme="minorHAnsi"/>
          <w:sz w:val="22"/>
          <w:szCs w:val="22"/>
        </w:rPr>
        <w:t xml:space="preserve">the routing tables of the intermediate IAB nodes will have </w:t>
      </w:r>
      <w:r w:rsidR="003E3316">
        <w:rPr>
          <w:rFonts w:asciiTheme="minorHAnsi" w:hAnsiTheme="minorHAnsi" w:cstheme="minorHAnsi"/>
          <w:sz w:val="22"/>
          <w:szCs w:val="22"/>
        </w:rPr>
        <w:t xml:space="preserve">multiple </w:t>
      </w:r>
      <w:r w:rsidR="005D71E1">
        <w:rPr>
          <w:rFonts w:asciiTheme="minorHAnsi" w:hAnsiTheme="minorHAnsi" w:cstheme="minorHAnsi"/>
          <w:sz w:val="22"/>
          <w:szCs w:val="22"/>
        </w:rPr>
        <w:t xml:space="preserve">next hop </w:t>
      </w:r>
      <w:r w:rsidR="006F2EDF">
        <w:rPr>
          <w:rFonts w:asciiTheme="minorHAnsi" w:hAnsiTheme="minorHAnsi" w:cstheme="minorHAnsi"/>
          <w:sz w:val="22"/>
          <w:szCs w:val="22"/>
        </w:rPr>
        <w:t>entr</w:t>
      </w:r>
      <w:r w:rsidR="003E3316">
        <w:rPr>
          <w:rFonts w:asciiTheme="minorHAnsi" w:hAnsiTheme="minorHAnsi" w:cstheme="minorHAnsi"/>
          <w:sz w:val="22"/>
          <w:szCs w:val="22"/>
        </w:rPr>
        <w:t xml:space="preserve">ies </w:t>
      </w:r>
      <w:r w:rsidR="005D71E1">
        <w:rPr>
          <w:rFonts w:asciiTheme="minorHAnsi" w:hAnsiTheme="minorHAnsi" w:cstheme="minorHAnsi"/>
          <w:sz w:val="22"/>
          <w:szCs w:val="22"/>
        </w:rPr>
        <w:t>(</w:t>
      </w:r>
      <w:r w:rsidR="003E3316">
        <w:rPr>
          <w:rFonts w:asciiTheme="minorHAnsi" w:hAnsiTheme="minorHAnsi" w:cstheme="minorHAnsi"/>
          <w:sz w:val="22"/>
          <w:szCs w:val="22"/>
        </w:rPr>
        <w:t xml:space="preserve">one for each path ID) </w:t>
      </w:r>
      <w:r w:rsidR="005D71E1">
        <w:rPr>
          <w:rFonts w:asciiTheme="minorHAnsi" w:hAnsiTheme="minorHAnsi" w:cstheme="minorHAnsi"/>
          <w:sz w:val="22"/>
          <w:szCs w:val="22"/>
        </w:rPr>
        <w:t>f</w:t>
      </w:r>
      <w:r w:rsidR="003E3316">
        <w:rPr>
          <w:rFonts w:asciiTheme="minorHAnsi" w:hAnsiTheme="minorHAnsi" w:cstheme="minorHAnsi"/>
          <w:sz w:val="22"/>
          <w:szCs w:val="22"/>
        </w:rPr>
        <w:t>o</w:t>
      </w:r>
      <w:r w:rsidR="005D71E1">
        <w:rPr>
          <w:rFonts w:asciiTheme="minorHAnsi" w:hAnsiTheme="minorHAnsi" w:cstheme="minorHAnsi"/>
          <w:sz w:val="22"/>
          <w:szCs w:val="22"/>
        </w:rPr>
        <w:t xml:space="preserve">r </w:t>
      </w:r>
      <w:r w:rsidR="003E3316">
        <w:rPr>
          <w:rFonts w:asciiTheme="minorHAnsi" w:hAnsiTheme="minorHAnsi" w:cstheme="minorHAnsi"/>
          <w:sz w:val="22"/>
          <w:szCs w:val="22"/>
        </w:rPr>
        <w:t>proper</w:t>
      </w:r>
      <w:r w:rsidR="005D71E1">
        <w:rPr>
          <w:rFonts w:asciiTheme="minorHAnsi" w:hAnsiTheme="minorHAnsi" w:cstheme="minorHAnsi"/>
          <w:sz w:val="22"/>
          <w:szCs w:val="22"/>
        </w:rPr>
        <w:t xml:space="preserve"> </w:t>
      </w:r>
      <w:r w:rsidR="003E3316">
        <w:rPr>
          <w:rFonts w:asciiTheme="minorHAnsi" w:hAnsiTheme="minorHAnsi" w:cstheme="minorHAnsi"/>
          <w:sz w:val="22"/>
          <w:szCs w:val="22"/>
        </w:rPr>
        <w:t>rout</w:t>
      </w:r>
      <w:r w:rsidR="005D71E1">
        <w:rPr>
          <w:rFonts w:asciiTheme="minorHAnsi" w:hAnsiTheme="minorHAnsi" w:cstheme="minorHAnsi"/>
          <w:sz w:val="22"/>
          <w:szCs w:val="22"/>
        </w:rPr>
        <w:t>ing</w:t>
      </w:r>
      <w:r w:rsidR="003E3316">
        <w:rPr>
          <w:rFonts w:asciiTheme="minorHAnsi" w:hAnsiTheme="minorHAnsi" w:cstheme="minorHAnsi"/>
          <w:sz w:val="22"/>
          <w:szCs w:val="22"/>
        </w:rPr>
        <w:t>/forward</w:t>
      </w:r>
      <w:r w:rsidR="005D71E1">
        <w:rPr>
          <w:rFonts w:asciiTheme="minorHAnsi" w:hAnsiTheme="minorHAnsi" w:cstheme="minorHAnsi"/>
          <w:sz w:val="22"/>
          <w:szCs w:val="22"/>
        </w:rPr>
        <w:t>ing</w:t>
      </w:r>
      <w:r w:rsidR="003E3316">
        <w:rPr>
          <w:rFonts w:asciiTheme="minorHAnsi" w:hAnsiTheme="minorHAnsi" w:cstheme="minorHAnsi"/>
          <w:sz w:val="22"/>
          <w:szCs w:val="22"/>
        </w:rPr>
        <w:t xml:space="preserve"> </w:t>
      </w:r>
      <w:r w:rsidR="005D71E1">
        <w:rPr>
          <w:rFonts w:asciiTheme="minorHAnsi" w:hAnsiTheme="minorHAnsi" w:cstheme="minorHAnsi"/>
          <w:sz w:val="22"/>
          <w:szCs w:val="22"/>
        </w:rPr>
        <w:t xml:space="preserve">of </w:t>
      </w:r>
      <w:r w:rsidR="003E3316">
        <w:rPr>
          <w:rFonts w:asciiTheme="minorHAnsi" w:hAnsiTheme="minorHAnsi" w:cstheme="minorHAnsi"/>
          <w:sz w:val="22"/>
          <w:szCs w:val="22"/>
        </w:rPr>
        <w:t>the packets via different paths</w:t>
      </w:r>
      <w:r w:rsidR="005D71E1">
        <w:rPr>
          <w:rFonts w:asciiTheme="minorHAnsi" w:hAnsiTheme="minorHAnsi" w:cstheme="minorHAnsi"/>
          <w:sz w:val="22"/>
          <w:szCs w:val="22"/>
        </w:rPr>
        <w:t xml:space="preserve"> to a given destination</w:t>
      </w:r>
      <w:r w:rsidR="003E3316">
        <w:rPr>
          <w:rFonts w:asciiTheme="minorHAnsi" w:hAnsiTheme="minorHAnsi" w:cstheme="minorHAnsi"/>
          <w:sz w:val="22"/>
          <w:szCs w:val="22"/>
        </w:rPr>
        <w:t>.</w:t>
      </w:r>
    </w:p>
    <w:p w14:paraId="630B7B11" w14:textId="35865DE1" w:rsidR="00E038A6" w:rsidRDefault="006F2EDF" w:rsidP="00E346B0">
      <w:pPr>
        <w:rPr>
          <w:rFonts w:asciiTheme="minorHAnsi" w:hAnsiTheme="minorHAnsi" w:cstheme="minorHAnsi"/>
          <w:sz w:val="22"/>
          <w:szCs w:val="22"/>
        </w:rPr>
      </w:pPr>
      <w:r>
        <w:rPr>
          <w:rFonts w:asciiTheme="minorHAnsi" w:hAnsiTheme="minorHAnsi" w:cstheme="minorHAnsi"/>
          <w:sz w:val="22"/>
          <w:szCs w:val="22"/>
        </w:rPr>
        <w:t xml:space="preserve"> </w:t>
      </w:r>
      <w:r w:rsidR="001E45E7">
        <w:rPr>
          <w:rFonts w:asciiTheme="minorHAnsi" w:hAnsiTheme="minorHAnsi" w:cstheme="minorHAnsi"/>
          <w:sz w:val="22"/>
          <w:szCs w:val="22"/>
        </w:rPr>
        <w:t>The implication of having multiple BAP routing IDs for access IAB nodes is clear</w:t>
      </w:r>
      <w:r w:rsidR="0025602A">
        <w:rPr>
          <w:rFonts w:asciiTheme="minorHAnsi" w:hAnsiTheme="minorHAnsi" w:cstheme="minorHAnsi"/>
          <w:sz w:val="22"/>
          <w:szCs w:val="22"/>
        </w:rPr>
        <w:t xml:space="preserve"> when it comes to routing for downstream traffic. However, for the upstream routing, </w:t>
      </w:r>
      <w:r w:rsidR="00AC2323">
        <w:rPr>
          <w:rFonts w:asciiTheme="minorHAnsi" w:hAnsiTheme="minorHAnsi" w:cstheme="minorHAnsi"/>
          <w:sz w:val="22"/>
          <w:szCs w:val="22"/>
        </w:rPr>
        <w:t xml:space="preserve">using the destination node </w:t>
      </w:r>
      <w:r w:rsidR="00FF3135">
        <w:rPr>
          <w:rFonts w:asciiTheme="minorHAnsi" w:hAnsiTheme="minorHAnsi" w:cstheme="minorHAnsi"/>
          <w:sz w:val="22"/>
          <w:szCs w:val="22"/>
        </w:rPr>
        <w:t>(Donor DU) identifier</w:t>
      </w:r>
      <w:r w:rsidR="00AC2323">
        <w:rPr>
          <w:rFonts w:asciiTheme="minorHAnsi" w:hAnsiTheme="minorHAnsi" w:cstheme="minorHAnsi"/>
          <w:sz w:val="22"/>
          <w:szCs w:val="22"/>
        </w:rPr>
        <w:t xml:space="preserve"> as a BAP address</w:t>
      </w:r>
      <w:r w:rsidR="00782DBD">
        <w:rPr>
          <w:rFonts w:asciiTheme="minorHAnsi" w:hAnsiTheme="minorHAnsi" w:cstheme="minorHAnsi"/>
          <w:sz w:val="22"/>
          <w:szCs w:val="22"/>
        </w:rPr>
        <w:t xml:space="preserve"> </w:t>
      </w:r>
      <w:r w:rsidR="00E038A6">
        <w:rPr>
          <w:rFonts w:asciiTheme="minorHAnsi" w:hAnsiTheme="minorHAnsi" w:cstheme="minorHAnsi"/>
          <w:sz w:val="22"/>
          <w:szCs w:val="22"/>
        </w:rPr>
        <w:t>is not as straight forward for the following reasons:</w:t>
      </w:r>
    </w:p>
    <w:p w14:paraId="18941249" w14:textId="603FE472" w:rsidR="00F13317" w:rsidRDefault="00E038A6" w:rsidP="00E038A6">
      <w:pPr>
        <w:pStyle w:val="ListParagraph"/>
        <w:numPr>
          <w:ilvl w:val="0"/>
          <w:numId w:val="29"/>
        </w:numPr>
        <w:rPr>
          <w:rFonts w:asciiTheme="minorHAnsi" w:hAnsiTheme="minorHAnsi" w:cstheme="minorHAnsi"/>
          <w:sz w:val="22"/>
          <w:szCs w:val="22"/>
        </w:rPr>
      </w:pPr>
      <w:r>
        <w:rPr>
          <w:rFonts w:asciiTheme="minorHAnsi" w:hAnsiTheme="minorHAnsi" w:cstheme="minorHAnsi"/>
          <w:sz w:val="22"/>
          <w:szCs w:val="22"/>
        </w:rPr>
        <w:t xml:space="preserve">For IAB nodes connected to different Donor DUs </w:t>
      </w:r>
      <w:r w:rsidR="008B2E27">
        <w:rPr>
          <w:rFonts w:asciiTheme="minorHAnsi" w:hAnsiTheme="minorHAnsi" w:cstheme="minorHAnsi"/>
          <w:sz w:val="22"/>
          <w:szCs w:val="22"/>
        </w:rPr>
        <w:t xml:space="preserve">the </w:t>
      </w:r>
      <w:r w:rsidR="0069570C">
        <w:rPr>
          <w:rFonts w:asciiTheme="minorHAnsi" w:hAnsiTheme="minorHAnsi" w:cstheme="minorHAnsi"/>
          <w:sz w:val="22"/>
          <w:szCs w:val="22"/>
        </w:rPr>
        <w:t xml:space="preserve">different paths </w:t>
      </w:r>
      <w:r w:rsidR="00F13317">
        <w:rPr>
          <w:rFonts w:asciiTheme="minorHAnsi" w:hAnsiTheme="minorHAnsi" w:cstheme="minorHAnsi"/>
          <w:sz w:val="22"/>
          <w:szCs w:val="22"/>
        </w:rPr>
        <w:t xml:space="preserve">will have different </w:t>
      </w:r>
      <w:r w:rsidR="008B2E27">
        <w:rPr>
          <w:rFonts w:asciiTheme="minorHAnsi" w:hAnsiTheme="minorHAnsi" w:cstheme="minorHAnsi"/>
          <w:sz w:val="22"/>
          <w:szCs w:val="22"/>
        </w:rPr>
        <w:t>BAP address</w:t>
      </w:r>
      <w:r w:rsidR="00F13317">
        <w:rPr>
          <w:rFonts w:asciiTheme="minorHAnsi" w:hAnsiTheme="minorHAnsi" w:cstheme="minorHAnsi"/>
          <w:sz w:val="22"/>
          <w:szCs w:val="22"/>
        </w:rPr>
        <w:t>es</w:t>
      </w:r>
      <w:r w:rsidR="00E351B4">
        <w:rPr>
          <w:rFonts w:asciiTheme="minorHAnsi" w:hAnsiTheme="minorHAnsi" w:cstheme="minorHAnsi"/>
          <w:sz w:val="22"/>
          <w:szCs w:val="22"/>
        </w:rPr>
        <w:t>,</w:t>
      </w:r>
      <w:r w:rsidR="00F13317">
        <w:rPr>
          <w:rFonts w:asciiTheme="minorHAnsi" w:hAnsiTheme="minorHAnsi" w:cstheme="minorHAnsi"/>
          <w:sz w:val="22"/>
          <w:szCs w:val="22"/>
        </w:rPr>
        <w:t xml:space="preserve"> which violates the concept of only the BAP path ID indicating the path</w:t>
      </w:r>
      <w:r w:rsidR="0037057F">
        <w:rPr>
          <w:rFonts w:asciiTheme="minorHAnsi" w:hAnsiTheme="minorHAnsi" w:cstheme="minorHAnsi"/>
          <w:sz w:val="22"/>
          <w:szCs w:val="22"/>
        </w:rPr>
        <w:t xml:space="preserve">, </w:t>
      </w:r>
      <w:r w:rsidR="00C80485">
        <w:rPr>
          <w:rFonts w:asciiTheme="minorHAnsi" w:hAnsiTheme="minorHAnsi" w:cstheme="minorHAnsi"/>
          <w:sz w:val="22"/>
          <w:szCs w:val="22"/>
        </w:rPr>
        <w:t xml:space="preserve">this will in turn </w:t>
      </w:r>
      <w:r w:rsidR="0037057F">
        <w:rPr>
          <w:rFonts w:asciiTheme="minorHAnsi" w:hAnsiTheme="minorHAnsi" w:cstheme="minorHAnsi"/>
          <w:sz w:val="22"/>
          <w:szCs w:val="22"/>
        </w:rPr>
        <w:t>complicate the path re-routing in the UL</w:t>
      </w:r>
      <w:r w:rsidR="00E61DE6">
        <w:rPr>
          <w:rFonts w:asciiTheme="minorHAnsi" w:hAnsiTheme="minorHAnsi" w:cstheme="minorHAnsi"/>
          <w:sz w:val="22"/>
          <w:szCs w:val="22"/>
        </w:rPr>
        <w:t xml:space="preserve">, since it is no longer possible to re-route packets by just changing </w:t>
      </w:r>
      <w:r w:rsidR="00EB4930">
        <w:rPr>
          <w:rFonts w:asciiTheme="minorHAnsi" w:hAnsiTheme="minorHAnsi" w:cstheme="minorHAnsi"/>
          <w:sz w:val="22"/>
          <w:szCs w:val="22"/>
        </w:rPr>
        <w:t>BAP p</w:t>
      </w:r>
      <w:r w:rsidR="00E61DE6">
        <w:rPr>
          <w:rFonts w:asciiTheme="minorHAnsi" w:hAnsiTheme="minorHAnsi" w:cstheme="minorHAnsi"/>
          <w:sz w:val="22"/>
          <w:szCs w:val="22"/>
        </w:rPr>
        <w:t>ath ID</w:t>
      </w:r>
      <w:r w:rsidR="00F13317">
        <w:rPr>
          <w:rFonts w:asciiTheme="minorHAnsi" w:hAnsiTheme="minorHAnsi" w:cstheme="minorHAnsi"/>
          <w:sz w:val="22"/>
          <w:szCs w:val="22"/>
        </w:rPr>
        <w:t>.</w:t>
      </w:r>
    </w:p>
    <w:p w14:paraId="1346CD8A" w14:textId="39CD29C3" w:rsidR="008577E9" w:rsidRDefault="00D8376A" w:rsidP="00E038A6">
      <w:pPr>
        <w:pStyle w:val="ListParagraph"/>
        <w:numPr>
          <w:ilvl w:val="0"/>
          <w:numId w:val="29"/>
        </w:numPr>
        <w:rPr>
          <w:rFonts w:asciiTheme="minorHAnsi" w:hAnsiTheme="minorHAnsi" w:cstheme="minorHAnsi"/>
          <w:sz w:val="22"/>
          <w:szCs w:val="22"/>
        </w:rPr>
      </w:pPr>
      <w:r>
        <w:rPr>
          <w:rFonts w:asciiTheme="minorHAnsi" w:hAnsiTheme="minorHAnsi" w:cstheme="minorHAnsi"/>
          <w:sz w:val="22"/>
          <w:szCs w:val="22"/>
        </w:rPr>
        <w:t>In scenario</w:t>
      </w:r>
      <w:r w:rsidR="004F36B5">
        <w:rPr>
          <w:rFonts w:asciiTheme="minorHAnsi" w:hAnsiTheme="minorHAnsi" w:cstheme="minorHAnsi"/>
          <w:sz w:val="22"/>
          <w:szCs w:val="22"/>
        </w:rPr>
        <w:t>s</w:t>
      </w:r>
      <w:r>
        <w:rPr>
          <w:rFonts w:asciiTheme="minorHAnsi" w:hAnsiTheme="minorHAnsi" w:cstheme="minorHAnsi"/>
          <w:sz w:val="22"/>
          <w:szCs w:val="22"/>
        </w:rPr>
        <w:t xml:space="preserve"> where multiple IAB nodes communicate with the same Donor DU, the </w:t>
      </w:r>
      <w:r w:rsidR="008D7C30">
        <w:rPr>
          <w:rFonts w:asciiTheme="minorHAnsi" w:hAnsiTheme="minorHAnsi" w:cstheme="minorHAnsi"/>
          <w:sz w:val="22"/>
          <w:szCs w:val="22"/>
        </w:rPr>
        <w:t xml:space="preserve">UL </w:t>
      </w:r>
      <w:r w:rsidR="008577E9">
        <w:rPr>
          <w:rFonts w:asciiTheme="minorHAnsi" w:hAnsiTheme="minorHAnsi" w:cstheme="minorHAnsi"/>
          <w:sz w:val="22"/>
          <w:szCs w:val="22"/>
        </w:rPr>
        <w:t xml:space="preserve">BAP address will be the same for all the IAB nodes, </w:t>
      </w:r>
      <w:r w:rsidR="00312E15">
        <w:rPr>
          <w:rFonts w:asciiTheme="minorHAnsi" w:hAnsiTheme="minorHAnsi" w:cstheme="minorHAnsi"/>
          <w:sz w:val="22"/>
          <w:szCs w:val="22"/>
        </w:rPr>
        <w:t xml:space="preserve">which </w:t>
      </w:r>
      <w:r w:rsidR="00B16F75">
        <w:rPr>
          <w:rFonts w:asciiTheme="minorHAnsi" w:hAnsiTheme="minorHAnsi" w:cstheme="minorHAnsi"/>
          <w:sz w:val="22"/>
          <w:szCs w:val="22"/>
        </w:rPr>
        <w:t>either means that the BAP path ID needs to be larger</w:t>
      </w:r>
      <w:r w:rsidR="00522A68">
        <w:rPr>
          <w:rFonts w:asciiTheme="minorHAnsi" w:hAnsiTheme="minorHAnsi" w:cstheme="minorHAnsi"/>
          <w:sz w:val="22"/>
          <w:szCs w:val="22"/>
        </w:rPr>
        <w:t xml:space="preserve"> in the UL than </w:t>
      </w:r>
      <w:r w:rsidR="00CF6716">
        <w:rPr>
          <w:rFonts w:asciiTheme="minorHAnsi" w:hAnsiTheme="minorHAnsi" w:cstheme="minorHAnsi"/>
          <w:sz w:val="22"/>
          <w:szCs w:val="22"/>
        </w:rPr>
        <w:t xml:space="preserve">in the </w:t>
      </w:r>
      <w:r w:rsidR="00522A68">
        <w:rPr>
          <w:rFonts w:asciiTheme="minorHAnsi" w:hAnsiTheme="minorHAnsi" w:cstheme="minorHAnsi"/>
          <w:sz w:val="22"/>
          <w:szCs w:val="22"/>
        </w:rPr>
        <w:t>DL</w:t>
      </w:r>
      <w:r w:rsidR="00637940">
        <w:rPr>
          <w:rFonts w:asciiTheme="minorHAnsi" w:hAnsiTheme="minorHAnsi" w:cstheme="minorHAnsi"/>
          <w:sz w:val="22"/>
          <w:szCs w:val="22"/>
        </w:rPr>
        <w:t xml:space="preserve"> (since </w:t>
      </w:r>
      <w:r w:rsidR="00CF6716">
        <w:rPr>
          <w:rFonts w:asciiTheme="minorHAnsi" w:hAnsiTheme="minorHAnsi" w:cstheme="minorHAnsi"/>
          <w:sz w:val="22"/>
          <w:szCs w:val="22"/>
        </w:rPr>
        <w:t xml:space="preserve">typically </w:t>
      </w:r>
      <w:r w:rsidR="00637940">
        <w:rPr>
          <w:rFonts w:asciiTheme="minorHAnsi" w:hAnsiTheme="minorHAnsi" w:cstheme="minorHAnsi"/>
          <w:sz w:val="22"/>
          <w:szCs w:val="22"/>
        </w:rPr>
        <w:t xml:space="preserve">there </w:t>
      </w:r>
      <w:r w:rsidR="00CF6716">
        <w:rPr>
          <w:rFonts w:asciiTheme="minorHAnsi" w:hAnsiTheme="minorHAnsi" w:cstheme="minorHAnsi"/>
          <w:sz w:val="22"/>
          <w:szCs w:val="22"/>
        </w:rPr>
        <w:t>will be</w:t>
      </w:r>
      <w:r w:rsidR="00FA33FE">
        <w:rPr>
          <w:rFonts w:asciiTheme="minorHAnsi" w:hAnsiTheme="minorHAnsi" w:cstheme="minorHAnsi"/>
          <w:sz w:val="22"/>
          <w:szCs w:val="22"/>
        </w:rPr>
        <w:t xml:space="preserve"> many</w:t>
      </w:r>
      <w:r w:rsidR="00637940">
        <w:rPr>
          <w:rFonts w:asciiTheme="minorHAnsi" w:hAnsiTheme="minorHAnsi" w:cstheme="minorHAnsi"/>
          <w:sz w:val="22"/>
          <w:szCs w:val="22"/>
        </w:rPr>
        <w:t xml:space="preserve"> more paths leading to</w:t>
      </w:r>
      <w:r w:rsidR="00CF6716">
        <w:rPr>
          <w:rFonts w:asciiTheme="minorHAnsi" w:hAnsiTheme="minorHAnsi" w:cstheme="minorHAnsi"/>
          <w:sz w:val="22"/>
          <w:szCs w:val="22"/>
        </w:rPr>
        <w:t xml:space="preserve"> </w:t>
      </w:r>
      <w:r w:rsidR="00FA33FE">
        <w:rPr>
          <w:rFonts w:asciiTheme="minorHAnsi" w:hAnsiTheme="minorHAnsi" w:cstheme="minorHAnsi"/>
          <w:sz w:val="22"/>
          <w:szCs w:val="22"/>
        </w:rPr>
        <w:t xml:space="preserve">Donor </w:t>
      </w:r>
      <w:r w:rsidR="00CD489D">
        <w:rPr>
          <w:rFonts w:asciiTheme="minorHAnsi" w:hAnsiTheme="minorHAnsi" w:cstheme="minorHAnsi"/>
          <w:sz w:val="22"/>
          <w:szCs w:val="22"/>
        </w:rPr>
        <w:t>DU</w:t>
      </w:r>
      <w:r w:rsidR="00CF6716">
        <w:rPr>
          <w:rFonts w:asciiTheme="minorHAnsi" w:hAnsiTheme="minorHAnsi" w:cstheme="minorHAnsi"/>
          <w:sz w:val="22"/>
          <w:szCs w:val="22"/>
        </w:rPr>
        <w:t xml:space="preserve">s than </w:t>
      </w:r>
      <w:r w:rsidR="00FA33FE">
        <w:rPr>
          <w:rFonts w:asciiTheme="minorHAnsi" w:hAnsiTheme="minorHAnsi" w:cstheme="minorHAnsi"/>
          <w:sz w:val="22"/>
          <w:szCs w:val="22"/>
        </w:rPr>
        <w:t xml:space="preserve">individual </w:t>
      </w:r>
      <w:r w:rsidR="00CF6716">
        <w:rPr>
          <w:rFonts w:asciiTheme="minorHAnsi" w:hAnsiTheme="minorHAnsi" w:cstheme="minorHAnsi"/>
          <w:sz w:val="22"/>
          <w:szCs w:val="22"/>
        </w:rPr>
        <w:t>IAB nodes</w:t>
      </w:r>
      <w:r w:rsidR="00CD489D">
        <w:rPr>
          <w:rFonts w:asciiTheme="minorHAnsi" w:hAnsiTheme="minorHAnsi" w:cstheme="minorHAnsi"/>
          <w:sz w:val="22"/>
          <w:szCs w:val="22"/>
        </w:rPr>
        <w:t>)</w:t>
      </w:r>
      <w:r w:rsidR="00B16F75">
        <w:rPr>
          <w:rFonts w:asciiTheme="minorHAnsi" w:hAnsiTheme="minorHAnsi" w:cstheme="minorHAnsi"/>
          <w:sz w:val="22"/>
          <w:szCs w:val="22"/>
        </w:rPr>
        <w:t xml:space="preserve">, or that </w:t>
      </w:r>
      <w:r w:rsidR="00B428E7">
        <w:rPr>
          <w:rFonts w:asciiTheme="minorHAnsi" w:hAnsiTheme="minorHAnsi" w:cstheme="minorHAnsi"/>
          <w:sz w:val="22"/>
          <w:szCs w:val="22"/>
        </w:rPr>
        <w:t xml:space="preserve">the BAP path ID field is also re-used between the different IAB nodes but in that case </w:t>
      </w:r>
      <w:r w:rsidR="00522A68">
        <w:rPr>
          <w:rFonts w:asciiTheme="minorHAnsi" w:hAnsiTheme="minorHAnsi" w:cstheme="minorHAnsi"/>
          <w:sz w:val="22"/>
          <w:szCs w:val="22"/>
        </w:rPr>
        <w:t xml:space="preserve">an intermediate node </w:t>
      </w:r>
      <w:r w:rsidR="000879D8">
        <w:rPr>
          <w:rFonts w:asciiTheme="minorHAnsi" w:hAnsiTheme="minorHAnsi" w:cstheme="minorHAnsi"/>
          <w:sz w:val="22"/>
          <w:szCs w:val="22"/>
        </w:rPr>
        <w:t xml:space="preserve">cannot </w:t>
      </w:r>
      <w:r w:rsidR="00522A68">
        <w:rPr>
          <w:rFonts w:asciiTheme="minorHAnsi" w:hAnsiTheme="minorHAnsi" w:cstheme="minorHAnsi"/>
          <w:sz w:val="22"/>
          <w:szCs w:val="22"/>
        </w:rPr>
        <w:t xml:space="preserve">know from where the packet </w:t>
      </w:r>
      <w:r w:rsidR="00446627">
        <w:rPr>
          <w:rFonts w:asciiTheme="minorHAnsi" w:hAnsiTheme="minorHAnsi" w:cstheme="minorHAnsi"/>
          <w:sz w:val="22"/>
          <w:szCs w:val="22"/>
        </w:rPr>
        <w:t>originated</w:t>
      </w:r>
      <w:r w:rsidR="00522A68">
        <w:rPr>
          <w:rFonts w:asciiTheme="minorHAnsi" w:hAnsiTheme="minorHAnsi" w:cstheme="minorHAnsi"/>
          <w:sz w:val="22"/>
          <w:szCs w:val="22"/>
        </w:rPr>
        <w:t xml:space="preserve">. </w:t>
      </w:r>
    </w:p>
    <w:p w14:paraId="68BC14AB" w14:textId="1271CDEC" w:rsidR="00522A68" w:rsidRDefault="00522A68" w:rsidP="00522A68">
      <w:pPr>
        <w:rPr>
          <w:rFonts w:asciiTheme="minorHAnsi" w:hAnsiTheme="minorHAnsi" w:cstheme="minorHAnsi"/>
          <w:sz w:val="22"/>
          <w:szCs w:val="22"/>
        </w:rPr>
      </w:pPr>
    </w:p>
    <w:p w14:paraId="6F284B0F" w14:textId="77777777" w:rsidR="005D49B4" w:rsidRDefault="005D49B4" w:rsidP="00E346B0">
      <w:pPr>
        <w:rPr>
          <w:rFonts w:asciiTheme="minorHAnsi" w:hAnsiTheme="minorHAnsi" w:cstheme="minorHAnsi"/>
          <w:sz w:val="22"/>
          <w:szCs w:val="22"/>
        </w:rPr>
      </w:pPr>
    </w:p>
    <w:p w14:paraId="0BDD4772" w14:textId="533E72BF" w:rsidR="00C564B7" w:rsidRDefault="00901887" w:rsidP="00E346B0">
      <w:pPr>
        <w:rPr>
          <w:rFonts w:asciiTheme="minorHAnsi" w:hAnsiTheme="minorHAnsi" w:cstheme="minorHAnsi"/>
          <w:sz w:val="22"/>
          <w:szCs w:val="22"/>
        </w:rPr>
      </w:pPr>
      <w:r>
        <w:rPr>
          <w:rFonts w:asciiTheme="minorHAnsi" w:hAnsiTheme="minorHAnsi" w:cstheme="minorHAnsi"/>
          <w:sz w:val="22"/>
          <w:szCs w:val="22"/>
        </w:rPr>
        <w:t xml:space="preserve">To explain </w:t>
      </w:r>
      <w:r w:rsidR="0056325A">
        <w:rPr>
          <w:rFonts w:asciiTheme="minorHAnsi" w:hAnsiTheme="minorHAnsi" w:cstheme="minorHAnsi"/>
          <w:sz w:val="22"/>
          <w:szCs w:val="22"/>
        </w:rPr>
        <w:t xml:space="preserve">the first </w:t>
      </w:r>
      <w:r>
        <w:rPr>
          <w:rFonts w:asciiTheme="minorHAnsi" w:hAnsiTheme="minorHAnsi" w:cstheme="minorHAnsi"/>
          <w:sz w:val="22"/>
          <w:szCs w:val="22"/>
        </w:rPr>
        <w:t>point, f</w:t>
      </w:r>
      <w:r w:rsidR="00E346B0" w:rsidRPr="00B43AC0">
        <w:rPr>
          <w:rFonts w:asciiTheme="minorHAnsi" w:hAnsiTheme="minorHAnsi" w:cstheme="minorHAnsi"/>
          <w:sz w:val="22"/>
          <w:szCs w:val="22"/>
        </w:rPr>
        <w:t xml:space="preserve">igure 1 shows an example of </w:t>
      </w:r>
      <w:r w:rsidR="0092041F">
        <w:rPr>
          <w:rFonts w:asciiTheme="minorHAnsi" w:hAnsiTheme="minorHAnsi" w:cstheme="minorHAnsi"/>
          <w:sz w:val="22"/>
          <w:szCs w:val="22"/>
        </w:rPr>
        <w:t xml:space="preserve">an </w:t>
      </w:r>
      <w:r w:rsidR="00E346B0">
        <w:rPr>
          <w:rFonts w:asciiTheme="minorHAnsi" w:hAnsiTheme="minorHAnsi" w:cstheme="minorHAnsi"/>
          <w:sz w:val="22"/>
          <w:szCs w:val="22"/>
        </w:rPr>
        <w:t>IAB network, where</w:t>
      </w:r>
      <w:r w:rsidR="00E346B0" w:rsidRPr="00B43AC0">
        <w:rPr>
          <w:rFonts w:asciiTheme="minorHAnsi" w:hAnsiTheme="minorHAnsi" w:cstheme="minorHAnsi"/>
          <w:sz w:val="22"/>
          <w:szCs w:val="22"/>
        </w:rPr>
        <w:t xml:space="preserve"> </w:t>
      </w:r>
      <w:r>
        <w:rPr>
          <w:rFonts w:asciiTheme="minorHAnsi" w:hAnsiTheme="minorHAnsi" w:cstheme="minorHAnsi"/>
          <w:sz w:val="22"/>
          <w:szCs w:val="22"/>
        </w:rPr>
        <w:t xml:space="preserve">the </w:t>
      </w:r>
      <w:r w:rsidR="00E346B0">
        <w:rPr>
          <w:rFonts w:asciiTheme="minorHAnsi" w:hAnsiTheme="minorHAnsi" w:cstheme="minorHAnsi"/>
          <w:sz w:val="22"/>
          <w:szCs w:val="22"/>
        </w:rPr>
        <w:t xml:space="preserve">access node </w:t>
      </w:r>
      <w:r w:rsidR="006F0773">
        <w:rPr>
          <w:rFonts w:asciiTheme="minorHAnsi" w:hAnsiTheme="minorHAnsi" w:cstheme="minorHAnsi"/>
          <w:sz w:val="22"/>
          <w:szCs w:val="22"/>
        </w:rPr>
        <w:t>6</w:t>
      </w:r>
      <w:r w:rsidR="00E346B0">
        <w:rPr>
          <w:rFonts w:asciiTheme="minorHAnsi" w:hAnsiTheme="minorHAnsi" w:cstheme="minorHAnsi"/>
          <w:sz w:val="22"/>
          <w:szCs w:val="22"/>
        </w:rPr>
        <w:t xml:space="preserve"> is connected to IAB-donor CU via multiple paths.</w:t>
      </w:r>
      <w:r>
        <w:rPr>
          <w:rFonts w:asciiTheme="minorHAnsi" w:hAnsiTheme="minorHAnsi" w:cstheme="minorHAnsi"/>
          <w:sz w:val="22"/>
          <w:szCs w:val="22"/>
        </w:rPr>
        <w:t xml:space="preserve"> </w:t>
      </w:r>
      <w:r w:rsidR="002503F4">
        <w:rPr>
          <w:rFonts w:asciiTheme="minorHAnsi" w:hAnsiTheme="minorHAnsi" w:cstheme="minorHAnsi"/>
          <w:sz w:val="22"/>
          <w:szCs w:val="22"/>
        </w:rPr>
        <w:t>Two of these paths goes through IAB-node 2</w:t>
      </w:r>
      <w:r w:rsidR="002F7503">
        <w:rPr>
          <w:rFonts w:asciiTheme="minorHAnsi" w:hAnsiTheme="minorHAnsi" w:cstheme="minorHAnsi"/>
          <w:sz w:val="22"/>
          <w:szCs w:val="22"/>
        </w:rPr>
        <w:t>,</w:t>
      </w:r>
      <w:r w:rsidR="002503F4">
        <w:rPr>
          <w:rFonts w:asciiTheme="minorHAnsi" w:hAnsiTheme="minorHAnsi" w:cstheme="minorHAnsi"/>
          <w:sz w:val="22"/>
          <w:szCs w:val="22"/>
        </w:rPr>
        <w:t xml:space="preserve"> however</w:t>
      </w:r>
      <w:r w:rsidR="002F7503">
        <w:rPr>
          <w:rFonts w:asciiTheme="minorHAnsi" w:hAnsiTheme="minorHAnsi" w:cstheme="minorHAnsi"/>
          <w:sz w:val="22"/>
          <w:szCs w:val="22"/>
        </w:rPr>
        <w:t>,</w:t>
      </w:r>
      <w:r w:rsidR="002503F4">
        <w:rPr>
          <w:rFonts w:asciiTheme="minorHAnsi" w:hAnsiTheme="minorHAnsi" w:cstheme="minorHAnsi"/>
          <w:sz w:val="22"/>
          <w:szCs w:val="22"/>
        </w:rPr>
        <w:t xml:space="preserve"> they </w:t>
      </w:r>
      <w:r w:rsidR="00125DB8">
        <w:rPr>
          <w:rFonts w:asciiTheme="minorHAnsi" w:hAnsiTheme="minorHAnsi" w:cstheme="minorHAnsi"/>
          <w:sz w:val="22"/>
          <w:szCs w:val="22"/>
        </w:rPr>
        <w:t>ar</w:t>
      </w:r>
      <w:r w:rsidR="00AC0A6C">
        <w:rPr>
          <w:rFonts w:asciiTheme="minorHAnsi" w:hAnsiTheme="minorHAnsi" w:cstheme="minorHAnsi"/>
          <w:sz w:val="22"/>
          <w:szCs w:val="22"/>
        </w:rPr>
        <w:t>e identified by different UL BAP addresses</w:t>
      </w:r>
      <w:r w:rsidR="00B05F31">
        <w:rPr>
          <w:rFonts w:asciiTheme="minorHAnsi" w:hAnsiTheme="minorHAnsi" w:cstheme="minorHAnsi"/>
          <w:sz w:val="22"/>
          <w:szCs w:val="22"/>
        </w:rPr>
        <w:t xml:space="preserve">, meaning it will not be so straight forward for IAB-node 2 to re-route a packet destined for IAB-Donor DU1 to </w:t>
      </w:r>
      <w:r w:rsidR="00C4543F">
        <w:rPr>
          <w:rFonts w:asciiTheme="minorHAnsi" w:hAnsiTheme="minorHAnsi" w:cstheme="minorHAnsi"/>
          <w:sz w:val="22"/>
          <w:szCs w:val="22"/>
        </w:rPr>
        <w:t>DU</w:t>
      </w:r>
      <w:r w:rsidR="00B05F31">
        <w:rPr>
          <w:rFonts w:asciiTheme="minorHAnsi" w:hAnsiTheme="minorHAnsi" w:cstheme="minorHAnsi"/>
          <w:sz w:val="22"/>
          <w:szCs w:val="22"/>
        </w:rPr>
        <w:t>2 in case of link failure between IAB-node 2 and Donor DU 1.</w:t>
      </w:r>
    </w:p>
    <w:p w14:paraId="06BBD04F" w14:textId="03388318" w:rsidR="00C564B7" w:rsidRPr="00B16667" w:rsidRDefault="00C564B7" w:rsidP="00B16667">
      <w:pPr>
        <w:ind w:left="2268"/>
      </w:pPr>
      <w:r>
        <w:object w:dxaOrig="5751" w:dyaOrig="7236" w14:anchorId="6E330B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5in" o:ole="">
            <v:imagedata r:id="rId12" o:title=""/>
          </v:shape>
          <o:OLEObject Type="Embed" ProgID="Visio.Drawing.15" ShapeID="_x0000_i1025" DrawAspect="Content" ObjectID="_1627401014" r:id="rId13"/>
        </w:object>
      </w:r>
    </w:p>
    <w:p w14:paraId="2463F61B" w14:textId="77777777" w:rsidR="00B16667" w:rsidRDefault="00B16667" w:rsidP="00C564B7">
      <w:pPr>
        <w:pStyle w:val="Caption"/>
        <w:rPr>
          <w:rFonts w:asciiTheme="minorHAnsi" w:hAnsiTheme="minorHAnsi" w:cstheme="minorHAnsi"/>
          <w:sz w:val="22"/>
          <w:szCs w:val="22"/>
        </w:rPr>
      </w:pPr>
    </w:p>
    <w:p w14:paraId="0FAE1BEE" w14:textId="2F09C1FE" w:rsidR="00C564B7" w:rsidRPr="00D6070F" w:rsidRDefault="00C564B7" w:rsidP="00C564B7">
      <w:pPr>
        <w:pStyle w:val="Caption"/>
        <w:rPr>
          <w:rFonts w:asciiTheme="minorHAnsi" w:hAnsiTheme="minorHAnsi" w:cstheme="minorHAnsi"/>
          <w:sz w:val="22"/>
          <w:szCs w:val="22"/>
        </w:rPr>
      </w:pPr>
      <w:r w:rsidRPr="00D6070F">
        <w:rPr>
          <w:rFonts w:asciiTheme="minorHAnsi" w:hAnsiTheme="minorHAnsi" w:cstheme="minorHAnsi"/>
          <w:sz w:val="22"/>
          <w:szCs w:val="22"/>
        </w:rPr>
        <w:t xml:space="preserve">Figure </w:t>
      </w:r>
      <w:r w:rsidRPr="00D6070F">
        <w:rPr>
          <w:rFonts w:asciiTheme="minorHAnsi" w:hAnsiTheme="minorHAnsi" w:cstheme="minorHAnsi"/>
          <w:sz w:val="22"/>
          <w:szCs w:val="22"/>
        </w:rPr>
        <w:fldChar w:fldCharType="begin"/>
      </w:r>
      <w:r w:rsidRPr="00D6070F">
        <w:rPr>
          <w:rFonts w:asciiTheme="minorHAnsi" w:hAnsiTheme="minorHAnsi" w:cstheme="minorHAnsi"/>
          <w:sz w:val="22"/>
          <w:szCs w:val="22"/>
        </w:rPr>
        <w:instrText xml:space="preserve"> SEQ Figure \* ARABIC </w:instrText>
      </w:r>
      <w:r w:rsidRPr="00D6070F">
        <w:rPr>
          <w:rFonts w:asciiTheme="minorHAnsi" w:hAnsiTheme="minorHAnsi" w:cstheme="minorHAnsi"/>
          <w:sz w:val="22"/>
          <w:szCs w:val="22"/>
        </w:rPr>
        <w:fldChar w:fldCharType="separate"/>
      </w:r>
      <w:r w:rsidRPr="00D6070F">
        <w:rPr>
          <w:rFonts w:asciiTheme="minorHAnsi" w:hAnsiTheme="minorHAnsi" w:cstheme="minorHAnsi"/>
          <w:noProof/>
          <w:sz w:val="22"/>
          <w:szCs w:val="22"/>
        </w:rPr>
        <w:t>1</w:t>
      </w:r>
      <w:r w:rsidRPr="00D6070F">
        <w:rPr>
          <w:rFonts w:asciiTheme="minorHAnsi" w:hAnsiTheme="minorHAnsi" w:cstheme="minorHAnsi"/>
          <w:sz w:val="22"/>
          <w:szCs w:val="22"/>
        </w:rPr>
        <w:fldChar w:fldCharType="end"/>
      </w:r>
      <w:r w:rsidRPr="00D6070F">
        <w:rPr>
          <w:rFonts w:asciiTheme="minorHAnsi" w:hAnsiTheme="minorHAnsi" w:cstheme="minorHAnsi"/>
          <w:sz w:val="22"/>
          <w:szCs w:val="22"/>
        </w:rPr>
        <w:t xml:space="preserve">: An example of </w:t>
      </w:r>
      <w:r>
        <w:rPr>
          <w:rFonts w:asciiTheme="minorHAnsi" w:hAnsiTheme="minorHAnsi" w:cstheme="minorHAnsi"/>
          <w:sz w:val="22"/>
          <w:szCs w:val="22"/>
        </w:rPr>
        <w:t>IAB network</w:t>
      </w:r>
    </w:p>
    <w:p w14:paraId="5A8E59C8" w14:textId="1554684B" w:rsidR="00B57AEF" w:rsidRDefault="00B57AEF" w:rsidP="00E346B0">
      <w:pPr>
        <w:rPr>
          <w:rFonts w:asciiTheme="minorHAnsi" w:hAnsiTheme="minorHAnsi" w:cstheme="minorHAnsi"/>
          <w:sz w:val="22"/>
          <w:szCs w:val="22"/>
        </w:rPr>
      </w:pPr>
    </w:p>
    <w:p w14:paraId="6231BD97" w14:textId="77777777" w:rsidR="006E6915" w:rsidRDefault="006E6915" w:rsidP="00E346B0">
      <w:pPr>
        <w:rPr>
          <w:rFonts w:asciiTheme="minorHAnsi" w:hAnsiTheme="minorHAnsi" w:cstheme="minorHAnsi"/>
          <w:sz w:val="22"/>
          <w:szCs w:val="22"/>
        </w:rPr>
      </w:pPr>
    </w:p>
    <w:tbl>
      <w:tblPr>
        <w:tblStyle w:val="TableGrid"/>
        <w:tblW w:w="4252" w:type="dxa"/>
        <w:tblInd w:w="2722" w:type="dxa"/>
        <w:tblLook w:val="04A0" w:firstRow="1" w:lastRow="0" w:firstColumn="1" w:lastColumn="0" w:noHBand="0" w:noVBand="1"/>
      </w:tblPr>
      <w:tblGrid>
        <w:gridCol w:w="1668"/>
        <w:gridCol w:w="2584"/>
      </w:tblGrid>
      <w:tr w:rsidR="00BF7FF1" w14:paraId="75BDE861" w14:textId="77777777" w:rsidTr="00B16667">
        <w:tc>
          <w:tcPr>
            <w:tcW w:w="1668" w:type="dxa"/>
          </w:tcPr>
          <w:p w14:paraId="1A4E2708" w14:textId="1DC4F8E2" w:rsidR="00BF7FF1" w:rsidRPr="00B57AEF" w:rsidRDefault="00550CCD" w:rsidP="00E346B0">
            <w:pPr>
              <w:rPr>
                <w:rFonts w:asciiTheme="minorHAnsi" w:hAnsiTheme="minorHAnsi" w:cstheme="minorHAnsi"/>
                <w:b/>
                <w:color w:val="000000" w:themeColor="text1"/>
                <w:sz w:val="24"/>
                <w:szCs w:val="22"/>
              </w:rPr>
            </w:pPr>
            <w:r w:rsidRPr="00550CCD">
              <w:rPr>
                <w:rFonts w:asciiTheme="minorHAnsi" w:hAnsiTheme="minorHAnsi" w:cstheme="minorHAnsi"/>
                <w:b/>
                <w:color w:val="000000" w:themeColor="text1"/>
                <w:sz w:val="24"/>
                <w:szCs w:val="22"/>
              </w:rPr>
              <w:t>BAP routing id</w:t>
            </w:r>
          </w:p>
        </w:tc>
        <w:tc>
          <w:tcPr>
            <w:tcW w:w="2584" w:type="dxa"/>
          </w:tcPr>
          <w:p w14:paraId="433C2756" w14:textId="3130C9A8" w:rsidR="00BF7FF1" w:rsidRPr="00B57AEF" w:rsidRDefault="00B57AEF" w:rsidP="00E346B0">
            <w:pPr>
              <w:rPr>
                <w:rFonts w:asciiTheme="minorHAnsi" w:hAnsiTheme="minorHAnsi" w:cstheme="minorHAnsi"/>
                <w:b/>
                <w:color w:val="000000" w:themeColor="text1"/>
                <w:sz w:val="24"/>
                <w:szCs w:val="22"/>
              </w:rPr>
            </w:pPr>
            <w:r w:rsidRPr="00B57AEF">
              <w:rPr>
                <w:rFonts w:asciiTheme="minorHAnsi" w:hAnsiTheme="minorHAnsi" w:cstheme="minorHAnsi"/>
                <w:b/>
                <w:color w:val="000000" w:themeColor="text1"/>
                <w:sz w:val="24"/>
                <w:szCs w:val="22"/>
              </w:rPr>
              <w:t>Corresponding Route</w:t>
            </w:r>
            <w:r w:rsidR="00BF7FF1" w:rsidRPr="00B57AEF">
              <w:rPr>
                <w:rFonts w:asciiTheme="minorHAnsi" w:hAnsiTheme="minorHAnsi" w:cstheme="minorHAnsi"/>
                <w:b/>
                <w:color w:val="000000" w:themeColor="text1"/>
                <w:sz w:val="24"/>
                <w:szCs w:val="22"/>
              </w:rPr>
              <w:t xml:space="preserve"> </w:t>
            </w:r>
          </w:p>
        </w:tc>
      </w:tr>
      <w:tr w:rsidR="00BF7FF1" w:rsidRPr="00B16667" w14:paraId="52B92C90" w14:textId="77777777" w:rsidTr="00B16667">
        <w:tc>
          <w:tcPr>
            <w:tcW w:w="1668" w:type="dxa"/>
          </w:tcPr>
          <w:p w14:paraId="1188BEC9" w14:textId="288CB45E" w:rsidR="00BF7FF1" w:rsidRDefault="00550CCD" w:rsidP="00E346B0">
            <w:pPr>
              <w:rPr>
                <w:rFonts w:asciiTheme="minorHAnsi" w:hAnsiTheme="minorHAnsi" w:cstheme="minorHAnsi"/>
                <w:sz w:val="22"/>
                <w:szCs w:val="22"/>
              </w:rPr>
            </w:pPr>
            <w:r>
              <w:rPr>
                <w:rFonts w:asciiTheme="minorHAnsi" w:hAnsiTheme="minorHAnsi" w:cstheme="minorHAnsi"/>
                <w:sz w:val="22"/>
                <w:szCs w:val="22"/>
              </w:rPr>
              <w:t>DU1</w:t>
            </w:r>
            <w:r w:rsidR="00053CB5">
              <w:rPr>
                <w:rFonts w:asciiTheme="minorHAnsi" w:hAnsiTheme="minorHAnsi" w:cstheme="minorHAnsi"/>
                <w:sz w:val="22"/>
                <w:szCs w:val="22"/>
              </w:rPr>
              <w:t>, Path 1</w:t>
            </w:r>
          </w:p>
        </w:tc>
        <w:tc>
          <w:tcPr>
            <w:tcW w:w="2584" w:type="dxa"/>
          </w:tcPr>
          <w:p w14:paraId="460BEE13" w14:textId="443B458C" w:rsidR="00BF7FF1" w:rsidRPr="00B16667" w:rsidRDefault="00BF7FF1" w:rsidP="00E346B0">
            <w:pPr>
              <w:rPr>
                <w:rFonts w:asciiTheme="minorHAnsi" w:hAnsiTheme="minorHAnsi" w:cstheme="minorHAnsi"/>
                <w:sz w:val="22"/>
                <w:szCs w:val="22"/>
              </w:rPr>
            </w:pPr>
            <w:r w:rsidRPr="00B16667">
              <w:rPr>
                <w:rFonts w:asciiTheme="minorHAnsi" w:hAnsiTheme="minorHAnsi" w:cstheme="minorHAnsi"/>
                <w:sz w:val="22"/>
                <w:szCs w:val="22"/>
              </w:rPr>
              <w:t>IAB</w:t>
            </w:r>
            <w:r w:rsidR="006E6915" w:rsidRPr="00B16667">
              <w:rPr>
                <w:rFonts w:asciiTheme="minorHAnsi" w:hAnsiTheme="minorHAnsi" w:cstheme="minorHAnsi"/>
                <w:sz w:val="22"/>
                <w:szCs w:val="22"/>
              </w:rPr>
              <w:t>6</w:t>
            </w:r>
            <w:r w:rsidR="009C0713" w:rsidRPr="00B16667">
              <w:rPr>
                <w:rFonts w:asciiTheme="minorHAnsi" w:hAnsiTheme="minorHAnsi" w:cstheme="minorHAnsi"/>
                <w:sz w:val="22"/>
                <w:szCs w:val="22"/>
              </w:rPr>
              <w:t>-</w:t>
            </w:r>
            <w:r w:rsidR="002726E2" w:rsidRPr="00B16667">
              <w:rPr>
                <w:rFonts w:asciiTheme="minorHAnsi" w:hAnsiTheme="minorHAnsi" w:cstheme="minorHAnsi"/>
                <w:sz w:val="22"/>
                <w:szCs w:val="22"/>
              </w:rPr>
              <w:t>IAB</w:t>
            </w:r>
            <w:r w:rsidR="002726E2" w:rsidRPr="002726E2">
              <w:rPr>
                <w:rFonts w:asciiTheme="minorHAnsi" w:hAnsiTheme="minorHAnsi" w:cstheme="minorHAnsi"/>
                <w:sz w:val="22"/>
                <w:szCs w:val="22"/>
              </w:rPr>
              <w:t>4-I</w:t>
            </w:r>
            <w:r w:rsidR="002726E2" w:rsidRPr="00B16667">
              <w:rPr>
                <w:rFonts w:asciiTheme="minorHAnsi" w:hAnsiTheme="minorHAnsi" w:cstheme="minorHAnsi"/>
                <w:sz w:val="22"/>
                <w:szCs w:val="22"/>
              </w:rPr>
              <w:t>A</w:t>
            </w:r>
            <w:r w:rsidR="002726E2">
              <w:rPr>
                <w:rFonts w:asciiTheme="minorHAnsi" w:hAnsiTheme="minorHAnsi" w:cstheme="minorHAnsi"/>
                <w:sz w:val="22"/>
                <w:szCs w:val="22"/>
              </w:rPr>
              <w:t>B1-DU1</w:t>
            </w:r>
          </w:p>
        </w:tc>
      </w:tr>
      <w:tr w:rsidR="00BF7FF1" w:rsidRPr="00B16667" w14:paraId="406D71A7" w14:textId="77777777" w:rsidTr="00B16667">
        <w:tc>
          <w:tcPr>
            <w:tcW w:w="1668" w:type="dxa"/>
          </w:tcPr>
          <w:p w14:paraId="24EF6C1A" w14:textId="30E7EDF1" w:rsidR="00BF7FF1" w:rsidRDefault="00053CB5" w:rsidP="00E346B0">
            <w:pPr>
              <w:rPr>
                <w:rFonts w:asciiTheme="minorHAnsi" w:hAnsiTheme="minorHAnsi" w:cstheme="minorHAnsi"/>
                <w:sz w:val="22"/>
                <w:szCs w:val="22"/>
              </w:rPr>
            </w:pPr>
            <w:r>
              <w:rPr>
                <w:rFonts w:asciiTheme="minorHAnsi" w:hAnsiTheme="minorHAnsi" w:cstheme="minorHAnsi"/>
                <w:sz w:val="22"/>
                <w:szCs w:val="22"/>
              </w:rPr>
              <w:t>DU1, Path 2</w:t>
            </w:r>
          </w:p>
        </w:tc>
        <w:tc>
          <w:tcPr>
            <w:tcW w:w="2584" w:type="dxa"/>
          </w:tcPr>
          <w:p w14:paraId="1012E87B" w14:textId="1F55CF6E" w:rsidR="00BF7FF1" w:rsidRPr="00B16667" w:rsidRDefault="00BF7FF1" w:rsidP="00E346B0">
            <w:pPr>
              <w:rPr>
                <w:rFonts w:asciiTheme="minorHAnsi" w:hAnsiTheme="minorHAnsi" w:cstheme="minorHAnsi"/>
                <w:sz w:val="22"/>
                <w:szCs w:val="22"/>
              </w:rPr>
            </w:pPr>
            <w:r w:rsidRPr="00B16667">
              <w:rPr>
                <w:rFonts w:asciiTheme="minorHAnsi" w:hAnsiTheme="minorHAnsi" w:cstheme="minorHAnsi"/>
                <w:sz w:val="22"/>
                <w:szCs w:val="22"/>
              </w:rPr>
              <w:t>IAB</w:t>
            </w:r>
            <w:r w:rsidR="006E6915" w:rsidRPr="00B16667">
              <w:rPr>
                <w:rFonts w:asciiTheme="minorHAnsi" w:hAnsiTheme="minorHAnsi" w:cstheme="minorHAnsi"/>
                <w:sz w:val="22"/>
                <w:szCs w:val="22"/>
              </w:rPr>
              <w:t>6</w:t>
            </w:r>
            <w:r w:rsidR="004310B9" w:rsidRPr="00B16667">
              <w:rPr>
                <w:rFonts w:asciiTheme="minorHAnsi" w:hAnsiTheme="minorHAnsi" w:cstheme="minorHAnsi"/>
                <w:sz w:val="22"/>
                <w:szCs w:val="22"/>
              </w:rPr>
              <w:t>-IAB</w:t>
            </w:r>
            <w:r w:rsidR="004310B9" w:rsidRPr="009542D3">
              <w:rPr>
                <w:rFonts w:asciiTheme="minorHAnsi" w:hAnsiTheme="minorHAnsi" w:cstheme="minorHAnsi"/>
                <w:sz w:val="22"/>
                <w:szCs w:val="22"/>
              </w:rPr>
              <w:t>4-I</w:t>
            </w:r>
            <w:r w:rsidR="004310B9" w:rsidRPr="00B16667">
              <w:rPr>
                <w:rFonts w:asciiTheme="minorHAnsi" w:hAnsiTheme="minorHAnsi" w:cstheme="minorHAnsi"/>
                <w:sz w:val="22"/>
                <w:szCs w:val="22"/>
              </w:rPr>
              <w:t>A</w:t>
            </w:r>
            <w:r w:rsidR="004310B9">
              <w:rPr>
                <w:rFonts w:asciiTheme="minorHAnsi" w:hAnsiTheme="minorHAnsi" w:cstheme="minorHAnsi"/>
                <w:sz w:val="22"/>
                <w:szCs w:val="22"/>
              </w:rPr>
              <w:t>B2-DU1</w:t>
            </w:r>
          </w:p>
        </w:tc>
      </w:tr>
      <w:tr w:rsidR="00BF7FF1" w:rsidRPr="00B16667" w14:paraId="48DAAAAD" w14:textId="77777777" w:rsidTr="00B16667">
        <w:tc>
          <w:tcPr>
            <w:tcW w:w="1668" w:type="dxa"/>
          </w:tcPr>
          <w:p w14:paraId="41ADEBA2" w14:textId="4ADEBC61" w:rsidR="00BF7FF1" w:rsidRDefault="00053CB5" w:rsidP="00E346B0">
            <w:pPr>
              <w:rPr>
                <w:rFonts w:asciiTheme="minorHAnsi" w:hAnsiTheme="minorHAnsi" w:cstheme="minorHAnsi"/>
                <w:sz w:val="22"/>
                <w:szCs w:val="22"/>
              </w:rPr>
            </w:pPr>
            <w:r>
              <w:rPr>
                <w:rFonts w:asciiTheme="minorHAnsi" w:hAnsiTheme="minorHAnsi" w:cstheme="minorHAnsi"/>
                <w:sz w:val="22"/>
                <w:szCs w:val="22"/>
              </w:rPr>
              <w:t>DU2, Path 1</w:t>
            </w:r>
          </w:p>
        </w:tc>
        <w:tc>
          <w:tcPr>
            <w:tcW w:w="2584" w:type="dxa"/>
          </w:tcPr>
          <w:p w14:paraId="48358922" w14:textId="3965437F" w:rsidR="00BF7FF1" w:rsidRPr="00B16667" w:rsidRDefault="00BF7FF1" w:rsidP="00E346B0">
            <w:pPr>
              <w:rPr>
                <w:rFonts w:asciiTheme="minorHAnsi" w:hAnsiTheme="minorHAnsi" w:cstheme="minorHAnsi"/>
                <w:sz w:val="22"/>
                <w:szCs w:val="22"/>
              </w:rPr>
            </w:pPr>
            <w:r w:rsidRPr="00B16667">
              <w:rPr>
                <w:rFonts w:asciiTheme="minorHAnsi" w:hAnsiTheme="minorHAnsi" w:cstheme="minorHAnsi"/>
                <w:sz w:val="22"/>
                <w:szCs w:val="22"/>
              </w:rPr>
              <w:t>IAB</w:t>
            </w:r>
            <w:r w:rsidR="006E6915" w:rsidRPr="00B16667">
              <w:rPr>
                <w:rFonts w:asciiTheme="minorHAnsi" w:hAnsiTheme="minorHAnsi" w:cstheme="minorHAnsi"/>
                <w:sz w:val="22"/>
                <w:szCs w:val="22"/>
              </w:rPr>
              <w:t>6</w:t>
            </w:r>
            <w:r w:rsidR="004310B9" w:rsidRPr="00B16667">
              <w:rPr>
                <w:rFonts w:asciiTheme="minorHAnsi" w:hAnsiTheme="minorHAnsi" w:cstheme="minorHAnsi"/>
                <w:sz w:val="22"/>
                <w:szCs w:val="22"/>
              </w:rPr>
              <w:t>-IAB</w:t>
            </w:r>
            <w:r w:rsidR="004310B9" w:rsidRPr="009542D3">
              <w:rPr>
                <w:rFonts w:asciiTheme="minorHAnsi" w:hAnsiTheme="minorHAnsi" w:cstheme="minorHAnsi"/>
                <w:sz w:val="22"/>
                <w:szCs w:val="22"/>
              </w:rPr>
              <w:t>4</w:t>
            </w:r>
            <w:r w:rsidR="004D2CD2" w:rsidRPr="009542D3">
              <w:rPr>
                <w:rFonts w:asciiTheme="minorHAnsi" w:hAnsiTheme="minorHAnsi" w:cstheme="minorHAnsi"/>
                <w:sz w:val="22"/>
                <w:szCs w:val="22"/>
              </w:rPr>
              <w:t>-I</w:t>
            </w:r>
            <w:r w:rsidR="004D2CD2" w:rsidRPr="00B16667">
              <w:rPr>
                <w:rFonts w:asciiTheme="minorHAnsi" w:hAnsiTheme="minorHAnsi" w:cstheme="minorHAnsi"/>
                <w:sz w:val="22"/>
                <w:szCs w:val="22"/>
              </w:rPr>
              <w:t>A</w:t>
            </w:r>
            <w:r w:rsidR="004D2CD2">
              <w:rPr>
                <w:rFonts w:asciiTheme="minorHAnsi" w:hAnsiTheme="minorHAnsi" w:cstheme="minorHAnsi"/>
                <w:sz w:val="22"/>
                <w:szCs w:val="22"/>
              </w:rPr>
              <w:t>B2-DU2</w:t>
            </w:r>
          </w:p>
        </w:tc>
      </w:tr>
      <w:tr w:rsidR="00BF7FF1" w:rsidRPr="00B16667" w14:paraId="442BC5B2" w14:textId="77777777" w:rsidTr="00B16667">
        <w:tc>
          <w:tcPr>
            <w:tcW w:w="1668" w:type="dxa"/>
          </w:tcPr>
          <w:p w14:paraId="07D29A13" w14:textId="7CDB30E1" w:rsidR="00BF7FF1" w:rsidRDefault="00053CB5" w:rsidP="00E346B0">
            <w:pPr>
              <w:rPr>
                <w:rFonts w:asciiTheme="minorHAnsi" w:hAnsiTheme="minorHAnsi" w:cstheme="minorHAnsi"/>
                <w:sz w:val="22"/>
                <w:szCs w:val="22"/>
              </w:rPr>
            </w:pPr>
            <w:r>
              <w:rPr>
                <w:rFonts w:asciiTheme="minorHAnsi" w:hAnsiTheme="minorHAnsi" w:cstheme="minorHAnsi"/>
                <w:sz w:val="22"/>
                <w:szCs w:val="22"/>
              </w:rPr>
              <w:t>DU2, Path 2</w:t>
            </w:r>
          </w:p>
        </w:tc>
        <w:tc>
          <w:tcPr>
            <w:tcW w:w="2584" w:type="dxa"/>
          </w:tcPr>
          <w:p w14:paraId="356D7B9B" w14:textId="0FCE1CDB" w:rsidR="00BF7FF1" w:rsidRPr="00B16667" w:rsidRDefault="00BF7FF1" w:rsidP="00E346B0">
            <w:pPr>
              <w:rPr>
                <w:rFonts w:asciiTheme="minorHAnsi" w:hAnsiTheme="minorHAnsi" w:cstheme="minorHAnsi"/>
                <w:sz w:val="22"/>
                <w:szCs w:val="22"/>
              </w:rPr>
            </w:pPr>
            <w:r w:rsidRPr="00B16667">
              <w:rPr>
                <w:rFonts w:asciiTheme="minorHAnsi" w:hAnsiTheme="minorHAnsi" w:cstheme="minorHAnsi"/>
                <w:sz w:val="22"/>
                <w:szCs w:val="22"/>
              </w:rPr>
              <w:t>IAB</w:t>
            </w:r>
            <w:r w:rsidR="006E6915" w:rsidRPr="00B16667">
              <w:rPr>
                <w:rFonts w:asciiTheme="minorHAnsi" w:hAnsiTheme="minorHAnsi" w:cstheme="minorHAnsi"/>
                <w:sz w:val="22"/>
                <w:szCs w:val="22"/>
              </w:rPr>
              <w:t>6</w:t>
            </w:r>
            <w:r w:rsidR="004D2CD2" w:rsidRPr="00B16667">
              <w:rPr>
                <w:rFonts w:asciiTheme="minorHAnsi" w:hAnsiTheme="minorHAnsi" w:cstheme="minorHAnsi"/>
                <w:sz w:val="22"/>
                <w:szCs w:val="22"/>
              </w:rPr>
              <w:t>-IAB</w:t>
            </w:r>
            <w:r w:rsidR="004D2CD2" w:rsidRPr="009542D3">
              <w:rPr>
                <w:rFonts w:asciiTheme="minorHAnsi" w:hAnsiTheme="minorHAnsi" w:cstheme="minorHAnsi"/>
                <w:sz w:val="22"/>
                <w:szCs w:val="22"/>
              </w:rPr>
              <w:t>5-I</w:t>
            </w:r>
            <w:r w:rsidR="004D2CD2" w:rsidRPr="00B16667">
              <w:rPr>
                <w:rFonts w:asciiTheme="minorHAnsi" w:hAnsiTheme="minorHAnsi" w:cstheme="minorHAnsi"/>
                <w:sz w:val="22"/>
                <w:szCs w:val="22"/>
              </w:rPr>
              <w:t>A</w:t>
            </w:r>
            <w:r w:rsidR="004D2CD2">
              <w:rPr>
                <w:rFonts w:asciiTheme="minorHAnsi" w:hAnsiTheme="minorHAnsi" w:cstheme="minorHAnsi"/>
                <w:sz w:val="22"/>
                <w:szCs w:val="22"/>
              </w:rPr>
              <w:t>B3-DU2</w:t>
            </w:r>
          </w:p>
        </w:tc>
      </w:tr>
    </w:tbl>
    <w:p w14:paraId="2B383A83" w14:textId="29433A79" w:rsidR="00E346B0" w:rsidRPr="00B16667" w:rsidRDefault="009B2753" w:rsidP="00E346B0">
      <w:pPr>
        <w:rPr>
          <w:rFonts w:asciiTheme="minorHAnsi" w:hAnsiTheme="minorHAnsi" w:cstheme="minorHAnsi"/>
          <w:sz w:val="22"/>
          <w:szCs w:val="22"/>
        </w:rPr>
      </w:pPr>
      <w:r w:rsidRPr="00B16667">
        <w:rPr>
          <w:rFonts w:asciiTheme="minorHAnsi" w:hAnsiTheme="minorHAnsi" w:cstheme="minorHAnsi"/>
          <w:sz w:val="22"/>
          <w:szCs w:val="22"/>
        </w:rPr>
        <w:t xml:space="preserve"> </w:t>
      </w:r>
    </w:p>
    <w:p w14:paraId="13270E06" w14:textId="5C51BC64" w:rsidR="006E6915" w:rsidRPr="00B16667" w:rsidRDefault="006E6915" w:rsidP="00E346B0">
      <w:pPr>
        <w:rPr>
          <w:rFonts w:asciiTheme="minorHAnsi" w:hAnsiTheme="minorHAnsi" w:cstheme="minorHAnsi"/>
          <w:sz w:val="22"/>
          <w:szCs w:val="22"/>
        </w:rPr>
      </w:pPr>
    </w:p>
    <w:p w14:paraId="2E18CA6A" w14:textId="77777777" w:rsidR="006E6915" w:rsidRPr="006E6915" w:rsidRDefault="006E6915" w:rsidP="00E346B0">
      <w:pPr>
        <w:rPr>
          <w:rFonts w:asciiTheme="minorHAnsi" w:hAnsiTheme="minorHAnsi" w:cstheme="minorHAnsi"/>
          <w:sz w:val="22"/>
          <w:szCs w:val="22"/>
          <w:lang w:val="en-US"/>
        </w:rPr>
      </w:pPr>
    </w:p>
    <w:p w14:paraId="21270EB5" w14:textId="5DECCC12" w:rsidR="00A659FB" w:rsidRDefault="00493BB2" w:rsidP="00E346B0">
      <w:pPr>
        <w:rPr>
          <w:rFonts w:asciiTheme="minorHAnsi" w:hAnsiTheme="minorHAnsi" w:cstheme="minorHAnsi"/>
          <w:sz w:val="22"/>
          <w:szCs w:val="22"/>
          <w:lang w:val="en-US"/>
        </w:rPr>
      </w:pPr>
      <w:r>
        <w:rPr>
          <w:rFonts w:asciiTheme="minorHAnsi" w:hAnsiTheme="minorHAnsi" w:cstheme="minorHAnsi"/>
          <w:sz w:val="22"/>
          <w:szCs w:val="22"/>
          <w:lang w:val="en-US"/>
        </w:rPr>
        <w:lastRenderedPageBreak/>
        <w:t xml:space="preserve">The second point </w:t>
      </w:r>
      <w:r w:rsidR="007803E9">
        <w:rPr>
          <w:rFonts w:asciiTheme="minorHAnsi" w:hAnsiTheme="minorHAnsi" w:cstheme="minorHAnsi"/>
          <w:sz w:val="22"/>
          <w:szCs w:val="22"/>
          <w:lang w:val="en-US"/>
        </w:rPr>
        <w:t>is that</w:t>
      </w:r>
      <w:r w:rsidR="00D76DD5">
        <w:rPr>
          <w:rFonts w:asciiTheme="minorHAnsi" w:hAnsiTheme="minorHAnsi" w:cstheme="minorHAnsi"/>
          <w:sz w:val="22"/>
          <w:szCs w:val="22"/>
          <w:lang w:val="en-US"/>
        </w:rPr>
        <w:t xml:space="preserve"> if the destination node address is employed, </w:t>
      </w:r>
      <w:r w:rsidR="007803E9">
        <w:rPr>
          <w:rFonts w:asciiTheme="minorHAnsi" w:hAnsiTheme="minorHAnsi" w:cstheme="minorHAnsi"/>
          <w:sz w:val="22"/>
          <w:szCs w:val="22"/>
          <w:lang w:val="en-US"/>
        </w:rPr>
        <w:t xml:space="preserve">there are multiple options for how the </w:t>
      </w:r>
      <w:r w:rsidR="005038F1">
        <w:rPr>
          <w:rFonts w:asciiTheme="minorHAnsi" w:hAnsiTheme="minorHAnsi" w:cstheme="minorHAnsi"/>
          <w:sz w:val="22"/>
          <w:szCs w:val="22"/>
          <w:lang w:val="en-US"/>
        </w:rPr>
        <w:t>path ID should be assigned. O</w:t>
      </w:r>
      <w:r w:rsidR="00C564B7">
        <w:rPr>
          <w:rFonts w:asciiTheme="minorHAnsi" w:hAnsiTheme="minorHAnsi" w:cstheme="minorHAnsi"/>
          <w:sz w:val="22"/>
          <w:szCs w:val="22"/>
          <w:lang w:val="en-US"/>
        </w:rPr>
        <w:t xml:space="preserve">ne option is to assign a </w:t>
      </w:r>
      <w:r w:rsidR="00C64866">
        <w:rPr>
          <w:rFonts w:asciiTheme="minorHAnsi" w:hAnsiTheme="minorHAnsi" w:cstheme="minorHAnsi"/>
          <w:sz w:val="22"/>
          <w:szCs w:val="22"/>
          <w:lang w:val="en-US"/>
        </w:rPr>
        <w:t>routing path ID</w:t>
      </w:r>
      <w:r w:rsidR="00C564B7">
        <w:rPr>
          <w:rFonts w:asciiTheme="minorHAnsi" w:hAnsiTheme="minorHAnsi" w:cstheme="minorHAnsi"/>
          <w:sz w:val="22"/>
          <w:szCs w:val="22"/>
          <w:lang w:val="en-US"/>
        </w:rPr>
        <w:t xml:space="preserve"> to each route terminating </w:t>
      </w:r>
      <w:r w:rsidR="00C64866">
        <w:rPr>
          <w:rFonts w:asciiTheme="minorHAnsi" w:hAnsiTheme="minorHAnsi" w:cstheme="minorHAnsi"/>
          <w:sz w:val="22"/>
          <w:szCs w:val="22"/>
          <w:lang w:val="en-US"/>
        </w:rPr>
        <w:t>at the DU</w:t>
      </w:r>
      <w:r w:rsidR="00567C1D">
        <w:rPr>
          <w:rFonts w:asciiTheme="minorHAnsi" w:hAnsiTheme="minorHAnsi" w:cstheme="minorHAnsi"/>
          <w:sz w:val="22"/>
          <w:szCs w:val="22"/>
          <w:lang w:val="en-US"/>
        </w:rPr>
        <w:t xml:space="preserve"> for each IAB node</w:t>
      </w:r>
      <w:r w:rsidR="00C64866">
        <w:rPr>
          <w:rFonts w:asciiTheme="minorHAnsi" w:hAnsiTheme="minorHAnsi" w:cstheme="minorHAnsi"/>
          <w:sz w:val="22"/>
          <w:szCs w:val="22"/>
          <w:lang w:val="en-US"/>
        </w:rPr>
        <w:t>. For instance,</w:t>
      </w:r>
      <w:r w:rsidR="001E1EC6">
        <w:rPr>
          <w:rFonts w:asciiTheme="minorHAnsi" w:hAnsiTheme="minorHAnsi" w:cstheme="minorHAnsi"/>
          <w:sz w:val="22"/>
          <w:szCs w:val="22"/>
          <w:lang w:val="en-US"/>
        </w:rPr>
        <w:t xml:space="preserve"> IAB-donor DU1 will need two routing path IDs for the two paths from IAB-node </w:t>
      </w:r>
      <w:r w:rsidR="00C70DC5">
        <w:rPr>
          <w:rFonts w:asciiTheme="minorHAnsi" w:hAnsiTheme="minorHAnsi" w:cstheme="minorHAnsi"/>
          <w:sz w:val="22"/>
          <w:szCs w:val="22"/>
          <w:lang w:val="en-US"/>
        </w:rPr>
        <w:t>6</w:t>
      </w:r>
      <w:r w:rsidR="001E1EC6">
        <w:rPr>
          <w:rFonts w:asciiTheme="minorHAnsi" w:hAnsiTheme="minorHAnsi" w:cstheme="minorHAnsi"/>
          <w:sz w:val="22"/>
          <w:szCs w:val="22"/>
          <w:lang w:val="en-US"/>
        </w:rPr>
        <w:t xml:space="preserve"> </w:t>
      </w:r>
      <w:r w:rsidR="00C70DC5">
        <w:rPr>
          <w:rFonts w:asciiTheme="minorHAnsi" w:hAnsiTheme="minorHAnsi" w:cstheme="minorHAnsi"/>
          <w:sz w:val="22"/>
          <w:szCs w:val="22"/>
          <w:lang w:val="en-US"/>
        </w:rPr>
        <w:t>terminating at DU1, and similarly, for the paths from other access IAB nodes terminating at DU1</w:t>
      </w:r>
      <w:r w:rsidR="001E1EC6">
        <w:rPr>
          <w:rFonts w:asciiTheme="minorHAnsi" w:hAnsiTheme="minorHAnsi" w:cstheme="minorHAnsi"/>
          <w:sz w:val="22"/>
          <w:szCs w:val="22"/>
          <w:lang w:val="en-US"/>
        </w:rPr>
        <w:t>.</w:t>
      </w:r>
      <w:r w:rsidR="007A4BB5">
        <w:rPr>
          <w:rFonts w:asciiTheme="minorHAnsi" w:hAnsiTheme="minorHAnsi" w:cstheme="minorHAnsi"/>
          <w:sz w:val="22"/>
          <w:szCs w:val="22"/>
          <w:lang w:val="en-US"/>
        </w:rPr>
        <w:t xml:space="preserve"> </w:t>
      </w:r>
      <w:r w:rsidR="00567C1D">
        <w:rPr>
          <w:rFonts w:asciiTheme="minorHAnsi" w:hAnsiTheme="minorHAnsi" w:cstheme="minorHAnsi"/>
          <w:sz w:val="22"/>
          <w:szCs w:val="22"/>
          <w:lang w:val="en-US"/>
        </w:rPr>
        <w:t xml:space="preserve">The issue with this is that the size of the path ID would </w:t>
      </w:r>
      <w:r w:rsidR="00D67E64">
        <w:rPr>
          <w:rFonts w:asciiTheme="minorHAnsi" w:hAnsiTheme="minorHAnsi" w:cstheme="minorHAnsi"/>
          <w:sz w:val="22"/>
          <w:szCs w:val="22"/>
          <w:lang w:val="en-US"/>
        </w:rPr>
        <w:t>(</w:t>
      </w:r>
      <w:r w:rsidR="00567C1D">
        <w:rPr>
          <w:rFonts w:asciiTheme="minorHAnsi" w:hAnsiTheme="minorHAnsi" w:cstheme="minorHAnsi"/>
          <w:sz w:val="22"/>
          <w:szCs w:val="22"/>
          <w:lang w:val="en-US"/>
        </w:rPr>
        <w:t>in this case</w:t>
      </w:r>
      <w:r w:rsidR="00AA7CB5">
        <w:rPr>
          <w:rFonts w:asciiTheme="minorHAnsi" w:hAnsiTheme="minorHAnsi" w:cstheme="minorHAnsi"/>
          <w:sz w:val="22"/>
          <w:szCs w:val="22"/>
          <w:lang w:val="en-US"/>
        </w:rPr>
        <w:t>)</w:t>
      </w:r>
      <w:r w:rsidR="00567C1D">
        <w:rPr>
          <w:rFonts w:asciiTheme="minorHAnsi" w:hAnsiTheme="minorHAnsi" w:cstheme="minorHAnsi"/>
          <w:sz w:val="22"/>
          <w:szCs w:val="22"/>
          <w:lang w:val="en-US"/>
        </w:rPr>
        <w:t xml:space="preserve"> need to be larger</w:t>
      </w:r>
      <w:r w:rsidR="00AC5DD5">
        <w:rPr>
          <w:rFonts w:asciiTheme="minorHAnsi" w:hAnsiTheme="minorHAnsi" w:cstheme="minorHAnsi"/>
          <w:sz w:val="22"/>
          <w:szCs w:val="22"/>
          <w:lang w:val="en-US"/>
        </w:rPr>
        <w:t xml:space="preserve"> than the corresponding field in the downlink. </w:t>
      </w:r>
      <w:r w:rsidR="00A659FB">
        <w:rPr>
          <w:rFonts w:asciiTheme="minorHAnsi" w:hAnsiTheme="minorHAnsi" w:cstheme="minorHAnsi"/>
          <w:sz w:val="22"/>
          <w:szCs w:val="22"/>
          <w:lang w:val="en-US"/>
        </w:rPr>
        <w:t xml:space="preserve">Another option for upstream routing </w:t>
      </w:r>
      <w:r w:rsidR="00D217D3">
        <w:rPr>
          <w:rFonts w:asciiTheme="minorHAnsi" w:hAnsiTheme="minorHAnsi" w:cstheme="minorHAnsi"/>
          <w:sz w:val="22"/>
          <w:szCs w:val="22"/>
          <w:lang w:val="en-US"/>
        </w:rPr>
        <w:t>(</w:t>
      </w:r>
      <w:r w:rsidR="00A659FB">
        <w:rPr>
          <w:rFonts w:asciiTheme="minorHAnsi" w:hAnsiTheme="minorHAnsi" w:cstheme="minorHAnsi"/>
          <w:sz w:val="22"/>
          <w:szCs w:val="22"/>
          <w:lang w:val="en-US"/>
        </w:rPr>
        <w:t>using destination address</w:t>
      </w:r>
      <w:r w:rsidR="00D217D3">
        <w:rPr>
          <w:rFonts w:asciiTheme="minorHAnsi" w:hAnsiTheme="minorHAnsi" w:cstheme="minorHAnsi"/>
          <w:sz w:val="22"/>
          <w:szCs w:val="22"/>
          <w:lang w:val="en-US"/>
        </w:rPr>
        <w:t>)</w:t>
      </w:r>
      <w:r w:rsidR="00A659FB">
        <w:rPr>
          <w:rFonts w:asciiTheme="minorHAnsi" w:hAnsiTheme="minorHAnsi" w:cstheme="minorHAnsi"/>
          <w:sz w:val="22"/>
          <w:szCs w:val="22"/>
          <w:lang w:val="en-US"/>
        </w:rPr>
        <w:t xml:space="preserve"> could be to employs one path ID for routing </w:t>
      </w:r>
      <w:r w:rsidR="00A50D92">
        <w:rPr>
          <w:rFonts w:asciiTheme="minorHAnsi" w:hAnsiTheme="minorHAnsi" w:cstheme="minorHAnsi"/>
          <w:sz w:val="22"/>
          <w:szCs w:val="22"/>
          <w:lang w:val="en-US"/>
        </w:rPr>
        <w:t xml:space="preserve">traffic </w:t>
      </w:r>
      <w:r w:rsidR="00A659FB">
        <w:rPr>
          <w:rFonts w:asciiTheme="minorHAnsi" w:hAnsiTheme="minorHAnsi" w:cstheme="minorHAnsi"/>
          <w:sz w:val="22"/>
          <w:szCs w:val="22"/>
          <w:lang w:val="en-US"/>
        </w:rPr>
        <w:t xml:space="preserve">from all the IAB nodes </w:t>
      </w:r>
      <w:r w:rsidR="00D217D3">
        <w:rPr>
          <w:rFonts w:asciiTheme="minorHAnsi" w:hAnsiTheme="minorHAnsi" w:cstheme="minorHAnsi"/>
          <w:sz w:val="22"/>
          <w:szCs w:val="22"/>
          <w:lang w:val="en-US"/>
        </w:rPr>
        <w:t>comprising a path</w:t>
      </w:r>
      <w:r w:rsidR="00A659FB">
        <w:rPr>
          <w:rFonts w:asciiTheme="minorHAnsi" w:hAnsiTheme="minorHAnsi" w:cstheme="minorHAnsi"/>
          <w:sz w:val="22"/>
          <w:szCs w:val="22"/>
          <w:lang w:val="en-US"/>
        </w:rPr>
        <w:t xml:space="preserve"> toward a donor node. For example, single path ID will use</w:t>
      </w:r>
      <w:r w:rsidR="003B6345">
        <w:rPr>
          <w:rFonts w:asciiTheme="minorHAnsi" w:hAnsiTheme="minorHAnsi" w:cstheme="minorHAnsi"/>
          <w:sz w:val="22"/>
          <w:szCs w:val="22"/>
          <w:lang w:val="en-US"/>
        </w:rPr>
        <w:t xml:space="preserve"> </w:t>
      </w:r>
      <w:r w:rsidR="00A659FB">
        <w:rPr>
          <w:rFonts w:asciiTheme="minorHAnsi" w:hAnsiTheme="minorHAnsi" w:cstheme="minorHAnsi"/>
          <w:sz w:val="22"/>
          <w:szCs w:val="22"/>
          <w:lang w:val="en-US"/>
        </w:rPr>
        <w:t>for packet forwarding from IAB6, IAB</w:t>
      </w:r>
      <w:r w:rsidR="00D217D3">
        <w:rPr>
          <w:rFonts w:asciiTheme="minorHAnsi" w:hAnsiTheme="minorHAnsi" w:cstheme="minorHAnsi"/>
          <w:sz w:val="22"/>
          <w:szCs w:val="22"/>
          <w:lang w:val="en-US"/>
        </w:rPr>
        <w:t>4, and</w:t>
      </w:r>
      <w:r w:rsidR="00A659FB">
        <w:rPr>
          <w:rFonts w:asciiTheme="minorHAnsi" w:hAnsiTheme="minorHAnsi" w:cstheme="minorHAnsi"/>
          <w:sz w:val="22"/>
          <w:szCs w:val="22"/>
          <w:lang w:val="en-US"/>
        </w:rPr>
        <w:t xml:space="preserve"> IAB1</w:t>
      </w:r>
      <w:r w:rsidR="00D217D3">
        <w:rPr>
          <w:rFonts w:asciiTheme="minorHAnsi" w:hAnsiTheme="minorHAnsi" w:cstheme="minorHAnsi"/>
          <w:sz w:val="22"/>
          <w:szCs w:val="22"/>
          <w:lang w:val="en-US"/>
        </w:rPr>
        <w:t xml:space="preserve"> towards donor DU1, as they constitute the path IAB6-IAB4-IAB1-DU1. Similarly, another single path ID can be used for routing from IAB6, IAB4, and IAB2 via the IAB6-IAB4-IAB2-DU1 toward DU1. </w:t>
      </w:r>
      <w:r w:rsidR="007A4BB5">
        <w:rPr>
          <w:rFonts w:asciiTheme="minorHAnsi" w:hAnsiTheme="minorHAnsi" w:cstheme="minorHAnsi"/>
          <w:sz w:val="22"/>
          <w:szCs w:val="22"/>
          <w:lang w:val="en-US"/>
        </w:rPr>
        <w:t>In this second option, the IAB donor node will need fewer path IDs compared to the first option</w:t>
      </w:r>
      <w:r w:rsidR="00AC5DD5">
        <w:rPr>
          <w:rFonts w:asciiTheme="minorHAnsi" w:hAnsiTheme="minorHAnsi" w:cstheme="minorHAnsi"/>
          <w:sz w:val="22"/>
          <w:szCs w:val="22"/>
          <w:lang w:val="en-US"/>
        </w:rPr>
        <w:t>, but the drawback of this is that the intermediate IAB node will have no knowledge about which node is the source node for a given packet, which will remove the possibility in the future to optimize the packet handling based on this solution</w:t>
      </w:r>
      <w:r w:rsidR="007A4BB5">
        <w:rPr>
          <w:rFonts w:asciiTheme="minorHAnsi" w:hAnsiTheme="minorHAnsi" w:cstheme="minorHAnsi"/>
          <w:sz w:val="22"/>
          <w:szCs w:val="22"/>
          <w:lang w:val="en-US"/>
        </w:rPr>
        <w:t xml:space="preserve">. </w:t>
      </w:r>
    </w:p>
    <w:p w14:paraId="3357EBCE" w14:textId="1830EBEE" w:rsidR="00BF0A3F" w:rsidRDefault="00BF0A3F" w:rsidP="00E346B0">
      <w:pPr>
        <w:rPr>
          <w:rFonts w:asciiTheme="minorHAnsi" w:hAnsiTheme="minorHAnsi" w:cstheme="minorHAnsi"/>
          <w:sz w:val="22"/>
          <w:szCs w:val="22"/>
          <w:lang w:val="en-US"/>
        </w:rPr>
      </w:pPr>
    </w:p>
    <w:p w14:paraId="5C6A6C20" w14:textId="2E21DB9D" w:rsidR="00BF0A3F" w:rsidRPr="003843E9" w:rsidRDefault="00BF0A3F" w:rsidP="00BF0A3F">
      <w:pPr>
        <w:pStyle w:val="Observation"/>
        <w:rPr>
          <w:rFonts w:asciiTheme="minorHAnsi" w:hAnsiTheme="minorHAnsi" w:cstheme="minorHAnsi"/>
          <w:sz w:val="22"/>
          <w:szCs w:val="22"/>
        </w:rPr>
      </w:pPr>
      <w:bookmarkStart w:id="2" w:name="_Toc16089841"/>
      <w:bookmarkStart w:id="3" w:name="_Toc16148128"/>
      <w:bookmarkStart w:id="4" w:name="_Toc16599343"/>
      <w:bookmarkStart w:id="5" w:name="_Toc16777314"/>
      <w:bookmarkStart w:id="6" w:name="_Toc16787642"/>
      <w:r w:rsidRPr="003843E9">
        <w:rPr>
          <w:rFonts w:asciiTheme="minorHAnsi" w:hAnsiTheme="minorHAnsi" w:cstheme="minorHAnsi"/>
          <w:sz w:val="22"/>
          <w:szCs w:val="22"/>
        </w:rPr>
        <w:t xml:space="preserve">Using the destination node (i.e. Donor DU) identifier as BAP address in the UL will complicate the routing since </w:t>
      </w:r>
      <w:r w:rsidR="00592270" w:rsidRPr="003843E9">
        <w:rPr>
          <w:rFonts w:asciiTheme="minorHAnsi" w:hAnsiTheme="minorHAnsi" w:cstheme="minorHAnsi"/>
          <w:sz w:val="22"/>
          <w:szCs w:val="22"/>
        </w:rPr>
        <w:t xml:space="preserve">then </w:t>
      </w:r>
      <w:r w:rsidR="002F7EB0" w:rsidRPr="003843E9">
        <w:rPr>
          <w:rFonts w:asciiTheme="minorHAnsi" w:hAnsiTheme="minorHAnsi" w:cstheme="minorHAnsi"/>
          <w:sz w:val="22"/>
          <w:szCs w:val="22"/>
        </w:rPr>
        <w:t>also</w:t>
      </w:r>
      <w:r w:rsidRPr="003843E9" w:rsidDel="00592270">
        <w:rPr>
          <w:rFonts w:asciiTheme="minorHAnsi" w:hAnsiTheme="minorHAnsi" w:cstheme="minorHAnsi"/>
          <w:sz w:val="22"/>
          <w:szCs w:val="22"/>
        </w:rPr>
        <w:t xml:space="preserve"> </w:t>
      </w:r>
      <w:r w:rsidRPr="003843E9">
        <w:rPr>
          <w:rFonts w:asciiTheme="minorHAnsi" w:hAnsiTheme="minorHAnsi" w:cstheme="minorHAnsi"/>
          <w:sz w:val="22"/>
          <w:szCs w:val="22"/>
        </w:rPr>
        <w:t xml:space="preserve">the address field </w:t>
      </w:r>
      <w:r w:rsidR="00592270" w:rsidRPr="003843E9">
        <w:rPr>
          <w:rFonts w:asciiTheme="minorHAnsi" w:hAnsiTheme="minorHAnsi" w:cstheme="minorHAnsi"/>
          <w:sz w:val="22"/>
          <w:szCs w:val="22"/>
        </w:rPr>
        <w:t xml:space="preserve">will </w:t>
      </w:r>
      <w:r w:rsidRPr="003843E9">
        <w:rPr>
          <w:rFonts w:asciiTheme="minorHAnsi" w:hAnsiTheme="minorHAnsi" w:cstheme="minorHAnsi"/>
          <w:sz w:val="22"/>
          <w:szCs w:val="22"/>
        </w:rPr>
        <w:t>indicate a path (in case IAB node is connected to 2 Donor DUs)</w:t>
      </w:r>
      <w:r w:rsidR="007E60F7" w:rsidRPr="003843E9">
        <w:rPr>
          <w:rFonts w:asciiTheme="minorHAnsi" w:hAnsiTheme="minorHAnsi" w:cstheme="minorHAnsi"/>
          <w:sz w:val="22"/>
          <w:szCs w:val="22"/>
        </w:rPr>
        <w:t>.</w:t>
      </w:r>
      <w:bookmarkEnd w:id="2"/>
      <w:bookmarkEnd w:id="3"/>
      <w:bookmarkEnd w:id="4"/>
      <w:bookmarkEnd w:id="5"/>
      <w:bookmarkEnd w:id="6"/>
    </w:p>
    <w:p w14:paraId="4343F313" w14:textId="72A5952D" w:rsidR="00C70DC5" w:rsidRDefault="00C70DC5" w:rsidP="00C70DC5">
      <w:pPr>
        <w:pStyle w:val="Observation"/>
        <w:rPr>
          <w:rFonts w:asciiTheme="minorHAnsi" w:hAnsiTheme="minorHAnsi" w:cstheme="minorHAnsi"/>
          <w:sz w:val="22"/>
          <w:szCs w:val="22"/>
          <w:lang w:val="en-US"/>
        </w:rPr>
      </w:pPr>
      <w:bookmarkStart w:id="7" w:name="_Toc16089842"/>
      <w:bookmarkStart w:id="8" w:name="_Toc16089843"/>
      <w:bookmarkStart w:id="9" w:name="_Toc15132022"/>
      <w:bookmarkStart w:id="10" w:name="_Toc15133981"/>
      <w:bookmarkStart w:id="11" w:name="_Toc15137828"/>
      <w:bookmarkStart w:id="12" w:name="_Toc15913733"/>
      <w:bookmarkStart w:id="13" w:name="_Toc16089844"/>
      <w:bookmarkStart w:id="14" w:name="_Toc16148129"/>
      <w:bookmarkStart w:id="15" w:name="_Toc16599344"/>
      <w:bookmarkStart w:id="16" w:name="_Toc16777315"/>
      <w:bookmarkStart w:id="17" w:name="_Toc16787643"/>
      <w:bookmarkEnd w:id="7"/>
      <w:bookmarkEnd w:id="8"/>
      <w:r>
        <w:rPr>
          <w:rFonts w:asciiTheme="minorHAnsi" w:hAnsiTheme="minorHAnsi" w:cstheme="minorHAnsi"/>
          <w:sz w:val="22"/>
          <w:szCs w:val="22"/>
          <w:lang w:val="en-US"/>
        </w:rPr>
        <w:t>For the upstream traffic</w:t>
      </w:r>
      <w:r w:rsidR="002D3AA1">
        <w:rPr>
          <w:rFonts w:asciiTheme="minorHAnsi" w:hAnsiTheme="minorHAnsi" w:cstheme="minorHAnsi"/>
          <w:sz w:val="22"/>
          <w:szCs w:val="22"/>
          <w:lang w:val="en-US"/>
        </w:rPr>
        <w:t xml:space="preserve"> routing</w:t>
      </w:r>
      <w:r w:rsidR="00475817">
        <w:rPr>
          <w:rFonts w:asciiTheme="minorHAnsi" w:hAnsiTheme="minorHAnsi" w:cstheme="minorHAnsi"/>
          <w:sz w:val="22"/>
          <w:szCs w:val="22"/>
          <w:lang w:val="en-US"/>
        </w:rPr>
        <w:t xml:space="preserve"> using destination node identifier</w:t>
      </w:r>
      <w:r>
        <w:rPr>
          <w:rFonts w:asciiTheme="minorHAnsi" w:hAnsiTheme="minorHAnsi" w:cstheme="minorHAnsi"/>
          <w:sz w:val="22"/>
          <w:szCs w:val="22"/>
          <w:lang w:val="en-US"/>
        </w:rPr>
        <w:t xml:space="preserve">, </w:t>
      </w:r>
      <w:r w:rsidR="007A4BB5">
        <w:rPr>
          <w:rFonts w:asciiTheme="minorHAnsi" w:hAnsiTheme="minorHAnsi" w:cstheme="minorHAnsi"/>
          <w:sz w:val="22"/>
          <w:szCs w:val="22"/>
          <w:lang w:val="en-US"/>
        </w:rPr>
        <w:t xml:space="preserve">one option is to assign a path ID to each route terminating at the </w:t>
      </w:r>
      <w:r>
        <w:rPr>
          <w:rFonts w:asciiTheme="minorHAnsi" w:hAnsiTheme="minorHAnsi" w:cstheme="minorHAnsi"/>
          <w:sz w:val="22"/>
          <w:szCs w:val="22"/>
          <w:lang w:val="en-US"/>
        </w:rPr>
        <w:t>donor</w:t>
      </w:r>
      <w:r w:rsidR="007A4BB5">
        <w:rPr>
          <w:rFonts w:asciiTheme="minorHAnsi" w:hAnsiTheme="minorHAnsi" w:cstheme="minorHAnsi"/>
          <w:sz w:val="22"/>
          <w:szCs w:val="22"/>
          <w:lang w:val="en-US"/>
        </w:rPr>
        <w:t xml:space="preserve"> node, hence, donor node</w:t>
      </w:r>
      <w:r>
        <w:rPr>
          <w:rFonts w:asciiTheme="minorHAnsi" w:hAnsiTheme="minorHAnsi" w:cstheme="minorHAnsi"/>
          <w:sz w:val="22"/>
          <w:szCs w:val="22"/>
          <w:lang w:val="en-US"/>
        </w:rPr>
        <w:t xml:space="preserve"> will </w:t>
      </w:r>
      <w:r w:rsidR="007A4BB5">
        <w:rPr>
          <w:rFonts w:asciiTheme="minorHAnsi" w:hAnsiTheme="minorHAnsi" w:cstheme="minorHAnsi"/>
          <w:sz w:val="22"/>
          <w:szCs w:val="22"/>
          <w:lang w:val="en-US"/>
        </w:rPr>
        <w:t>have</w:t>
      </w:r>
      <w:r>
        <w:rPr>
          <w:rFonts w:asciiTheme="minorHAnsi" w:hAnsiTheme="minorHAnsi" w:cstheme="minorHAnsi"/>
          <w:sz w:val="22"/>
          <w:szCs w:val="22"/>
          <w:lang w:val="en-US"/>
        </w:rPr>
        <w:t xml:space="preserve"> routing path IDs equal to the number of paths from the access IAB nodes</w:t>
      </w:r>
      <w:r w:rsidR="007A4BB5">
        <w:rPr>
          <w:rFonts w:asciiTheme="minorHAnsi" w:hAnsiTheme="minorHAnsi" w:cstheme="minorHAnsi"/>
          <w:sz w:val="22"/>
          <w:szCs w:val="22"/>
          <w:lang w:val="en-US"/>
        </w:rPr>
        <w:t xml:space="preserve"> toward donor node</w:t>
      </w:r>
      <w:r w:rsidR="005C2252">
        <w:rPr>
          <w:rFonts w:asciiTheme="minorHAnsi" w:hAnsiTheme="minorHAnsi" w:cstheme="minorHAnsi"/>
          <w:sz w:val="22"/>
          <w:szCs w:val="22"/>
          <w:lang w:val="en-US"/>
        </w:rPr>
        <w:t>, however this would lead to that the path field must be much larger in the UL</w:t>
      </w:r>
      <w:r>
        <w:rPr>
          <w:rFonts w:asciiTheme="minorHAnsi" w:hAnsiTheme="minorHAnsi" w:cstheme="minorHAnsi"/>
          <w:sz w:val="22"/>
          <w:szCs w:val="22"/>
          <w:lang w:val="en-US"/>
        </w:rPr>
        <w:t>.</w:t>
      </w:r>
      <w:bookmarkEnd w:id="9"/>
      <w:bookmarkEnd w:id="10"/>
      <w:bookmarkEnd w:id="11"/>
      <w:bookmarkEnd w:id="12"/>
      <w:bookmarkEnd w:id="13"/>
      <w:bookmarkEnd w:id="14"/>
      <w:bookmarkEnd w:id="15"/>
      <w:bookmarkEnd w:id="16"/>
      <w:bookmarkEnd w:id="17"/>
    </w:p>
    <w:p w14:paraId="5BCCB39C" w14:textId="17A45E2E" w:rsidR="00E346B0" w:rsidRPr="003B6345" w:rsidRDefault="007A4BB5" w:rsidP="00921813">
      <w:pPr>
        <w:pStyle w:val="Observation"/>
        <w:rPr>
          <w:rFonts w:asciiTheme="minorHAnsi" w:hAnsiTheme="minorHAnsi" w:cstheme="minorHAnsi"/>
          <w:sz w:val="22"/>
          <w:szCs w:val="22"/>
          <w:lang w:val="en-US"/>
        </w:rPr>
      </w:pPr>
      <w:bookmarkStart w:id="18" w:name="_Toc15132023"/>
      <w:bookmarkStart w:id="19" w:name="_Toc15133982"/>
      <w:bookmarkStart w:id="20" w:name="_Toc15137829"/>
      <w:bookmarkStart w:id="21" w:name="_Toc15913734"/>
      <w:bookmarkStart w:id="22" w:name="_Toc16089845"/>
      <w:bookmarkStart w:id="23" w:name="_Toc16148130"/>
      <w:bookmarkStart w:id="24" w:name="_Toc16599345"/>
      <w:bookmarkStart w:id="25" w:name="_Toc16777316"/>
      <w:bookmarkStart w:id="26" w:name="_Toc16787644"/>
      <w:r>
        <w:rPr>
          <w:rFonts w:asciiTheme="minorHAnsi" w:hAnsiTheme="minorHAnsi" w:cstheme="minorHAnsi"/>
          <w:sz w:val="22"/>
          <w:szCs w:val="22"/>
          <w:lang w:val="en-US"/>
        </w:rPr>
        <w:t>For the upstream traffic</w:t>
      </w:r>
      <w:r w:rsidR="002D3AA1">
        <w:rPr>
          <w:rFonts w:asciiTheme="minorHAnsi" w:hAnsiTheme="minorHAnsi" w:cstheme="minorHAnsi"/>
          <w:sz w:val="22"/>
          <w:szCs w:val="22"/>
          <w:lang w:val="en-US"/>
        </w:rPr>
        <w:t xml:space="preserve"> routing</w:t>
      </w:r>
      <w:r w:rsidR="00475817" w:rsidRPr="00475817">
        <w:rPr>
          <w:rFonts w:asciiTheme="minorHAnsi" w:hAnsiTheme="minorHAnsi" w:cstheme="minorHAnsi"/>
          <w:sz w:val="22"/>
          <w:szCs w:val="22"/>
          <w:lang w:val="en-US"/>
        </w:rPr>
        <w:t xml:space="preserve"> </w:t>
      </w:r>
      <w:r w:rsidR="00475817">
        <w:rPr>
          <w:rFonts w:asciiTheme="minorHAnsi" w:hAnsiTheme="minorHAnsi" w:cstheme="minorHAnsi"/>
          <w:sz w:val="22"/>
          <w:szCs w:val="22"/>
          <w:lang w:val="en-US"/>
        </w:rPr>
        <w:t>using destination node identifier</w:t>
      </w:r>
      <w:r>
        <w:rPr>
          <w:rFonts w:asciiTheme="minorHAnsi" w:hAnsiTheme="minorHAnsi" w:cstheme="minorHAnsi"/>
          <w:sz w:val="22"/>
          <w:szCs w:val="22"/>
          <w:lang w:val="en-US"/>
        </w:rPr>
        <w:t xml:space="preserve">, </w:t>
      </w:r>
      <w:r w:rsidR="003B6345">
        <w:rPr>
          <w:rFonts w:asciiTheme="minorHAnsi" w:hAnsiTheme="minorHAnsi" w:cstheme="minorHAnsi"/>
          <w:sz w:val="22"/>
          <w:szCs w:val="22"/>
          <w:lang w:val="en-US"/>
        </w:rPr>
        <w:t xml:space="preserve">the </w:t>
      </w:r>
      <w:r w:rsidR="002D3AA1">
        <w:rPr>
          <w:rFonts w:asciiTheme="minorHAnsi" w:hAnsiTheme="minorHAnsi" w:cstheme="minorHAnsi"/>
          <w:sz w:val="22"/>
          <w:szCs w:val="22"/>
          <w:lang w:val="en-US"/>
        </w:rPr>
        <w:t>second</w:t>
      </w:r>
      <w:r>
        <w:rPr>
          <w:rFonts w:asciiTheme="minorHAnsi" w:hAnsiTheme="minorHAnsi" w:cstheme="minorHAnsi"/>
          <w:sz w:val="22"/>
          <w:szCs w:val="22"/>
          <w:lang w:val="en-US"/>
        </w:rPr>
        <w:t xml:space="preserve"> option is to</w:t>
      </w:r>
      <w:r w:rsidR="00B8562C">
        <w:rPr>
          <w:rFonts w:asciiTheme="minorHAnsi" w:hAnsiTheme="minorHAnsi" w:cstheme="minorHAnsi"/>
          <w:sz w:val="22"/>
          <w:szCs w:val="22"/>
          <w:lang w:val="en-US"/>
        </w:rPr>
        <w:t xml:space="preserve"> assign one path ID for routing traffic from all the IAB nodes comprising a path towards donor node</w:t>
      </w:r>
      <w:r w:rsidR="00475817">
        <w:rPr>
          <w:rFonts w:asciiTheme="minorHAnsi" w:hAnsiTheme="minorHAnsi" w:cstheme="minorHAnsi"/>
          <w:sz w:val="22"/>
          <w:szCs w:val="22"/>
          <w:lang w:val="en-US"/>
        </w:rPr>
        <w:t>, but this will remove the possibility in the future to optimize the packet handling based on knowledge about the source node</w:t>
      </w:r>
      <w:r w:rsidR="00B8562C">
        <w:rPr>
          <w:rFonts w:asciiTheme="minorHAnsi" w:hAnsiTheme="minorHAnsi" w:cstheme="minorHAnsi"/>
          <w:sz w:val="22"/>
          <w:szCs w:val="22"/>
          <w:lang w:val="en-US"/>
        </w:rPr>
        <w:t>.</w:t>
      </w:r>
      <w:bookmarkEnd w:id="18"/>
      <w:bookmarkEnd w:id="19"/>
      <w:bookmarkEnd w:id="20"/>
      <w:bookmarkEnd w:id="21"/>
      <w:bookmarkEnd w:id="22"/>
      <w:bookmarkEnd w:id="23"/>
      <w:bookmarkEnd w:id="24"/>
      <w:bookmarkEnd w:id="25"/>
      <w:bookmarkEnd w:id="26"/>
    </w:p>
    <w:p w14:paraId="08A80A72" w14:textId="07514902" w:rsidR="00495794" w:rsidRPr="00B16667" w:rsidRDefault="00495794" w:rsidP="00E346B0">
      <w:pPr>
        <w:ind w:left="2268"/>
        <w:rPr>
          <w:lang w:val="en-US"/>
        </w:rPr>
      </w:pPr>
    </w:p>
    <w:p w14:paraId="5ED5444A" w14:textId="7CFDA0DE" w:rsidR="00A801B5" w:rsidRDefault="00247240" w:rsidP="006F01B6">
      <w:pPr>
        <w:rPr>
          <w:rFonts w:asciiTheme="minorHAnsi" w:hAnsiTheme="minorHAnsi" w:cstheme="minorHAnsi"/>
          <w:sz w:val="22"/>
          <w:szCs w:val="22"/>
        </w:rPr>
      </w:pPr>
      <w:r>
        <w:rPr>
          <w:rFonts w:asciiTheme="minorHAnsi" w:hAnsiTheme="minorHAnsi" w:cstheme="minorHAnsi"/>
          <w:sz w:val="22"/>
          <w:szCs w:val="22"/>
        </w:rPr>
        <w:t>For these reasons</w:t>
      </w:r>
      <w:r w:rsidR="001D4314">
        <w:rPr>
          <w:rFonts w:asciiTheme="minorHAnsi" w:hAnsiTheme="minorHAnsi" w:cstheme="minorHAnsi"/>
          <w:sz w:val="22"/>
          <w:szCs w:val="22"/>
        </w:rPr>
        <w:t>,</w:t>
      </w:r>
      <w:r>
        <w:rPr>
          <w:rFonts w:asciiTheme="minorHAnsi" w:hAnsiTheme="minorHAnsi" w:cstheme="minorHAnsi"/>
          <w:sz w:val="22"/>
          <w:szCs w:val="22"/>
        </w:rPr>
        <w:t xml:space="preserve"> </w:t>
      </w:r>
      <w:r w:rsidR="004E2593">
        <w:rPr>
          <w:rFonts w:asciiTheme="minorHAnsi" w:hAnsiTheme="minorHAnsi" w:cstheme="minorHAnsi"/>
          <w:sz w:val="22"/>
          <w:szCs w:val="22"/>
        </w:rPr>
        <w:t xml:space="preserve">we think it is much better to </w:t>
      </w:r>
      <w:r w:rsidR="00B8562C">
        <w:rPr>
          <w:rFonts w:asciiTheme="minorHAnsi" w:hAnsiTheme="minorHAnsi" w:cstheme="minorHAnsi"/>
          <w:sz w:val="22"/>
          <w:szCs w:val="22"/>
        </w:rPr>
        <w:t xml:space="preserve">use the source address for routing in the upstream direction. In this case, the routing tables of the intermediate IAB nodes will have next hop node ID entries for the source address that will be carried in the BAP header of the packets. The </w:t>
      </w:r>
      <w:r w:rsidR="002D3AA1">
        <w:rPr>
          <w:rFonts w:asciiTheme="minorHAnsi" w:hAnsiTheme="minorHAnsi" w:cstheme="minorHAnsi"/>
          <w:sz w:val="22"/>
          <w:szCs w:val="22"/>
        </w:rPr>
        <w:t xml:space="preserve">path ID field </w:t>
      </w:r>
      <w:r w:rsidR="00F43881">
        <w:rPr>
          <w:rFonts w:asciiTheme="minorHAnsi" w:hAnsiTheme="minorHAnsi" w:cstheme="minorHAnsi"/>
          <w:sz w:val="22"/>
          <w:szCs w:val="22"/>
        </w:rPr>
        <w:t>(</w:t>
      </w:r>
      <w:r w:rsidR="00796006">
        <w:rPr>
          <w:rFonts w:asciiTheme="minorHAnsi" w:hAnsiTheme="minorHAnsi" w:cstheme="minorHAnsi"/>
          <w:sz w:val="22"/>
          <w:szCs w:val="22"/>
        </w:rPr>
        <w:t>like</w:t>
      </w:r>
      <w:r w:rsidR="00B260F5">
        <w:rPr>
          <w:rFonts w:asciiTheme="minorHAnsi" w:hAnsiTheme="minorHAnsi" w:cstheme="minorHAnsi"/>
          <w:sz w:val="22"/>
          <w:szCs w:val="22"/>
        </w:rPr>
        <w:t xml:space="preserve"> in the downstream direction</w:t>
      </w:r>
      <w:r w:rsidR="00F43881">
        <w:rPr>
          <w:rFonts w:asciiTheme="minorHAnsi" w:hAnsiTheme="minorHAnsi" w:cstheme="minorHAnsi"/>
          <w:sz w:val="22"/>
          <w:szCs w:val="22"/>
        </w:rPr>
        <w:t>)</w:t>
      </w:r>
      <w:r w:rsidR="00B260F5">
        <w:rPr>
          <w:rFonts w:asciiTheme="minorHAnsi" w:hAnsiTheme="minorHAnsi" w:cstheme="minorHAnsi"/>
          <w:sz w:val="22"/>
          <w:szCs w:val="22"/>
        </w:rPr>
        <w:t xml:space="preserve"> </w:t>
      </w:r>
      <w:r w:rsidR="00796006">
        <w:rPr>
          <w:rFonts w:asciiTheme="minorHAnsi" w:hAnsiTheme="minorHAnsi" w:cstheme="minorHAnsi"/>
          <w:sz w:val="22"/>
          <w:szCs w:val="22"/>
        </w:rPr>
        <w:t xml:space="preserve">will </w:t>
      </w:r>
      <w:r w:rsidR="00B260F5">
        <w:rPr>
          <w:rFonts w:asciiTheme="minorHAnsi" w:hAnsiTheme="minorHAnsi" w:cstheme="minorHAnsi"/>
          <w:sz w:val="22"/>
          <w:szCs w:val="22"/>
        </w:rPr>
        <w:t>be used to indicate the path</w:t>
      </w:r>
      <w:r w:rsidR="00360B7B">
        <w:rPr>
          <w:rFonts w:asciiTheme="minorHAnsi" w:hAnsiTheme="minorHAnsi" w:cstheme="minorHAnsi"/>
          <w:sz w:val="22"/>
          <w:szCs w:val="22"/>
        </w:rPr>
        <w:t xml:space="preserve"> regardless </w:t>
      </w:r>
      <w:r w:rsidR="00C251E3">
        <w:rPr>
          <w:rFonts w:asciiTheme="minorHAnsi" w:hAnsiTheme="minorHAnsi" w:cstheme="minorHAnsi"/>
          <w:sz w:val="22"/>
          <w:szCs w:val="22"/>
        </w:rPr>
        <w:t>o</w:t>
      </w:r>
      <w:r w:rsidR="00360B7B">
        <w:rPr>
          <w:rFonts w:asciiTheme="minorHAnsi" w:hAnsiTheme="minorHAnsi" w:cstheme="minorHAnsi"/>
          <w:sz w:val="22"/>
          <w:szCs w:val="22"/>
        </w:rPr>
        <w:t xml:space="preserve">f the different paths </w:t>
      </w:r>
      <w:r w:rsidR="00246760">
        <w:rPr>
          <w:rFonts w:asciiTheme="minorHAnsi" w:hAnsiTheme="minorHAnsi" w:cstheme="minorHAnsi"/>
          <w:sz w:val="22"/>
          <w:szCs w:val="22"/>
        </w:rPr>
        <w:t>terminate</w:t>
      </w:r>
      <w:r w:rsidR="00360B7B">
        <w:rPr>
          <w:rFonts w:asciiTheme="minorHAnsi" w:hAnsiTheme="minorHAnsi" w:cstheme="minorHAnsi"/>
          <w:sz w:val="22"/>
          <w:szCs w:val="22"/>
        </w:rPr>
        <w:t xml:space="preserve"> </w:t>
      </w:r>
      <w:r w:rsidR="00246760">
        <w:rPr>
          <w:rFonts w:asciiTheme="minorHAnsi" w:hAnsiTheme="minorHAnsi" w:cstheme="minorHAnsi"/>
          <w:sz w:val="22"/>
          <w:szCs w:val="22"/>
        </w:rPr>
        <w:t>at</w:t>
      </w:r>
      <w:r w:rsidR="00360B7B">
        <w:rPr>
          <w:rFonts w:asciiTheme="minorHAnsi" w:hAnsiTheme="minorHAnsi" w:cstheme="minorHAnsi"/>
          <w:sz w:val="22"/>
          <w:szCs w:val="22"/>
        </w:rPr>
        <w:t xml:space="preserve"> the same Donor DU or different Donor DUs</w:t>
      </w:r>
      <w:r w:rsidR="00A801B5">
        <w:rPr>
          <w:rFonts w:asciiTheme="minorHAnsi" w:hAnsiTheme="minorHAnsi" w:cstheme="minorHAnsi"/>
          <w:sz w:val="22"/>
          <w:szCs w:val="22"/>
        </w:rPr>
        <w:t>. The size of the path ID can be the same as in the downstream direction</w:t>
      </w:r>
      <w:r w:rsidR="002D3AA1">
        <w:rPr>
          <w:rFonts w:asciiTheme="minorHAnsi" w:hAnsiTheme="minorHAnsi" w:cstheme="minorHAnsi"/>
          <w:sz w:val="22"/>
          <w:szCs w:val="22"/>
        </w:rPr>
        <w:t>.</w:t>
      </w:r>
      <w:r w:rsidR="003B6345">
        <w:rPr>
          <w:rFonts w:asciiTheme="minorHAnsi" w:hAnsiTheme="minorHAnsi" w:cstheme="minorHAnsi"/>
          <w:sz w:val="22"/>
          <w:szCs w:val="22"/>
        </w:rPr>
        <w:t xml:space="preserve"> In addition, </w:t>
      </w:r>
      <w:r w:rsidR="003B6345">
        <w:rPr>
          <w:rFonts w:ascii="Calibri" w:hAnsi="Calibri"/>
          <w:sz w:val="22"/>
          <w:szCs w:val="22"/>
          <w:lang w:val="en-US"/>
        </w:rPr>
        <w:t>source address can provide more information</w:t>
      </w:r>
      <w:r w:rsidR="00660AC6">
        <w:rPr>
          <w:rFonts w:ascii="Calibri" w:hAnsi="Calibri"/>
          <w:sz w:val="22"/>
          <w:szCs w:val="22"/>
          <w:lang w:val="en-US"/>
        </w:rPr>
        <w:t xml:space="preserve"> to intermediate IAB nodes</w:t>
      </w:r>
      <w:r w:rsidR="00FE519E">
        <w:rPr>
          <w:rFonts w:ascii="Calibri" w:hAnsi="Calibri"/>
          <w:sz w:val="22"/>
          <w:szCs w:val="22"/>
          <w:lang w:val="en-US"/>
        </w:rPr>
        <w:t>,</w:t>
      </w:r>
      <w:r w:rsidR="00660AC6">
        <w:rPr>
          <w:rFonts w:ascii="Calibri" w:hAnsi="Calibri"/>
          <w:sz w:val="22"/>
          <w:szCs w:val="22"/>
          <w:lang w:val="en-US"/>
        </w:rPr>
        <w:t xml:space="preserve"> such as how far is the source node for a packet, etc. </w:t>
      </w:r>
      <w:r w:rsidR="005116A4">
        <w:rPr>
          <w:rFonts w:ascii="Calibri" w:hAnsi="Calibri"/>
          <w:sz w:val="22"/>
          <w:szCs w:val="22"/>
          <w:lang w:val="en-US"/>
        </w:rPr>
        <w:t>This</w:t>
      </w:r>
      <w:r w:rsidR="00660AC6">
        <w:rPr>
          <w:rFonts w:ascii="Calibri" w:hAnsi="Calibri"/>
          <w:sz w:val="22"/>
          <w:szCs w:val="22"/>
          <w:lang w:val="en-US"/>
        </w:rPr>
        <w:t xml:space="preserve"> can be useful especially </w:t>
      </w:r>
      <w:r w:rsidR="00955331">
        <w:rPr>
          <w:rFonts w:ascii="Calibri" w:hAnsi="Calibri"/>
          <w:sz w:val="22"/>
          <w:szCs w:val="22"/>
          <w:lang w:val="en-US"/>
        </w:rPr>
        <w:t xml:space="preserve">for future releases </w:t>
      </w:r>
      <w:r w:rsidR="00660AC6">
        <w:rPr>
          <w:rFonts w:ascii="Calibri" w:hAnsi="Calibri"/>
          <w:sz w:val="22"/>
          <w:szCs w:val="22"/>
          <w:lang w:val="en-US"/>
        </w:rPr>
        <w:t>whe</w:t>
      </w:r>
      <w:r w:rsidR="00955331">
        <w:rPr>
          <w:rFonts w:ascii="Calibri" w:hAnsi="Calibri"/>
          <w:sz w:val="22"/>
          <w:szCs w:val="22"/>
          <w:lang w:val="en-US"/>
        </w:rPr>
        <w:t>n</w:t>
      </w:r>
      <w:r w:rsidR="00660AC6">
        <w:rPr>
          <w:rFonts w:ascii="Calibri" w:hAnsi="Calibri"/>
          <w:sz w:val="22"/>
          <w:szCs w:val="22"/>
          <w:lang w:val="en-US"/>
        </w:rPr>
        <w:t xml:space="preserve"> the IAB nodes </w:t>
      </w:r>
      <w:r w:rsidR="00955331">
        <w:rPr>
          <w:rFonts w:ascii="Calibri" w:hAnsi="Calibri"/>
          <w:sz w:val="22"/>
          <w:szCs w:val="22"/>
          <w:lang w:val="en-US"/>
        </w:rPr>
        <w:t>will be</w:t>
      </w:r>
      <w:r w:rsidR="00660AC6">
        <w:rPr>
          <w:rFonts w:ascii="Calibri" w:hAnsi="Calibri"/>
          <w:sz w:val="22"/>
          <w:szCs w:val="22"/>
          <w:lang w:val="en-US"/>
        </w:rPr>
        <w:t xml:space="preserve"> capable of making routing decisions</w:t>
      </w:r>
      <w:r w:rsidR="00955331">
        <w:rPr>
          <w:rFonts w:ascii="Calibri" w:hAnsi="Calibri"/>
          <w:sz w:val="22"/>
          <w:szCs w:val="22"/>
          <w:lang w:val="en-US"/>
        </w:rPr>
        <w:t xml:space="preserve"> locally</w:t>
      </w:r>
      <w:r w:rsidR="00660AC6">
        <w:rPr>
          <w:rFonts w:ascii="Calibri" w:hAnsi="Calibri"/>
          <w:sz w:val="22"/>
          <w:szCs w:val="22"/>
          <w:lang w:val="en-US"/>
        </w:rPr>
        <w:t>.</w:t>
      </w:r>
    </w:p>
    <w:p w14:paraId="0C62714C" w14:textId="37A11DB8" w:rsidR="00B8562C" w:rsidRDefault="00B8562C" w:rsidP="006F01B6">
      <w:pPr>
        <w:rPr>
          <w:rFonts w:asciiTheme="minorHAnsi" w:hAnsiTheme="minorHAnsi" w:cstheme="minorHAnsi"/>
          <w:sz w:val="22"/>
          <w:szCs w:val="22"/>
        </w:rPr>
      </w:pPr>
    </w:p>
    <w:p w14:paraId="40C78006" w14:textId="389EB099" w:rsidR="00356800" w:rsidRDefault="00A801B5" w:rsidP="006F01B6">
      <w:pPr>
        <w:pStyle w:val="Observation"/>
        <w:rPr>
          <w:rFonts w:asciiTheme="minorHAnsi" w:hAnsiTheme="minorHAnsi" w:cstheme="minorHAnsi"/>
          <w:sz w:val="22"/>
          <w:szCs w:val="22"/>
          <w:lang w:val="en-US"/>
        </w:rPr>
      </w:pPr>
      <w:bookmarkStart w:id="27" w:name="_Toc15133983"/>
      <w:bookmarkStart w:id="28" w:name="_Toc15137830"/>
      <w:bookmarkStart w:id="29" w:name="_Toc15913735"/>
      <w:bookmarkStart w:id="30" w:name="_Toc16089846"/>
      <w:bookmarkStart w:id="31" w:name="_Toc16148131"/>
      <w:bookmarkStart w:id="32" w:name="_Toc16599346"/>
      <w:bookmarkStart w:id="33" w:name="_Toc16777317"/>
      <w:bookmarkStart w:id="34" w:name="_Toc16787645"/>
      <w:r>
        <w:rPr>
          <w:rFonts w:asciiTheme="minorHAnsi" w:hAnsiTheme="minorHAnsi" w:cstheme="minorHAnsi"/>
          <w:sz w:val="22"/>
          <w:szCs w:val="22"/>
          <w:lang w:val="en-US"/>
        </w:rPr>
        <w:t>Using the source address identifier as BAP address f</w:t>
      </w:r>
      <w:r w:rsidR="002D3AA1">
        <w:rPr>
          <w:rFonts w:asciiTheme="minorHAnsi" w:hAnsiTheme="minorHAnsi" w:cstheme="minorHAnsi"/>
          <w:sz w:val="22"/>
          <w:szCs w:val="22"/>
          <w:lang w:val="en-US"/>
        </w:rPr>
        <w:t xml:space="preserve">or upstream traffic </w:t>
      </w:r>
      <w:r>
        <w:rPr>
          <w:rFonts w:asciiTheme="minorHAnsi" w:hAnsiTheme="minorHAnsi" w:cstheme="minorHAnsi"/>
          <w:sz w:val="22"/>
          <w:szCs w:val="22"/>
          <w:lang w:val="en-US"/>
        </w:rPr>
        <w:t>has several advantages</w:t>
      </w:r>
      <w:r w:rsidR="004D7626">
        <w:rPr>
          <w:rFonts w:asciiTheme="minorHAnsi" w:hAnsiTheme="minorHAnsi" w:cstheme="minorHAnsi"/>
          <w:sz w:val="22"/>
          <w:szCs w:val="22"/>
          <w:lang w:val="en-US"/>
        </w:rPr>
        <w:t xml:space="preserve"> </w:t>
      </w:r>
      <w:r w:rsidR="00911DDF">
        <w:rPr>
          <w:rFonts w:asciiTheme="minorHAnsi" w:hAnsiTheme="minorHAnsi" w:cstheme="minorHAnsi"/>
          <w:sz w:val="22"/>
          <w:szCs w:val="22"/>
          <w:lang w:val="en-US"/>
        </w:rPr>
        <w:t xml:space="preserve">since it will mean only the path ID field will be used to indicate alternative paths and that </w:t>
      </w:r>
      <w:r w:rsidR="006E4EDD">
        <w:rPr>
          <w:rFonts w:asciiTheme="minorHAnsi" w:hAnsiTheme="minorHAnsi" w:cstheme="minorHAnsi"/>
          <w:sz w:val="22"/>
          <w:szCs w:val="22"/>
          <w:lang w:val="en-US"/>
        </w:rPr>
        <w:t>path ID field can be the same size in UL/DL. Additionally</w:t>
      </w:r>
      <w:r w:rsidR="00B16667">
        <w:rPr>
          <w:rFonts w:asciiTheme="minorHAnsi" w:hAnsiTheme="minorHAnsi" w:cstheme="minorHAnsi"/>
          <w:sz w:val="22"/>
          <w:szCs w:val="22"/>
          <w:lang w:val="en-US"/>
        </w:rPr>
        <w:t>,</w:t>
      </w:r>
      <w:r w:rsidR="006E4EDD">
        <w:rPr>
          <w:rFonts w:asciiTheme="minorHAnsi" w:hAnsiTheme="minorHAnsi" w:cstheme="minorHAnsi"/>
          <w:sz w:val="22"/>
          <w:szCs w:val="22"/>
          <w:lang w:val="en-US"/>
        </w:rPr>
        <w:t xml:space="preserve"> it provides more information to the intermediate nodes about the source of the packets which can be utilized for optimized packet handling in the future.</w:t>
      </w:r>
      <w:bookmarkEnd w:id="27"/>
      <w:bookmarkEnd w:id="28"/>
      <w:bookmarkEnd w:id="29"/>
      <w:bookmarkEnd w:id="30"/>
      <w:bookmarkEnd w:id="31"/>
      <w:bookmarkEnd w:id="32"/>
      <w:bookmarkEnd w:id="33"/>
      <w:bookmarkEnd w:id="34"/>
    </w:p>
    <w:p w14:paraId="53ED3A55" w14:textId="77777777" w:rsidR="007F41E9" w:rsidRPr="00B43AC0" w:rsidRDefault="007F41E9" w:rsidP="006366E6">
      <w:pPr>
        <w:jc w:val="left"/>
        <w:rPr>
          <w:rFonts w:asciiTheme="minorHAnsi" w:hAnsiTheme="minorHAnsi" w:cstheme="minorHAnsi"/>
          <w:sz w:val="22"/>
          <w:szCs w:val="22"/>
          <w:lang w:val="en-US"/>
        </w:rPr>
      </w:pPr>
    </w:p>
    <w:p w14:paraId="1E1F1080" w14:textId="2911684D" w:rsidR="00542D24" w:rsidRPr="00B43AC0" w:rsidRDefault="00660AC6" w:rsidP="00AE4BB2">
      <w:pPr>
        <w:pStyle w:val="Proposal"/>
        <w:tabs>
          <w:tab w:val="clear" w:pos="1304"/>
          <w:tab w:val="num" w:pos="1560"/>
        </w:tabs>
        <w:rPr>
          <w:rFonts w:asciiTheme="minorHAnsi" w:hAnsiTheme="minorHAnsi" w:cstheme="minorHAnsi"/>
          <w:sz w:val="22"/>
          <w:szCs w:val="22"/>
          <w:lang w:val="en-US"/>
        </w:rPr>
      </w:pPr>
      <w:bookmarkStart w:id="35" w:name="_Toc15137960"/>
      <w:bookmarkStart w:id="36" w:name="_Toc16599347"/>
      <w:bookmarkStart w:id="37" w:name="_Toc16599396"/>
      <w:bookmarkStart w:id="38" w:name="_Toc435722"/>
      <w:r>
        <w:rPr>
          <w:rFonts w:asciiTheme="minorHAnsi" w:hAnsiTheme="minorHAnsi" w:cstheme="minorHAnsi"/>
          <w:sz w:val="22"/>
          <w:szCs w:val="22"/>
          <w:lang w:val="en-US"/>
        </w:rPr>
        <w:t xml:space="preserve">Agree </w:t>
      </w:r>
      <w:r w:rsidR="00955331">
        <w:rPr>
          <w:rFonts w:asciiTheme="minorHAnsi" w:hAnsiTheme="minorHAnsi" w:cstheme="minorHAnsi"/>
          <w:sz w:val="22"/>
          <w:szCs w:val="22"/>
          <w:lang w:val="en-US"/>
        </w:rPr>
        <w:t xml:space="preserve">to use source </w:t>
      </w:r>
      <w:r w:rsidR="00955331" w:rsidDel="00325B31">
        <w:rPr>
          <w:rFonts w:asciiTheme="minorHAnsi" w:hAnsiTheme="minorHAnsi" w:cstheme="minorHAnsi"/>
          <w:sz w:val="22"/>
          <w:szCs w:val="22"/>
          <w:lang w:val="en-US"/>
        </w:rPr>
        <w:t>address</w:t>
      </w:r>
      <w:r w:rsidR="00325B31">
        <w:rPr>
          <w:rFonts w:asciiTheme="minorHAnsi" w:hAnsiTheme="minorHAnsi" w:cstheme="minorHAnsi"/>
          <w:sz w:val="22"/>
          <w:szCs w:val="22"/>
          <w:lang w:val="en-US"/>
        </w:rPr>
        <w:t>-based</w:t>
      </w:r>
      <w:r w:rsidR="00955331">
        <w:rPr>
          <w:rFonts w:asciiTheme="minorHAnsi" w:hAnsiTheme="minorHAnsi" w:cstheme="minorHAnsi"/>
          <w:sz w:val="22"/>
          <w:szCs w:val="22"/>
          <w:lang w:val="en-US"/>
        </w:rPr>
        <w:t xml:space="preserve"> routing</w:t>
      </w:r>
      <w:r w:rsidR="005962F7">
        <w:rPr>
          <w:rFonts w:asciiTheme="minorHAnsi" w:hAnsiTheme="minorHAnsi" w:cstheme="minorHAnsi"/>
          <w:sz w:val="22"/>
          <w:szCs w:val="22"/>
          <w:lang w:val="en-US"/>
        </w:rPr>
        <w:t xml:space="preserve"> (i.e. use the source nodes ID in BAP</w:t>
      </w:r>
      <w:r w:rsidR="00192016">
        <w:rPr>
          <w:rFonts w:asciiTheme="minorHAnsi" w:hAnsiTheme="minorHAnsi" w:cstheme="minorHAnsi"/>
          <w:sz w:val="22"/>
          <w:szCs w:val="22"/>
          <w:lang w:val="en-US"/>
        </w:rPr>
        <w:t xml:space="preserve"> header)</w:t>
      </w:r>
      <w:r w:rsidR="00955331">
        <w:rPr>
          <w:rFonts w:asciiTheme="minorHAnsi" w:hAnsiTheme="minorHAnsi" w:cstheme="minorHAnsi"/>
          <w:sz w:val="22"/>
          <w:szCs w:val="22"/>
          <w:lang w:val="en-US"/>
        </w:rPr>
        <w:t xml:space="preserve"> for the upstream traffic in an IAB network.</w:t>
      </w:r>
      <w:bookmarkEnd w:id="35"/>
      <w:bookmarkEnd w:id="36"/>
      <w:bookmarkEnd w:id="37"/>
    </w:p>
    <w:bookmarkEnd w:id="38"/>
    <w:p w14:paraId="47BB0CDE" w14:textId="77777777" w:rsidR="00B256CD" w:rsidRPr="005B1473" w:rsidRDefault="00B256CD" w:rsidP="00B256CD">
      <w:pPr>
        <w:pStyle w:val="Proposal"/>
        <w:numPr>
          <w:ilvl w:val="0"/>
          <w:numId w:val="0"/>
        </w:numPr>
        <w:rPr>
          <w:b w:val="0"/>
          <w:bCs w:val="0"/>
          <w:lang w:val="en-US"/>
        </w:rPr>
      </w:pPr>
    </w:p>
    <w:p w14:paraId="293D5A1D" w14:textId="21796028" w:rsidR="004000E8" w:rsidRDefault="007206FB" w:rsidP="00CE0424">
      <w:pPr>
        <w:pStyle w:val="Heading1"/>
      </w:pPr>
      <w:r>
        <w:lastRenderedPageBreak/>
        <w:t>Conclusions</w:t>
      </w:r>
    </w:p>
    <w:p w14:paraId="55E7CFE4" w14:textId="50A7DC1D" w:rsidR="005738C8" w:rsidRPr="002C4D6D" w:rsidRDefault="005738C8" w:rsidP="007206FB">
      <w:pPr>
        <w:rPr>
          <w:rFonts w:asciiTheme="minorHAnsi" w:hAnsiTheme="minorHAnsi" w:cstheme="minorHAnsi"/>
          <w:sz w:val="22"/>
          <w:szCs w:val="22"/>
        </w:rPr>
      </w:pPr>
      <w:bookmarkStart w:id="39" w:name="_Toc528842915"/>
      <w:r w:rsidRPr="002C4D6D">
        <w:rPr>
          <w:rFonts w:asciiTheme="minorHAnsi" w:hAnsiTheme="minorHAnsi" w:cstheme="minorHAnsi"/>
          <w:sz w:val="22"/>
          <w:szCs w:val="22"/>
        </w:rPr>
        <w:t>In earlier section we made the following observations:</w:t>
      </w:r>
      <w:bookmarkEnd w:id="39"/>
    </w:p>
    <w:p w14:paraId="1EB56D10" w14:textId="77777777" w:rsidR="00370758" w:rsidRPr="00370758" w:rsidRDefault="005738C8">
      <w:pPr>
        <w:pStyle w:val="TOC1"/>
        <w:rPr>
          <w:rFonts w:asciiTheme="minorHAnsi" w:eastAsiaTheme="minorEastAsia" w:hAnsiTheme="minorHAnsi" w:cstheme="minorBidi"/>
          <w:b w:val="0"/>
          <w:sz w:val="22"/>
          <w:lang w:eastAsia="sv-SE"/>
        </w:rPr>
      </w:pPr>
      <w:r>
        <w:rPr>
          <w:rFonts w:asciiTheme="minorHAnsi" w:hAnsiTheme="minorHAnsi" w:cstheme="minorHAnsi"/>
          <w:b w:val="0"/>
          <w:bCs/>
          <w:sz w:val="22"/>
        </w:rPr>
        <w:fldChar w:fldCharType="begin"/>
      </w:r>
      <w:r w:rsidRPr="002C4D6D">
        <w:rPr>
          <w:rFonts w:asciiTheme="minorHAnsi" w:hAnsiTheme="minorHAnsi" w:cstheme="minorHAnsi"/>
          <w:bCs/>
          <w:sz w:val="22"/>
        </w:rPr>
        <w:instrText xml:space="preserve"> TOC \f \n \t "Observation;1" </w:instrText>
      </w:r>
      <w:r>
        <w:rPr>
          <w:rFonts w:asciiTheme="minorHAnsi" w:hAnsiTheme="minorHAnsi" w:cstheme="minorHAnsi"/>
          <w:b w:val="0"/>
          <w:bCs/>
          <w:sz w:val="22"/>
        </w:rPr>
        <w:fldChar w:fldCharType="separate"/>
      </w:r>
      <w:bookmarkStart w:id="40" w:name="_GoBack"/>
      <w:bookmarkEnd w:id="40"/>
      <w:r w:rsidR="00370758" w:rsidRPr="003C25E9">
        <w:rPr>
          <w:rFonts w:asciiTheme="minorHAnsi" w:hAnsiTheme="minorHAnsi" w:cstheme="minorHAnsi"/>
        </w:rPr>
        <w:t>Observation 1</w:t>
      </w:r>
      <w:r w:rsidR="00370758" w:rsidRPr="00370758">
        <w:rPr>
          <w:rFonts w:asciiTheme="minorHAnsi" w:eastAsiaTheme="minorEastAsia" w:hAnsiTheme="minorHAnsi" w:cstheme="minorBidi"/>
          <w:b w:val="0"/>
          <w:sz w:val="22"/>
          <w:lang w:eastAsia="sv-SE"/>
        </w:rPr>
        <w:tab/>
      </w:r>
      <w:r w:rsidR="00370758" w:rsidRPr="003C25E9">
        <w:rPr>
          <w:rFonts w:asciiTheme="minorHAnsi" w:hAnsiTheme="minorHAnsi" w:cstheme="minorHAnsi"/>
        </w:rPr>
        <w:t>Using the destination node (i.e. Donor DU) identifier as BAP address in the UL will complicate the routing since then also the address field will indicate a path (in case IAB node is connected to 2 Donor DUs).</w:t>
      </w:r>
    </w:p>
    <w:p w14:paraId="3125B609" w14:textId="77777777" w:rsidR="00370758" w:rsidRPr="00370758" w:rsidRDefault="00370758">
      <w:pPr>
        <w:pStyle w:val="TOC1"/>
        <w:rPr>
          <w:rFonts w:asciiTheme="minorHAnsi" w:eastAsiaTheme="minorEastAsia" w:hAnsiTheme="minorHAnsi" w:cstheme="minorBidi"/>
          <w:b w:val="0"/>
          <w:sz w:val="22"/>
          <w:lang w:eastAsia="sv-SE"/>
        </w:rPr>
      </w:pPr>
      <w:r w:rsidRPr="003C25E9">
        <w:rPr>
          <w:rFonts w:asciiTheme="minorHAnsi" w:hAnsiTheme="minorHAnsi" w:cstheme="minorHAnsi"/>
        </w:rPr>
        <w:t>Observation 2</w:t>
      </w:r>
      <w:r w:rsidRPr="00370758">
        <w:rPr>
          <w:rFonts w:asciiTheme="minorHAnsi" w:eastAsiaTheme="minorEastAsia" w:hAnsiTheme="minorHAnsi" w:cstheme="minorBidi"/>
          <w:b w:val="0"/>
          <w:sz w:val="22"/>
          <w:lang w:eastAsia="sv-SE"/>
        </w:rPr>
        <w:tab/>
      </w:r>
      <w:r w:rsidRPr="003C25E9">
        <w:rPr>
          <w:rFonts w:asciiTheme="minorHAnsi" w:hAnsiTheme="minorHAnsi" w:cstheme="minorHAnsi"/>
        </w:rPr>
        <w:t>For the upstream traffic routing using destination node identifier, one option is to assign a path ID to each route terminating at the donor node, hence, donor node will have routing path IDs equal to the number of paths from the access IAB nodes toward donor node, however this would lead to that the path field must be much larger in the UL.</w:t>
      </w:r>
    </w:p>
    <w:p w14:paraId="0EC54C17" w14:textId="77777777" w:rsidR="00370758" w:rsidRPr="00370758" w:rsidRDefault="00370758">
      <w:pPr>
        <w:pStyle w:val="TOC1"/>
        <w:rPr>
          <w:rFonts w:asciiTheme="minorHAnsi" w:eastAsiaTheme="minorEastAsia" w:hAnsiTheme="minorHAnsi" w:cstheme="minorBidi"/>
          <w:b w:val="0"/>
          <w:sz w:val="22"/>
          <w:lang w:eastAsia="sv-SE"/>
        </w:rPr>
      </w:pPr>
      <w:r w:rsidRPr="003C25E9">
        <w:rPr>
          <w:rFonts w:asciiTheme="minorHAnsi" w:hAnsiTheme="minorHAnsi" w:cstheme="minorHAnsi"/>
        </w:rPr>
        <w:t>Observation 3</w:t>
      </w:r>
      <w:r w:rsidRPr="00370758">
        <w:rPr>
          <w:rFonts w:asciiTheme="minorHAnsi" w:eastAsiaTheme="minorEastAsia" w:hAnsiTheme="minorHAnsi" w:cstheme="minorBidi"/>
          <w:b w:val="0"/>
          <w:sz w:val="22"/>
          <w:lang w:eastAsia="sv-SE"/>
        </w:rPr>
        <w:tab/>
      </w:r>
      <w:r w:rsidRPr="003C25E9">
        <w:rPr>
          <w:rFonts w:asciiTheme="minorHAnsi" w:hAnsiTheme="minorHAnsi" w:cstheme="minorHAnsi"/>
        </w:rPr>
        <w:t>For the upstream traffic routing using destination node identifier, the second option is to assign one path ID for routing traffic from all the IAB nodes comprising a path towards donor node, but this will remove the possibility in the future to optimize the packet handling based on knowledge about the source node.</w:t>
      </w:r>
    </w:p>
    <w:p w14:paraId="4204D982" w14:textId="77777777" w:rsidR="00370758" w:rsidRPr="00370758" w:rsidRDefault="00370758">
      <w:pPr>
        <w:pStyle w:val="TOC1"/>
        <w:rPr>
          <w:rFonts w:asciiTheme="minorHAnsi" w:eastAsiaTheme="minorEastAsia" w:hAnsiTheme="minorHAnsi" w:cstheme="minorBidi"/>
          <w:b w:val="0"/>
          <w:sz w:val="22"/>
          <w:lang w:eastAsia="sv-SE"/>
        </w:rPr>
      </w:pPr>
      <w:r w:rsidRPr="003C25E9">
        <w:rPr>
          <w:rFonts w:asciiTheme="minorHAnsi" w:hAnsiTheme="minorHAnsi" w:cstheme="minorHAnsi"/>
        </w:rPr>
        <w:t>Observation 4</w:t>
      </w:r>
      <w:r w:rsidRPr="00370758">
        <w:rPr>
          <w:rFonts w:asciiTheme="minorHAnsi" w:eastAsiaTheme="minorEastAsia" w:hAnsiTheme="minorHAnsi" w:cstheme="minorBidi"/>
          <w:b w:val="0"/>
          <w:sz w:val="22"/>
          <w:lang w:eastAsia="sv-SE"/>
        </w:rPr>
        <w:tab/>
      </w:r>
      <w:r w:rsidRPr="003C25E9">
        <w:rPr>
          <w:rFonts w:asciiTheme="minorHAnsi" w:hAnsiTheme="minorHAnsi" w:cstheme="minorHAnsi"/>
        </w:rPr>
        <w:t>Using the source address identifier as BAP address for upstream traffic has several advantages since it will mean only the path ID field will be used to indicate alternative paths and that path ID field can be the same size in UL/DL. Additionally, it provides more information to the intermediate nodes about the source of the packets which can be utilized for optimized packet handling in the future.</w:t>
      </w:r>
    </w:p>
    <w:p w14:paraId="214B7248" w14:textId="6AB0E105" w:rsidR="005738C8" w:rsidRDefault="005738C8" w:rsidP="005738C8">
      <w:pPr>
        <w:pStyle w:val="BodyText"/>
        <w:rPr>
          <w:b/>
          <w:bCs/>
        </w:rPr>
      </w:pPr>
      <w:r>
        <w:rPr>
          <w:b/>
          <w:bCs/>
        </w:rPr>
        <w:fldChar w:fldCharType="end"/>
      </w:r>
    </w:p>
    <w:p w14:paraId="666C01DB" w14:textId="19C51EEB" w:rsidR="005738C8" w:rsidRPr="002C4D6D" w:rsidRDefault="005738C8" w:rsidP="005738C8">
      <w:pPr>
        <w:pStyle w:val="TOC1"/>
        <w:rPr>
          <w:rFonts w:asciiTheme="minorHAnsi" w:hAnsiTheme="minorHAnsi" w:cstheme="minorHAnsi"/>
          <w:b w:val="0"/>
          <w:sz w:val="22"/>
        </w:rPr>
      </w:pPr>
      <w:r w:rsidRPr="002C4D6D">
        <w:rPr>
          <w:rFonts w:asciiTheme="minorHAnsi" w:hAnsiTheme="minorHAnsi" w:cstheme="minorHAnsi"/>
          <w:b w:val="0"/>
          <w:sz w:val="22"/>
        </w:rPr>
        <w:t>Based on the discussion in earlier section we propose the following:</w:t>
      </w:r>
    </w:p>
    <w:p w14:paraId="58901642" w14:textId="77777777" w:rsidR="005738C8" w:rsidRPr="002C4D6D" w:rsidRDefault="005738C8" w:rsidP="005738C8">
      <w:pPr>
        <w:pStyle w:val="TOC1"/>
        <w:rPr>
          <w:rFonts w:asciiTheme="minorHAnsi" w:hAnsiTheme="minorHAnsi" w:cstheme="minorHAnsi"/>
          <w:sz w:val="22"/>
        </w:rPr>
      </w:pPr>
    </w:p>
    <w:p w14:paraId="6458CA41" w14:textId="77777777" w:rsidR="00C25895" w:rsidRDefault="005738C8">
      <w:pPr>
        <w:pStyle w:val="TOC1"/>
        <w:rPr>
          <w:rFonts w:asciiTheme="minorHAnsi" w:eastAsiaTheme="minorEastAsia" w:hAnsiTheme="minorHAnsi" w:cstheme="minorBidi"/>
          <w:b w:val="0"/>
          <w:sz w:val="22"/>
          <w:lang w:eastAsia="en-US"/>
        </w:rPr>
      </w:pPr>
      <w:r w:rsidRPr="002C4D6D">
        <w:rPr>
          <w:rFonts w:asciiTheme="minorHAnsi" w:hAnsiTheme="minorHAnsi" w:cstheme="minorHAnsi"/>
          <w:b w:val="0"/>
          <w:bCs/>
          <w:sz w:val="22"/>
        </w:rPr>
        <w:fldChar w:fldCharType="begin"/>
      </w:r>
      <w:r w:rsidRPr="002C4D6D">
        <w:rPr>
          <w:rFonts w:asciiTheme="minorHAnsi" w:hAnsiTheme="minorHAnsi" w:cstheme="minorHAnsi"/>
          <w:bCs/>
          <w:sz w:val="22"/>
        </w:rPr>
        <w:instrText xml:space="preserve"> TOC \f \n \p " " \t "Proposal;1" </w:instrText>
      </w:r>
      <w:r w:rsidRPr="002C4D6D">
        <w:rPr>
          <w:rFonts w:asciiTheme="minorHAnsi" w:hAnsiTheme="minorHAnsi" w:cstheme="minorHAnsi"/>
          <w:b w:val="0"/>
          <w:bCs/>
          <w:sz w:val="22"/>
        </w:rPr>
        <w:fldChar w:fldCharType="separate"/>
      </w:r>
      <w:r w:rsidR="00C25895" w:rsidRPr="00C426D4">
        <w:rPr>
          <w:rFonts w:asciiTheme="minorHAnsi" w:hAnsiTheme="minorHAnsi" w:cstheme="minorHAnsi"/>
        </w:rPr>
        <w:t>Proposal 1</w:t>
      </w:r>
      <w:r w:rsidR="00C25895">
        <w:rPr>
          <w:rFonts w:asciiTheme="minorHAnsi" w:eastAsiaTheme="minorEastAsia" w:hAnsiTheme="minorHAnsi" w:cstheme="minorBidi"/>
          <w:b w:val="0"/>
          <w:sz w:val="22"/>
          <w:lang w:eastAsia="en-US"/>
        </w:rPr>
        <w:tab/>
      </w:r>
      <w:r w:rsidR="00C25895" w:rsidRPr="00C426D4">
        <w:rPr>
          <w:rFonts w:asciiTheme="minorHAnsi" w:hAnsiTheme="minorHAnsi" w:cstheme="minorHAnsi"/>
        </w:rPr>
        <w:t>Agree to use source address-based routing (i.e. use the source nodes ID in BAP header) for the upstream traffic in an IAB network.</w:t>
      </w:r>
    </w:p>
    <w:p w14:paraId="00DD87CF" w14:textId="6237BF8C" w:rsidR="005738C8" w:rsidRDefault="005738C8" w:rsidP="00AA0471">
      <w:r w:rsidRPr="002C4D6D">
        <w:rPr>
          <w:rFonts w:asciiTheme="minorHAnsi" w:hAnsiTheme="minorHAnsi" w:cstheme="minorHAnsi"/>
          <w:sz w:val="22"/>
          <w:szCs w:val="22"/>
        </w:rPr>
        <w:fldChar w:fldCharType="end"/>
      </w:r>
    </w:p>
    <w:p w14:paraId="2C7985B0" w14:textId="7D52E98B" w:rsidR="00E54390" w:rsidRPr="000C617F" w:rsidRDefault="00E54390" w:rsidP="00E54390">
      <w:pPr>
        <w:rPr>
          <w:highlight w:val="yellow"/>
        </w:rPr>
      </w:pPr>
    </w:p>
    <w:p w14:paraId="1CBC0F5D" w14:textId="39ED1F98" w:rsidR="006A60A2" w:rsidRPr="00E54390" w:rsidRDefault="006A60A2" w:rsidP="00E54390"/>
    <w:sectPr w:rsidR="006A60A2" w:rsidRPr="00E54390">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7C344" w14:textId="77777777" w:rsidR="00137437" w:rsidRDefault="00137437">
      <w:r>
        <w:separator/>
      </w:r>
    </w:p>
  </w:endnote>
  <w:endnote w:type="continuationSeparator" w:id="0">
    <w:p w14:paraId="14043A98" w14:textId="77777777" w:rsidR="00137437" w:rsidRDefault="00137437">
      <w:r>
        <w:continuationSeparator/>
      </w:r>
    </w:p>
  </w:endnote>
  <w:endnote w:type="continuationNotice" w:id="1">
    <w:p w14:paraId="5AC5723E" w14:textId="77777777" w:rsidR="00137437" w:rsidRDefault="001374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9968" w14:textId="5B7292C0" w:rsidR="00E346B0" w:rsidRDefault="00E346B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4FBA2" w14:textId="77777777" w:rsidR="00137437" w:rsidRDefault="00137437">
      <w:r>
        <w:separator/>
      </w:r>
    </w:p>
  </w:footnote>
  <w:footnote w:type="continuationSeparator" w:id="0">
    <w:p w14:paraId="42847F13" w14:textId="77777777" w:rsidR="00137437" w:rsidRDefault="00137437">
      <w:r>
        <w:continuationSeparator/>
      </w:r>
    </w:p>
  </w:footnote>
  <w:footnote w:type="continuationNotice" w:id="1">
    <w:p w14:paraId="11AEE4B7" w14:textId="77777777" w:rsidR="00137437" w:rsidRDefault="001374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E346B0" w:rsidRDefault="00E346B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0A03BE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AFC82B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01C17B0"/>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57D4F946"/>
    <w:lvl w:ilvl="0" w:tplc="92C2CAE8">
      <w:numFmt w:val="bullet"/>
      <w:lvlText w:val="-"/>
      <w:lvlJc w:val="left"/>
      <w:pPr>
        <w:tabs>
          <w:tab w:val="num" w:pos="360"/>
        </w:tabs>
        <w:ind w:left="360" w:hanging="360"/>
      </w:pPr>
      <w:rPr>
        <w:rFonts w:ascii="Arial" w:eastAsia="MS Mincho" w:hAnsi="Arial" w:cs="Aria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27"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19"/>
  </w:num>
  <w:num w:numId="3">
    <w:abstractNumId w:val="13"/>
  </w:num>
  <w:num w:numId="4">
    <w:abstractNumId w:val="15"/>
  </w:num>
  <w:num w:numId="5">
    <w:abstractNumId w:val="11"/>
  </w:num>
  <w:num w:numId="6">
    <w:abstractNumId w:val="17"/>
  </w:num>
  <w:num w:numId="7">
    <w:abstractNumId w:val="23"/>
  </w:num>
  <w:num w:numId="8">
    <w:abstractNumId w:val="12"/>
  </w:num>
  <w:num w:numId="9">
    <w:abstractNumId w:val="9"/>
  </w:num>
  <w:num w:numId="10">
    <w:abstractNumId w:val="3"/>
  </w:num>
  <w:num w:numId="11">
    <w:abstractNumId w:val="2"/>
  </w:num>
  <w:num w:numId="12">
    <w:abstractNumId w:val="1"/>
  </w:num>
  <w:num w:numId="13">
    <w:abstractNumId w:val="21"/>
  </w:num>
  <w:num w:numId="14">
    <w:abstractNumId w:val="0"/>
  </w:num>
  <w:num w:numId="15">
    <w:abstractNumId w:val="24"/>
  </w:num>
  <w:num w:numId="16">
    <w:abstractNumId w:val="6"/>
  </w:num>
  <w:num w:numId="17">
    <w:abstractNumId w:val="22"/>
  </w:num>
  <w:num w:numId="18">
    <w:abstractNumId w:val="14"/>
  </w:num>
  <w:num w:numId="19">
    <w:abstractNumId w:val="16"/>
  </w:num>
  <w:num w:numId="20">
    <w:abstractNumId w:val="4"/>
  </w:num>
  <w:num w:numId="21">
    <w:abstractNumId w:val="10"/>
  </w:num>
  <w:num w:numId="22">
    <w:abstractNumId w:val="26"/>
  </w:num>
  <w:num w:numId="23">
    <w:abstractNumId w:val="8"/>
  </w:num>
  <w:num w:numId="24">
    <w:abstractNumId w:val="20"/>
  </w:num>
  <w:num w:numId="25">
    <w:abstractNumId w:val="7"/>
  </w:num>
  <w:num w:numId="26">
    <w:abstractNumId w:val="27"/>
  </w:num>
  <w:num w:numId="27">
    <w:abstractNumId w:val="13"/>
  </w:num>
  <w:num w:numId="28">
    <w:abstractNumId w:val="18"/>
  </w:num>
  <w:num w:numId="29">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1AEF"/>
    <w:rsid w:val="00002A37"/>
    <w:rsid w:val="000039F4"/>
    <w:rsid w:val="00003B93"/>
    <w:rsid w:val="000056F6"/>
    <w:rsid w:val="00006446"/>
    <w:rsid w:val="00006896"/>
    <w:rsid w:val="00007464"/>
    <w:rsid w:val="00007CDC"/>
    <w:rsid w:val="00011828"/>
    <w:rsid w:val="00011B28"/>
    <w:rsid w:val="00011EA3"/>
    <w:rsid w:val="00015851"/>
    <w:rsid w:val="00015D15"/>
    <w:rsid w:val="00020E1D"/>
    <w:rsid w:val="00021E65"/>
    <w:rsid w:val="00022D66"/>
    <w:rsid w:val="00023A9D"/>
    <w:rsid w:val="0002564D"/>
    <w:rsid w:val="00025ECA"/>
    <w:rsid w:val="000325B8"/>
    <w:rsid w:val="00033899"/>
    <w:rsid w:val="00034C15"/>
    <w:rsid w:val="000353F1"/>
    <w:rsid w:val="0003553F"/>
    <w:rsid w:val="00036BA1"/>
    <w:rsid w:val="000422E2"/>
    <w:rsid w:val="00042F22"/>
    <w:rsid w:val="000444EF"/>
    <w:rsid w:val="00045D2B"/>
    <w:rsid w:val="0004775E"/>
    <w:rsid w:val="00052A07"/>
    <w:rsid w:val="000534E3"/>
    <w:rsid w:val="00053CB5"/>
    <w:rsid w:val="0005606A"/>
    <w:rsid w:val="00057117"/>
    <w:rsid w:val="000576DA"/>
    <w:rsid w:val="00057D85"/>
    <w:rsid w:val="000616E7"/>
    <w:rsid w:val="00062557"/>
    <w:rsid w:val="00062BC3"/>
    <w:rsid w:val="00063EC1"/>
    <w:rsid w:val="0006487E"/>
    <w:rsid w:val="00065E1A"/>
    <w:rsid w:val="0006661B"/>
    <w:rsid w:val="0007277C"/>
    <w:rsid w:val="00073774"/>
    <w:rsid w:val="00073FF4"/>
    <w:rsid w:val="00077E5F"/>
    <w:rsid w:val="0008036A"/>
    <w:rsid w:val="00081AE6"/>
    <w:rsid w:val="00081DD6"/>
    <w:rsid w:val="0008234F"/>
    <w:rsid w:val="0008432E"/>
    <w:rsid w:val="000844EF"/>
    <w:rsid w:val="000855EB"/>
    <w:rsid w:val="00085B52"/>
    <w:rsid w:val="00085DE3"/>
    <w:rsid w:val="000866F2"/>
    <w:rsid w:val="000879D8"/>
    <w:rsid w:val="0009009F"/>
    <w:rsid w:val="00091557"/>
    <w:rsid w:val="000924C1"/>
    <w:rsid w:val="000924F0"/>
    <w:rsid w:val="00093474"/>
    <w:rsid w:val="00094EA2"/>
    <w:rsid w:val="0009510F"/>
    <w:rsid w:val="000968E9"/>
    <w:rsid w:val="00097503"/>
    <w:rsid w:val="000A1B7B"/>
    <w:rsid w:val="000A1C7B"/>
    <w:rsid w:val="000A56F2"/>
    <w:rsid w:val="000A6801"/>
    <w:rsid w:val="000B1AD6"/>
    <w:rsid w:val="000B2719"/>
    <w:rsid w:val="000B2F5F"/>
    <w:rsid w:val="000B3836"/>
    <w:rsid w:val="000B3A8F"/>
    <w:rsid w:val="000B4AB9"/>
    <w:rsid w:val="000B58C3"/>
    <w:rsid w:val="000B61E9"/>
    <w:rsid w:val="000C165A"/>
    <w:rsid w:val="000C1D64"/>
    <w:rsid w:val="000C24C7"/>
    <w:rsid w:val="000C2E19"/>
    <w:rsid w:val="000C617F"/>
    <w:rsid w:val="000D0997"/>
    <w:rsid w:val="000D0D07"/>
    <w:rsid w:val="000D28A0"/>
    <w:rsid w:val="000D4797"/>
    <w:rsid w:val="000E0527"/>
    <w:rsid w:val="000E1E92"/>
    <w:rsid w:val="000E2800"/>
    <w:rsid w:val="000E37ED"/>
    <w:rsid w:val="000E668D"/>
    <w:rsid w:val="000F06D6"/>
    <w:rsid w:val="000F0EB1"/>
    <w:rsid w:val="000F1106"/>
    <w:rsid w:val="000F3BE9"/>
    <w:rsid w:val="000F3F6C"/>
    <w:rsid w:val="000F6DF3"/>
    <w:rsid w:val="001005FF"/>
    <w:rsid w:val="001062FB"/>
    <w:rsid w:val="001063E6"/>
    <w:rsid w:val="0011265B"/>
    <w:rsid w:val="00113CF4"/>
    <w:rsid w:val="001153EA"/>
    <w:rsid w:val="00115643"/>
    <w:rsid w:val="00115DC5"/>
    <w:rsid w:val="00116765"/>
    <w:rsid w:val="001176EC"/>
    <w:rsid w:val="001219F5"/>
    <w:rsid w:val="00121A20"/>
    <w:rsid w:val="0012377F"/>
    <w:rsid w:val="00124314"/>
    <w:rsid w:val="00125DB8"/>
    <w:rsid w:val="00126B4A"/>
    <w:rsid w:val="00132FD0"/>
    <w:rsid w:val="001344C0"/>
    <w:rsid w:val="001346FA"/>
    <w:rsid w:val="00135252"/>
    <w:rsid w:val="00137437"/>
    <w:rsid w:val="00137AB5"/>
    <w:rsid w:val="00137F0B"/>
    <w:rsid w:val="0014052B"/>
    <w:rsid w:val="00142F85"/>
    <w:rsid w:val="001472CC"/>
    <w:rsid w:val="00151E23"/>
    <w:rsid w:val="0015242E"/>
    <w:rsid w:val="001526E0"/>
    <w:rsid w:val="00153BD2"/>
    <w:rsid w:val="001551B5"/>
    <w:rsid w:val="00157429"/>
    <w:rsid w:val="001659C1"/>
    <w:rsid w:val="00167044"/>
    <w:rsid w:val="00173A8E"/>
    <w:rsid w:val="00177213"/>
    <w:rsid w:val="00177795"/>
    <w:rsid w:val="001805F2"/>
    <w:rsid w:val="0018143F"/>
    <w:rsid w:val="0018190C"/>
    <w:rsid w:val="0018198C"/>
    <w:rsid w:val="00184B5C"/>
    <w:rsid w:val="0019011B"/>
    <w:rsid w:val="00190AC1"/>
    <w:rsid w:val="00192016"/>
    <w:rsid w:val="0019341A"/>
    <w:rsid w:val="00197DF9"/>
    <w:rsid w:val="001A1987"/>
    <w:rsid w:val="001A2564"/>
    <w:rsid w:val="001A2B57"/>
    <w:rsid w:val="001A3628"/>
    <w:rsid w:val="001A51B1"/>
    <w:rsid w:val="001A5475"/>
    <w:rsid w:val="001A6173"/>
    <w:rsid w:val="001A6CBA"/>
    <w:rsid w:val="001B0D97"/>
    <w:rsid w:val="001B3643"/>
    <w:rsid w:val="001B4C2A"/>
    <w:rsid w:val="001B5A5D"/>
    <w:rsid w:val="001B5B38"/>
    <w:rsid w:val="001B5F98"/>
    <w:rsid w:val="001B6D5E"/>
    <w:rsid w:val="001C02D4"/>
    <w:rsid w:val="001C1CE5"/>
    <w:rsid w:val="001C29CE"/>
    <w:rsid w:val="001C3D2A"/>
    <w:rsid w:val="001C5B12"/>
    <w:rsid w:val="001D0F67"/>
    <w:rsid w:val="001D4314"/>
    <w:rsid w:val="001D51BA"/>
    <w:rsid w:val="001D53C9"/>
    <w:rsid w:val="001D6342"/>
    <w:rsid w:val="001D678E"/>
    <w:rsid w:val="001D6D53"/>
    <w:rsid w:val="001E09B1"/>
    <w:rsid w:val="001E1EC6"/>
    <w:rsid w:val="001E2108"/>
    <w:rsid w:val="001E45E7"/>
    <w:rsid w:val="001E58E2"/>
    <w:rsid w:val="001E7AED"/>
    <w:rsid w:val="001F3916"/>
    <w:rsid w:val="001F43B4"/>
    <w:rsid w:val="001F54C5"/>
    <w:rsid w:val="001F63E6"/>
    <w:rsid w:val="001F662C"/>
    <w:rsid w:val="001F700C"/>
    <w:rsid w:val="001F7074"/>
    <w:rsid w:val="00200490"/>
    <w:rsid w:val="00201F3A"/>
    <w:rsid w:val="00202226"/>
    <w:rsid w:val="00203F96"/>
    <w:rsid w:val="00205B10"/>
    <w:rsid w:val="002063BC"/>
    <w:rsid w:val="002069B2"/>
    <w:rsid w:val="00207FA3"/>
    <w:rsid w:val="00211867"/>
    <w:rsid w:val="00211FBA"/>
    <w:rsid w:val="002133D8"/>
    <w:rsid w:val="00213D9B"/>
    <w:rsid w:val="00213F04"/>
    <w:rsid w:val="00214DA8"/>
    <w:rsid w:val="0021526E"/>
    <w:rsid w:val="00215310"/>
    <w:rsid w:val="00215423"/>
    <w:rsid w:val="002158FA"/>
    <w:rsid w:val="00220600"/>
    <w:rsid w:val="002224DB"/>
    <w:rsid w:val="00223FCB"/>
    <w:rsid w:val="002252C3"/>
    <w:rsid w:val="00225C54"/>
    <w:rsid w:val="002270D0"/>
    <w:rsid w:val="00230765"/>
    <w:rsid w:val="002319E4"/>
    <w:rsid w:val="00232307"/>
    <w:rsid w:val="002326B2"/>
    <w:rsid w:val="00235632"/>
    <w:rsid w:val="00235872"/>
    <w:rsid w:val="00241559"/>
    <w:rsid w:val="002435B3"/>
    <w:rsid w:val="00244CF9"/>
    <w:rsid w:val="002458EB"/>
    <w:rsid w:val="00246760"/>
    <w:rsid w:val="00247240"/>
    <w:rsid w:val="002500C8"/>
    <w:rsid w:val="002503F4"/>
    <w:rsid w:val="002527D8"/>
    <w:rsid w:val="0025602A"/>
    <w:rsid w:val="00256492"/>
    <w:rsid w:val="00256580"/>
    <w:rsid w:val="00257543"/>
    <w:rsid w:val="00257547"/>
    <w:rsid w:val="00257648"/>
    <w:rsid w:val="002617E7"/>
    <w:rsid w:val="00263DE4"/>
    <w:rsid w:val="00264228"/>
    <w:rsid w:val="00264334"/>
    <w:rsid w:val="0026473E"/>
    <w:rsid w:val="00266214"/>
    <w:rsid w:val="00266A94"/>
    <w:rsid w:val="002674AA"/>
    <w:rsid w:val="00267C83"/>
    <w:rsid w:val="0027067A"/>
    <w:rsid w:val="0027144F"/>
    <w:rsid w:val="002717BA"/>
    <w:rsid w:val="00271F3A"/>
    <w:rsid w:val="002726E2"/>
    <w:rsid w:val="00272964"/>
    <w:rsid w:val="00273278"/>
    <w:rsid w:val="002737F4"/>
    <w:rsid w:val="00276162"/>
    <w:rsid w:val="002805F5"/>
    <w:rsid w:val="00280751"/>
    <w:rsid w:val="00280DD1"/>
    <w:rsid w:val="002826BB"/>
    <w:rsid w:val="0028280A"/>
    <w:rsid w:val="00286ACD"/>
    <w:rsid w:val="00287838"/>
    <w:rsid w:val="0028798B"/>
    <w:rsid w:val="002907B5"/>
    <w:rsid w:val="002922AE"/>
    <w:rsid w:val="00292EB7"/>
    <w:rsid w:val="00296227"/>
    <w:rsid w:val="002965AC"/>
    <w:rsid w:val="00296F44"/>
    <w:rsid w:val="0029777D"/>
    <w:rsid w:val="00297C3C"/>
    <w:rsid w:val="002A055E"/>
    <w:rsid w:val="002A1D4E"/>
    <w:rsid w:val="002A2041"/>
    <w:rsid w:val="002A2869"/>
    <w:rsid w:val="002A32B7"/>
    <w:rsid w:val="002A6FAE"/>
    <w:rsid w:val="002B24D6"/>
    <w:rsid w:val="002B2B7E"/>
    <w:rsid w:val="002C0461"/>
    <w:rsid w:val="002C0564"/>
    <w:rsid w:val="002C161A"/>
    <w:rsid w:val="002C3E75"/>
    <w:rsid w:val="002C41E6"/>
    <w:rsid w:val="002C4D6D"/>
    <w:rsid w:val="002C5C03"/>
    <w:rsid w:val="002C6A87"/>
    <w:rsid w:val="002D071A"/>
    <w:rsid w:val="002D225E"/>
    <w:rsid w:val="002D34B2"/>
    <w:rsid w:val="002D3AA1"/>
    <w:rsid w:val="002D4D41"/>
    <w:rsid w:val="002D7637"/>
    <w:rsid w:val="002E17F2"/>
    <w:rsid w:val="002E25C3"/>
    <w:rsid w:val="002E7CAE"/>
    <w:rsid w:val="002F2771"/>
    <w:rsid w:val="002F278D"/>
    <w:rsid w:val="002F28E2"/>
    <w:rsid w:val="002F37A9"/>
    <w:rsid w:val="002F5671"/>
    <w:rsid w:val="002F7503"/>
    <w:rsid w:val="002F7EB0"/>
    <w:rsid w:val="00301CE6"/>
    <w:rsid w:val="0030256B"/>
    <w:rsid w:val="003032B2"/>
    <w:rsid w:val="0030501F"/>
    <w:rsid w:val="003071AD"/>
    <w:rsid w:val="00307220"/>
    <w:rsid w:val="00307BA1"/>
    <w:rsid w:val="00311702"/>
    <w:rsid w:val="00311E82"/>
    <w:rsid w:val="00312E15"/>
    <w:rsid w:val="00313FD6"/>
    <w:rsid w:val="003143BD"/>
    <w:rsid w:val="0031461C"/>
    <w:rsid w:val="00314DF8"/>
    <w:rsid w:val="003203ED"/>
    <w:rsid w:val="00322C9F"/>
    <w:rsid w:val="00324D23"/>
    <w:rsid w:val="00325B31"/>
    <w:rsid w:val="00325E4E"/>
    <w:rsid w:val="00327E3D"/>
    <w:rsid w:val="00330588"/>
    <w:rsid w:val="003315DA"/>
    <w:rsid w:val="00331751"/>
    <w:rsid w:val="00334579"/>
    <w:rsid w:val="0033545A"/>
    <w:rsid w:val="00335858"/>
    <w:rsid w:val="00336BDA"/>
    <w:rsid w:val="00342BD7"/>
    <w:rsid w:val="00343722"/>
    <w:rsid w:val="00343A07"/>
    <w:rsid w:val="003465DD"/>
    <w:rsid w:val="00346DB5"/>
    <w:rsid w:val="003477B1"/>
    <w:rsid w:val="0035491B"/>
    <w:rsid w:val="00356800"/>
    <w:rsid w:val="00357380"/>
    <w:rsid w:val="00357E7B"/>
    <w:rsid w:val="003602D9"/>
    <w:rsid w:val="003604CE"/>
    <w:rsid w:val="00360B7B"/>
    <w:rsid w:val="003612FB"/>
    <w:rsid w:val="003664EE"/>
    <w:rsid w:val="0037057F"/>
    <w:rsid w:val="00370758"/>
    <w:rsid w:val="00370E47"/>
    <w:rsid w:val="003742AC"/>
    <w:rsid w:val="00375463"/>
    <w:rsid w:val="00377CE1"/>
    <w:rsid w:val="00382707"/>
    <w:rsid w:val="003843E9"/>
    <w:rsid w:val="00385BF0"/>
    <w:rsid w:val="00385E74"/>
    <w:rsid w:val="00385EFC"/>
    <w:rsid w:val="003939FF"/>
    <w:rsid w:val="00394D49"/>
    <w:rsid w:val="003A014D"/>
    <w:rsid w:val="003A0E0C"/>
    <w:rsid w:val="003A2223"/>
    <w:rsid w:val="003A2A0F"/>
    <w:rsid w:val="003A2A52"/>
    <w:rsid w:val="003A45A1"/>
    <w:rsid w:val="003A5B0A"/>
    <w:rsid w:val="003A6960"/>
    <w:rsid w:val="003A6BAC"/>
    <w:rsid w:val="003A7EF3"/>
    <w:rsid w:val="003B159C"/>
    <w:rsid w:val="003B369F"/>
    <w:rsid w:val="003B36A3"/>
    <w:rsid w:val="003B45F2"/>
    <w:rsid w:val="003B460B"/>
    <w:rsid w:val="003B6345"/>
    <w:rsid w:val="003B7FE5"/>
    <w:rsid w:val="003C11C8"/>
    <w:rsid w:val="003C2702"/>
    <w:rsid w:val="003C4CC3"/>
    <w:rsid w:val="003C50D4"/>
    <w:rsid w:val="003C7806"/>
    <w:rsid w:val="003D109F"/>
    <w:rsid w:val="003D2478"/>
    <w:rsid w:val="003D3C45"/>
    <w:rsid w:val="003D5B1F"/>
    <w:rsid w:val="003D6B67"/>
    <w:rsid w:val="003D7269"/>
    <w:rsid w:val="003E15FA"/>
    <w:rsid w:val="003E2200"/>
    <w:rsid w:val="003E3316"/>
    <w:rsid w:val="003E55E4"/>
    <w:rsid w:val="003E74E3"/>
    <w:rsid w:val="003F05C7"/>
    <w:rsid w:val="003F2CD4"/>
    <w:rsid w:val="003F6BBE"/>
    <w:rsid w:val="004000E8"/>
    <w:rsid w:val="00400AF6"/>
    <w:rsid w:val="00402E2B"/>
    <w:rsid w:val="0040512B"/>
    <w:rsid w:val="00405CA5"/>
    <w:rsid w:val="00405E78"/>
    <w:rsid w:val="00407CD3"/>
    <w:rsid w:val="00410134"/>
    <w:rsid w:val="00410B72"/>
    <w:rsid w:val="00410F18"/>
    <w:rsid w:val="00411C93"/>
    <w:rsid w:val="0041263E"/>
    <w:rsid w:val="00412C76"/>
    <w:rsid w:val="00413465"/>
    <w:rsid w:val="00413AAC"/>
    <w:rsid w:val="004157EF"/>
    <w:rsid w:val="00415AA3"/>
    <w:rsid w:val="00416053"/>
    <w:rsid w:val="0041614E"/>
    <w:rsid w:val="00417219"/>
    <w:rsid w:val="00420368"/>
    <w:rsid w:val="00421105"/>
    <w:rsid w:val="004242F4"/>
    <w:rsid w:val="00427248"/>
    <w:rsid w:val="004310B9"/>
    <w:rsid w:val="00431649"/>
    <w:rsid w:val="00432F95"/>
    <w:rsid w:val="00437447"/>
    <w:rsid w:val="00441476"/>
    <w:rsid w:val="00441A92"/>
    <w:rsid w:val="00444F56"/>
    <w:rsid w:val="00446488"/>
    <w:rsid w:val="00446627"/>
    <w:rsid w:val="004517AA"/>
    <w:rsid w:val="00452CAC"/>
    <w:rsid w:val="004556F8"/>
    <w:rsid w:val="00456A21"/>
    <w:rsid w:val="00456A49"/>
    <w:rsid w:val="00457565"/>
    <w:rsid w:val="00457B71"/>
    <w:rsid w:val="00461641"/>
    <w:rsid w:val="00464339"/>
    <w:rsid w:val="00465E3D"/>
    <w:rsid w:val="00465F53"/>
    <w:rsid w:val="004669E2"/>
    <w:rsid w:val="0047096B"/>
    <w:rsid w:val="00470C31"/>
    <w:rsid w:val="004734D0"/>
    <w:rsid w:val="00474C8F"/>
    <w:rsid w:val="0047556B"/>
    <w:rsid w:val="004755DC"/>
    <w:rsid w:val="00475817"/>
    <w:rsid w:val="0047586D"/>
    <w:rsid w:val="00477768"/>
    <w:rsid w:val="0048092B"/>
    <w:rsid w:val="00480FE8"/>
    <w:rsid w:val="00482447"/>
    <w:rsid w:val="0048280E"/>
    <w:rsid w:val="00483755"/>
    <w:rsid w:val="00483F8F"/>
    <w:rsid w:val="00484298"/>
    <w:rsid w:val="00487EEC"/>
    <w:rsid w:val="00490B56"/>
    <w:rsid w:val="004918EE"/>
    <w:rsid w:val="00492BC5"/>
    <w:rsid w:val="00493BB2"/>
    <w:rsid w:val="00493C06"/>
    <w:rsid w:val="00495794"/>
    <w:rsid w:val="00495FFF"/>
    <w:rsid w:val="004964F1"/>
    <w:rsid w:val="004A16BC"/>
    <w:rsid w:val="004A2B94"/>
    <w:rsid w:val="004A43F2"/>
    <w:rsid w:val="004B1CFF"/>
    <w:rsid w:val="004B4CB1"/>
    <w:rsid w:val="004B7A9E"/>
    <w:rsid w:val="004B7C0C"/>
    <w:rsid w:val="004C2DB9"/>
    <w:rsid w:val="004C3253"/>
    <w:rsid w:val="004C3898"/>
    <w:rsid w:val="004C494C"/>
    <w:rsid w:val="004C5D11"/>
    <w:rsid w:val="004C6A44"/>
    <w:rsid w:val="004D2CD2"/>
    <w:rsid w:val="004D36B1"/>
    <w:rsid w:val="004D3AA4"/>
    <w:rsid w:val="004D4106"/>
    <w:rsid w:val="004D7626"/>
    <w:rsid w:val="004D7EBD"/>
    <w:rsid w:val="004E2017"/>
    <w:rsid w:val="004E2593"/>
    <w:rsid w:val="004E2680"/>
    <w:rsid w:val="004E28F9"/>
    <w:rsid w:val="004E462E"/>
    <w:rsid w:val="004E56DC"/>
    <w:rsid w:val="004E76F4"/>
    <w:rsid w:val="004F0B4E"/>
    <w:rsid w:val="004F0B6C"/>
    <w:rsid w:val="004F1CC7"/>
    <w:rsid w:val="004F2078"/>
    <w:rsid w:val="004F3405"/>
    <w:rsid w:val="004F36B5"/>
    <w:rsid w:val="004F4DA3"/>
    <w:rsid w:val="005014DC"/>
    <w:rsid w:val="00502DF8"/>
    <w:rsid w:val="005033F4"/>
    <w:rsid w:val="005035DD"/>
    <w:rsid w:val="005038F1"/>
    <w:rsid w:val="00506557"/>
    <w:rsid w:val="0050677A"/>
    <w:rsid w:val="005108D8"/>
    <w:rsid w:val="005116A4"/>
    <w:rsid w:val="005116F9"/>
    <w:rsid w:val="005131B8"/>
    <w:rsid w:val="005153A7"/>
    <w:rsid w:val="0051783A"/>
    <w:rsid w:val="005211C3"/>
    <w:rsid w:val="005219CF"/>
    <w:rsid w:val="00522A68"/>
    <w:rsid w:val="0052690B"/>
    <w:rsid w:val="005273EE"/>
    <w:rsid w:val="00533B29"/>
    <w:rsid w:val="00533F9A"/>
    <w:rsid w:val="00534B59"/>
    <w:rsid w:val="00535DF3"/>
    <w:rsid w:val="00536759"/>
    <w:rsid w:val="00537C62"/>
    <w:rsid w:val="0054212A"/>
    <w:rsid w:val="00542D24"/>
    <w:rsid w:val="00544C34"/>
    <w:rsid w:val="00546970"/>
    <w:rsid w:val="00547532"/>
    <w:rsid w:val="00550CCD"/>
    <w:rsid w:val="00554E19"/>
    <w:rsid w:val="00555655"/>
    <w:rsid w:val="0055751C"/>
    <w:rsid w:val="0056121F"/>
    <w:rsid w:val="00562FEC"/>
    <w:rsid w:val="005631FF"/>
    <w:rsid w:val="0056325A"/>
    <w:rsid w:val="005644EC"/>
    <w:rsid w:val="0056463D"/>
    <w:rsid w:val="00567C1D"/>
    <w:rsid w:val="00572505"/>
    <w:rsid w:val="00572745"/>
    <w:rsid w:val="00572D51"/>
    <w:rsid w:val="0057306C"/>
    <w:rsid w:val="005738C8"/>
    <w:rsid w:val="0057399C"/>
    <w:rsid w:val="00573A5E"/>
    <w:rsid w:val="00577B0C"/>
    <w:rsid w:val="00582809"/>
    <w:rsid w:val="0058798C"/>
    <w:rsid w:val="005900FA"/>
    <w:rsid w:val="00591524"/>
    <w:rsid w:val="00592270"/>
    <w:rsid w:val="00592658"/>
    <w:rsid w:val="005935A4"/>
    <w:rsid w:val="005948C2"/>
    <w:rsid w:val="00595DCA"/>
    <w:rsid w:val="005962F7"/>
    <w:rsid w:val="00596476"/>
    <w:rsid w:val="00596556"/>
    <w:rsid w:val="005975C9"/>
    <w:rsid w:val="0059779B"/>
    <w:rsid w:val="00597F74"/>
    <w:rsid w:val="005A0642"/>
    <w:rsid w:val="005A12F1"/>
    <w:rsid w:val="005A209A"/>
    <w:rsid w:val="005A662D"/>
    <w:rsid w:val="005B1473"/>
    <w:rsid w:val="005B35D7"/>
    <w:rsid w:val="005B392A"/>
    <w:rsid w:val="005B3AA3"/>
    <w:rsid w:val="005B4919"/>
    <w:rsid w:val="005B591A"/>
    <w:rsid w:val="005B6F83"/>
    <w:rsid w:val="005B72E7"/>
    <w:rsid w:val="005C147A"/>
    <w:rsid w:val="005C2252"/>
    <w:rsid w:val="005C242C"/>
    <w:rsid w:val="005C4806"/>
    <w:rsid w:val="005C74FB"/>
    <w:rsid w:val="005D1369"/>
    <w:rsid w:val="005D1602"/>
    <w:rsid w:val="005D49B4"/>
    <w:rsid w:val="005D71E1"/>
    <w:rsid w:val="005E2306"/>
    <w:rsid w:val="005E299C"/>
    <w:rsid w:val="005E385F"/>
    <w:rsid w:val="005E5B81"/>
    <w:rsid w:val="005E7B8A"/>
    <w:rsid w:val="005F2CB1"/>
    <w:rsid w:val="005F3025"/>
    <w:rsid w:val="005F5801"/>
    <w:rsid w:val="005F618C"/>
    <w:rsid w:val="005F70BD"/>
    <w:rsid w:val="005F7FCB"/>
    <w:rsid w:val="00601CBD"/>
    <w:rsid w:val="0060283C"/>
    <w:rsid w:val="00604B18"/>
    <w:rsid w:val="00604EFE"/>
    <w:rsid w:val="00604F14"/>
    <w:rsid w:val="00611B83"/>
    <w:rsid w:val="00612A90"/>
    <w:rsid w:val="00613257"/>
    <w:rsid w:val="00613481"/>
    <w:rsid w:val="00616B54"/>
    <w:rsid w:val="00620A71"/>
    <w:rsid w:val="00620D80"/>
    <w:rsid w:val="006234A6"/>
    <w:rsid w:val="0062557C"/>
    <w:rsid w:val="00630001"/>
    <w:rsid w:val="006311B3"/>
    <w:rsid w:val="00631CA0"/>
    <w:rsid w:val="0063284C"/>
    <w:rsid w:val="00633435"/>
    <w:rsid w:val="00633660"/>
    <w:rsid w:val="00633FE7"/>
    <w:rsid w:val="00634636"/>
    <w:rsid w:val="00636398"/>
    <w:rsid w:val="006366E6"/>
    <w:rsid w:val="006368D3"/>
    <w:rsid w:val="00637108"/>
    <w:rsid w:val="006377EC"/>
    <w:rsid w:val="00637940"/>
    <w:rsid w:val="00637ADD"/>
    <w:rsid w:val="0064151F"/>
    <w:rsid w:val="00641533"/>
    <w:rsid w:val="00641718"/>
    <w:rsid w:val="00641C06"/>
    <w:rsid w:val="0064208D"/>
    <w:rsid w:val="00643475"/>
    <w:rsid w:val="0064396A"/>
    <w:rsid w:val="0064624E"/>
    <w:rsid w:val="006462EB"/>
    <w:rsid w:val="00647BCB"/>
    <w:rsid w:val="00650AB9"/>
    <w:rsid w:val="006549D6"/>
    <w:rsid w:val="0065569D"/>
    <w:rsid w:val="00655733"/>
    <w:rsid w:val="00655ACD"/>
    <w:rsid w:val="00656A92"/>
    <w:rsid w:val="00656DDE"/>
    <w:rsid w:val="0066011D"/>
    <w:rsid w:val="006607C0"/>
    <w:rsid w:val="00660AC6"/>
    <w:rsid w:val="006613A6"/>
    <w:rsid w:val="006627A2"/>
    <w:rsid w:val="006634E6"/>
    <w:rsid w:val="00663E42"/>
    <w:rsid w:val="006655EE"/>
    <w:rsid w:val="00665EE9"/>
    <w:rsid w:val="00666113"/>
    <w:rsid w:val="00666A5F"/>
    <w:rsid w:val="00667EE7"/>
    <w:rsid w:val="00670860"/>
    <w:rsid w:val="00670922"/>
    <w:rsid w:val="00670BE1"/>
    <w:rsid w:val="0067218F"/>
    <w:rsid w:val="006741F2"/>
    <w:rsid w:val="00674CC3"/>
    <w:rsid w:val="00675C72"/>
    <w:rsid w:val="006764A0"/>
    <w:rsid w:val="006771F9"/>
    <w:rsid w:val="006776D7"/>
    <w:rsid w:val="00681003"/>
    <w:rsid w:val="006817C9"/>
    <w:rsid w:val="00683ECE"/>
    <w:rsid w:val="00690EC3"/>
    <w:rsid w:val="006915C7"/>
    <w:rsid w:val="00692258"/>
    <w:rsid w:val="00694F65"/>
    <w:rsid w:val="0069570C"/>
    <w:rsid w:val="00695FC2"/>
    <w:rsid w:val="00696949"/>
    <w:rsid w:val="00697052"/>
    <w:rsid w:val="006977FE"/>
    <w:rsid w:val="006A0C66"/>
    <w:rsid w:val="006A46FB"/>
    <w:rsid w:val="006A5E28"/>
    <w:rsid w:val="006A60A2"/>
    <w:rsid w:val="006A697B"/>
    <w:rsid w:val="006A7579"/>
    <w:rsid w:val="006A7AFF"/>
    <w:rsid w:val="006B1816"/>
    <w:rsid w:val="006B2099"/>
    <w:rsid w:val="006B50CF"/>
    <w:rsid w:val="006B67FF"/>
    <w:rsid w:val="006C0225"/>
    <w:rsid w:val="006C03B8"/>
    <w:rsid w:val="006C2B98"/>
    <w:rsid w:val="006C2E92"/>
    <w:rsid w:val="006C5EC9"/>
    <w:rsid w:val="006C6059"/>
    <w:rsid w:val="006C7522"/>
    <w:rsid w:val="006D1325"/>
    <w:rsid w:val="006D43CC"/>
    <w:rsid w:val="006D6F08"/>
    <w:rsid w:val="006E062C"/>
    <w:rsid w:val="006E0F8F"/>
    <w:rsid w:val="006E10F9"/>
    <w:rsid w:val="006E28B7"/>
    <w:rsid w:val="006E3310"/>
    <w:rsid w:val="006E4E39"/>
    <w:rsid w:val="006E4EDD"/>
    <w:rsid w:val="006E5371"/>
    <w:rsid w:val="006E565E"/>
    <w:rsid w:val="006E673D"/>
    <w:rsid w:val="006E6915"/>
    <w:rsid w:val="006E719E"/>
    <w:rsid w:val="006E7D3B"/>
    <w:rsid w:val="006F01B6"/>
    <w:rsid w:val="006F0773"/>
    <w:rsid w:val="006F1B70"/>
    <w:rsid w:val="006F2495"/>
    <w:rsid w:val="006F2EDF"/>
    <w:rsid w:val="006F341D"/>
    <w:rsid w:val="006F3CDE"/>
    <w:rsid w:val="006F58D4"/>
    <w:rsid w:val="0070346E"/>
    <w:rsid w:val="00704A92"/>
    <w:rsid w:val="00704EDB"/>
    <w:rsid w:val="00706101"/>
    <w:rsid w:val="00707072"/>
    <w:rsid w:val="00707D61"/>
    <w:rsid w:val="0071011F"/>
    <w:rsid w:val="007108D8"/>
    <w:rsid w:val="00712287"/>
    <w:rsid w:val="00712772"/>
    <w:rsid w:val="007148D3"/>
    <w:rsid w:val="00715115"/>
    <w:rsid w:val="00715B9A"/>
    <w:rsid w:val="00717ABF"/>
    <w:rsid w:val="007206FB"/>
    <w:rsid w:val="00723D02"/>
    <w:rsid w:val="00724609"/>
    <w:rsid w:val="00726EA6"/>
    <w:rsid w:val="00727208"/>
    <w:rsid w:val="00727680"/>
    <w:rsid w:val="007330E9"/>
    <w:rsid w:val="00733F12"/>
    <w:rsid w:val="00733F24"/>
    <w:rsid w:val="007348B1"/>
    <w:rsid w:val="00734A73"/>
    <w:rsid w:val="007362A6"/>
    <w:rsid w:val="00736D7D"/>
    <w:rsid w:val="0074083B"/>
    <w:rsid w:val="00740E58"/>
    <w:rsid w:val="007445A0"/>
    <w:rsid w:val="0074524B"/>
    <w:rsid w:val="00747602"/>
    <w:rsid w:val="00747D8B"/>
    <w:rsid w:val="00751228"/>
    <w:rsid w:val="0075364C"/>
    <w:rsid w:val="007539BB"/>
    <w:rsid w:val="00754FC3"/>
    <w:rsid w:val="007571E1"/>
    <w:rsid w:val="007604B2"/>
    <w:rsid w:val="00762CA4"/>
    <w:rsid w:val="00763B81"/>
    <w:rsid w:val="00764885"/>
    <w:rsid w:val="00765281"/>
    <w:rsid w:val="00766BAD"/>
    <w:rsid w:val="00770150"/>
    <w:rsid w:val="0077283E"/>
    <w:rsid w:val="007730BD"/>
    <w:rsid w:val="0077334A"/>
    <w:rsid w:val="007734D0"/>
    <w:rsid w:val="00775426"/>
    <w:rsid w:val="007755F2"/>
    <w:rsid w:val="007757C5"/>
    <w:rsid w:val="00776971"/>
    <w:rsid w:val="00776F15"/>
    <w:rsid w:val="007803B0"/>
    <w:rsid w:val="007803E9"/>
    <w:rsid w:val="0078177E"/>
    <w:rsid w:val="00782625"/>
    <w:rsid w:val="00782A85"/>
    <w:rsid w:val="00782DBD"/>
    <w:rsid w:val="0078304C"/>
    <w:rsid w:val="00783673"/>
    <w:rsid w:val="00785490"/>
    <w:rsid w:val="00791177"/>
    <w:rsid w:val="007915EA"/>
    <w:rsid w:val="007925EA"/>
    <w:rsid w:val="00793264"/>
    <w:rsid w:val="00793CD8"/>
    <w:rsid w:val="00795C92"/>
    <w:rsid w:val="00796006"/>
    <w:rsid w:val="00796231"/>
    <w:rsid w:val="007A0B11"/>
    <w:rsid w:val="007A1CB3"/>
    <w:rsid w:val="007A306F"/>
    <w:rsid w:val="007A43A6"/>
    <w:rsid w:val="007A4BB5"/>
    <w:rsid w:val="007A58A6"/>
    <w:rsid w:val="007A5C03"/>
    <w:rsid w:val="007B3D2D"/>
    <w:rsid w:val="007B50AE"/>
    <w:rsid w:val="007B51DF"/>
    <w:rsid w:val="007B6ABB"/>
    <w:rsid w:val="007C05DD"/>
    <w:rsid w:val="007C3D18"/>
    <w:rsid w:val="007C56DD"/>
    <w:rsid w:val="007C60BF"/>
    <w:rsid w:val="007C6A07"/>
    <w:rsid w:val="007C75A1"/>
    <w:rsid w:val="007C77A5"/>
    <w:rsid w:val="007D04E5"/>
    <w:rsid w:val="007D5901"/>
    <w:rsid w:val="007D7526"/>
    <w:rsid w:val="007E18CA"/>
    <w:rsid w:val="007E1BA9"/>
    <w:rsid w:val="007E37A6"/>
    <w:rsid w:val="007E4610"/>
    <w:rsid w:val="007E464E"/>
    <w:rsid w:val="007E4715"/>
    <w:rsid w:val="007E505B"/>
    <w:rsid w:val="007E60F7"/>
    <w:rsid w:val="007E7091"/>
    <w:rsid w:val="007F2877"/>
    <w:rsid w:val="007F3B10"/>
    <w:rsid w:val="007F41E9"/>
    <w:rsid w:val="007F655E"/>
    <w:rsid w:val="007F6B2B"/>
    <w:rsid w:val="00802BF4"/>
    <w:rsid w:val="00803FAE"/>
    <w:rsid w:val="0080605F"/>
    <w:rsid w:val="00806413"/>
    <w:rsid w:val="00806A9D"/>
    <w:rsid w:val="00807786"/>
    <w:rsid w:val="008113B0"/>
    <w:rsid w:val="00811FCB"/>
    <w:rsid w:val="00812BD8"/>
    <w:rsid w:val="008158D6"/>
    <w:rsid w:val="00817196"/>
    <w:rsid w:val="0081740F"/>
    <w:rsid w:val="008235DB"/>
    <w:rsid w:val="00823FCA"/>
    <w:rsid w:val="00824AB4"/>
    <w:rsid w:val="008255A6"/>
    <w:rsid w:val="00825C42"/>
    <w:rsid w:val="00825D25"/>
    <w:rsid w:val="00827D6F"/>
    <w:rsid w:val="008317D6"/>
    <w:rsid w:val="00831E2D"/>
    <w:rsid w:val="00834311"/>
    <w:rsid w:val="008376AC"/>
    <w:rsid w:val="008444E8"/>
    <w:rsid w:val="00844E80"/>
    <w:rsid w:val="00846FE7"/>
    <w:rsid w:val="00847D32"/>
    <w:rsid w:val="00851314"/>
    <w:rsid w:val="00852258"/>
    <w:rsid w:val="00854F97"/>
    <w:rsid w:val="008565FC"/>
    <w:rsid w:val="00856911"/>
    <w:rsid w:val="00857108"/>
    <w:rsid w:val="008577E9"/>
    <w:rsid w:val="00857D3D"/>
    <w:rsid w:val="00864DB9"/>
    <w:rsid w:val="008651CA"/>
    <w:rsid w:val="008677FD"/>
    <w:rsid w:val="008706D4"/>
    <w:rsid w:val="00870F8A"/>
    <w:rsid w:val="008719A4"/>
    <w:rsid w:val="00871D23"/>
    <w:rsid w:val="0087333E"/>
    <w:rsid w:val="00873DB0"/>
    <w:rsid w:val="00874312"/>
    <w:rsid w:val="0087437C"/>
    <w:rsid w:val="008749F8"/>
    <w:rsid w:val="0087523D"/>
    <w:rsid w:val="0087569F"/>
    <w:rsid w:val="00875CD7"/>
    <w:rsid w:val="00876B4D"/>
    <w:rsid w:val="008770B6"/>
    <w:rsid w:val="00877F18"/>
    <w:rsid w:val="00886A79"/>
    <w:rsid w:val="00887046"/>
    <w:rsid w:val="00890F5B"/>
    <w:rsid w:val="00894A88"/>
    <w:rsid w:val="00895386"/>
    <w:rsid w:val="00895A63"/>
    <w:rsid w:val="00895E8E"/>
    <w:rsid w:val="008A0A88"/>
    <w:rsid w:val="008A21FF"/>
    <w:rsid w:val="008A225E"/>
    <w:rsid w:val="008A2CE2"/>
    <w:rsid w:val="008A30AC"/>
    <w:rsid w:val="008A44B8"/>
    <w:rsid w:val="008A51A8"/>
    <w:rsid w:val="008A54C7"/>
    <w:rsid w:val="008A77D8"/>
    <w:rsid w:val="008B047D"/>
    <w:rsid w:val="008B0483"/>
    <w:rsid w:val="008B120C"/>
    <w:rsid w:val="008B2E27"/>
    <w:rsid w:val="008B3330"/>
    <w:rsid w:val="008B4888"/>
    <w:rsid w:val="008B51A0"/>
    <w:rsid w:val="008B592A"/>
    <w:rsid w:val="008B768C"/>
    <w:rsid w:val="008B7B5C"/>
    <w:rsid w:val="008C0C99"/>
    <w:rsid w:val="008C2017"/>
    <w:rsid w:val="008C4958"/>
    <w:rsid w:val="008C4BAA"/>
    <w:rsid w:val="008C56BF"/>
    <w:rsid w:val="008C6AE8"/>
    <w:rsid w:val="008C7573"/>
    <w:rsid w:val="008D2622"/>
    <w:rsid w:val="008D34F1"/>
    <w:rsid w:val="008D39D8"/>
    <w:rsid w:val="008D39DB"/>
    <w:rsid w:val="008D6D1A"/>
    <w:rsid w:val="008D7C30"/>
    <w:rsid w:val="008E065E"/>
    <w:rsid w:val="008E0927"/>
    <w:rsid w:val="008E1909"/>
    <w:rsid w:val="008E495E"/>
    <w:rsid w:val="008F1933"/>
    <w:rsid w:val="008F1EAB"/>
    <w:rsid w:val="008F33DC"/>
    <w:rsid w:val="008F477F"/>
    <w:rsid w:val="008F62E6"/>
    <w:rsid w:val="008F73EC"/>
    <w:rsid w:val="009010CF"/>
    <w:rsid w:val="00901887"/>
    <w:rsid w:val="00902350"/>
    <w:rsid w:val="0090336B"/>
    <w:rsid w:val="009043C9"/>
    <w:rsid w:val="00905222"/>
    <w:rsid w:val="009053AA"/>
    <w:rsid w:val="00905EC7"/>
    <w:rsid w:val="00906939"/>
    <w:rsid w:val="00906CB5"/>
    <w:rsid w:val="00910B7D"/>
    <w:rsid w:val="00911DDF"/>
    <w:rsid w:val="00911DFB"/>
    <w:rsid w:val="00912349"/>
    <w:rsid w:val="009139D9"/>
    <w:rsid w:val="00914AD8"/>
    <w:rsid w:val="00914DB8"/>
    <w:rsid w:val="00916079"/>
    <w:rsid w:val="00917C04"/>
    <w:rsid w:val="00917CE9"/>
    <w:rsid w:val="0092041F"/>
    <w:rsid w:val="00920BF2"/>
    <w:rsid w:val="00921132"/>
    <w:rsid w:val="00921813"/>
    <w:rsid w:val="00922010"/>
    <w:rsid w:val="00922F97"/>
    <w:rsid w:val="009237FA"/>
    <w:rsid w:val="00926880"/>
    <w:rsid w:val="00926B2A"/>
    <w:rsid w:val="00931ADC"/>
    <w:rsid w:val="00931BD9"/>
    <w:rsid w:val="00933542"/>
    <w:rsid w:val="009338A5"/>
    <w:rsid w:val="00934689"/>
    <w:rsid w:val="009368F3"/>
    <w:rsid w:val="00937419"/>
    <w:rsid w:val="0093751B"/>
    <w:rsid w:val="00941636"/>
    <w:rsid w:val="00943742"/>
    <w:rsid w:val="00945C05"/>
    <w:rsid w:val="009464B7"/>
    <w:rsid w:val="00946945"/>
    <w:rsid w:val="00947713"/>
    <w:rsid w:val="00950DE7"/>
    <w:rsid w:val="00951FCD"/>
    <w:rsid w:val="00953920"/>
    <w:rsid w:val="00953D47"/>
    <w:rsid w:val="009542D3"/>
    <w:rsid w:val="00955331"/>
    <w:rsid w:val="0095681E"/>
    <w:rsid w:val="009570FB"/>
    <w:rsid w:val="009572D4"/>
    <w:rsid w:val="00961921"/>
    <w:rsid w:val="00961ACD"/>
    <w:rsid w:val="0096430A"/>
    <w:rsid w:val="0096554B"/>
    <w:rsid w:val="0096584A"/>
    <w:rsid w:val="00971A78"/>
    <w:rsid w:val="00971F08"/>
    <w:rsid w:val="00972B45"/>
    <w:rsid w:val="009734F6"/>
    <w:rsid w:val="0097366F"/>
    <w:rsid w:val="0097603D"/>
    <w:rsid w:val="00976949"/>
    <w:rsid w:val="00976985"/>
    <w:rsid w:val="00977630"/>
    <w:rsid w:val="00980477"/>
    <w:rsid w:val="009835D5"/>
    <w:rsid w:val="00985253"/>
    <w:rsid w:val="0098530D"/>
    <w:rsid w:val="009853B3"/>
    <w:rsid w:val="00985A25"/>
    <w:rsid w:val="0098689D"/>
    <w:rsid w:val="00990630"/>
    <w:rsid w:val="00991501"/>
    <w:rsid w:val="00991761"/>
    <w:rsid w:val="00994DCA"/>
    <w:rsid w:val="009960EC"/>
    <w:rsid w:val="009970DD"/>
    <w:rsid w:val="009A0FBA"/>
    <w:rsid w:val="009A1601"/>
    <w:rsid w:val="009A462D"/>
    <w:rsid w:val="009A4C8B"/>
    <w:rsid w:val="009A5CBA"/>
    <w:rsid w:val="009B1F30"/>
    <w:rsid w:val="009B2753"/>
    <w:rsid w:val="009B3AC2"/>
    <w:rsid w:val="009B4DF4"/>
    <w:rsid w:val="009B564E"/>
    <w:rsid w:val="009B7E87"/>
    <w:rsid w:val="009C0713"/>
    <w:rsid w:val="009C403E"/>
    <w:rsid w:val="009C63B8"/>
    <w:rsid w:val="009D4A00"/>
    <w:rsid w:val="009D4FF0"/>
    <w:rsid w:val="009D703C"/>
    <w:rsid w:val="009D718F"/>
    <w:rsid w:val="009E0098"/>
    <w:rsid w:val="009E068F"/>
    <w:rsid w:val="009E14E0"/>
    <w:rsid w:val="009E30A9"/>
    <w:rsid w:val="009E35DB"/>
    <w:rsid w:val="009E47A3"/>
    <w:rsid w:val="009E5CFA"/>
    <w:rsid w:val="009F08F3"/>
    <w:rsid w:val="009F344F"/>
    <w:rsid w:val="009F3850"/>
    <w:rsid w:val="009F44AD"/>
    <w:rsid w:val="009F5BAB"/>
    <w:rsid w:val="00A00BCB"/>
    <w:rsid w:val="00A00D3B"/>
    <w:rsid w:val="00A03166"/>
    <w:rsid w:val="00A0343E"/>
    <w:rsid w:val="00A04098"/>
    <w:rsid w:val="00A048A8"/>
    <w:rsid w:val="00A04F49"/>
    <w:rsid w:val="00A13E54"/>
    <w:rsid w:val="00A17F63"/>
    <w:rsid w:val="00A2052C"/>
    <w:rsid w:val="00A2193B"/>
    <w:rsid w:val="00A22342"/>
    <w:rsid w:val="00A23443"/>
    <w:rsid w:val="00A2351A"/>
    <w:rsid w:val="00A23F24"/>
    <w:rsid w:val="00A264A9"/>
    <w:rsid w:val="00A26892"/>
    <w:rsid w:val="00A27785"/>
    <w:rsid w:val="00A27BCD"/>
    <w:rsid w:val="00A30187"/>
    <w:rsid w:val="00A3448A"/>
    <w:rsid w:val="00A36297"/>
    <w:rsid w:val="00A37266"/>
    <w:rsid w:val="00A41D90"/>
    <w:rsid w:val="00A41E2B"/>
    <w:rsid w:val="00A43728"/>
    <w:rsid w:val="00A45B74"/>
    <w:rsid w:val="00A473CB"/>
    <w:rsid w:val="00A50D92"/>
    <w:rsid w:val="00A52E1D"/>
    <w:rsid w:val="00A5420E"/>
    <w:rsid w:val="00A54344"/>
    <w:rsid w:val="00A607DA"/>
    <w:rsid w:val="00A60C02"/>
    <w:rsid w:val="00A61499"/>
    <w:rsid w:val="00A62A77"/>
    <w:rsid w:val="00A63483"/>
    <w:rsid w:val="00A64800"/>
    <w:rsid w:val="00A657D7"/>
    <w:rsid w:val="00A659FB"/>
    <w:rsid w:val="00A65EFF"/>
    <w:rsid w:val="00A660AC"/>
    <w:rsid w:val="00A66F55"/>
    <w:rsid w:val="00A67326"/>
    <w:rsid w:val="00A67606"/>
    <w:rsid w:val="00A67E6C"/>
    <w:rsid w:val="00A702BF"/>
    <w:rsid w:val="00A71B99"/>
    <w:rsid w:val="00A72720"/>
    <w:rsid w:val="00A739D0"/>
    <w:rsid w:val="00A761D4"/>
    <w:rsid w:val="00A76628"/>
    <w:rsid w:val="00A7795D"/>
    <w:rsid w:val="00A77EC4"/>
    <w:rsid w:val="00A801B5"/>
    <w:rsid w:val="00A847FD"/>
    <w:rsid w:val="00A92879"/>
    <w:rsid w:val="00A92B24"/>
    <w:rsid w:val="00A93553"/>
    <w:rsid w:val="00A9442A"/>
    <w:rsid w:val="00A968C2"/>
    <w:rsid w:val="00AA016F"/>
    <w:rsid w:val="00AA0471"/>
    <w:rsid w:val="00AA07DD"/>
    <w:rsid w:val="00AA1E98"/>
    <w:rsid w:val="00AA1ED6"/>
    <w:rsid w:val="00AA20ED"/>
    <w:rsid w:val="00AA51D6"/>
    <w:rsid w:val="00AA7CB5"/>
    <w:rsid w:val="00AB0BC8"/>
    <w:rsid w:val="00AB11CA"/>
    <w:rsid w:val="00AB14D9"/>
    <w:rsid w:val="00AB1A1B"/>
    <w:rsid w:val="00AB4AB8"/>
    <w:rsid w:val="00AB655E"/>
    <w:rsid w:val="00AC007F"/>
    <w:rsid w:val="00AC0A6C"/>
    <w:rsid w:val="00AC2323"/>
    <w:rsid w:val="00AC2ECD"/>
    <w:rsid w:val="00AC3119"/>
    <w:rsid w:val="00AC49FB"/>
    <w:rsid w:val="00AC5A10"/>
    <w:rsid w:val="00AC5DD5"/>
    <w:rsid w:val="00AC7F2D"/>
    <w:rsid w:val="00AD0AA3"/>
    <w:rsid w:val="00AD2AF9"/>
    <w:rsid w:val="00AD3F94"/>
    <w:rsid w:val="00AD4A5A"/>
    <w:rsid w:val="00AD6012"/>
    <w:rsid w:val="00AD78F1"/>
    <w:rsid w:val="00AE07D5"/>
    <w:rsid w:val="00AE0B14"/>
    <w:rsid w:val="00AE27AC"/>
    <w:rsid w:val="00AE3743"/>
    <w:rsid w:val="00AE3B41"/>
    <w:rsid w:val="00AE40E0"/>
    <w:rsid w:val="00AE4BB2"/>
    <w:rsid w:val="00AE4DBA"/>
    <w:rsid w:val="00AE4F07"/>
    <w:rsid w:val="00AE79B9"/>
    <w:rsid w:val="00AF1C5D"/>
    <w:rsid w:val="00AF2A5C"/>
    <w:rsid w:val="00AF42D7"/>
    <w:rsid w:val="00AF538A"/>
    <w:rsid w:val="00B00318"/>
    <w:rsid w:val="00B006FE"/>
    <w:rsid w:val="00B007CB"/>
    <w:rsid w:val="00B02AA9"/>
    <w:rsid w:val="00B02FA3"/>
    <w:rsid w:val="00B05084"/>
    <w:rsid w:val="00B05F31"/>
    <w:rsid w:val="00B10294"/>
    <w:rsid w:val="00B11384"/>
    <w:rsid w:val="00B14884"/>
    <w:rsid w:val="00B157F9"/>
    <w:rsid w:val="00B16667"/>
    <w:rsid w:val="00B16F75"/>
    <w:rsid w:val="00B20256"/>
    <w:rsid w:val="00B202E1"/>
    <w:rsid w:val="00B20D09"/>
    <w:rsid w:val="00B2525A"/>
    <w:rsid w:val="00B256CD"/>
    <w:rsid w:val="00B260F5"/>
    <w:rsid w:val="00B2763F"/>
    <w:rsid w:val="00B27AAC"/>
    <w:rsid w:val="00B30929"/>
    <w:rsid w:val="00B30D9F"/>
    <w:rsid w:val="00B325BF"/>
    <w:rsid w:val="00B353D9"/>
    <w:rsid w:val="00B372AA"/>
    <w:rsid w:val="00B40352"/>
    <w:rsid w:val="00B40445"/>
    <w:rsid w:val="00B41670"/>
    <w:rsid w:val="00B41888"/>
    <w:rsid w:val="00B428E7"/>
    <w:rsid w:val="00B43AC0"/>
    <w:rsid w:val="00B454C7"/>
    <w:rsid w:val="00B45A52"/>
    <w:rsid w:val="00B46175"/>
    <w:rsid w:val="00B506A4"/>
    <w:rsid w:val="00B51AE5"/>
    <w:rsid w:val="00B52DE4"/>
    <w:rsid w:val="00B55F84"/>
    <w:rsid w:val="00B578D4"/>
    <w:rsid w:val="00B57AEF"/>
    <w:rsid w:val="00B57E24"/>
    <w:rsid w:val="00B600AA"/>
    <w:rsid w:val="00B610DC"/>
    <w:rsid w:val="00B6188F"/>
    <w:rsid w:val="00B64203"/>
    <w:rsid w:val="00B664C7"/>
    <w:rsid w:val="00B666CE"/>
    <w:rsid w:val="00B70641"/>
    <w:rsid w:val="00B73214"/>
    <w:rsid w:val="00B739F6"/>
    <w:rsid w:val="00B74E5A"/>
    <w:rsid w:val="00B81A6C"/>
    <w:rsid w:val="00B82918"/>
    <w:rsid w:val="00B8309C"/>
    <w:rsid w:val="00B833B8"/>
    <w:rsid w:val="00B8562C"/>
    <w:rsid w:val="00B85DE5"/>
    <w:rsid w:val="00B867E3"/>
    <w:rsid w:val="00B90F73"/>
    <w:rsid w:val="00B92BE7"/>
    <w:rsid w:val="00B93B59"/>
    <w:rsid w:val="00B9406A"/>
    <w:rsid w:val="00B94886"/>
    <w:rsid w:val="00BA0B68"/>
    <w:rsid w:val="00BA0E71"/>
    <w:rsid w:val="00BA2280"/>
    <w:rsid w:val="00BA2A08"/>
    <w:rsid w:val="00BA4BBA"/>
    <w:rsid w:val="00BA56D2"/>
    <w:rsid w:val="00BA76E0"/>
    <w:rsid w:val="00BB0FB8"/>
    <w:rsid w:val="00BB1C94"/>
    <w:rsid w:val="00BB2A25"/>
    <w:rsid w:val="00BB51E9"/>
    <w:rsid w:val="00BC0FDC"/>
    <w:rsid w:val="00BC3053"/>
    <w:rsid w:val="00BC418F"/>
    <w:rsid w:val="00BC476E"/>
    <w:rsid w:val="00BC4B3E"/>
    <w:rsid w:val="00BC4D2E"/>
    <w:rsid w:val="00BC776C"/>
    <w:rsid w:val="00BD462A"/>
    <w:rsid w:val="00BD48AC"/>
    <w:rsid w:val="00BD4B04"/>
    <w:rsid w:val="00BD5F1A"/>
    <w:rsid w:val="00BE1234"/>
    <w:rsid w:val="00BE20E7"/>
    <w:rsid w:val="00BE2FA6"/>
    <w:rsid w:val="00BE333F"/>
    <w:rsid w:val="00BE640B"/>
    <w:rsid w:val="00BE6EC4"/>
    <w:rsid w:val="00BE7406"/>
    <w:rsid w:val="00BE7603"/>
    <w:rsid w:val="00BF0797"/>
    <w:rsid w:val="00BF0A3F"/>
    <w:rsid w:val="00BF0A7E"/>
    <w:rsid w:val="00BF0D78"/>
    <w:rsid w:val="00BF3279"/>
    <w:rsid w:val="00BF50CF"/>
    <w:rsid w:val="00BF597E"/>
    <w:rsid w:val="00BF74C7"/>
    <w:rsid w:val="00BF7939"/>
    <w:rsid w:val="00BF7FF1"/>
    <w:rsid w:val="00C015F1"/>
    <w:rsid w:val="00C01F33"/>
    <w:rsid w:val="00C0252A"/>
    <w:rsid w:val="00C02CC6"/>
    <w:rsid w:val="00C0343D"/>
    <w:rsid w:val="00C040F7"/>
    <w:rsid w:val="00C041B0"/>
    <w:rsid w:val="00C044AB"/>
    <w:rsid w:val="00C055FC"/>
    <w:rsid w:val="00C05706"/>
    <w:rsid w:val="00C071D7"/>
    <w:rsid w:val="00C07377"/>
    <w:rsid w:val="00C10478"/>
    <w:rsid w:val="00C112D0"/>
    <w:rsid w:val="00C12107"/>
    <w:rsid w:val="00C125C5"/>
    <w:rsid w:val="00C13009"/>
    <w:rsid w:val="00C147D7"/>
    <w:rsid w:val="00C14D4B"/>
    <w:rsid w:val="00C154BB"/>
    <w:rsid w:val="00C15D6F"/>
    <w:rsid w:val="00C22A68"/>
    <w:rsid w:val="00C24345"/>
    <w:rsid w:val="00C251E3"/>
    <w:rsid w:val="00C25895"/>
    <w:rsid w:val="00C26F53"/>
    <w:rsid w:val="00C279B5"/>
    <w:rsid w:val="00C27C45"/>
    <w:rsid w:val="00C30D5C"/>
    <w:rsid w:val="00C30F64"/>
    <w:rsid w:val="00C31AB6"/>
    <w:rsid w:val="00C321E6"/>
    <w:rsid w:val="00C3447B"/>
    <w:rsid w:val="00C355B2"/>
    <w:rsid w:val="00C358B2"/>
    <w:rsid w:val="00C3719D"/>
    <w:rsid w:val="00C44CDC"/>
    <w:rsid w:val="00C4543F"/>
    <w:rsid w:val="00C45F3A"/>
    <w:rsid w:val="00C54995"/>
    <w:rsid w:val="00C54D41"/>
    <w:rsid w:val="00C564B7"/>
    <w:rsid w:val="00C60783"/>
    <w:rsid w:val="00C60C1E"/>
    <w:rsid w:val="00C62E59"/>
    <w:rsid w:val="00C63B99"/>
    <w:rsid w:val="00C63F9B"/>
    <w:rsid w:val="00C64672"/>
    <w:rsid w:val="00C64866"/>
    <w:rsid w:val="00C67D93"/>
    <w:rsid w:val="00C70697"/>
    <w:rsid w:val="00C70DC5"/>
    <w:rsid w:val="00C72001"/>
    <w:rsid w:val="00C72EF4"/>
    <w:rsid w:val="00C75636"/>
    <w:rsid w:val="00C75D2F"/>
    <w:rsid w:val="00C767A6"/>
    <w:rsid w:val="00C767BE"/>
    <w:rsid w:val="00C76E3C"/>
    <w:rsid w:val="00C80485"/>
    <w:rsid w:val="00C80866"/>
    <w:rsid w:val="00C81568"/>
    <w:rsid w:val="00C8300A"/>
    <w:rsid w:val="00C8398C"/>
    <w:rsid w:val="00C9027A"/>
    <w:rsid w:val="00C9068E"/>
    <w:rsid w:val="00C92B0F"/>
    <w:rsid w:val="00C93C4B"/>
    <w:rsid w:val="00C944AB"/>
    <w:rsid w:val="00C9491A"/>
    <w:rsid w:val="00C95B40"/>
    <w:rsid w:val="00CA0C9B"/>
    <w:rsid w:val="00CA1ED8"/>
    <w:rsid w:val="00CA3029"/>
    <w:rsid w:val="00CA5D0E"/>
    <w:rsid w:val="00CA70D0"/>
    <w:rsid w:val="00CB025A"/>
    <w:rsid w:val="00CB1F63"/>
    <w:rsid w:val="00CB4F3F"/>
    <w:rsid w:val="00CB6247"/>
    <w:rsid w:val="00CB7170"/>
    <w:rsid w:val="00CC040E"/>
    <w:rsid w:val="00CC106D"/>
    <w:rsid w:val="00CC111F"/>
    <w:rsid w:val="00CC2011"/>
    <w:rsid w:val="00CC326F"/>
    <w:rsid w:val="00CC36ED"/>
    <w:rsid w:val="00CC3EA0"/>
    <w:rsid w:val="00CC5420"/>
    <w:rsid w:val="00CC7B45"/>
    <w:rsid w:val="00CD1188"/>
    <w:rsid w:val="00CD179D"/>
    <w:rsid w:val="00CD2ED1"/>
    <w:rsid w:val="00CD2ED5"/>
    <w:rsid w:val="00CD337B"/>
    <w:rsid w:val="00CD489D"/>
    <w:rsid w:val="00CD639A"/>
    <w:rsid w:val="00CD7859"/>
    <w:rsid w:val="00CE0424"/>
    <w:rsid w:val="00CE11A1"/>
    <w:rsid w:val="00CE3B48"/>
    <w:rsid w:val="00CE3F12"/>
    <w:rsid w:val="00CE7561"/>
    <w:rsid w:val="00CF1354"/>
    <w:rsid w:val="00CF3B1F"/>
    <w:rsid w:val="00CF3BF6"/>
    <w:rsid w:val="00CF5A60"/>
    <w:rsid w:val="00CF625B"/>
    <w:rsid w:val="00CF6716"/>
    <w:rsid w:val="00CF687E"/>
    <w:rsid w:val="00D0349B"/>
    <w:rsid w:val="00D04900"/>
    <w:rsid w:val="00D05F78"/>
    <w:rsid w:val="00D10249"/>
    <w:rsid w:val="00D115C3"/>
    <w:rsid w:val="00D11897"/>
    <w:rsid w:val="00D127E4"/>
    <w:rsid w:val="00D13135"/>
    <w:rsid w:val="00D13E4E"/>
    <w:rsid w:val="00D173B4"/>
    <w:rsid w:val="00D21650"/>
    <w:rsid w:val="00D217D3"/>
    <w:rsid w:val="00D21869"/>
    <w:rsid w:val="00D21BAE"/>
    <w:rsid w:val="00D239A7"/>
    <w:rsid w:val="00D23F47"/>
    <w:rsid w:val="00D30424"/>
    <w:rsid w:val="00D3244B"/>
    <w:rsid w:val="00D33358"/>
    <w:rsid w:val="00D33BA2"/>
    <w:rsid w:val="00D34B8B"/>
    <w:rsid w:val="00D34CC1"/>
    <w:rsid w:val="00D3541E"/>
    <w:rsid w:val="00D35F8D"/>
    <w:rsid w:val="00D36E71"/>
    <w:rsid w:val="00D37D87"/>
    <w:rsid w:val="00D40A97"/>
    <w:rsid w:val="00D40B33"/>
    <w:rsid w:val="00D40B93"/>
    <w:rsid w:val="00D42D99"/>
    <w:rsid w:val="00D4318F"/>
    <w:rsid w:val="00D438BF"/>
    <w:rsid w:val="00D440F8"/>
    <w:rsid w:val="00D442F4"/>
    <w:rsid w:val="00D50F97"/>
    <w:rsid w:val="00D519A9"/>
    <w:rsid w:val="00D52795"/>
    <w:rsid w:val="00D546FF"/>
    <w:rsid w:val="00D54702"/>
    <w:rsid w:val="00D55AD5"/>
    <w:rsid w:val="00D576CA"/>
    <w:rsid w:val="00D6070F"/>
    <w:rsid w:val="00D61AF5"/>
    <w:rsid w:val="00D63EEF"/>
    <w:rsid w:val="00D650BA"/>
    <w:rsid w:val="00D652B5"/>
    <w:rsid w:val="00D66155"/>
    <w:rsid w:val="00D67E64"/>
    <w:rsid w:val="00D708B0"/>
    <w:rsid w:val="00D76DD5"/>
    <w:rsid w:val="00D77B1D"/>
    <w:rsid w:val="00D8021F"/>
    <w:rsid w:val="00D80383"/>
    <w:rsid w:val="00D823C6"/>
    <w:rsid w:val="00D828FD"/>
    <w:rsid w:val="00D8376A"/>
    <w:rsid w:val="00D838F1"/>
    <w:rsid w:val="00D84FAF"/>
    <w:rsid w:val="00D86CA3"/>
    <w:rsid w:val="00D871CE"/>
    <w:rsid w:val="00D87E3D"/>
    <w:rsid w:val="00D9196D"/>
    <w:rsid w:val="00D91A61"/>
    <w:rsid w:val="00D92982"/>
    <w:rsid w:val="00D97D72"/>
    <w:rsid w:val="00DA089B"/>
    <w:rsid w:val="00DA2651"/>
    <w:rsid w:val="00DA305E"/>
    <w:rsid w:val="00DA384B"/>
    <w:rsid w:val="00DA5417"/>
    <w:rsid w:val="00DA56E8"/>
    <w:rsid w:val="00DB0609"/>
    <w:rsid w:val="00DB0A9F"/>
    <w:rsid w:val="00DB3499"/>
    <w:rsid w:val="00DB377D"/>
    <w:rsid w:val="00DB721E"/>
    <w:rsid w:val="00DB7697"/>
    <w:rsid w:val="00DC2D36"/>
    <w:rsid w:val="00DC3379"/>
    <w:rsid w:val="00DC53EF"/>
    <w:rsid w:val="00DC5592"/>
    <w:rsid w:val="00DD277C"/>
    <w:rsid w:val="00DD2D52"/>
    <w:rsid w:val="00DE067C"/>
    <w:rsid w:val="00DE5608"/>
    <w:rsid w:val="00DE561F"/>
    <w:rsid w:val="00DE58D0"/>
    <w:rsid w:val="00DE5E82"/>
    <w:rsid w:val="00DE654F"/>
    <w:rsid w:val="00DF0B6E"/>
    <w:rsid w:val="00DF15E0"/>
    <w:rsid w:val="00DF16E0"/>
    <w:rsid w:val="00DF1D19"/>
    <w:rsid w:val="00DF32AE"/>
    <w:rsid w:val="00DF37A0"/>
    <w:rsid w:val="00DF3D3E"/>
    <w:rsid w:val="00DF41B4"/>
    <w:rsid w:val="00DF4C1F"/>
    <w:rsid w:val="00DF5A7E"/>
    <w:rsid w:val="00DF6AF7"/>
    <w:rsid w:val="00DF6BA3"/>
    <w:rsid w:val="00E038A6"/>
    <w:rsid w:val="00E03BDE"/>
    <w:rsid w:val="00E03C80"/>
    <w:rsid w:val="00E05139"/>
    <w:rsid w:val="00E1076D"/>
    <w:rsid w:val="00E110E7"/>
    <w:rsid w:val="00E115AB"/>
    <w:rsid w:val="00E1183C"/>
    <w:rsid w:val="00E11B20"/>
    <w:rsid w:val="00E16276"/>
    <w:rsid w:val="00E17FA2"/>
    <w:rsid w:val="00E2058E"/>
    <w:rsid w:val="00E22330"/>
    <w:rsid w:val="00E22A31"/>
    <w:rsid w:val="00E26725"/>
    <w:rsid w:val="00E30B5A"/>
    <w:rsid w:val="00E3123D"/>
    <w:rsid w:val="00E31461"/>
    <w:rsid w:val="00E31D43"/>
    <w:rsid w:val="00E32608"/>
    <w:rsid w:val="00E333EF"/>
    <w:rsid w:val="00E34188"/>
    <w:rsid w:val="00E346B0"/>
    <w:rsid w:val="00E34B6E"/>
    <w:rsid w:val="00E351B4"/>
    <w:rsid w:val="00E35559"/>
    <w:rsid w:val="00E3723A"/>
    <w:rsid w:val="00E37860"/>
    <w:rsid w:val="00E37D2F"/>
    <w:rsid w:val="00E413C2"/>
    <w:rsid w:val="00E4217C"/>
    <w:rsid w:val="00E446F1"/>
    <w:rsid w:val="00E46456"/>
    <w:rsid w:val="00E46886"/>
    <w:rsid w:val="00E47AEF"/>
    <w:rsid w:val="00E5068B"/>
    <w:rsid w:val="00E53B75"/>
    <w:rsid w:val="00E54390"/>
    <w:rsid w:val="00E54E3B"/>
    <w:rsid w:val="00E57565"/>
    <w:rsid w:val="00E57E38"/>
    <w:rsid w:val="00E61942"/>
    <w:rsid w:val="00E61DE6"/>
    <w:rsid w:val="00E623F6"/>
    <w:rsid w:val="00E62C20"/>
    <w:rsid w:val="00E63838"/>
    <w:rsid w:val="00E64434"/>
    <w:rsid w:val="00E66779"/>
    <w:rsid w:val="00E66D0C"/>
    <w:rsid w:val="00E6712C"/>
    <w:rsid w:val="00E6714D"/>
    <w:rsid w:val="00E67194"/>
    <w:rsid w:val="00E67C51"/>
    <w:rsid w:val="00E7256B"/>
    <w:rsid w:val="00E72EFC"/>
    <w:rsid w:val="00E7446C"/>
    <w:rsid w:val="00E75523"/>
    <w:rsid w:val="00E758EC"/>
    <w:rsid w:val="00E76A4F"/>
    <w:rsid w:val="00E76ECD"/>
    <w:rsid w:val="00E8234C"/>
    <w:rsid w:val="00E8330C"/>
    <w:rsid w:val="00E83AA9"/>
    <w:rsid w:val="00E85928"/>
    <w:rsid w:val="00E875D6"/>
    <w:rsid w:val="00E87822"/>
    <w:rsid w:val="00E90395"/>
    <w:rsid w:val="00E90E49"/>
    <w:rsid w:val="00E917F9"/>
    <w:rsid w:val="00E9291C"/>
    <w:rsid w:val="00E93FFE"/>
    <w:rsid w:val="00E94F8A"/>
    <w:rsid w:val="00EA7A41"/>
    <w:rsid w:val="00EB077B"/>
    <w:rsid w:val="00EB4930"/>
    <w:rsid w:val="00EB4EA2"/>
    <w:rsid w:val="00EB6D4A"/>
    <w:rsid w:val="00EB7127"/>
    <w:rsid w:val="00EC1CF9"/>
    <w:rsid w:val="00EC27C6"/>
    <w:rsid w:val="00EC4207"/>
    <w:rsid w:val="00EC45E1"/>
    <w:rsid w:val="00EC5653"/>
    <w:rsid w:val="00EC579D"/>
    <w:rsid w:val="00EC60B0"/>
    <w:rsid w:val="00EC71CE"/>
    <w:rsid w:val="00ED1006"/>
    <w:rsid w:val="00ED1648"/>
    <w:rsid w:val="00ED24E7"/>
    <w:rsid w:val="00ED3196"/>
    <w:rsid w:val="00ED6523"/>
    <w:rsid w:val="00ED7D98"/>
    <w:rsid w:val="00EE1DC6"/>
    <w:rsid w:val="00EE6C3F"/>
    <w:rsid w:val="00EF01B7"/>
    <w:rsid w:val="00EF0F3E"/>
    <w:rsid w:val="00EF18E8"/>
    <w:rsid w:val="00EF18FE"/>
    <w:rsid w:val="00EF1E02"/>
    <w:rsid w:val="00EF305B"/>
    <w:rsid w:val="00EF4C5F"/>
    <w:rsid w:val="00EF5787"/>
    <w:rsid w:val="00EF60D0"/>
    <w:rsid w:val="00F00C89"/>
    <w:rsid w:val="00F0528D"/>
    <w:rsid w:val="00F06B48"/>
    <w:rsid w:val="00F06C67"/>
    <w:rsid w:val="00F06DFD"/>
    <w:rsid w:val="00F071D1"/>
    <w:rsid w:val="00F07533"/>
    <w:rsid w:val="00F10629"/>
    <w:rsid w:val="00F11915"/>
    <w:rsid w:val="00F12D5C"/>
    <w:rsid w:val="00F12F33"/>
    <w:rsid w:val="00F13317"/>
    <w:rsid w:val="00F1494E"/>
    <w:rsid w:val="00F15FA5"/>
    <w:rsid w:val="00F20967"/>
    <w:rsid w:val="00F209B7"/>
    <w:rsid w:val="00F21965"/>
    <w:rsid w:val="00F22F7C"/>
    <w:rsid w:val="00F22FDB"/>
    <w:rsid w:val="00F2376F"/>
    <w:rsid w:val="00F23AAD"/>
    <w:rsid w:val="00F243D8"/>
    <w:rsid w:val="00F27DCC"/>
    <w:rsid w:val="00F30828"/>
    <w:rsid w:val="00F313D6"/>
    <w:rsid w:val="00F3437A"/>
    <w:rsid w:val="00F37C21"/>
    <w:rsid w:val="00F40B45"/>
    <w:rsid w:val="00F40F0C"/>
    <w:rsid w:val="00F43881"/>
    <w:rsid w:val="00F4766C"/>
    <w:rsid w:val="00F4799F"/>
    <w:rsid w:val="00F507D1"/>
    <w:rsid w:val="00F510CD"/>
    <w:rsid w:val="00F519CE"/>
    <w:rsid w:val="00F51ADA"/>
    <w:rsid w:val="00F55300"/>
    <w:rsid w:val="00F57E24"/>
    <w:rsid w:val="00F607C5"/>
    <w:rsid w:val="00F60DEA"/>
    <w:rsid w:val="00F629BB"/>
    <w:rsid w:val="00F6302A"/>
    <w:rsid w:val="00F63876"/>
    <w:rsid w:val="00F64C2B"/>
    <w:rsid w:val="00F651BE"/>
    <w:rsid w:val="00F67F53"/>
    <w:rsid w:val="00F703BE"/>
    <w:rsid w:val="00F71BFD"/>
    <w:rsid w:val="00F71F69"/>
    <w:rsid w:val="00F7275E"/>
    <w:rsid w:val="00F72B72"/>
    <w:rsid w:val="00F74BB9"/>
    <w:rsid w:val="00F75582"/>
    <w:rsid w:val="00F76EFA"/>
    <w:rsid w:val="00F804BE"/>
    <w:rsid w:val="00F817CE"/>
    <w:rsid w:val="00F838A4"/>
    <w:rsid w:val="00F8456C"/>
    <w:rsid w:val="00F845CC"/>
    <w:rsid w:val="00F859D8"/>
    <w:rsid w:val="00F868F5"/>
    <w:rsid w:val="00F90485"/>
    <w:rsid w:val="00F9056A"/>
    <w:rsid w:val="00F90F8D"/>
    <w:rsid w:val="00F92782"/>
    <w:rsid w:val="00F93AA9"/>
    <w:rsid w:val="00F94FB7"/>
    <w:rsid w:val="00F95190"/>
    <w:rsid w:val="00F96985"/>
    <w:rsid w:val="00F97838"/>
    <w:rsid w:val="00FA034F"/>
    <w:rsid w:val="00FA298E"/>
    <w:rsid w:val="00FA2BB3"/>
    <w:rsid w:val="00FA33FE"/>
    <w:rsid w:val="00FA7A51"/>
    <w:rsid w:val="00FB04C0"/>
    <w:rsid w:val="00FB2264"/>
    <w:rsid w:val="00FB40FC"/>
    <w:rsid w:val="00FB4246"/>
    <w:rsid w:val="00FB4C80"/>
    <w:rsid w:val="00FB4D02"/>
    <w:rsid w:val="00FB58B0"/>
    <w:rsid w:val="00FB5F05"/>
    <w:rsid w:val="00FB679A"/>
    <w:rsid w:val="00FB6A6A"/>
    <w:rsid w:val="00FB71E5"/>
    <w:rsid w:val="00FC1B3D"/>
    <w:rsid w:val="00FC4CCA"/>
    <w:rsid w:val="00FC4D6F"/>
    <w:rsid w:val="00FC5B7E"/>
    <w:rsid w:val="00FC657B"/>
    <w:rsid w:val="00FC7429"/>
    <w:rsid w:val="00FC7BF9"/>
    <w:rsid w:val="00FD06EA"/>
    <w:rsid w:val="00FD07F6"/>
    <w:rsid w:val="00FD0824"/>
    <w:rsid w:val="00FD1697"/>
    <w:rsid w:val="00FD1EC8"/>
    <w:rsid w:val="00FD32D6"/>
    <w:rsid w:val="00FD3540"/>
    <w:rsid w:val="00FD47ED"/>
    <w:rsid w:val="00FD5B18"/>
    <w:rsid w:val="00FD74DB"/>
    <w:rsid w:val="00FD7660"/>
    <w:rsid w:val="00FD7D3E"/>
    <w:rsid w:val="00FE0655"/>
    <w:rsid w:val="00FE2365"/>
    <w:rsid w:val="00FE4C7B"/>
    <w:rsid w:val="00FE519E"/>
    <w:rsid w:val="00FE7336"/>
    <w:rsid w:val="00FE787C"/>
    <w:rsid w:val="00FE7FB2"/>
    <w:rsid w:val="00FF3135"/>
    <w:rsid w:val="00FF45A5"/>
    <w:rsid w:val="00FF5C91"/>
    <w:rsid w:val="00FF6A05"/>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A4A57D"/>
  <w15:chartTrackingRefBased/>
  <w15:docId w15:val="{673DAD9E-F353-4737-A6C7-94E56EDDE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spacing w:before="1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basedOn w:val="Normal"/>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semiHidden/>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uiPriority w:val="99"/>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semiHidden/>
    <w:rsid w:val="00AF538A"/>
    <w:rPr>
      <w:sz w:val="16"/>
      <w:szCs w:val="16"/>
    </w:rPr>
  </w:style>
  <w:style w:type="paragraph" w:styleId="CommentText">
    <w:name w:val="annotation text"/>
    <w:basedOn w:val="Normal"/>
    <w:link w:val="CommentTextChar"/>
    <w:semiHidden/>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semiHidden/>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paragraph" w:customStyle="1" w:styleId="Agreement">
    <w:name w:val="Agreement"/>
    <w:basedOn w:val="Normal"/>
    <w:next w:val="Doc-text2"/>
    <w:rsid w:val="00A37266"/>
    <w:pPr>
      <w:overflowPunct/>
      <w:autoSpaceDE/>
      <w:autoSpaceDN/>
      <w:adjustRightInd/>
      <w:spacing w:before="60" w:after="0"/>
      <w:jc w:val="left"/>
      <w:textAlignment w:val="auto"/>
    </w:pPr>
    <w:rPr>
      <w:rFonts w:eastAsia="MS Mincho"/>
      <w:b/>
      <w:szCs w:val="24"/>
      <w:lang w:eastAsia="en-GB"/>
    </w:rPr>
  </w:style>
  <w:style w:type="table" w:styleId="TableGrid">
    <w:name w:val="Table Grid"/>
    <w:basedOn w:val="TableNormal"/>
    <w:rsid w:val="00BF7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15871F3A-75A0-4C14-8AC7-8F5D1958A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D044E-DEF4-44A0-9715-94CD62B64AD4}">
  <ds:schemaRefs>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9b239327-9e80-40e4-b1b7-4394fed77a33"/>
    <ds:schemaRef ds:uri="http://www.w3.org/XML/1998/namespace"/>
    <ds:schemaRef ds:uri="http://purl.org/dc/dcmitype/"/>
  </ds:schemaRefs>
</ds:datastoreItem>
</file>

<file path=customXml/itemProps5.xml><?xml version="1.0" encoding="utf-8"?>
<ds:datastoreItem xmlns:ds="http://schemas.openxmlformats.org/officeDocument/2006/customXml" ds:itemID="{2E1DD1A1-AA83-4F24-A20F-A069FFF9E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1779</TotalTime>
  <Pages>4</Pages>
  <Words>1385</Words>
  <Characters>6678</Characters>
  <Application>Microsoft Office Word</Application>
  <DocSecurity>0</DocSecurity>
  <Lines>55</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Ajmal</cp:lastModifiedBy>
  <cp:revision>297</cp:revision>
  <cp:lastPrinted>2008-01-31T16:09:00Z</cp:lastPrinted>
  <dcterms:created xsi:type="dcterms:W3CDTF">2019-04-25T21:20:00Z</dcterms:created>
  <dcterms:modified xsi:type="dcterms:W3CDTF">2019-08-15T16:53:00Z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69a413b4-67d0-4ee5-8667-68ca59feee9b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512">
    <vt:lpwstr>59</vt:lpwstr>
  </property>
  <property fmtid="{D5CDD505-2E9C-101B-9397-08002B2CF9AE}" pid="21" name="AuthorIds_UIVersion_5120">
    <vt:lpwstr>480</vt:lpwstr>
  </property>
  <property fmtid="{D5CDD505-2E9C-101B-9397-08002B2CF9AE}" pid="22" name="AuthorIds_UIVersion_6144">
    <vt:lpwstr>40</vt:lpwstr>
  </property>
  <property fmtid="{D5CDD505-2E9C-101B-9397-08002B2CF9AE}" pid="23" name="AuthorIds_UIVersion_8192">
    <vt:lpwstr>109</vt:lpwstr>
  </property>
  <property fmtid="{D5CDD505-2E9C-101B-9397-08002B2CF9AE}" pid="24" name="AuthorIds_UIVersion_9728">
    <vt:lpwstr>480</vt:lpwstr>
  </property>
  <property fmtid="{D5CDD505-2E9C-101B-9397-08002B2CF9AE}" pid="25" name="AuthorIds_UIVersion_11264">
    <vt:lpwstr>480</vt:lpwstr>
  </property>
  <property fmtid="{D5CDD505-2E9C-101B-9397-08002B2CF9AE}" pid="26" name="AuthorIds_UIVersion_12288">
    <vt:lpwstr>480</vt:lpwstr>
  </property>
  <property fmtid="{D5CDD505-2E9C-101B-9397-08002B2CF9AE}" pid="27" name="AuthorIds_UIVersion_14336">
    <vt:lpwstr>480</vt:lpwstr>
  </property>
</Properties>
</file>