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9646D" w14:textId="77777777" w:rsidR="005415C4" w:rsidRDefault="005415C4" w:rsidP="00280DD1">
      <w:pPr>
        <w:pStyle w:val="3GPPHeader"/>
        <w:spacing w:after="60"/>
      </w:pPr>
    </w:p>
    <w:p w14:paraId="318D74E7" w14:textId="4250F23A" w:rsidR="00280DD1" w:rsidRDefault="001C7608" w:rsidP="00280DD1">
      <w:pPr>
        <w:pStyle w:val="3GPPHeader"/>
        <w:spacing w:after="60"/>
        <w:rPr>
          <w:sz w:val="32"/>
          <w:szCs w:val="32"/>
          <w:highlight w:val="yellow"/>
        </w:rPr>
      </w:pPr>
      <w:r>
        <w:t xml:space="preserve">3GPP TSG-RAN WG2 </w:t>
      </w:r>
      <w:r w:rsidR="00FD210F">
        <w:t>#10</w:t>
      </w:r>
      <w:r w:rsidR="00270A5D">
        <w:t>7</w:t>
      </w:r>
      <w:r w:rsidR="00280DD1">
        <w:tab/>
      </w:r>
      <w:r w:rsidR="00280DD1">
        <w:rPr>
          <w:sz w:val="32"/>
          <w:szCs w:val="32"/>
        </w:rPr>
        <w:t>Tdoc R2-</w:t>
      </w:r>
      <w:proofErr w:type="gramStart"/>
      <w:r w:rsidR="00280DD1">
        <w:rPr>
          <w:sz w:val="32"/>
          <w:szCs w:val="32"/>
        </w:rPr>
        <w:t>1</w:t>
      </w:r>
      <w:r w:rsidR="00FD210F">
        <w:rPr>
          <w:sz w:val="32"/>
          <w:szCs w:val="32"/>
        </w:rPr>
        <w:t>9</w:t>
      </w:r>
      <w:r w:rsidR="00FE6A57">
        <w:rPr>
          <w:sz w:val="32"/>
          <w:szCs w:val="32"/>
        </w:rPr>
        <w:t>09522</w:t>
      </w:r>
      <w:proofErr w:type="gramEnd"/>
    </w:p>
    <w:p w14:paraId="1ACA90BF" w14:textId="77777777" w:rsidR="00280DD1" w:rsidRPr="00E82791" w:rsidRDefault="00270A5D" w:rsidP="00280DD1">
      <w:pPr>
        <w:pStyle w:val="3GPPHeader"/>
        <w:rPr>
          <w:lang w:val="en-US"/>
        </w:rPr>
      </w:pPr>
      <w:r w:rsidRPr="00E82791">
        <w:rPr>
          <w:lang w:val="en-US"/>
        </w:rPr>
        <w:t>Prague, Czech Republic</w:t>
      </w:r>
      <w:r w:rsidR="00FD210F" w:rsidRPr="00E82791">
        <w:rPr>
          <w:lang w:val="en-US"/>
        </w:rPr>
        <w:t xml:space="preserve">, </w:t>
      </w:r>
      <w:r w:rsidRPr="00E82791">
        <w:rPr>
          <w:lang w:val="en-US"/>
        </w:rPr>
        <w:t>26</w:t>
      </w:r>
      <w:r w:rsidRPr="00E82791">
        <w:rPr>
          <w:vertAlign w:val="superscript"/>
          <w:lang w:val="en-US"/>
        </w:rPr>
        <w:t>th</w:t>
      </w:r>
      <w:r w:rsidRPr="00E82791">
        <w:rPr>
          <w:lang w:val="en-US"/>
        </w:rPr>
        <w:t xml:space="preserve"> – 30</w:t>
      </w:r>
      <w:r w:rsidRPr="00E82791">
        <w:rPr>
          <w:vertAlign w:val="superscript"/>
          <w:lang w:val="en-US"/>
        </w:rPr>
        <w:t>th</w:t>
      </w:r>
      <w:r w:rsidRPr="00E82791">
        <w:rPr>
          <w:lang w:val="en-US"/>
        </w:rPr>
        <w:t xml:space="preserve"> </w:t>
      </w:r>
      <w:proofErr w:type="gramStart"/>
      <w:r w:rsidRPr="00E82791">
        <w:rPr>
          <w:lang w:val="en-US"/>
        </w:rPr>
        <w:t>Aug,</w:t>
      </w:r>
      <w:proofErr w:type="gramEnd"/>
      <w:r w:rsidRPr="00E82791">
        <w:rPr>
          <w:lang w:val="en-US"/>
        </w:rPr>
        <w:t xml:space="preserve"> 2019</w:t>
      </w:r>
    </w:p>
    <w:p w14:paraId="681FA628" w14:textId="77777777" w:rsidR="00E90E49" w:rsidRPr="00E82791" w:rsidRDefault="00E90E49" w:rsidP="00357380">
      <w:pPr>
        <w:pStyle w:val="3GPPHeader"/>
        <w:rPr>
          <w:lang w:val="en-US"/>
        </w:rPr>
      </w:pPr>
    </w:p>
    <w:p w14:paraId="21364445" w14:textId="498FF53D" w:rsidR="00E90E49" w:rsidRPr="00B03ED9" w:rsidRDefault="00E90E49" w:rsidP="00311702">
      <w:pPr>
        <w:pStyle w:val="3GPPHeader"/>
        <w:rPr>
          <w:lang w:val="en-US"/>
        </w:rPr>
      </w:pPr>
      <w:r w:rsidRPr="00B03ED9">
        <w:rPr>
          <w:lang w:val="en-US"/>
        </w:rPr>
        <w:t>Agenda Item:</w:t>
      </w:r>
      <w:r w:rsidRPr="00B03ED9">
        <w:rPr>
          <w:lang w:val="en-US"/>
        </w:rPr>
        <w:tab/>
      </w:r>
      <w:r w:rsidR="002838A6" w:rsidRPr="00B03ED9">
        <w:rPr>
          <w:lang w:val="en-US"/>
        </w:rPr>
        <w:t xml:space="preserve">11.5.2 </w:t>
      </w:r>
      <w:r w:rsidR="00B03ED9" w:rsidRPr="00B03ED9">
        <w:rPr>
          <w:lang w:val="en-US"/>
        </w:rPr>
        <w:t>(</w:t>
      </w:r>
      <w:r w:rsidR="00B03ED9" w:rsidRPr="00E82791">
        <w:rPr>
          <w:lang w:val="en-US"/>
        </w:rPr>
        <w:t xml:space="preserve">UE radio capability </w:t>
      </w:r>
      <w:r w:rsidR="00C841BA" w:rsidRPr="00E82791">
        <w:rPr>
          <w:lang w:val="en-US"/>
        </w:rPr>
        <w:t>signaling</w:t>
      </w:r>
      <w:bookmarkStart w:id="0" w:name="_GoBack"/>
      <w:bookmarkEnd w:id="0"/>
      <w:r w:rsidR="00B03ED9" w:rsidRPr="00E82791">
        <w:rPr>
          <w:lang w:val="en-US"/>
        </w:rPr>
        <w:t xml:space="preserve"> using UE capability identity</w:t>
      </w:r>
      <w:r w:rsidR="00B03ED9" w:rsidRPr="00B03ED9">
        <w:rPr>
          <w:lang w:val="en-US"/>
        </w:rPr>
        <w:t>)</w:t>
      </w:r>
    </w:p>
    <w:p w14:paraId="39E5C895" w14:textId="77777777" w:rsidR="00E90E49" w:rsidRPr="00E82791" w:rsidRDefault="003D3C45" w:rsidP="00F64C2B">
      <w:pPr>
        <w:pStyle w:val="3GPPHeader"/>
        <w:rPr>
          <w:lang w:val="en-US"/>
        </w:rPr>
      </w:pPr>
      <w:r w:rsidRPr="00E82791">
        <w:rPr>
          <w:lang w:val="en-US"/>
        </w:rPr>
        <w:t>Source:</w:t>
      </w:r>
      <w:r w:rsidR="00E90E49" w:rsidRPr="00E82791">
        <w:rPr>
          <w:lang w:val="en-US"/>
        </w:rPr>
        <w:tab/>
      </w:r>
      <w:r w:rsidR="00F64C2B" w:rsidRPr="00E82791">
        <w:rPr>
          <w:lang w:val="en-US"/>
        </w:rPr>
        <w:t>Ericsson</w:t>
      </w:r>
    </w:p>
    <w:p w14:paraId="3F4CDAD7" w14:textId="1CBA61E3" w:rsidR="00E90E49" w:rsidRPr="00456639" w:rsidRDefault="003D3C45" w:rsidP="00311702">
      <w:pPr>
        <w:pStyle w:val="3GPPHeader"/>
        <w:rPr>
          <w:lang w:val="en-US"/>
        </w:rPr>
      </w:pPr>
      <w:r w:rsidRPr="00456639">
        <w:rPr>
          <w:lang w:val="en-US"/>
        </w:rPr>
        <w:t>Title:</w:t>
      </w:r>
      <w:r w:rsidR="00E90E49" w:rsidRPr="00456639">
        <w:rPr>
          <w:lang w:val="en-US"/>
        </w:rPr>
        <w:tab/>
      </w:r>
      <w:r w:rsidR="00375F68" w:rsidRPr="00456639">
        <w:rPr>
          <w:lang w:val="en-US"/>
        </w:rPr>
        <w:t>Need for Capability ID signaling in RRC</w:t>
      </w:r>
    </w:p>
    <w:p w14:paraId="0274345D" w14:textId="77777777" w:rsidR="00E90E49" w:rsidRPr="00E82791" w:rsidRDefault="00E90E49" w:rsidP="00D546FF">
      <w:pPr>
        <w:pStyle w:val="3GPPHeader"/>
        <w:rPr>
          <w:lang w:val="en-US"/>
        </w:rPr>
      </w:pPr>
      <w:r w:rsidRPr="00456639">
        <w:rPr>
          <w:lang w:val="en-US"/>
        </w:rPr>
        <w:t>Document for:</w:t>
      </w:r>
      <w:r w:rsidRPr="00456639">
        <w:rPr>
          <w:lang w:val="en-US"/>
        </w:rPr>
        <w:tab/>
        <w:t>Discussion, Decision</w:t>
      </w:r>
    </w:p>
    <w:p w14:paraId="670AC2E4" w14:textId="77777777" w:rsidR="00C24345" w:rsidRDefault="00E90E49" w:rsidP="00A2052C">
      <w:pPr>
        <w:pStyle w:val="Heading1"/>
      </w:pPr>
      <w:r w:rsidRPr="00CE0424">
        <w:t>Introduction</w:t>
      </w:r>
    </w:p>
    <w:p w14:paraId="6C6538AA" w14:textId="043F6F01" w:rsidR="00CD49E8" w:rsidRPr="00E82791" w:rsidRDefault="00945F4B" w:rsidP="00A2052C">
      <w:pPr>
        <w:rPr>
          <w:lang w:val="en-US"/>
        </w:rPr>
      </w:pPr>
      <w:r w:rsidRPr="00E82791">
        <w:rPr>
          <w:lang w:val="en-US"/>
        </w:rPr>
        <w:t xml:space="preserve">This contribution </w:t>
      </w:r>
      <w:r w:rsidR="002E6266" w:rsidRPr="00E82791">
        <w:rPr>
          <w:lang w:val="en-US"/>
        </w:rPr>
        <w:t>address</w:t>
      </w:r>
      <w:r w:rsidR="00CD17F8">
        <w:rPr>
          <w:lang w:val="en-US"/>
        </w:rPr>
        <w:t xml:space="preserve"> and try to conclude </w:t>
      </w:r>
      <w:r w:rsidR="000F123B">
        <w:rPr>
          <w:lang w:val="en-US"/>
        </w:rPr>
        <w:t>in what scenarios (if any) it would be beneficial to introduce the PLMN assigned or the manufacturer-assigned UE Radio Capability ID in RRC Signaling.</w:t>
      </w:r>
    </w:p>
    <w:p w14:paraId="0D680D52" w14:textId="1BDDA40C" w:rsidR="004000E8" w:rsidRDefault="004000E8" w:rsidP="00CE0424">
      <w:pPr>
        <w:pStyle w:val="Heading1"/>
      </w:pPr>
      <w:bookmarkStart w:id="1" w:name="_Ref178064866"/>
      <w:r w:rsidRPr="00CE0424">
        <w:t>Discussion</w:t>
      </w:r>
      <w:bookmarkEnd w:id="1"/>
    </w:p>
    <w:p w14:paraId="0E3FD828" w14:textId="2D873AC2" w:rsidR="00B45A34" w:rsidRDefault="000251B9" w:rsidP="00DB3739">
      <w:pPr>
        <w:jc w:val="both"/>
        <w:rPr>
          <w:lang w:val="en-US"/>
        </w:rPr>
      </w:pPr>
      <w:r w:rsidRPr="00E82791">
        <w:rPr>
          <w:lang w:val="en-US"/>
        </w:rPr>
        <w:t xml:space="preserve">The e-mail discussion </w:t>
      </w:r>
      <w:r w:rsidR="004C4308" w:rsidRPr="00E82791">
        <w:rPr>
          <w:lang w:val="en-US"/>
        </w:rPr>
        <w:t xml:space="preserve">from RAN2 #106 </w:t>
      </w:r>
      <w:r w:rsidR="00F46E3B" w:rsidRPr="00E82791">
        <w:rPr>
          <w:lang w:val="en-US"/>
        </w:rPr>
        <w:t xml:space="preserve">addressed </w:t>
      </w:r>
      <w:r w:rsidR="004C4308" w:rsidRPr="00E82791">
        <w:rPr>
          <w:lang w:val="en-US"/>
        </w:rPr>
        <w:t xml:space="preserve">the need of a Capability ID in RRC signaling and </w:t>
      </w:r>
      <w:r w:rsidR="00F46E3B" w:rsidRPr="00E82791">
        <w:rPr>
          <w:lang w:val="en-US"/>
        </w:rPr>
        <w:t xml:space="preserve">one aspect commonly expressed was a connection to delta signaling (signaling a capability ID + a delta to this ID). Whether delta-signaling should be supported or not was earlier, according to plan, said to be the subject </w:t>
      </w:r>
      <w:r w:rsidR="002869F3" w:rsidRPr="00E82791">
        <w:rPr>
          <w:lang w:val="en-US"/>
        </w:rPr>
        <w:t>for</w:t>
      </w:r>
      <w:r w:rsidR="00F46E3B" w:rsidRPr="00E82791">
        <w:rPr>
          <w:lang w:val="en-US"/>
        </w:rPr>
        <w:t xml:space="preserve"> discussion in RAN2 #107.</w:t>
      </w:r>
      <w:r w:rsidR="00F131CC">
        <w:rPr>
          <w:lang w:val="en-US"/>
        </w:rPr>
        <w:t xml:space="preserve"> Since the last </w:t>
      </w:r>
      <w:r w:rsidR="00332328" w:rsidRPr="00E82791">
        <w:rPr>
          <w:lang w:val="en-US"/>
        </w:rPr>
        <w:t>delta-signaling discussion took place</w:t>
      </w:r>
      <w:r w:rsidR="00F131CC">
        <w:rPr>
          <w:lang w:val="en-US"/>
        </w:rPr>
        <w:t xml:space="preserve"> in RAN2</w:t>
      </w:r>
      <w:r w:rsidR="00CF3967">
        <w:rPr>
          <w:lang w:val="en-US"/>
        </w:rPr>
        <w:t>,</w:t>
      </w:r>
      <w:r w:rsidR="00332328" w:rsidRPr="00E82791">
        <w:rPr>
          <w:lang w:val="en-US"/>
        </w:rPr>
        <w:t xml:space="preserve"> progress has been made in SA2 and it has now </w:t>
      </w:r>
      <w:r w:rsidR="00B45A34" w:rsidRPr="00E82791">
        <w:rPr>
          <w:lang w:val="en-US"/>
        </w:rPr>
        <w:t xml:space="preserve">been decided that </w:t>
      </w:r>
      <w:r w:rsidR="00DB6B34">
        <w:rPr>
          <w:lang w:val="en-US"/>
        </w:rPr>
        <w:t xml:space="preserve">allocation and signaling of a UE Radio Capability ID would be managed on NAS level. </w:t>
      </w:r>
      <w:r w:rsidR="00DE62FC">
        <w:rPr>
          <w:lang w:val="en-US"/>
        </w:rPr>
        <w:t>This opens for a possibility that there is no impact on RRC and RAN2 specifications at all, since if the Capability</w:t>
      </w:r>
      <w:r w:rsidR="00563032">
        <w:rPr>
          <w:lang w:val="en-US"/>
        </w:rPr>
        <w:t xml:space="preserve"> ID</w:t>
      </w:r>
      <w:r w:rsidR="00DE62FC">
        <w:rPr>
          <w:lang w:val="en-US"/>
        </w:rPr>
        <w:t xml:space="preserve"> is signaled over NAS, the ID and </w:t>
      </w:r>
      <w:r w:rsidR="00916413">
        <w:rPr>
          <w:lang w:val="en-US"/>
        </w:rPr>
        <w:t xml:space="preserve">Capability information can be forwarded over NG to the </w:t>
      </w:r>
      <w:proofErr w:type="spellStart"/>
      <w:r w:rsidR="00916413">
        <w:rPr>
          <w:lang w:val="en-US"/>
        </w:rPr>
        <w:t>gNB</w:t>
      </w:r>
      <w:proofErr w:type="spellEnd"/>
      <w:r w:rsidR="00916413">
        <w:rPr>
          <w:lang w:val="en-US"/>
        </w:rPr>
        <w:t>.</w:t>
      </w:r>
      <w:r w:rsidR="00DB3739">
        <w:rPr>
          <w:lang w:val="en-US"/>
        </w:rPr>
        <w:t xml:space="preserve"> If AMF send Capability information (and possibly also Capability ID) in connection to </w:t>
      </w:r>
      <w:r w:rsidR="00D5652B" w:rsidRPr="00E82791">
        <w:rPr>
          <w:lang w:val="en-US"/>
        </w:rPr>
        <w:t xml:space="preserve">initial context setup procedures, </w:t>
      </w:r>
      <w:r w:rsidR="00DB3739">
        <w:rPr>
          <w:lang w:val="en-US"/>
        </w:rPr>
        <w:t>then, adding a capability ID to RRC seems unnecessary.</w:t>
      </w:r>
    </w:p>
    <w:p w14:paraId="6C455CDE" w14:textId="77777777" w:rsidR="005415C4" w:rsidRDefault="005415C4" w:rsidP="00DB3739">
      <w:pPr>
        <w:jc w:val="both"/>
        <w:rPr>
          <w:lang w:val="en-US"/>
        </w:rPr>
      </w:pPr>
    </w:p>
    <w:p w14:paraId="4961CE6A" w14:textId="28F56B35" w:rsidR="005A2450" w:rsidRPr="00E82791" w:rsidRDefault="005A2450" w:rsidP="005A2450">
      <w:pPr>
        <w:pStyle w:val="Observation"/>
        <w:rPr>
          <w:lang w:val="en-US"/>
        </w:rPr>
      </w:pPr>
      <w:bookmarkStart w:id="2" w:name="_Toc16625838"/>
      <w:bookmarkStart w:id="3" w:name="_Toc16625948"/>
      <w:bookmarkStart w:id="4" w:name="_Toc16445279"/>
      <w:bookmarkStart w:id="5" w:name="_Toc16445555"/>
      <w:bookmarkStart w:id="6" w:name="_Toc16625839"/>
      <w:bookmarkStart w:id="7" w:name="_Toc16625949"/>
      <w:bookmarkStart w:id="8" w:name="_Toc16626037"/>
      <w:bookmarkEnd w:id="2"/>
      <w:bookmarkEnd w:id="3"/>
      <w:r w:rsidRPr="00E82791">
        <w:rPr>
          <w:lang w:val="en-US"/>
        </w:rPr>
        <w:t>As the capability ID is managed over NAS</w:t>
      </w:r>
      <w:r w:rsidR="00AA0524">
        <w:rPr>
          <w:lang w:val="en-US"/>
        </w:rPr>
        <w:t xml:space="preserve"> and </w:t>
      </w:r>
      <w:r w:rsidR="004247AC">
        <w:rPr>
          <w:lang w:val="en-US"/>
        </w:rPr>
        <w:t>capabilities</w:t>
      </w:r>
      <w:r w:rsidR="00EC02FE">
        <w:rPr>
          <w:lang w:val="en-US"/>
        </w:rPr>
        <w:t xml:space="preserve"> </w:t>
      </w:r>
      <w:proofErr w:type="gramStart"/>
      <w:r w:rsidR="004247AC">
        <w:rPr>
          <w:lang w:val="en-US"/>
        </w:rPr>
        <w:t>( possibly</w:t>
      </w:r>
      <w:proofErr w:type="gramEnd"/>
      <w:r w:rsidR="004247AC">
        <w:rPr>
          <w:lang w:val="en-US"/>
        </w:rPr>
        <w:t xml:space="preserve"> also Capability ID) are transferred over NG to the </w:t>
      </w:r>
      <w:proofErr w:type="spellStart"/>
      <w:r w:rsidR="004247AC">
        <w:rPr>
          <w:lang w:val="en-US"/>
        </w:rPr>
        <w:t>gNB</w:t>
      </w:r>
      <w:proofErr w:type="spellEnd"/>
      <w:r w:rsidRPr="00E82791">
        <w:rPr>
          <w:lang w:val="en-US"/>
        </w:rPr>
        <w:t xml:space="preserve">, it would be possible to support Capability ID feature without any </w:t>
      </w:r>
      <w:r w:rsidR="00755AFC">
        <w:rPr>
          <w:lang w:val="en-US"/>
        </w:rPr>
        <w:t>RRC</w:t>
      </w:r>
      <w:r w:rsidRPr="00E82791">
        <w:rPr>
          <w:lang w:val="en-US"/>
        </w:rPr>
        <w:t xml:space="preserve"> impact.</w:t>
      </w:r>
      <w:bookmarkEnd w:id="4"/>
      <w:bookmarkEnd w:id="5"/>
      <w:bookmarkEnd w:id="6"/>
      <w:bookmarkEnd w:id="7"/>
      <w:bookmarkEnd w:id="8"/>
      <w:r w:rsidRPr="00E82791">
        <w:rPr>
          <w:lang w:val="en-US"/>
        </w:rPr>
        <w:t xml:space="preserve"> </w:t>
      </w:r>
    </w:p>
    <w:p w14:paraId="58257F9D" w14:textId="77777777" w:rsidR="00C36A92" w:rsidRDefault="00C36A92" w:rsidP="000251B9">
      <w:pPr>
        <w:rPr>
          <w:lang w:val="en-US"/>
        </w:rPr>
      </w:pPr>
    </w:p>
    <w:p w14:paraId="436F8074" w14:textId="77777777" w:rsidR="00542EDE" w:rsidRDefault="00936211" w:rsidP="008E39BE">
      <w:pPr>
        <w:jc w:val="both"/>
        <w:rPr>
          <w:lang w:val="en-US"/>
        </w:rPr>
      </w:pPr>
      <w:r>
        <w:rPr>
          <w:lang w:val="en-US"/>
        </w:rPr>
        <w:t xml:space="preserve">Adding the UE Radio Capability ID to RRC would of course be justified if there were any </w:t>
      </w:r>
      <w:r w:rsidR="00BE2AEF">
        <w:rPr>
          <w:lang w:val="en-US"/>
        </w:rPr>
        <w:t xml:space="preserve">associated </w:t>
      </w:r>
      <w:r w:rsidR="00D60F74">
        <w:rPr>
          <w:lang w:val="en-US"/>
        </w:rPr>
        <w:t>b</w:t>
      </w:r>
      <w:r>
        <w:rPr>
          <w:lang w:val="en-US"/>
        </w:rPr>
        <w:t>enefits.</w:t>
      </w:r>
      <w:r w:rsidR="00BE2AEF">
        <w:rPr>
          <w:lang w:val="en-US"/>
        </w:rPr>
        <w:t xml:space="preserve"> </w:t>
      </w:r>
      <w:r w:rsidR="00757B79">
        <w:rPr>
          <w:lang w:val="en-US"/>
        </w:rPr>
        <w:t xml:space="preserve">One aspect discussed has been that a UE </w:t>
      </w:r>
      <w:r w:rsidR="009319D1">
        <w:rPr>
          <w:lang w:val="en-US"/>
        </w:rPr>
        <w:t xml:space="preserve">could respond with a capability ID in a </w:t>
      </w:r>
      <w:proofErr w:type="spellStart"/>
      <w:r w:rsidR="009319D1">
        <w:rPr>
          <w:lang w:val="en-US"/>
        </w:rPr>
        <w:t>UECapabilityInformation</w:t>
      </w:r>
      <w:proofErr w:type="spellEnd"/>
      <w:r w:rsidR="009319D1">
        <w:rPr>
          <w:lang w:val="en-US"/>
        </w:rPr>
        <w:t xml:space="preserve"> message, if the </w:t>
      </w:r>
      <w:proofErr w:type="spellStart"/>
      <w:r w:rsidR="009319D1">
        <w:rPr>
          <w:lang w:val="en-US"/>
        </w:rPr>
        <w:t>gNB</w:t>
      </w:r>
      <w:proofErr w:type="spellEnd"/>
      <w:r w:rsidR="009319D1">
        <w:rPr>
          <w:lang w:val="en-US"/>
        </w:rPr>
        <w:t xml:space="preserve"> sends a</w:t>
      </w:r>
      <w:r w:rsidR="00707F29">
        <w:rPr>
          <w:lang w:val="en-US"/>
        </w:rPr>
        <w:t xml:space="preserve"> </w:t>
      </w:r>
      <w:proofErr w:type="spellStart"/>
      <w:r w:rsidR="00707F29">
        <w:rPr>
          <w:lang w:val="en-US"/>
        </w:rPr>
        <w:t>UECapability</w:t>
      </w:r>
      <w:r w:rsidR="009319D1">
        <w:rPr>
          <w:lang w:val="en-US"/>
        </w:rPr>
        <w:t>Enquiry.</w:t>
      </w:r>
      <w:proofErr w:type="spellEnd"/>
    </w:p>
    <w:p w14:paraId="37378FA1" w14:textId="77777777" w:rsidR="00542EDE" w:rsidRDefault="00542EDE" w:rsidP="008E39BE">
      <w:pPr>
        <w:jc w:val="both"/>
        <w:rPr>
          <w:lang w:val="en-US"/>
        </w:rPr>
      </w:pPr>
    </w:p>
    <w:p w14:paraId="4B274F18" w14:textId="6379E4BF" w:rsidR="004D29AD" w:rsidRPr="00E82791" w:rsidRDefault="009319D1" w:rsidP="008E39BE">
      <w:pPr>
        <w:jc w:val="both"/>
        <w:rPr>
          <w:lang w:val="en-US"/>
        </w:rPr>
      </w:pPr>
      <w:r>
        <w:rPr>
          <w:lang w:val="en-US"/>
        </w:rPr>
        <w:t xml:space="preserve">However, if the </w:t>
      </w:r>
      <w:proofErr w:type="spellStart"/>
      <w:r>
        <w:rPr>
          <w:lang w:val="en-US"/>
        </w:rPr>
        <w:t>Capabiliity</w:t>
      </w:r>
      <w:proofErr w:type="spellEnd"/>
      <w:r>
        <w:rPr>
          <w:lang w:val="en-US"/>
        </w:rPr>
        <w:t xml:space="preserve"> ID is signaled over NAS, why should it be signaled again over </w:t>
      </w:r>
      <w:r w:rsidR="008413AD">
        <w:rPr>
          <w:lang w:val="en-US"/>
        </w:rPr>
        <w:t>RRC? This seem to be based on the view that a UE can have several Capability ID’s and that</w:t>
      </w:r>
      <w:r w:rsidR="007039B9">
        <w:rPr>
          <w:lang w:val="en-US"/>
        </w:rPr>
        <w:t xml:space="preserve"> these ID’s can </w:t>
      </w:r>
      <w:r w:rsidR="008413AD">
        <w:rPr>
          <w:lang w:val="en-US"/>
        </w:rPr>
        <w:t xml:space="preserve">relate to different </w:t>
      </w:r>
      <w:r w:rsidR="00175260">
        <w:rPr>
          <w:lang w:val="en-US"/>
        </w:rPr>
        <w:t>requests or different “filters” in</w:t>
      </w:r>
      <w:r w:rsidR="00707F29">
        <w:rPr>
          <w:lang w:val="en-US"/>
        </w:rPr>
        <w:t xml:space="preserve"> a </w:t>
      </w:r>
      <w:proofErr w:type="spellStart"/>
      <w:r w:rsidR="00B374C9" w:rsidRPr="008E39BE">
        <w:rPr>
          <w:i/>
          <w:lang w:val="en-US"/>
        </w:rPr>
        <w:t>UECapabilityEnquiry</w:t>
      </w:r>
      <w:proofErr w:type="spellEnd"/>
      <w:r w:rsidR="00B374C9" w:rsidRPr="008E39BE">
        <w:rPr>
          <w:i/>
          <w:lang w:val="en-US"/>
        </w:rPr>
        <w:t xml:space="preserve"> </w:t>
      </w:r>
      <w:r w:rsidR="00B374C9">
        <w:rPr>
          <w:lang w:val="en-US"/>
        </w:rPr>
        <w:t xml:space="preserve">message. </w:t>
      </w:r>
      <w:r w:rsidR="00175260">
        <w:rPr>
          <w:lang w:val="en-US"/>
        </w:rPr>
        <w:t xml:space="preserve">In other words, dependent on what information a </w:t>
      </w:r>
      <w:proofErr w:type="spellStart"/>
      <w:r w:rsidR="00175260">
        <w:rPr>
          <w:lang w:val="en-US"/>
        </w:rPr>
        <w:t>gNB</w:t>
      </w:r>
      <w:proofErr w:type="spellEnd"/>
      <w:r w:rsidR="00175260">
        <w:rPr>
          <w:lang w:val="en-US"/>
        </w:rPr>
        <w:t xml:space="preserve"> needs, there can be a different capability ID</w:t>
      </w:r>
      <w:r w:rsidR="00707F29">
        <w:rPr>
          <w:lang w:val="en-US"/>
        </w:rPr>
        <w:t>s</w:t>
      </w:r>
      <w:r w:rsidR="00175260">
        <w:rPr>
          <w:lang w:val="en-US"/>
        </w:rPr>
        <w:t xml:space="preserve"> stored in the UE, and in some instances, this can be sent, instead of explicit information in the </w:t>
      </w:r>
      <w:proofErr w:type="spellStart"/>
      <w:r w:rsidR="00175260" w:rsidRPr="008E39BE">
        <w:rPr>
          <w:i/>
          <w:lang w:val="en-US"/>
        </w:rPr>
        <w:t>UECapabilityInformation</w:t>
      </w:r>
      <w:proofErr w:type="spellEnd"/>
      <w:r w:rsidR="00175260">
        <w:rPr>
          <w:lang w:val="en-US"/>
        </w:rPr>
        <w:t xml:space="preserve"> message. </w:t>
      </w:r>
    </w:p>
    <w:p w14:paraId="7F4471C5" w14:textId="7D2942D6" w:rsidR="00BD06D1" w:rsidRDefault="004D29AD" w:rsidP="00F862FD">
      <w:pPr>
        <w:jc w:val="both"/>
        <w:rPr>
          <w:lang w:val="en-US"/>
        </w:rPr>
      </w:pPr>
      <w:r>
        <w:rPr>
          <w:lang w:val="en-US"/>
        </w:rPr>
        <w:lastRenderedPageBreak/>
        <w:t xml:space="preserve">We think </w:t>
      </w:r>
      <w:r w:rsidR="003B08F8">
        <w:rPr>
          <w:lang w:val="en-US"/>
        </w:rPr>
        <w:t xml:space="preserve">it is </w:t>
      </w:r>
      <w:r w:rsidR="003B08F8" w:rsidRPr="00542EDE">
        <w:rPr>
          <w:b/>
          <w:i/>
          <w:lang w:val="en-US"/>
        </w:rPr>
        <w:t>not</w:t>
      </w:r>
      <w:r w:rsidR="003B08F8">
        <w:rPr>
          <w:lang w:val="en-US"/>
        </w:rPr>
        <w:t xml:space="preserve"> the case that a UE will store, for the same PLMN and same UE configuration, more than one PLMN-assigned capability ID</w:t>
      </w:r>
      <w:r w:rsidR="00997ED7">
        <w:rPr>
          <w:lang w:val="en-US"/>
        </w:rPr>
        <w:t xml:space="preserve">. </w:t>
      </w:r>
      <w:r w:rsidR="00B336E6">
        <w:rPr>
          <w:lang w:val="en-US"/>
        </w:rPr>
        <w:t xml:space="preserve">Even though it is stated that a UE </w:t>
      </w:r>
      <w:r w:rsidR="00D26E6B">
        <w:rPr>
          <w:lang w:val="en-US"/>
        </w:rPr>
        <w:t xml:space="preserve">stores 16 PLMN-assigned UE Radio Capability ID’s in 23.501, these different ID’s </w:t>
      </w:r>
      <w:r w:rsidR="00E768F4">
        <w:rPr>
          <w:lang w:val="en-US"/>
        </w:rPr>
        <w:t xml:space="preserve">refer to </w:t>
      </w:r>
      <w:r w:rsidR="00E768F4" w:rsidRPr="00542EDE">
        <w:rPr>
          <w:i/>
          <w:lang w:val="en-US"/>
        </w:rPr>
        <w:t xml:space="preserve">different IDs for </w:t>
      </w:r>
      <w:r w:rsidR="00D26E6B" w:rsidRPr="00542EDE">
        <w:rPr>
          <w:i/>
          <w:lang w:val="en-US"/>
        </w:rPr>
        <w:t>different PLMN’s and for different UE configurations</w:t>
      </w:r>
      <w:r w:rsidR="00BD06D1">
        <w:rPr>
          <w:lang w:val="en-US"/>
        </w:rPr>
        <w:t xml:space="preserve">. </w:t>
      </w:r>
      <w:r w:rsidR="001E4F43">
        <w:rPr>
          <w:lang w:val="en-US"/>
        </w:rPr>
        <w:t xml:space="preserve">As it is specified in 23.501, our understanding is that the </w:t>
      </w:r>
      <w:r w:rsidR="00BD06D1">
        <w:rPr>
          <w:lang w:val="en-US"/>
        </w:rPr>
        <w:t xml:space="preserve">UE does not store different capability ID’s for the same PLMN and same UE configuration dependent on filter. It </w:t>
      </w:r>
      <w:r w:rsidR="00092C20">
        <w:rPr>
          <w:lang w:val="en-US"/>
        </w:rPr>
        <w:t xml:space="preserve">only </w:t>
      </w:r>
      <w:r w:rsidR="00BD06D1">
        <w:rPr>
          <w:lang w:val="en-US"/>
        </w:rPr>
        <w:t>stores</w:t>
      </w:r>
      <w:r w:rsidR="00752C38">
        <w:rPr>
          <w:lang w:val="en-US"/>
        </w:rPr>
        <w:t xml:space="preserve"> </w:t>
      </w:r>
      <w:r w:rsidR="00BD06D1">
        <w:rPr>
          <w:lang w:val="en-US"/>
        </w:rPr>
        <w:t>the last one assigned.</w:t>
      </w:r>
    </w:p>
    <w:p w14:paraId="34E32DEB" w14:textId="77777777" w:rsidR="005B4C00" w:rsidRDefault="005B4C00" w:rsidP="00542EDE">
      <w:pPr>
        <w:jc w:val="both"/>
        <w:rPr>
          <w:lang w:val="en-US"/>
        </w:rPr>
      </w:pPr>
    </w:p>
    <w:p w14:paraId="75725AC8" w14:textId="0F443828" w:rsidR="00707F29" w:rsidRPr="00E82791" w:rsidRDefault="00707F29" w:rsidP="00542EDE">
      <w:pPr>
        <w:pStyle w:val="Observation"/>
        <w:jc w:val="both"/>
        <w:rPr>
          <w:lang w:val="en-US"/>
        </w:rPr>
      </w:pPr>
      <w:bookmarkStart w:id="9" w:name="_Toc16625840"/>
      <w:bookmarkStart w:id="10" w:name="_Toc16625950"/>
      <w:bookmarkStart w:id="11" w:name="_Toc16626038"/>
      <w:r>
        <w:rPr>
          <w:lang w:val="en-US"/>
        </w:rPr>
        <w:t>UE stores only one (the latest) capability ID for a given combination of PLMN ID and UE Configuration</w:t>
      </w:r>
      <w:bookmarkEnd w:id="9"/>
      <w:bookmarkEnd w:id="10"/>
      <w:bookmarkEnd w:id="11"/>
      <w:r w:rsidRPr="00E82791">
        <w:rPr>
          <w:lang w:val="en-US"/>
        </w:rPr>
        <w:t xml:space="preserve"> </w:t>
      </w:r>
    </w:p>
    <w:p w14:paraId="6D6C6506" w14:textId="77777777" w:rsidR="005B4C00" w:rsidRDefault="005B4C00" w:rsidP="00F862FD">
      <w:pPr>
        <w:jc w:val="both"/>
        <w:rPr>
          <w:lang w:val="en-US"/>
        </w:rPr>
      </w:pPr>
    </w:p>
    <w:p w14:paraId="0FD6BF7D" w14:textId="14190486" w:rsidR="00E26BE3" w:rsidRDefault="000979FE" w:rsidP="00F862FD">
      <w:pPr>
        <w:jc w:val="both"/>
        <w:rPr>
          <w:lang w:val="en-US"/>
        </w:rPr>
      </w:pPr>
      <w:r>
        <w:rPr>
          <w:lang w:val="en-US"/>
        </w:rPr>
        <w:t>The fact that a UE cannot associate a UE Capability ID with certain specific capability requests and capability information</w:t>
      </w:r>
      <w:r w:rsidR="00E26BE3">
        <w:rPr>
          <w:lang w:val="en-US"/>
        </w:rPr>
        <w:t xml:space="preserve"> can also be concluded from a note in 23.501 stating: </w:t>
      </w:r>
    </w:p>
    <w:p w14:paraId="1ECF4513" w14:textId="77777777" w:rsidR="00CD17C5" w:rsidRDefault="00CD17C5" w:rsidP="00542EDE">
      <w:pPr>
        <w:jc w:val="both"/>
        <w:rPr>
          <w:lang w:val="en-US"/>
        </w:rPr>
      </w:pPr>
    </w:p>
    <w:p w14:paraId="45122EA8" w14:textId="77777777" w:rsidR="00E26BE3" w:rsidRPr="0087735C" w:rsidRDefault="00E26BE3" w:rsidP="00542EDE">
      <w:pPr>
        <w:pStyle w:val="NO"/>
        <w:jc w:val="both"/>
        <w:rPr>
          <w:i/>
        </w:rPr>
      </w:pPr>
      <w:r w:rsidRPr="0087735C">
        <w:rPr>
          <w:highlight w:val="lightGray"/>
        </w:rPr>
        <w:t>NOTE 1:</w:t>
      </w:r>
      <w:r w:rsidRPr="0087735C">
        <w:rPr>
          <w:highlight w:val="lightGray"/>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45A3E3A" w14:textId="1099ACD1" w:rsidR="00E26BE3" w:rsidRDefault="0081122D" w:rsidP="00F862FD">
      <w:pPr>
        <w:jc w:val="both"/>
        <w:rPr>
          <w:lang w:val="en-US"/>
        </w:rPr>
      </w:pPr>
      <w:r w:rsidRPr="00542EDE">
        <w:rPr>
          <w:lang w:val="en-US"/>
        </w:rPr>
        <w:t>If</w:t>
      </w:r>
      <w:r>
        <w:rPr>
          <w:lang w:val="en-US"/>
        </w:rPr>
        <w:t xml:space="preserve"> a UE </w:t>
      </w:r>
      <w:r w:rsidR="00A53E9E">
        <w:rPr>
          <w:lang w:val="en-US"/>
        </w:rPr>
        <w:t>doesn</w:t>
      </w:r>
      <w:r w:rsidR="00B86C8A">
        <w:rPr>
          <w:lang w:val="en-US"/>
        </w:rPr>
        <w:t xml:space="preserve">’t </w:t>
      </w:r>
      <w:r>
        <w:rPr>
          <w:lang w:val="en-US"/>
        </w:rPr>
        <w:t>store</w:t>
      </w:r>
      <w:r w:rsidR="00B86C8A">
        <w:rPr>
          <w:lang w:val="en-US"/>
        </w:rPr>
        <w:t xml:space="preserve">, e.g., UE-EUTRA-Capability </w:t>
      </w:r>
      <w:r>
        <w:rPr>
          <w:lang w:val="en-US"/>
        </w:rPr>
        <w:t xml:space="preserve">in connection to a Capability ID, it would be difficult to associate </w:t>
      </w:r>
      <w:r w:rsidR="00BF3676">
        <w:rPr>
          <w:lang w:val="en-US"/>
        </w:rPr>
        <w:t>it with a certain request/</w:t>
      </w:r>
      <w:proofErr w:type="spellStart"/>
      <w:r w:rsidR="00BF3676">
        <w:rPr>
          <w:lang w:val="en-US"/>
        </w:rPr>
        <w:t>UECapabilityEnquiry</w:t>
      </w:r>
      <w:proofErr w:type="spellEnd"/>
      <w:r w:rsidR="00BF3676">
        <w:rPr>
          <w:lang w:val="en-US"/>
        </w:rPr>
        <w:t>.</w:t>
      </w:r>
    </w:p>
    <w:p w14:paraId="72878944" w14:textId="77777777" w:rsidR="00CD17C5" w:rsidRDefault="00CD17C5" w:rsidP="00542EDE">
      <w:pPr>
        <w:jc w:val="both"/>
        <w:rPr>
          <w:lang w:val="en-US"/>
        </w:rPr>
      </w:pPr>
    </w:p>
    <w:p w14:paraId="202C0DBE" w14:textId="45481D6D" w:rsidR="00BF3676" w:rsidRPr="00017D0C" w:rsidRDefault="00BF3676" w:rsidP="00F862FD">
      <w:pPr>
        <w:pStyle w:val="Observation"/>
        <w:jc w:val="both"/>
        <w:rPr>
          <w:lang w:val="en-US"/>
        </w:rPr>
      </w:pPr>
      <w:bookmarkStart w:id="12" w:name="_Toc16625841"/>
      <w:bookmarkStart w:id="13" w:name="_Toc16625951"/>
      <w:bookmarkStart w:id="14" w:name="_Toc16626039"/>
      <w:r w:rsidRPr="007E5CC6">
        <w:rPr>
          <w:lang w:val="en-US"/>
        </w:rPr>
        <w:t>If the UE doesn’t</w:t>
      </w:r>
      <w:r w:rsidRPr="007263B6">
        <w:rPr>
          <w:lang w:val="en-US"/>
        </w:rPr>
        <w:t xml:space="preserve"> store access stratum information that was indicated by the UE to the network when the PLMN-assigned UE Radio Capability ID was assigned by the network, it i</w:t>
      </w:r>
      <w:r w:rsidRPr="00DB73B8">
        <w:rPr>
          <w:lang w:val="en-US"/>
        </w:rPr>
        <w:t>s</w:t>
      </w:r>
      <w:r>
        <w:rPr>
          <w:lang w:val="en-US"/>
        </w:rPr>
        <w:t xml:space="preserve"> difficult </w:t>
      </w:r>
      <w:r w:rsidRPr="00DB73B8">
        <w:rPr>
          <w:lang w:val="en-US"/>
        </w:rPr>
        <w:t>to relate a PLMN-assigned Capabili</w:t>
      </w:r>
      <w:r w:rsidRPr="00017D0C">
        <w:rPr>
          <w:lang w:val="en-US"/>
        </w:rPr>
        <w:t xml:space="preserve">ty ID to a certain </w:t>
      </w:r>
      <w:r>
        <w:rPr>
          <w:lang w:val="en-US"/>
        </w:rPr>
        <w:t>request/</w:t>
      </w:r>
      <w:proofErr w:type="spellStart"/>
      <w:r>
        <w:rPr>
          <w:lang w:val="en-US"/>
        </w:rPr>
        <w:t>CapabilityEnquiry</w:t>
      </w:r>
      <w:proofErr w:type="spellEnd"/>
      <w:r w:rsidRPr="00017D0C">
        <w:rPr>
          <w:lang w:val="en-US"/>
        </w:rPr>
        <w:t>.</w:t>
      </w:r>
      <w:bookmarkEnd w:id="12"/>
      <w:bookmarkEnd w:id="13"/>
      <w:bookmarkEnd w:id="14"/>
    </w:p>
    <w:p w14:paraId="167CA058" w14:textId="77777777" w:rsidR="00CD17C5" w:rsidRDefault="00CD17C5" w:rsidP="00F862FD">
      <w:pPr>
        <w:jc w:val="both"/>
        <w:rPr>
          <w:lang w:val="en-US"/>
        </w:rPr>
      </w:pPr>
    </w:p>
    <w:p w14:paraId="12ACB0C9" w14:textId="461FFFC6" w:rsidR="00BF3676" w:rsidRDefault="00BF3676" w:rsidP="00F862FD">
      <w:pPr>
        <w:jc w:val="both"/>
        <w:rPr>
          <w:lang w:val="en-US"/>
        </w:rPr>
      </w:pPr>
      <w:r>
        <w:rPr>
          <w:lang w:val="en-US"/>
        </w:rPr>
        <w:t>In the light of the above</w:t>
      </w:r>
      <w:r w:rsidR="00463D4F">
        <w:rPr>
          <w:lang w:val="en-US"/>
        </w:rPr>
        <w:t xml:space="preserve"> two observations</w:t>
      </w:r>
      <w:r>
        <w:rPr>
          <w:lang w:val="en-US"/>
        </w:rPr>
        <w:t>, we think that the case that a UE can respond with a</w:t>
      </w:r>
      <w:r w:rsidR="00CF6401">
        <w:rPr>
          <w:lang w:val="en-US"/>
        </w:rPr>
        <w:t xml:space="preserve"> </w:t>
      </w:r>
      <w:r w:rsidR="00A17336">
        <w:rPr>
          <w:lang w:val="en-US"/>
        </w:rPr>
        <w:t xml:space="preserve">specific </w:t>
      </w:r>
      <w:r w:rsidR="00CF6401">
        <w:rPr>
          <w:lang w:val="en-US"/>
        </w:rPr>
        <w:t xml:space="preserve">UE Radio capability ID for a specific </w:t>
      </w:r>
      <w:proofErr w:type="spellStart"/>
      <w:r w:rsidR="00CF6401" w:rsidRPr="00542EDE">
        <w:rPr>
          <w:i/>
          <w:lang w:val="en-US"/>
        </w:rPr>
        <w:t>UEC</w:t>
      </w:r>
      <w:r w:rsidRPr="00542EDE">
        <w:rPr>
          <w:i/>
          <w:lang w:val="en-US"/>
        </w:rPr>
        <w:t>apabilityEnquiry</w:t>
      </w:r>
      <w:proofErr w:type="spellEnd"/>
      <w:r>
        <w:rPr>
          <w:lang w:val="en-US"/>
        </w:rPr>
        <w:t xml:space="preserve"> is not </w:t>
      </w:r>
      <w:r w:rsidR="008C62B7">
        <w:rPr>
          <w:lang w:val="en-US"/>
        </w:rPr>
        <w:t>a relevant case that would justify adding UE Capability ID to RRC signaling.</w:t>
      </w:r>
    </w:p>
    <w:p w14:paraId="54A4246C" w14:textId="77777777" w:rsidR="00CD17C5" w:rsidRDefault="00CD17C5" w:rsidP="00542EDE">
      <w:pPr>
        <w:jc w:val="both"/>
        <w:rPr>
          <w:lang w:val="en-US"/>
        </w:rPr>
      </w:pPr>
    </w:p>
    <w:p w14:paraId="246F17D9" w14:textId="726C7F07" w:rsidR="008C62B7" w:rsidRDefault="00D5599F" w:rsidP="00F862FD">
      <w:pPr>
        <w:jc w:val="both"/>
        <w:rPr>
          <w:lang w:val="en-US"/>
        </w:rPr>
      </w:pPr>
      <w:r>
        <w:rPr>
          <w:lang w:val="en-US"/>
        </w:rPr>
        <w:t>If the capability information that is retrieved in the AMF based upon a NAS-</w:t>
      </w:r>
      <w:proofErr w:type="spellStart"/>
      <w:r>
        <w:rPr>
          <w:lang w:val="en-US"/>
        </w:rPr>
        <w:t>signalled</w:t>
      </w:r>
      <w:proofErr w:type="spellEnd"/>
      <w:r>
        <w:rPr>
          <w:lang w:val="en-US"/>
        </w:rPr>
        <w:t xml:space="preserve"> UE Radio Capability ID is not sufficient/relevant in a certain </w:t>
      </w:r>
      <w:proofErr w:type="spellStart"/>
      <w:r>
        <w:rPr>
          <w:lang w:val="en-US"/>
        </w:rPr>
        <w:t>gNB</w:t>
      </w:r>
      <w:proofErr w:type="spellEnd"/>
      <w:r>
        <w:rPr>
          <w:lang w:val="en-US"/>
        </w:rPr>
        <w:t xml:space="preserve">, then the </w:t>
      </w:r>
      <w:proofErr w:type="spellStart"/>
      <w:r w:rsidRPr="0087735C">
        <w:rPr>
          <w:i/>
          <w:lang w:val="en-US"/>
        </w:rPr>
        <w:t>UECapabilityEnquiry</w:t>
      </w:r>
      <w:proofErr w:type="spellEnd"/>
      <w:r w:rsidR="004F4CCA">
        <w:rPr>
          <w:i/>
          <w:lang w:val="en-US"/>
        </w:rPr>
        <w:t xml:space="preserve"> </w:t>
      </w:r>
      <w:r w:rsidR="004F4CCA">
        <w:rPr>
          <w:lang w:val="en-US"/>
        </w:rPr>
        <w:t xml:space="preserve">would request relevant capability information that is sent explicit (no ID) in the </w:t>
      </w:r>
      <w:proofErr w:type="spellStart"/>
      <w:r w:rsidR="004F4CCA">
        <w:rPr>
          <w:i/>
          <w:lang w:val="en-US"/>
        </w:rPr>
        <w:t>UECapabilityInformation</w:t>
      </w:r>
      <w:proofErr w:type="spellEnd"/>
      <w:r w:rsidR="004F4CCA">
        <w:rPr>
          <w:i/>
          <w:lang w:val="en-US"/>
        </w:rPr>
        <w:t xml:space="preserve"> </w:t>
      </w:r>
      <w:r w:rsidR="004F4CCA">
        <w:rPr>
          <w:lang w:val="en-US"/>
        </w:rPr>
        <w:t>message.</w:t>
      </w:r>
    </w:p>
    <w:p w14:paraId="47522674" w14:textId="77777777" w:rsidR="005B4C00" w:rsidRDefault="005B4C00" w:rsidP="00542EDE">
      <w:pPr>
        <w:jc w:val="both"/>
        <w:rPr>
          <w:lang w:val="en-US"/>
        </w:rPr>
      </w:pPr>
    </w:p>
    <w:p w14:paraId="6E37FFC3" w14:textId="6AF81974" w:rsidR="0043415F" w:rsidRDefault="0043415F" w:rsidP="00542EDE">
      <w:pPr>
        <w:pStyle w:val="Observation"/>
        <w:jc w:val="both"/>
        <w:rPr>
          <w:lang w:val="en-US"/>
        </w:rPr>
      </w:pPr>
      <w:bookmarkStart w:id="15" w:name="_Toc16625842"/>
      <w:bookmarkStart w:id="16" w:name="_Toc16625952"/>
      <w:bookmarkStart w:id="17" w:name="_Toc16625843"/>
      <w:bookmarkStart w:id="18" w:name="_Toc16625953"/>
      <w:bookmarkStart w:id="19" w:name="_Toc16625844"/>
      <w:bookmarkStart w:id="20" w:name="_Toc16625954"/>
      <w:bookmarkStart w:id="21" w:name="_Toc16625845"/>
      <w:bookmarkStart w:id="22" w:name="_Toc16625955"/>
      <w:bookmarkStart w:id="23" w:name="_Toc16625846"/>
      <w:bookmarkStart w:id="24" w:name="_Toc16625956"/>
      <w:bookmarkStart w:id="25" w:name="_Toc16625847"/>
      <w:bookmarkStart w:id="26" w:name="_Toc16625957"/>
      <w:bookmarkStart w:id="27" w:name="_Toc16625848"/>
      <w:bookmarkStart w:id="28" w:name="_Toc16625958"/>
      <w:bookmarkStart w:id="29" w:name="_Toc16625849"/>
      <w:bookmarkStart w:id="30" w:name="_Toc16625959"/>
      <w:bookmarkStart w:id="31" w:name="_Toc16625850"/>
      <w:bookmarkStart w:id="32" w:name="_Toc16625960"/>
      <w:bookmarkStart w:id="33" w:name="_Toc16625851"/>
      <w:bookmarkStart w:id="34" w:name="_Toc16625961"/>
      <w:bookmarkStart w:id="35" w:name="_Toc16625852"/>
      <w:bookmarkStart w:id="36" w:name="_Toc16625962"/>
      <w:bookmarkStart w:id="37" w:name="_Toc16625853"/>
      <w:bookmarkStart w:id="38" w:name="_Toc16625963"/>
      <w:bookmarkStart w:id="39" w:name="_Toc16625854"/>
      <w:bookmarkStart w:id="40" w:name="_Toc16625964"/>
      <w:bookmarkStart w:id="41" w:name="_Toc16625855"/>
      <w:bookmarkStart w:id="42" w:name="_Toc16625965"/>
      <w:bookmarkStart w:id="43" w:name="_Toc16625856"/>
      <w:bookmarkStart w:id="44" w:name="_Toc16625966"/>
      <w:bookmarkStart w:id="45" w:name="_Toc16625857"/>
      <w:bookmarkStart w:id="46" w:name="_Toc16625967"/>
      <w:bookmarkStart w:id="47" w:name="_Toc16625858"/>
      <w:bookmarkStart w:id="48" w:name="_Toc16625968"/>
      <w:bookmarkStart w:id="49" w:name="_Toc16625859"/>
      <w:bookmarkStart w:id="50" w:name="_Toc16625969"/>
      <w:bookmarkStart w:id="51" w:name="_Toc16625860"/>
      <w:bookmarkStart w:id="52" w:name="_Toc16625970"/>
      <w:bookmarkStart w:id="53" w:name="_Toc16625861"/>
      <w:bookmarkStart w:id="54" w:name="_Toc16625971"/>
      <w:bookmarkStart w:id="55" w:name="_Toc16625862"/>
      <w:bookmarkStart w:id="56" w:name="_Toc16625972"/>
      <w:bookmarkStart w:id="57" w:name="_Toc16625863"/>
      <w:bookmarkStart w:id="58" w:name="_Toc16625973"/>
      <w:bookmarkStart w:id="59" w:name="_Toc16625864"/>
      <w:bookmarkStart w:id="60" w:name="_Toc16625974"/>
      <w:bookmarkStart w:id="61" w:name="_Toc1662604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commentRangeStart w:id="62"/>
      <w:commentRangeEnd w:id="62"/>
      <w:r w:rsidRPr="00E82791">
        <w:rPr>
          <w:lang w:val="en-US"/>
        </w:rPr>
        <w:t xml:space="preserve">There is </w:t>
      </w:r>
      <w:r>
        <w:rPr>
          <w:lang w:val="en-US"/>
        </w:rPr>
        <w:t xml:space="preserve">a fall back procedure available to retrieve </w:t>
      </w:r>
      <w:r w:rsidR="008D6F7E">
        <w:rPr>
          <w:lang w:val="en-US"/>
        </w:rPr>
        <w:t xml:space="preserve">capabilities over RRC if the capability ID reported over NAS does not map to </w:t>
      </w:r>
      <w:r w:rsidR="00A55316">
        <w:rPr>
          <w:lang w:val="en-US"/>
        </w:rPr>
        <w:t>relevant capabilit</w:t>
      </w:r>
      <w:r w:rsidR="00820464">
        <w:rPr>
          <w:lang w:val="en-US"/>
        </w:rPr>
        <w:t>i</w:t>
      </w:r>
      <w:r w:rsidR="00A55316">
        <w:rPr>
          <w:lang w:val="en-US"/>
        </w:rPr>
        <w:t>es.</w:t>
      </w:r>
      <w:bookmarkEnd w:id="59"/>
      <w:bookmarkEnd w:id="60"/>
      <w:bookmarkEnd w:id="61"/>
    </w:p>
    <w:p w14:paraId="78672127" w14:textId="77777777" w:rsidR="005B4C00" w:rsidRPr="00E82791" w:rsidRDefault="005B4C00" w:rsidP="00C841BA">
      <w:pPr>
        <w:pStyle w:val="Observation"/>
        <w:numPr>
          <w:ilvl w:val="0"/>
          <w:numId w:val="0"/>
        </w:numPr>
        <w:jc w:val="both"/>
        <w:rPr>
          <w:lang w:val="en-US"/>
        </w:rPr>
      </w:pPr>
    </w:p>
    <w:p w14:paraId="6F6D6926" w14:textId="69C1C9AB" w:rsidR="00B10D3A" w:rsidRDefault="00351DD7" w:rsidP="00F862FD">
      <w:pPr>
        <w:jc w:val="both"/>
        <w:rPr>
          <w:lang w:val="en-US"/>
        </w:rPr>
      </w:pPr>
      <w:r>
        <w:rPr>
          <w:lang w:val="en-US"/>
        </w:rPr>
        <w:t>There</w:t>
      </w:r>
      <w:r w:rsidR="00820464">
        <w:rPr>
          <w:lang w:val="en-US"/>
        </w:rPr>
        <w:t xml:space="preserve"> has not been any mentioning of</w:t>
      </w:r>
      <w:r w:rsidR="005B169B">
        <w:rPr>
          <w:lang w:val="en-US"/>
        </w:rPr>
        <w:t xml:space="preserve"> </w:t>
      </w:r>
      <w:r w:rsidR="00820464">
        <w:rPr>
          <w:lang w:val="en-US"/>
        </w:rPr>
        <w:t xml:space="preserve">other benefits of introducing UE Radio Capability ID’s in </w:t>
      </w:r>
      <w:r w:rsidR="00D40D07">
        <w:rPr>
          <w:lang w:val="en-US"/>
        </w:rPr>
        <w:t xml:space="preserve">RRC in the discussions and thus, we propose that, </w:t>
      </w:r>
      <w:r w:rsidR="00B10D3A">
        <w:rPr>
          <w:lang w:val="en-US"/>
        </w:rPr>
        <w:t>until such benefit is identified and studied, it is unnecessary to introduce the currently specified Capability IDs</w:t>
      </w:r>
      <w:r w:rsidR="00462820">
        <w:rPr>
          <w:lang w:val="en-US"/>
        </w:rPr>
        <w:t xml:space="preserve"> (PLMN/Network-assigned or Manufacturer-assigned)</w:t>
      </w:r>
      <w:r w:rsidR="00B10D3A">
        <w:rPr>
          <w:lang w:val="en-US"/>
        </w:rPr>
        <w:t xml:space="preserve"> in RRC signaling. </w:t>
      </w:r>
    </w:p>
    <w:p w14:paraId="047F7B8C" w14:textId="77777777" w:rsidR="005B4C00" w:rsidRDefault="005B4C00" w:rsidP="00F862FD">
      <w:pPr>
        <w:jc w:val="both"/>
        <w:rPr>
          <w:lang w:val="en-US"/>
        </w:rPr>
      </w:pPr>
    </w:p>
    <w:p w14:paraId="3BA9BDEA" w14:textId="3466FA9E" w:rsidR="00567F85" w:rsidRPr="00E82791" w:rsidRDefault="00567F85" w:rsidP="00C841BA">
      <w:pPr>
        <w:pStyle w:val="Proposal"/>
        <w:jc w:val="both"/>
        <w:rPr>
          <w:lang w:val="en-US"/>
        </w:rPr>
      </w:pPr>
      <w:bookmarkStart w:id="63" w:name="_Toc16625827"/>
      <w:bookmarkStart w:id="64" w:name="_Toc16445282"/>
      <w:bookmarkStart w:id="65" w:name="_Toc16445558"/>
      <w:bookmarkStart w:id="66" w:name="_Toc16445580"/>
      <w:bookmarkStart w:id="67" w:name="_Toc16625828"/>
      <w:bookmarkEnd w:id="63"/>
      <w:r w:rsidRPr="00E82791">
        <w:rPr>
          <w:lang w:val="en-US"/>
        </w:rPr>
        <w:t xml:space="preserve">Avoid introducing </w:t>
      </w:r>
      <w:r w:rsidR="009972AD" w:rsidRPr="00E82791">
        <w:rPr>
          <w:lang w:val="en-US"/>
        </w:rPr>
        <w:t xml:space="preserve">Manufacturer-assigned or PLMN-assigned </w:t>
      </w:r>
      <w:r w:rsidRPr="00E82791">
        <w:rPr>
          <w:lang w:val="en-US"/>
        </w:rPr>
        <w:t>Capability ID in RRC signaling.</w:t>
      </w:r>
      <w:bookmarkEnd w:id="64"/>
      <w:bookmarkEnd w:id="65"/>
      <w:bookmarkEnd w:id="66"/>
      <w:bookmarkEnd w:id="67"/>
    </w:p>
    <w:p w14:paraId="5E8C2718" w14:textId="77777777" w:rsidR="00C01F33" w:rsidRPr="00CE0424" w:rsidRDefault="00C01F33" w:rsidP="00CE0424">
      <w:pPr>
        <w:pStyle w:val="Heading1"/>
      </w:pPr>
      <w:r w:rsidRPr="00CE0424">
        <w:lastRenderedPageBreak/>
        <w:t>Conclusion</w:t>
      </w:r>
    </w:p>
    <w:p w14:paraId="5884DFD7" w14:textId="2517D912" w:rsidR="00AA0524" w:rsidRPr="00C841BA" w:rsidRDefault="008E065E">
      <w:pPr>
        <w:pStyle w:val="TOC1"/>
        <w:rPr>
          <w:b w:val="0"/>
        </w:rPr>
      </w:pPr>
      <w:r w:rsidRPr="00C841BA">
        <w:rPr>
          <w:b w:val="0"/>
        </w:rPr>
        <w:t xml:space="preserve">In section </w:t>
      </w:r>
      <w:r w:rsidRPr="00C841BA">
        <w:rPr>
          <w:b w:val="0"/>
          <w:highlight w:val="cyan"/>
        </w:rPr>
        <w:fldChar w:fldCharType="begin"/>
      </w:r>
      <w:r w:rsidRPr="00C841BA">
        <w:rPr>
          <w:b w:val="0"/>
        </w:rPr>
        <w:instrText xml:space="preserve"> REF _Ref178064866 \r \h </w:instrText>
      </w:r>
      <w:r w:rsidR="00AA0524">
        <w:rPr>
          <w:b w:val="0"/>
          <w:highlight w:val="cyan"/>
        </w:rPr>
        <w:instrText xml:space="preserve"> \* MERGEFORMAT </w:instrText>
      </w:r>
      <w:r w:rsidRPr="00542EDE">
        <w:rPr>
          <w:b w:val="0"/>
          <w:highlight w:val="cyan"/>
        </w:rPr>
      </w:r>
      <w:r w:rsidRPr="00C841BA">
        <w:rPr>
          <w:b w:val="0"/>
          <w:highlight w:val="cyan"/>
        </w:rPr>
        <w:fldChar w:fldCharType="separate"/>
      </w:r>
      <w:r w:rsidR="00F34FC6" w:rsidRPr="00C841BA">
        <w:rPr>
          <w:b w:val="0"/>
        </w:rPr>
        <w:t>2</w:t>
      </w:r>
      <w:r w:rsidRPr="00C841BA">
        <w:rPr>
          <w:b w:val="0"/>
          <w:highlight w:val="cyan"/>
        </w:rPr>
        <w:fldChar w:fldCharType="end"/>
      </w:r>
      <w:r w:rsidRPr="00C841BA">
        <w:rPr>
          <w:b w:val="0"/>
        </w:rPr>
        <w:t xml:space="preserve"> we made the following observations:</w:t>
      </w:r>
    </w:p>
    <w:p w14:paraId="12A44AD5" w14:textId="77777777" w:rsidR="0020234E" w:rsidRPr="00C841BA" w:rsidRDefault="008E065E">
      <w:pPr>
        <w:pStyle w:val="TOC1"/>
        <w:rPr>
          <w:rFonts w:asciiTheme="minorHAnsi" w:eastAsiaTheme="minorEastAsia" w:hAnsiTheme="minorHAnsi" w:cstheme="minorBidi"/>
          <w:b w:val="0"/>
          <w:sz w:val="22"/>
          <w:lang w:eastAsia="sv-SE"/>
        </w:rPr>
      </w:pPr>
      <w:r>
        <w:rPr>
          <w:b w:val="0"/>
          <w:bCs/>
        </w:rPr>
        <w:fldChar w:fldCharType="begin"/>
      </w:r>
      <w:r w:rsidRPr="00E82791">
        <w:rPr>
          <w:b w:val="0"/>
          <w:bCs/>
        </w:rPr>
        <w:instrText xml:space="preserve"> TOC \f \n \t "Observation;1" </w:instrText>
      </w:r>
      <w:r>
        <w:rPr>
          <w:b w:val="0"/>
          <w:bCs/>
        </w:rPr>
        <w:fldChar w:fldCharType="separate"/>
      </w:r>
      <w:r w:rsidR="0020234E" w:rsidRPr="00031A72">
        <w:t>Observation 1</w:t>
      </w:r>
      <w:r w:rsidR="0020234E" w:rsidRPr="00C841BA">
        <w:rPr>
          <w:rFonts w:asciiTheme="minorHAnsi" w:eastAsiaTheme="minorEastAsia" w:hAnsiTheme="minorHAnsi" w:cstheme="minorBidi"/>
          <w:b w:val="0"/>
          <w:sz w:val="22"/>
          <w:lang w:eastAsia="sv-SE"/>
        </w:rPr>
        <w:tab/>
      </w:r>
      <w:r w:rsidR="0020234E" w:rsidRPr="00031A72">
        <w:t>As the capability ID is managed over NAS and as capabilities (and possibly also Capability ID) are transferred over NG to the gNB, it would be possible to support Capability ID feature without any RRC impact.</w:t>
      </w:r>
    </w:p>
    <w:p w14:paraId="43D77DEF" w14:textId="77777777" w:rsidR="0020234E" w:rsidRPr="00C841BA" w:rsidRDefault="0020234E">
      <w:pPr>
        <w:pStyle w:val="TOC1"/>
        <w:rPr>
          <w:rFonts w:asciiTheme="minorHAnsi" w:eastAsiaTheme="minorEastAsia" w:hAnsiTheme="minorHAnsi" w:cstheme="minorBidi"/>
          <w:b w:val="0"/>
          <w:sz w:val="22"/>
          <w:lang w:eastAsia="sv-SE"/>
        </w:rPr>
      </w:pPr>
      <w:r w:rsidRPr="00031A72">
        <w:t>Observation 2</w:t>
      </w:r>
      <w:r w:rsidRPr="00C841BA">
        <w:rPr>
          <w:rFonts w:asciiTheme="minorHAnsi" w:eastAsiaTheme="minorEastAsia" w:hAnsiTheme="minorHAnsi" w:cstheme="minorBidi"/>
          <w:b w:val="0"/>
          <w:sz w:val="22"/>
          <w:lang w:eastAsia="sv-SE"/>
        </w:rPr>
        <w:tab/>
      </w:r>
      <w:r w:rsidRPr="00031A72">
        <w:t>UE stores only one (the latest) capability ID for a given combination of PLMN ID and UE Configuration</w:t>
      </w:r>
    </w:p>
    <w:p w14:paraId="3D070846" w14:textId="77777777" w:rsidR="0020234E" w:rsidRPr="00C841BA" w:rsidRDefault="0020234E">
      <w:pPr>
        <w:pStyle w:val="TOC1"/>
        <w:rPr>
          <w:rFonts w:asciiTheme="minorHAnsi" w:eastAsiaTheme="minorEastAsia" w:hAnsiTheme="minorHAnsi" w:cstheme="minorBidi"/>
          <w:b w:val="0"/>
          <w:sz w:val="22"/>
          <w:lang w:eastAsia="sv-SE"/>
        </w:rPr>
      </w:pPr>
      <w:r w:rsidRPr="00031A72">
        <w:t>Observation 3</w:t>
      </w:r>
      <w:r w:rsidRPr="00C841BA">
        <w:rPr>
          <w:rFonts w:asciiTheme="minorHAnsi" w:eastAsiaTheme="minorEastAsia" w:hAnsiTheme="minorHAnsi" w:cstheme="minorBidi"/>
          <w:b w:val="0"/>
          <w:sz w:val="22"/>
          <w:lang w:eastAsia="sv-SE"/>
        </w:rPr>
        <w:tab/>
      </w:r>
      <w:r w:rsidRPr="00031A72">
        <w:t>If the UE doesn’t store access stratum information that was indicated by the UE to the network when the PLMN-assigned UE Radio Capability ID was assigned by the network, it is difficult to relate a PLMN-assigned Capability ID to a certain request/CapabilityEnquiry.</w:t>
      </w:r>
    </w:p>
    <w:p w14:paraId="51D54616" w14:textId="77777777" w:rsidR="0020234E" w:rsidRPr="00C841BA" w:rsidRDefault="0020234E">
      <w:pPr>
        <w:pStyle w:val="TOC1"/>
        <w:rPr>
          <w:rFonts w:asciiTheme="minorHAnsi" w:eastAsiaTheme="minorEastAsia" w:hAnsiTheme="minorHAnsi" w:cstheme="minorBidi"/>
          <w:b w:val="0"/>
          <w:sz w:val="22"/>
          <w:lang w:eastAsia="sv-SE"/>
        </w:rPr>
      </w:pPr>
      <w:r w:rsidRPr="00031A72">
        <w:t>Observation 4</w:t>
      </w:r>
      <w:r w:rsidRPr="00C841BA">
        <w:rPr>
          <w:rFonts w:asciiTheme="minorHAnsi" w:eastAsiaTheme="minorEastAsia" w:hAnsiTheme="minorHAnsi" w:cstheme="minorBidi"/>
          <w:b w:val="0"/>
          <w:sz w:val="22"/>
          <w:lang w:eastAsia="sv-SE"/>
        </w:rPr>
        <w:tab/>
      </w:r>
      <w:r w:rsidRPr="00031A72">
        <w:t>There is a fall back procedure available to retrieve capabilities over RRC if the capability ID reported over NAS does not map to relevant capabilites.</w:t>
      </w:r>
    </w:p>
    <w:p w14:paraId="22356D4C" w14:textId="77777777" w:rsidR="008E065E" w:rsidRPr="00E82791" w:rsidRDefault="008E065E" w:rsidP="008E065E">
      <w:pPr>
        <w:pStyle w:val="BodyText"/>
        <w:rPr>
          <w:b/>
          <w:bCs/>
          <w:lang w:val="en-US"/>
        </w:rPr>
      </w:pPr>
      <w:r>
        <w:rPr>
          <w:b/>
          <w:bCs/>
        </w:rPr>
        <w:fldChar w:fldCharType="end"/>
      </w:r>
    </w:p>
    <w:p w14:paraId="294E67A3" w14:textId="3FEAB38E" w:rsidR="00BC1575" w:rsidRPr="00C841BA" w:rsidRDefault="008E065E">
      <w:pPr>
        <w:pStyle w:val="TOC1"/>
        <w:rPr>
          <w:b w:val="0"/>
        </w:rPr>
      </w:pPr>
      <w:r w:rsidRPr="00C841BA">
        <w:rPr>
          <w:b w:val="0"/>
        </w:rPr>
        <w:t xml:space="preserve">Based on the discussion in section </w:t>
      </w:r>
      <w:r w:rsidRPr="00C841BA">
        <w:rPr>
          <w:b w:val="0"/>
          <w:highlight w:val="cyan"/>
        </w:rPr>
        <w:fldChar w:fldCharType="begin"/>
      </w:r>
      <w:r w:rsidRPr="00C841BA">
        <w:rPr>
          <w:b w:val="0"/>
        </w:rPr>
        <w:instrText xml:space="preserve"> REF _Ref178064866 \r \h </w:instrText>
      </w:r>
      <w:r w:rsidR="00BC1575">
        <w:rPr>
          <w:b w:val="0"/>
          <w:highlight w:val="cyan"/>
        </w:rPr>
        <w:instrText xml:space="preserve"> \* MERGEFORMAT </w:instrText>
      </w:r>
      <w:r w:rsidRPr="00542EDE">
        <w:rPr>
          <w:b w:val="0"/>
          <w:highlight w:val="cyan"/>
        </w:rPr>
      </w:r>
      <w:r w:rsidRPr="00C841BA">
        <w:rPr>
          <w:b w:val="0"/>
          <w:highlight w:val="cyan"/>
        </w:rPr>
        <w:fldChar w:fldCharType="separate"/>
      </w:r>
      <w:r w:rsidR="00F34FC6" w:rsidRPr="00C841BA">
        <w:rPr>
          <w:b w:val="0"/>
        </w:rPr>
        <w:t>2</w:t>
      </w:r>
      <w:r w:rsidRPr="00C841BA">
        <w:rPr>
          <w:b w:val="0"/>
          <w:highlight w:val="cyan"/>
        </w:rPr>
        <w:fldChar w:fldCharType="end"/>
      </w:r>
      <w:r w:rsidRPr="00C841BA">
        <w:rPr>
          <w:b w:val="0"/>
        </w:rPr>
        <w:t xml:space="preserve"> we propose the following:</w:t>
      </w:r>
    </w:p>
    <w:p w14:paraId="1258C312" w14:textId="724056CA" w:rsidR="00BC1575" w:rsidRPr="00C841BA" w:rsidRDefault="008E065E">
      <w:pPr>
        <w:pStyle w:val="TOC1"/>
        <w:rPr>
          <w:rFonts w:asciiTheme="minorHAnsi" w:eastAsiaTheme="minorEastAsia" w:hAnsiTheme="minorHAnsi" w:cstheme="minorBidi"/>
          <w:b w:val="0"/>
          <w:sz w:val="22"/>
          <w:lang w:eastAsia="sv-SE"/>
        </w:rPr>
      </w:pPr>
      <w:r>
        <w:rPr>
          <w:b w:val="0"/>
          <w:bCs/>
        </w:rPr>
        <w:fldChar w:fldCharType="begin"/>
      </w:r>
      <w:r w:rsidRPr="00E82791">
        <w:rPr>
          <w:b w:val="0"/>
          <w:bCs/>
        </w:rPr>
        <w:instrText xml:space="preserve"> TOC \f \n \p " " \t "Proposal;1" </w:instrText>
      </w:r>
      <w:r>
        <w:rPr>
          <w:b w:val="0"/>
          <w:bCs/>
        </w:rPr>
        <w:fldChar w:fldCharType="separate"/>
      </w:r>
      <w:r w:rsidR="00BC1575" w:rsidRPr="00996D1B">
        <w:t>Proposal 1</w:t>
      </w:r>
      <w:r w:rsidR="00BC1575" w:rsidRPr="00C841BA">
        <w:rPr>
          <w:rFonts w:asciiTheme="minorHAnsi" w:eastAsiaTheme="minorEastAsia" w:hAnsiTheme="minorHAnsi" w:cstheme="minorBidi"/>
          <w:b w:val="0"/>
          <w:sz w:val="22"/>
          <w:lang w:eastAsia="sv-SE"/>
        </w:rPr>
        <w:tab/>
      </w:r>
      <w:r w:rsidR="00BC1575" w:rsidRPr="00996D1B">
        <w:t>Avoid introducing Manufacturer-assigned or PLMN-assigned Capability ID in RRC signaling.</w:t>
      </w:r>
    </w:p>
    <w:p w14:paraId="683020BF" w14:textId="5EAAB8F8" w:rsidR="003A7EF3" w:rsidRPr="00E82791" w:rsidRDefault="008E065E" w:rsidP="00C841BA">
      <w:pPr>
        <w:rPr>
          <w:lang w:val="en-US"/>
        </w:rPr>
      </w:pPr>
      <w:r>
        <w:rPr>
          <w:b/>
          <w:bCs/>
        </w:rPr>
        <w:fldChar w:fldCharType="end"/>
      </w:r>
      <w:bookmarkStart w:id="68" w:name="_In-sequence_SDU_delivery"/>
      <w:bookmarkEnd w:id="68"/>
    </w:p>
    <w:sectPr w:rsidR="003A7EF3" w:rsidRPr="00E82791">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44ECF" w14:textId="77777777" w:rsidR="009E1F40" w:rsidRDefault="009E1F40">
      <w:r>
        <w:separator/>
      </w:r>
    </w:p>
  </w:endnote>
  <w:endnote w:type="continuationSeparator" w:id="0">
    <w:p w14:paraId="2CB9774B" w14:textId="77777777" w:rsidR="009E1F40" w:rsidRDefault="009E1F40">
      <w:r>
        <w:continuationSeparator/>
      </w:r>
    </w:p>
  </w:endnote>
  <w:endnote w:type="continuationNotice" w:id="1">
    <w:p w14:paraId="580A7ACE" w14:textId="77777777" w:rsidR="009E1F40" w:rsidRDefault="009E1F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86883"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9AF6B" w14:textId="77777777" w:rsidR="009E1F40" w:rsidRDefault="009E1F40">
      <w:r>
        <w:separator/>
      </w:r>
    </w:p>
  </w:footnote>
  <w:footnote w:type="continuationSeparator" w:id="0">
    <w:p w14:paraId="1939B9D8" w14:textId="77777777" w:rsidR="009E1F40" w:rsidRDefault="009E1F40">
      <w:r>
        <w:continuationSeparator/>
      </w:r>
    </w:p>
  </w:footnote>
  <w:footnote w:type="continuationNotice" w:id="1">
    <w:p w14:paraId="218F9A76" w14:textId="77777777" w:rsidR="009E1F40" w:rsidRDefault="009E1F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0354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CB48DE"/>
    <w:multiLevelType w:val="hybridMultilevel"/>
    <w:tmpl w:val="AD46048E"/>
    <w:lvl w:ilvl="0" w:tplc="4670992C">
      <w:start w:val="7"/>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D22A2DE2">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FC6"/>
    <w:rsid w:val="000006E1"/>
    <w:rsid w:val="00002A37"/>
    <w:rsid w:val="000039F4"/>
    <w:rsid w:val="00004ED2"/>
    <w:rsid w:val="00006446"/>
    <w:rsid w:val="00006896"/>
    <w:rsid w:val="00007CDC"/>
    <w:rsid w:val="00011B28"/>
    <w:rsid w:val="00015D15"/>
    <w:rsid w:val="00017D0C"/>
    <w:rsid w:val="000251B9"/>
    <w:rsid w:val="0002564D"/>
    <w:rsid w:val="00025ECA"/>
    <w:rsid w:val="000325B8"/>
    <w:rsid w:val="00034C15"/>
    <w:rsid w:val="00036BA1"/>
    <w:rsid w:val="000422E2"/>
    <w:rsid w:val="00042F22"/>
    <w:rsid w:val="000444EF"/>
    <w:rsid w:val="00046E4A"/>
    <w:rsid w:val="00052A07"/>
    <w:rsid w:val="000534E3"/>
    <w:rsid w:val="0005606A"/>
    <w:rsid w:val="00057117"/>
    <w:rsid w:val="000616E7"/>
    <w:rsid w:val="0006487E"/>
    <w:rsid w:val="00065E1A"/>
    <w:rsid w:val="00077E5F"/>
    <w:rsid w:val="0008036A"/>
    <w:rsid w:val="00081AE6"/>
    <w:rsid w:val="00083BB0"/>
    <w:rsid w:val="000855EB"/>
    <w:rsid w:val="00085B52"/>
    <w:rsid w:val="000866F2"/>
    <w:rsid w:val="0009009F"/>
    <w:rsid w:val="0009120F"/>
    <w:rsid w:val="00091557"/>
    <w:rsid w:val="000924C1"/>
    <w:rsid w:val="000924F0"/>
    <w:rsid w:val="00092C20"/>
    <w:rsid w:val="00093474"/>
    <w:rsid w:val="0009510F"/>
    <w:rsid w:val="000979FE"/>
    <w:rsid w:val="000A1B7B"/>
    <w:rsid w:val="000A56F2"/>
    <w:rsid w:val="000B2719"/>
    <w:rsid w:val="000B3A8F"/>
    <w:rsid w:val="000B4AB9"/>
    <w:rsid w:val="000B58C3"/>
    <w:rsid w:val="000B61E9"/>
    <w:rsid w:val="000C165A"/>
    <w:rsid w:val="000C1A81"/>
    <w:rsid w:val="000C26A5"/>
    <w:rsid w:val="000C2E19"/>
    <w:rsid w:val="000D0D07"/>
    <w:rsid w:val="000D4797"/>
    <w:rsid w:val="000E0527"/>
    <w:rsid w:val="000E1E92"/>
    <w:rsid w:val="000E480D"/>
    <w:rsid w:val="000E6A47"/>
    <w:rsid w:val="000F06D6"/>
    <w:rsid w:val="000F0EB1"/>
    <w:rsid w:val="000F1106"/>
    <w:rsid w:val="000F123B"/>
    <w:rsid w:val="000F3BE9"/>
    <w:rsid w:val="000F3F6C"/>
    <w:rsid w:val="000F6DF3"/>
    <w:rsid w:val="000F7F74"/>
    <w:rsid w:val="001005FF"/>
    <w:rsid w:val="001062FB"/>
    <w:rsid w:val="001063E6"/>
    <w:rsid w:val="00111FD5"/>
    <w:rsid w:val="001127E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289"/>
    <w:rsid w:val="00151E23"/>
    <w:rsid w:val="001526E0"/>
    <w:rsid w:val="001551B5"/>
    <w:rsid w:val="001659C1"/>
    <w:rsid w:val="00173A8E"/>
    <w:rsid w:val="00175260"/>
    <w:rsid w:val="00177795"/>
    <w:rsid w:val="0018143F"/>
    <w:rsid w:val="00190AC1"/>
    <w:rsid w:val="0019341A"/>
    <w:rsid w:val="00193FEB"/>
    <w:rsid w:val="001954B9"/>
    <w:rsid w:val="00197DF9"/>
    <w:rsid w:val="001A1987"/>
    <w:rsid w:val="001A2564"/>
    <w:rsid w:val="001A6173"/>
    <w:rsid w:val="001A6BAB"/>
    <w:rsid w:val="001A6CBA"/>
    <w:rsid w:val="001B0D97"/>
    <w:rsid w:val="001B5A5D"/>
    <w:rsid w:val="001C1CE5"/>
    <w:rsid w:val="001C2A8A"/>
    <w:rsid w:val="001C3D2A"/>
    <w:rsid w:val="001C7608"/>
    <w:rsid w:val="001D51BA"/>
    <w:rsid w:val="001D6342"/>
    <w:rsid w:val="001D6D53"/>
    <w:rsid w:val="001E4F43"/>
    <w:rsid w:val="001E58E2"/>
    <w:rsid w:val="001E7AED"/>
    <w:rsid w:val="001F3916"/>
    <w:rsid w:val="001F54C5"/>
    <w:rsid w:val="001F662C"/>
    <w:rsid w:val="001F7056"/>
    <w:rsid w:val="001F7074"/>
    <w:rsid w:val="00200490"/>
    <w:rsid w:val="00201F3A"/>
    <w:rsid w:val="0020234E"/>
    <w:rsid w:val="00203F96"/>
    <w:rsid w:val="002069B2"/>
    <w:rsid w:val="00207FA3"/>
    <w:rsid w:val="00214DA8"/>
    <w:rsid w:val="00215423"/>
    <w:rsid w:val="002158FA"/>
    <w:rsid w:val="00220600"/>
    <w:rsid w:val="002224DB"/>
    <w:rsid w:val="00223FCB"/>
    <w:rsid w:val="002252C3"/>
    <w:rsid w:val="00225C54"/>
    <w:rsid w:val="00226301"/>
    <w:rsid w:val="00230765"/>
    <w:rsid w:val="002319E4"/>
    <w:rsid w:val="00235632"/>
    <w:rsid w:val="00235872"/>
    <w:rsid w:val="00241559"/>
    <w:rsid w:val="002435B3"/>
    <w:rsid w:val="002458EB"/>
    <w:rsid w:val="002500C8"/>
    <w:rsid w:val="00256492"/>
    <w:rsid w:val="00257543"/>
    <w:rsid w:val="00260E56"/>
    <w:rsid w:val="002617E7"/>
    <w:rsid w:val="00264228"/>
    <w:rsid w:val="00264334"/>
    <w:rsid w:val="0026473E"/>
    <w:rsid w:val="00266214"/>
    <w:rsid w:val="0026697E"/>
    <w:rsid w:val="00267C83"/>
    <w:rsid w:val="00270A5D"/>
    <w:rsid w:val="0027144F"/>
    <w:rsid w:val="00271F3A"/>
    <w:rsid w:val="00272C95"/>
    <w:rsid w:val="00273278"/>
    <w:rsid w:val="002737F4"/>
    <w:rsid w:val="00280028"/>
    <w:rsid w:val="002805F5"/>
    <w:rsid w:val="00280751"/>
    <w:rsid w:val="00280DD1"/>
    <w:rsid w:val="0028280A"/>
    <w:rsid w:val="002838A6"/>
    <w:rsid w:val="002851D7"/>
    <w:rsid w:val="00285CA3"/>
    <w:rsid w:val="002869F3"/>
    <w:rsid w:val="00286ACD"/>
    <w:rsid w:val="00287838"/>
    <w:rsid w:val="002907B5"/>
    <w:rsid w:val="00292EB7"/>
    <w:rsid w:val="00296227"/>
    <w:rsid w:val="00296AB7"/>
    <w:rsid w:val="00296F44"/>
    <w:rsid w:val="0029777D"/>
    <w:rsid w:val="002A055E"/>
    <w:rsid w:val="002A1D4E"/>
    <w:rsid w:val="002A2869"/>
    <w:rsid w:val="002A6CA1"/>
    <w:rsid w:val="002B24D6"/>
    <w:rsid w:val="002B3896"/>
    <w:rsid w:val="002C41E6"/>
    <w:rsid w:val="002D071A"/>
    <w:rsid w:val="002D34B2"/>
    <w:rsid w:val="002D7637"/>
    <w:rsid w:val="002E17F2"/>
    <w:rsid w:val="002E4236"/>
    <w:rsid w:val="002E6266"/>
    <w:rsid w:val="002E7CAE"/>
    <w:rsid w:val="002F0915"/>
    <w:rsid w:val="002F2771"/>
    <w:rsid w:val="002F37A9"/>
    <w:rsid w:val="00301CE6"/>
    <w:rsid w:val="0030256B"/>
    <w:rsid w:val="0030501F"/>
    <w:rsid w:val="00307220"/>
    <w:rsid w:val="00307BA1"/>
    <w:rsid w:val="00311702"/>
    <w:rsid w:val="00311AE8"/>
    <w:rsid w:val="00311E82"/>
    <w:rsid w:val="00313FD6"/>
    <w:rsid w:val="003143BD"/>
    <w:rsid w:val="003203ED"/>
    <w:rsid w:val="00322C9F"/>
    <w:rsid w:val="00324D23"/>
    <w:rsid w:val="00331751"/>
    <w:rsid w:val="00332328"/>
    <w:rsid w:val="003339DF"/>
    <w:rsid w:val="00334579"/>
    <w:rsid w:val="00335858"/>
    <w:rsid w:val="00336BDA"/>
    <w:rsid w:val="00342BD7"/>
    <w:rsid w:val="00343A07"/>
    <w:rsid w:val="00346DB5"/>
    <w:rsid w:val="003477B1"/>
    <w:rsid w:val="00351DD7"/>
    <w:rsid w:val="003528E2"/>
    <w:rsid w:val="0035491B"/>
    <w:rsid w:val="00357380"/>
    <w:rsid w:val="003602D9"/>
    <w:rsid w:val="003604CE"/>
    <w:rsid w:val="003653D7"/>
    <w:rsid w:val="00367B91"/>
    <w:rsid w:val="00370E47"/>
    <w:rsid w:val="003742AC"/>
    <w:rsid w:val="00375F68"/>
    <w:rsid w:val="00377CE1"/>
    <w:rsid w:val="00385BF0"/>
    <w:rsid w:val="003939FF"/>
    <w:rsid w:val="003A2223"/>
    <w:rsid w:val="003A2A0F"/>
    <w:rsid w:val="003A426F"/>
    <w:rsid w:val="003A45A1"/>
    <w:rsid w:val="003A5B0A"/>
    <w:rsid w:val="003A6BAC"/>
    <w:rsid w:val="003A7EF3"/>
    <w:rsid w:val="003B08F8"/>
    <w:rsid w:val="003B159C"/>
    <w:rsid w:val="003B1EF7"/>
    <w:rsid w:val="003B369F"/>
    <w:rsid w:val="003B36A3"/>
    <w:rsid w:val="003B460B"/>
    <w:rsid w:val="003B7FE5"/>
    <w:rsid w:val="003C11C8"/>
    <w:rsid w:val="003C2702"/>
    <w:rsid w:val="003C2783"/>
    <w:rsid w:val="003C5CB3"/>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848"/>
    <w:rsid w:val="004162B3"/>
    <w:rsid w:val="00421105"/>
    <w:rsid w:val="004242F4"/>
    <w:rsid w:val="004247AC"/>
    <w:rsid w:val="00427248"/>
    <w:rsid w:val="0043415F"/>
    <w:rsid w:val="00437447"/>
    <w:rsid w:val="00441A92"/>
    <w:rsid w:val="004449F6"/>
    <w:rsid w:val="00444F56"/>
    <w:rsid w:val="00446488"/>
    <w:rsid w:val="004517AA"/>
    <w:rsid w:val="00452CAC"/>
    <w:rsid w:val="0045631D"/>
    <w:rsid w:val="00456639"/>
    <w:rsid w:val="00457565"/>
    <w:rsid w:val="00457B71"/>
    <w:rsid w:val="00462820"/>
    <w:rsid w:val="00463D4F"/>
    <w:rsid w:val="004669E2"/>
    <w:rsid w:val="00470C31"/>
    <w:rsid w:val="004734D0"/>
    <w:rsid w:val="0047556B"/>
    <w:rsid w:val="004760ED"/>
    <w:rsid w:val="00477768"/>
    <w:rsid w:val="00492BC5"/>
    <w:rsid w:val="004964F1"/>
    <w:rsid w:val="004A16BC"/>
    <w:rsid w:val="004A2B94"/>
    <w:rsid w:val="004A62DC"/>
    <w:rsid w:val="004B7C0C"/>
    <w:rsid w:val="004C2DB9"/>
    <w:rsid w:val="004C3898"/>
    <w:rsid w:val="004C4308"/>
    <w:rsid w:val="004C58B3"/>
    <w:rsid w:val="004D29AD"/>
    <w:rsid w:val="004D36B1"/>
    <w:rsid w:val="004D7EBD"/>
    <w:rsid w:val="004E2680"/>
    <w:rsid w:val="004E28F9"/>
    <w:rsid w:val="004E2B43"/>
    <w:rsid w:val="004E462E"/>
    <w:rsid w:val="004E56DC"/>
    <w:rsid w:val="004E76F4"/>
    <w:rsid w:val="004F0B4E"/>
    <w:rsid w:val="004F0B6C"/>
    <w:rsid w:val="004F184C"/>
    <w:rsid w:val="004F2078"/>
    <w:rsid w:val="004F2FC7"/>
    <w:rsid w:val="004F3B3A"/>
    <w:rsid w:val="004F4CCA"/>
    <w:rsid w:val="004F4DA3"/>
    <w:rsid w:val="004F5DC2"/>
    <w:rsid w:val="00506557"/>
    <w:rsid w:val="0050677A"/>
    <w:rsid w:val="005108D8"/>
    <w:rsid w:val="005116F9"/>
    <w:rsid w:val="00514637"/>
    <w:rsid w:val="005153A7"/>
    <w:rsid w:val="005161BF"/>
    <w:rsid w:val="005219CF"/>
    <w:rsid w:val="00534B59"/>
    <w:rsid w:val="00536759"/>
    <w:rsid w:val="00537C62"/>
    <w:rsid w:val="005415C4"/>
    <w:rsid w:val="00542463"/>
    <w:rsid w:val="00542EDE"/>
    <w:rsid w:val="00546970"/>
    <w:rsid w:val="00554E19"/>
    <w:rsid w:val="0056121F"/>
    <w:rsid w:val="00563032"/>
    <w:rsid w:val="00566329"/>
    <w:rsid w:val="00567F85"/>
    <w:rsid w:val="00572505"/>
    <w:rsid w:val="00573DAC"/>
    <w:rsid w:val="00573F11"/>
    <w:rsid w:val="00582809"/>
    <w:rsid w:val="0058798C"/>
    <w:rsid w:val="005900FA"/>
    <w:rsid w:val="005935A4"/>
    <w:rsid w:val="005948C2"/>
    <w:rsid w:val="00595DCA"/>
    <w:rsid w:val="00597596"/>
    <w:rsid w:val="0059779B"/>
    <w:rsid w:val="005A209A"/>
    <w:rsid w:val="005A2450"/>
    <w:rsid w:val="005A662D"/>
    <w:rsid w:val="005B169B"/>
    <w:rsid w:val="005B35D7"/>
    <w:rsid w:val="005B392A"/>
    <w:rsid w:val="005B3AA3"/>
    <w:rsid w:val="005B4C00"/>
    <w:rsid w:val="005B591A"/>
    <w:rsid w:val="005B6F83"/>
    <w:rsid w:val="005C078C"/>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0B27"/>
    <w:rsid w:val="006311B3"/>
    <w:rsid w:val="00631CA0"/>
    <w:rsid w:val="0063284C"/>
    <w:rsid w:val="00636398"/>
    <w:rsid w:val="006368D3"/>
    <w:rsid w:val="006377EC"/>
    <w:rsid w:val="0064151F"/>
    <w:rsid w:val="00641533"/>
    <w:rsid w:val="0064208D"/>
    <w:rsid w:val="00643475"/>
    <w:rsid w:val="0064396A"/>
    <w:rsid w:val="0064624E"/>
    <w:rsid w:val="00650AB9"/>
    <w:rsid w:val="00652977"/>
    <w:rsid w:val="00655733"/>
    <w:rsid w:val="00655ACD"/>
    <w:rsid w:val="00656A92"/>
    <w:rsid w:val="00656DDE"/>
    <w:rsid w:val="0066011D"/>
    <w:rsid w:val="006607C0"/>
    <w:rsid w:val="006613A6"/>
    <w:rsid w:val="006627A2"/>
    <w:rsid w:val="006634E6"/>
    <w:rsid w:val="006655EE"/>
    <w:rsid w:val="00665EE9"/>
    <w:rsid w:val="00666A82"/>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845"/>
    <w:rsid w:val="006C03B8"/>
    <w:rsid w:val="006C5EC9"/>
    <w:rsid w:val="006C6059"/>
    <w:rsid w:val="006C7522"/>
    <w:rsid w:val="006D4233"/>
    <w:rsid w:val="006D6F08"/>
    <w:rsid w:val="006D7461"/>
    <w:rsid w:val="006E062C"/>
    <w:rsid w:val="006E220B"/>
    <w:rsid w:val="006E28B7"/>
    <w:rsid w:val="006E3310"/>
    <w:rsid w:val="006E4E39"/>
    <w:rsid w:val="006E565E"/>
    <w:rsid w:val="006E673D"/>
    <w:rsid w:val="006E7D3B"/>
    <w:rsid w:val="006F09B3"/>
    <w:rsid w:val="006F1B70"/>
    <w:rsid w:val="006F341D"/>
    <w:rsid w:val="006F3CDE"/>
    <w:rsid w:val="006F58D4"/>
    <w:rsid w:val="00703198"/>
    <w:rsid w:val="0070346E"/>
    <w:rsid w:val="007039B9"/>
    <w:rsid w:val="00704EDB"/>
    <w:rsid w:val="00706101"/>
    <w:rsid w:val="00707072"/>
    <w:rsid w:val="00707D61"/>
    <w:rsid w:val="00707F29"/>
    <w:rsid w:val="00712287"/>
    <w:rsid w:val="00712772"/>
    <w:rsid w:val="00713E8E"/>
    <w:rsid w:val="007148D3"/>
    <w:rsid w:val="00715B9A"/>
    <w:rsid w:val="0071754E"/>
    <w:rsid w:val="007263B6"/>
    <w:rsid w:val="00726EA6"/>
    <w:rsid w:val="00727208"/>
    <w:rsid w:val="007273BC"/>
    <w:rsid w:val="00727680"/>
    <w:rsid w:val="007348B1"/>
    <w:rsid w:val="007362A6"/>
    <w:rsid w:val="00736D7D"/>
    <w:rsid w:val="00740E58"/>
    <w:rsid w:val="007445A0"/>
    <w:rsid w:val="0074524B"/>
    <w:rsid w:val="00747D8B"/>
    <w:rsid w:val="00751228"/>
    <w:rsid w:val="00752C38"/>
    <w:rsid w:val="00755AFC"/>
    <w:rsid w:val="007571E1"/>
    <w:rsid w:val="00757B79"/>
    <w:rsid w:val="007604B2"/>
    <w:rsid w:val="00765281"/>
    <w:rsid w:val="00766BAD"/>
    <w:rsid w:val="007717A7"/>
    <w:rsid w:val="007730BD"/>
    <w:rsid w:val="007755F2"/>
    <w:rsid w:val="00776971"/>
    <w:rsid w:val="0078177E"/>
    <w:rsid w:val="0078304C"/>
    <w:rsid w:val="00783673"/>
    <w:rsid w:val="00785490"/>
    <w:rsid w:val="00790DF3"/>
    <w:rsid w:val="007925EA"/>
    <w:rsid w:val="00793CD8"/>
    <w:rsid w:val="00795C92"/>
    <w:rsid w:val="00796231"/>
    <w:rsid w:val="007A1916"/>
    <w:rsid w:val="007A1CB3"/>
    <w:rsid w:val="007A306F"/>
    <w:rsid w:val="007A43A6"/>
    <w:rsid w:val="007A58A6"/>
    <w:rsid w:val="007B3D2D"/>
    <w:rsid w:val="007B50AE"/>
    <w:rsid w:val="007B51DF"/>
    <w:rsid w:val="007B5B58"/>
    <w:rsid w:val="007C05DD"/>
    <w:rsid w:val="007C211F"/>
    <w:rsid w:val="007C3D18"/>
    <w:rsid w:val="007C60BF"/>
    <w:rsid w:val="007C6A07"/>
    <w:rsid w:val="007C75A1"/>
    <w:rsid w:val="007C77A5"/>
    <w:rsid w:val="007D04E5"/>
    <w:rsid w:val="007D5901"/>
    <w:rsid w:val="007D7526"/>
    <w:rsid w:val="007E4610"/>
    <w:rsid w:val="007E4715"/>
    <w:rsid w:val="007E505B"/>
    <w:rsid w:val="007E5CC6"/>
    <w:rsid w:val="007E7091"/>
    <w:rsid w:val="007F6FF0"/>
    <w:rsid w:val="00803FAE"/>
    <w:rsid w:val="0080605F"/>
    <w:rsid w:val="00807786"/>
    <w:rsid w:val="0081122D"/>
    <w:rsid w:val="00811FCB"/>
    <w:rsid w:val="008158D6"/>
    <w:rsid w:val="00817196"/>
    <w:rsid w:val="00820464"/>
    <w:rsid w:val="008235DB"/>
    <w:rsid w:val="00824AB4"/>
    <w:rsid w:val="00825C42"/>
    <w:rsid w:val="00825CCB"/>
    <w:rsid w:val="00825D25"/>
    <w:rsid w:val="008278D7"/>
    <w:rsid w:val="00827D6F"/>
    <w:rsid w:val="0083611E"/>
    <w:rsid w:val="008376AC"/>
    <w:rsid w:val="008413AD"/>
    <w:rsid w:val="008419CA"/>
    <w:rsid w:val="008444E8"/>
    <w:rsid w:val="00844E80"/>
    <w:rsid w:val="00846FE7"/>
    <w:rsid w:val="00853BF0"/>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0560"/>
    <w:rsid w:val="008A21FF"/>
    <w:rsid w:val="008A2CE2"/>
    <w:rsid w:val="008A30AC"/>
    <w:rsid w:val="008A44B8"/>
    <w:rsid w:val="008A51A8"/>
    <w:rsid w:val="008A54C7"/>
    <w:rsid w:val="008A77D8"/>
    <w:rsid w:val="008B0483"/>
    <w:rsid w:val="008B120C"/>
    <w:rsid w:val="008B4DFD"/>
    <w:rsid w:val="008B51A0"/>
    <w:rsid w:val="008B592A"/>
    <w:rsid w:val="008B67FB"/>
    <w:rsid w:val="008B7B5C"/>
    <w:rsid w:val="008C055F"/>
    <w:rsid w:val="008C0C99"/>
    <w:rsid w:val="008C2017"/>
    <w:rsid w:val="008C4958"/>
    <w:rsid w:val="008C4BAA"/>
    <w:rsid w:val="008C61F0"/>
    <w:rsid w:val="008C62B7"/>
    <w:rsid w:val="008C6AE8"/>
    <w:rsid w:val="008C7573"/>
    <w:rsid w:val="008D34F1"/>
    <w:rsid w:val="008D39D8"/>
    <w:rsid w:val="008D6D1A"/>
    <w:rsid w:val="008D6F7E"/>
    <w:rsid w:val="008E065E"/>
    <w:rsid w:val="008E0927"/>
    <w:rsid w:val="008E1909"/>
    <w:rsid w:val="008E39BE"/>
    <w:rsid w:val="008F1EAB"/>
    <w:rsid w:val="008F33DC"/>
    <w:rsid w:val="008F477F"/>
    <w:rsid w:val="00902350"/>
    <w:rsid w:val="0090336B"/>
    <w:rsid w:val="009053AA"/>
    <w:rsid w:val="00906939"/>
    <w:rsid w:val="00910B7D"/>
    <w:rsid w:val="00911D77"/>
    <w:rsid w:val="00911DFB"/>
    <w:rsid w:val="009139D9"/>
    <w:rsid w:val="00914AD8"/>
    <w:rsid w:val="00914DB8"/>
    <w:rsid w:val="00916079"/>
    <w:rsid w:val="00916413"/>
    <w:rsid w:val="00917CE9"/>
    <w:rsid w:val="00920BF2"/>
    <w:rsid w:val="00922010"/>
    <w:rsid w:val="00923F4E"/>
    <w:rsid w:val="009319D1"/>
    <w:rsid w:val="00931BD9"/>
    <w:rsid w:val="00934130"/>
    <w:rsid w:val="00936211"/>
    <w:rsid w:val="009368F3"/>
    <w:rsid w:val="00941636"/>
    <w:rsid w:val="00943742"/>
    <w:rsid w:val="00945C05"/>
    <w:rsid w:val="00945F4B"/>
    <w:rsid w:val="00946945"/>
    <w:rsid w:val="00947713"/>
    <w:rsid w:val="00950DE7"/>
    <w:rsid w:val="00953920"/>
    <w:rsid w:val="00953D47"/>
    <w:rsid w:val="0095681E"/>
    <w:rsid w:val="009572D4"/>
    <w:rsid w:val="00961921"/>
    <w:rsid w:val="0096430A"/>
    <w:rsid w:val="0096554B"/>
    <w:rsid w:val="0096584A"/>
    <w:rsid w:val="00971F08"/>
    <w:rsid w:val="00972BA5"/>
    <w:rsid w:val="00973978"/>
    <w:rsid w:val="0097603D"/>
    <w:rsid w:val="00976949"/>
    <w:rsid w:val="00980477"/>
    <w:rsid w:val="00985253"/>
    <w:rsid w:val="009853B3"/>
    <w:rsid w:val="00990630"/>
    <w:rsid w:val="00991761"/>
    <w:rsid w:val="00994DCA"/>
    <w:rsid w:val="009960EC"/>
    <w:rsid w:val="009970DD"/>
    <w:rsid w:val="009972AD"/>
    <w:rsid w:val="00997D3F"/>
    <w:rsid w:val="00997ED7"/>
    <w:rsid w:val="009A0FBA"/>
    <w:rsid w:val="009A1601"/>
    <w:rsid w:val="009A2C8A"/>
    <w:rsid w:val="009A462D"/>
    <w:rsid w:val="009A5CBA"/>
    <w:rsid w:val="009B1F30"/>
    <w:rsid w:val="009B3AC2"/>
    <w:rsid w:val="009B4DF4"/>
    <w:rsid w:val="009B564E"/>
    <w:rsid w:val="009B7E87"/>
    <w:rsid w:val="009C403E"/>
    <w:rsid w:val="009D3C9A"/>
    <w:rsid w:val="009D4FF0"/>
    <w:rsid w:val="009D703C"/>
    <w:rsid w:val="009D718F"/>
    <w:rsid w:val="009E068F"/>
    <w:rsid w:val="009E14E0"/>
    <w:rsid w:val="009E1F40"/>
    <w:rsid w:val="009E35DB"/>
    <w:rsid w:val="009E47A3"/>
    <w:rsid w:val="009F08F3"/>
    <w:rsid w:val="009F344F"/>
    <w:rsid w:val="00A048A8"/>
    <w:rsid w:val="00A04F49"/>
    <w:rsid w:val="00A13E54"/>
    <w:rsid w:val="00A1709A"/>
    <w:rsid w:val="00A17336"/>
    <w:rsid w:val="00A17F63"/>
    <w:rsid w:val="00A2052C"/>
    <w:rsid w:val="00A2193B"/>
    <w:rsid w:val="00A2351A"/>
    <w:rsid w:val="00A264A9"/>
    <w:rsid w:val="00A27785"/>
    <w:rsid w:val="00A30187"/>
    <w:rsid w:val="00A3448A"/>
    <w:rsid w:val="00A36297"/>
    <w:rsid w:val="00A41E2B"/>
    <w:rsid w:val="00A45B74"/>
    <w:rsid w:val="00A52E1D"/>
    <w:rsid w:val="00A53E9E"/>
    <w:rsid w:val="00A55316"/>
    <w:rsid w:val="00A61499"/>
    <w:rsid w:val="00A62A77"/>
    <w:rsid w:val="00A63483"/>
    <w:rsid w:val="00A657D7"/>
    <w:rsid w:val="00A660AC"/>
    <w:rsid w:val="00A66F55"/>
    <w:rsid w:val="00A67E6C"/>
    <w:rsid w:val="00A71B99"/>
    <w:rsid w:val="00A739D0"/>
    <w:rsid w:val="00A761D4"/>
    <w:rsid w:val="00A77EC4"/>
    <w:rsid w:val="00A872EE"/>
    <w:rsid w:val="00A92879"/>
    <w:rsid w:val="00A9442A"/>
    <w:rsid w:val="00AA016F"/>
    <w:rsid w:val="00AA0524"/>
    <w:rsid w:val="00AA1ED6"/>
    <w:rsid w:val="00AA33E1"/>
    <w:rsid w:val="00AA51D6"/>
    <w:rsid w:val="00AB0BC8"/>
    <w:rsid w:val="00AB11CA"/>
    <w:rsid w:val="00AB14D9"/>
    <w:rsid w:val="00AB328A"/>
    <w:rsid w:val="00AB4AB8"/>
    <w:rsid w:val="00AB655E"/>
    <w:rsid w:val="00AC007F"/>
    <w:rsid w:val="00AC15DD"/>
    <w:rsid w:val="00AC2ECD"/>
    <w:rsid w:val="00AC3119"/>
    <w:rsid w:val="00AC49FB"/>
    <w:rsid w:val="00AC5A10"/>
    <w:rsid w:val="00AD0AA3"/>
    <w:rsid w:val="00AD3F94"/>
    <w:rsid w:val="00AD4A5A"/>
    <w:rsid w:val="00AE11A4"/>
    <w:rsid w:val="00AE27AC"/>
    <w:rsid w:val="00AE28F2"/>
    <w:rsid w:val="00AE3743"/>
    <w:rsid w:val="00AE40E0"/>
    <w:rsid w:val="00AE4DBA"/>
    <w:rsid w:val="00AE4F07"/>
    <w:rsid w:val="00AE79F4"/>
    <w:rsid w:val="00AF1C5D"/>
    <w:rsid w:val="00AF42D7"/>
    <w:rsid w:val="00B006FE"/>
    <w:rsid w:val="00B007CB"/>
    <w:rsid w:val="00B02AA9"/>
    <w:rsid w:val="00B02FA3"/>
    <w:rsid w:val="00B03ED9"/>
    <w:rsid w:val="00B05084"/>
    <w:rsid w:val="00B10D3A"/>
    <w:rsid w:val="00B157F9"/>
    <w:rsid w:val="00B20256"/>
    <w:rsid w:val="00B20D09"/>
    <w:rsid w:val="00B2763F"/>
    <w:rsid w:val="00B27AAC"/>
    <w:rsid w:val="00B30929"/>
    <w:rsid w:val="00B336E6"/>
    <w:rsid w:val="00B372AA"/>
    <w:rsid w:val="00B374C9"/>
    <w:rsid w:val="00B40445"/>
    <w:rsid w:val="00B41888"/>
    <w:rsid w:val="00B43A3A"/>
    <w:rsid w:val="00B45A34"/>
    <w:rsid w:val="00B45A52"/>
    <w:rsid w:val="00B46175"/>
    <w:rsid w:val="00B6188F"/>
    <w:rsid w:val="00B664C7"/>
    <w:rsid w:val="00B71AB6"/>
    <w:rsid w:val="00B739F6"/>
    <w:rsid w:val="00B77883"/>
    <w:rsid w:val="00B77937"/>
    <w:rsid w:val="00B81A6C"/>
    <w:rsid w:val="00B85DE5"/>
    <w:rsid w:val="00B86C8A"/>
    <w:rsid w:val="00B90F73"/>
    <w:rsid w:val="00B93B59"/>
    <w:rsid w:val="00B9406A"/>
    <w:rsid w:val="00B94377"/>
    <w:rsid w:val="00BA2280"/>
    <w:rsid w:val="00BA2A08"/>
    <w:rsid w:val="00BA56D2"/>
    <w:rsid w:val="00BA6A4A"/>
    <w:rsid w:val="00BA76E0"/>
    <w:rsid w:val="00BB2A25"/>
    <w:rsid w:val="00BB51E9"/>
    <w:rsid w:val="00BC0FDC"/>
    <w:rsid w:val="00BC1575"/>
    <w:rsid w:val="00BC3053"/>
    <w:rsid w:val="00BC4D2E"/>
    <w:rsid w:val="00BD06D1"/>
    <w:rsid w:val="00BD48AC"/>
    <w:rsid w:val="00BD5F1A"/>
    <w:rsid w:val="00BE1234"/>
    <w:rsid w:val="00BE2AEF"/>
    <w:rsid w:val="00BE2FA6"/>
    <w:rsid w:val="00BE3271"/>
    <w:rsid w:val="00BE333F"/>
    <w:rsid w:val="00BE7406"/>
    <w:rsid w:val="00BE7603"/>
    <w:rsid w:val="00BE7966"/>
    <w:rsid w:val="00BF1268"/>
    <w:rsid w:val="00BF3279"/>
    <w:rsid w:val="00BF3676"/>
    <w:rsid w:val="00BF74C7"/>
    <w:rsid w:val="00C015F1"/>
    <w:rsid w:val="00C01F33"/>
    <w:rsid w:val="00C02CC6"/>
    <w:rsid w:val="00C040F7"/>
    <w:rsid w:val="00C041B0"/>
    <w:rsid w:val="00C044AB"/>
    <w:rsid w:val="00C05706"/>
    <w:rsid w:val="00C07377"/>
    <w:rsid w:val="00C10478"/>
    <w:rsid w:val="00C10559"/>
    <w:rsid w:val="00C12107"/>
    <w:rsid w:val="00C14D4B"/>
    <w:rsid w:val="00C154BB"/>
    <w:rsid w:val="00C15BF7"/>
    <w:rsid w:val="00C24345"/>
    <w:rsid w:val="00C24652"/>
    <w:rsid w:val="00C279B5"/>
    <w:rsid w:val="00C27C45"/>
    <w:rsid w:val="00C3539E"/>
    <w:rsid w:val="00C36A92"/>
    <w:rsid w:val="00C3719D"/>
    <w:rsid w:val="00C477B0"/>
    <w:rsid w:val="00C54995"/>
    <w:rsid w:val="00C54D41"/>
    <w:rsid w:val="00C60783"/>
    <w:rsid w:val="00C61178"/>
    <w:rsid w:val="00C64672"/>
    <w:rsid w:val="00C70697"/>
    <w:rsid w:val="00C72EF4"/>
    <w:rsid w:val="00C75D2F"/>
    <w:rsid w:val="00C767BE"/>
    <w:rsid w:val="00C76E3C"/>
    <w:rsid w:val="00C81568"/>
    <w:rsid w:val="00C841BA"/>
    <w:rsid w:val="00C9027A"/>
    <w:rsid w:val="00C9068E"/>
    <w:rsid w:val="00C93C4B"/>
    <w:rsid w:val="00C944AB"/>
    <w:rsid w:val="00C95B40"/>
    <w:rsid w:val="00CA1ED8"/>
    <w:rsid w:val="00CB1F63"/>
    <w:rsid w:val="00CB44E4"/>
    <w:rsid w:val="00CB7170"/>
    <w:rsid w:val="00CC040E"/>
    <w:rsid w:val="00CC111F"/>
    <w:rsid w:val="00CC2011"/>
    <w:rsid w:val="00CC3EA0"/>
    <w:rsid w:val="00CC7B45"/>
    <w:rsid w:val="00CD1188"/>
    <w:rsid w:val="00CD17C5"/>
    <w:rsid w:val="00CD17F8"/>
    <w:rsid w:val="00CD2ED1"/>
    <w:rsid w:val="00CD337B"/>
    <w:rsid w:val="00CD49E8"/>
    <w:rsid w:val="00CE0424"/>
    <w:rsid w:val="00CE7561"/>
    <w:rsid w:val="00CF1354"/>
    <w:rsid w:val="00CF3967"/>
    <w:rsid w:val="00CF3B1F"/>
    <w:rsid w:val="00CF3BF6"/>
    <w:rsid w:val="00CF489A"/>
    <w:rsid w:val="00CF625B"/>
    <w:rsid w:val="00CF6401"/>
    <w:rsid w:val="00CF687E"/>
    <w:rsid w:val="00D0349B"/>
    <w:rsid w:val="00D07A55"/>
    <w:rsid w:val="00D10249"/>
    <w:rsid w:val="00D115C3"/>
    <w:rsid w:val="00D11897"/>
    <w:rsid w:val="00D13135"/>
    <w:rsid w:val="00D13E4E"/>
    <w:rsid w:val="00D239A7"/>
    <w:rsid w:val="00D23F47"/>
    <w:rsid w:val="00D26E6B"/>
    <w:rsid w:val="00D36E71"/>
    <w:rsid w:val="00D37D87"/>
    <w:rsid w:val="00D40B33"/>
    <w:rsid w:val="00D40D07"/>
    <w:rsid w:val="00D4318F"/>
    <w:rsid w:val="00D438BF"/>
    <w:rsid w:val="00D440F8"/>
    <w:rsid w:val="00D453E8"/>
    <w:rsid w:val="00D50F97"/>
    <w:rsid w:val="00D51A8E"/>
    <w:rsid w:val="00D546FF"/>
    <w:rsid w:val="00D5599F"/>
    <w:rsid w:val="00D55AD5"/>
    <w:rsid w:val="00D5652B"/>
    <w:rsid w:val="00D576CA"/>
    <w:rsid w:val="00D60F74"/>
    <w:rsid w:val="00D61AF5"/>
    <w:rsid w:val="00D652B5"/>
    <w:rsid w:val="00D66155"/>
    <w:rsid w:val="00D708B0"/>
    <w:rsid w:val="00D72ADD"/>
    <w:rsid w:val="00D77B1D"/>
    <w:rsid w:val="00D8021F"/>
    <w:rsid w:val="00D80383"/>
    <w:rsid w:val="00D823C6"/>
    <w:rsid w:val="00D86CA3"/>
    <w:rsid w:val="00D871CE"/>
    <w:rsid w:val="00D9196D"/>
    <w:rsid w:val="00D92982"/>
    <w:rsid w:val="00DA305E"/>
    <w:rsid w:val="00DA4462"/>
    <w:rsid w:val="00DA4F8D"/>
    <w:rsid w:val="00DA5417"/>
    <w:rsid w:val="00DA56E8"/>
    <w:rsid w:val="00DB0A9F"/>
    <w:rsid w:val="00DB14DC"/>
    <w:rsid w:val="00DB3739"/>
    <w:rsid w:val="00DB377D"/>
    <w:rsid w:val="00DB6B34"/>
    <w:rsid w:val="00DB73B8"/>
    <w:rsid w:val="00DC2D36"/>
    <w:rsid w:val="00DC53EF"/>
    <w:rsid w:val="00DE5608"/>
    <w:rsid w:val="00DE58D0"/>
    <w:rsid w:val="00DE62FC"/>
    <w:rsid w:val="00DE654F"/>
    <w:rsid w:val="00DF0B6E"/>
    <w:rsid w:val="00DF15E0"/>
    <w:rsid w:val="00DF37A0"/>
    <w:rsid w:val="00DF773B"/>
    <w:rsid w:val="00E041AB"/>
    <w:rsid w:val="00E110E7"/>
    <w:rsid w:val="00E11B20"/>
    <w:rsid w:val="00E17FA2"/>
    <w:rsid w:val="00E22330"/>
    <w:rsid w:val="00E26BE3"/>
    <w:rsid w:val="00E30B5A"/>
    <w:rsid w:val="00E3123D"/>
    <w:rsid w:val="00E31461"/>
    <w:rsid w:val="00E31D43"/>
    <w:rsid w:val="00E32608"/>
    <w:rsid w:val="00E34188"/>
    <w:rsid w:val="00E34B6E"/>
    <w:rsid w:val="00E35559"/>
    <w:rsid w:val="00E3723A"/>
    <w:rsid w:val="00E37860"/>
    <w:rsid w:val="00E446F1"/>
    <w:rsid w:val="00E45B33"/>
    <w:rsid w:val="00E46886"/>
    <w:rsid w:val="00E47AEF"/>
    <w:rsid w:val="00E53B75"/>
    <w:rsid w:val="00E54E3B"/>
    <w:rsid w:val="00E57565"/>
    <w:rsid w:val="00E63838"/>
    <w:rsid w:val="00E64434"/>
    <w:rsid w:val="00E67C51"/>
    <w:rsid w:val="00E72EFC"/>
    <w:rsid w:val="00E75684"/>
    <w:rsid w:val="00E758EC"/>
    <w:rsid w:val="00E768F4"/>
    <w:rsid w:val="00E77A43"/>
    <w:rsid w:val="00E8234C"/>
    <w:rsid w:val="00E82791"/>
    <w:rsid w:val="00E83AA9"/>
    <w:rsid w:val="00E85928"/>
    <w:rsid w:val="00E87822"/>
    <w:rsid w:val="00E90395"/>
    <w:rsid w:val="00E90E49"/>
    <w:rsid w:val="00E917F9"/>
    <w:rsid w:val="00E9291C"/>
    <w:rsid w:val="00E93FFE"/>
    <w:rsid w:val="00E94F8A"/>
    <w:rsid w:val="00E9547E"/>
    <w:rsid w:val="00EA5944"/>
    <w:rsid w:val="00EA7A41"/>
    <w:rsid w:val="00EB077B"/>
    <w:rsid w:val="00EB4EA2"/>
    <w:rsid w:val="00EC01E3"/>
    <w:rsid w:val="00EC02FE"/>
    <w:rsid w:val="00EC27C6"/>
    <w:rsid w:val="00EC4207"/>
    <w:rsid w:val="00EC548A"/>
    <w:rsid w:val="00EC5653"/>
    <w:rsid w:val="00EC71CE"/>
    <w:rsid w:val="00ED1006"/>
    <w:rsid w:val="00ED205D"/>
    <w:rsid w:val="00EF18FE"/>
    <w:rsid w:val="00EF37AA"/>
    <w:rsid w:val="00EF3F7C"/>
    <w:rsid w:val="00EF5787"/>
    <w:rsid w:val="00EF5A43"/>
    <w:rsid w:val="00EF60D0"/>
    <w:rsid w:val="00F0412A"/>
    <w:rsid w:val="00F0528D"/>
    <w:rsid w:val="00F06C67"/>
    <w:rsid w:val="00F06DFD"/>
    <w:rsid w:val="00F071D1"/>
    <w:rsid w:val="00F07533"/>
    <w:rsid w:val="00F10629"/>
    <w:rsid w:val="00F131CC"/>
    <w:rsid w:val="00F15FA5"/>
    <w:rsid w:val="00F209B7"/>
    <w:rsid w:val="00F2316F"/>
    <w:rsid w:val="00F2376F"/>
    <w:rsid w:val="00F243D8"/>
    <w:rsid w:val="00F25E11"/>
    <w:rsid w:val="00F30828"/>
    <w:rsid w:val="00F313D6"/>
    <w:rsid w:val="00F34FC6"/>
    <w:rsid w:val="00F40F0C"/>
    <w:rsid w:val="00F46E3B"/>
    <w:rsid w:val="00F4766C"/>
    <w:rsid w:val="00F507D1"/>
    <w:rsid w:val="00F519CE"/>
    <w:rsid w:val="00F51ADA"/>
    <w:rsid w:val="00F5263F"/>
    <w:rsid w:val="00F607C5"/>
    <w:rsid w:val="00F60DEA"/>
    <w:rsid w:val="00F6302A"/>
    <w:rsid w:val="00F64C2B"/>
    <w:rsid w:val="00F651BE"/>
    <w:rsid w:val="00F67F53"/>
    <w:rsid w:val="00F703BE"/>
    <w:rsid w:val="00F712F8"/>
    <w:rsid w:val="00F71F69"/>
    <w:rsid w:val="00F72B72"/>
    <w:rsid w:val="00F74BB9"/>
    <w:rsid w:val="00F75582"/>
    <w:rsid w:val="00F76EFA"/>
    <w:rsid w:val="00F804BE"/>
    <w:rsid w:val="00F817CE"/>
    <w:rsid w:val="00F8456C"/>
    <w:rsid w:val="00F859D8"/>
    <w:rsid w:val="00F862FD"/>
    <w:rsid w:val="00F868F5"/>
    <w:rsid w:val="00F9056A"/>
    <w:rsid w:val="00F90F8D"/>
    <w:rsid w:val="00F92782"/>
    <w:rsid w:val="00F93AA9"/>
    <w:rsid w:val="00F94CAE"/>
    <w:rsid w:val="00F96985"/>
    <w:rsid w:val="00F97838"/>
    <w:rsid w:val="00FA2BB3"/>
    <w:rsid w:val="00FA4E6D"/>
    <w:rsid w:val="00FB4C80"/>
    <w:rsid w:val="00FB6A6A"/>
    <w:rsid w:val="00FC7429"/>
    <w:rsid w:val="00FD07F6"/>
    <w:rsid w:val="00FD1EC8"/>
    <w:rsid w:val="00FD210F"/>
    <w:rsid w:val="00FD47ED"/>
    <w:rsid w:val="00FD74DB"/>
    <w:rsid w:val="00FD7660"/>
    <w:rsid w:val="00FE0655"/>
    <w:rsid w:val="00FE2365"/>
    <w:rsid w:val="00FE4C7B"/>
    <w:rsid w:val="00FE6A57"/>
    <w:rsid w:val="00FE7336"/>
    <w:rsid w:val="00FE787C"/>
    <w:rsid w:val="00FF1A41"/>
    <w:rsid w:val="00FF2A4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CC1B9"/>
  <w15:chartTrackingRefBased/>
  <w15:docId w15:val="{7C59402D-CC8E-4E15-949C-47916B892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415C4"/>
    <w:rPr>
      <w:rFonts w:asciiTheme="minorHAnsi" w:eastAsiaTheme="minorHAnsi" w:hAnsiTheme="minorHAnsi" w:cstheme="minorBidi"/>
      <w:sz w:val="24"/>
      <w:szCs w:val="24"/>
      <w:lang w:val="sv-SE"/>
    </w:rPr>
  </w:style>
  <w:style w:type="paragraph" w:styleId="Heading1">
    <w:name w:val="heading 1"/>
    <w:next w:val="Normal"/>
    <w:link w:val="Heading1Char"/>
    <w:qFormat/>
    <w:rsid w:val="00375F6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75F6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75F68"/>
    <w:pPr>
      <w:numPr>
        <w:ilvl w:val="2"/>
      </w:numPr>
      <w:spacing w:before="120"/>
      <w:outlineLvl w:val="2"/>
    </w:pPr>
    <w:rPr>
      <w:sz w:val="28"/>
      <w:szCs w:val="28"/>
    </w:rPr>
  </w:style>
  <w:style w:type="paragraph" w:styleId="Heading4">
    <w:name w:val="heading 4"/>
    <w:basedOn w:val="Heading3"/>
    <w:next w:val="Normal"/>
    <w:qFormat/>
    <w:rsid w:val="00375F68"/>
    <w:pPr>
      <w:numPr>
        <w:ilvl w:val="3"/>
      </w:numPr>
      <w:outlineLvl w:val="3"/>
    </w:pPr>
    <w:rPr>
      <w:sz w:val="24"/>
      <w:szCs w:val="24"/>
    </w:rPr>
  </w:style>
  <w:style w:type="paragraph" w:styleId="Heading5">
    <w:name w:val="heading 5"/>
    <w:basedOn w:val="Heading4"/>
    <w:next w:val="Normal"/>
    <w:qFormat/>
    <w:rsid w:val="00375F68"/>
    <w:pPr>
      <w:numPr>
        <w:ilvl w:val="4"/>
      </w:numPr>
      <w:outlineLvl w:val="4"/>
    </w:pPr>
    <w:rPr>
      <w:sz w:val="22"/>
      <w:szCs w:val="22"/>
    </w:rPr>
  </w:style>
  <w:style w:type="paragraph" w:styleId="Heading6">
    <w:name w:val="heading 6"/>
    <w:basedOn w:val="Normal"/>
    <w:next w:val="Normal"/>
    <w:qFormat/>
    <w:rsid w:val="00375F68"/>
    <w:pPr>
      <w:keepNext/>
      <w:keepLines/>
      <w:numPr>
        <w:ilvl w:val="5"/>
        <w:numId w:val="1"/>
      </w:numPr>
      <w:spacing w:before="120"/>
      <w:outlineLvl w:val="5"/>
    </w:pPr>
    <w:rPr>
      <w:rFonts w:cs="Arial"/>
    </w:rPr>
  </w:style>
  <w:style w:type="paragraph" w:styleId="Heading7">
    <w:name w:val="heading 7"/>
    <w:basedOn w:val="Normal"/>
    <w:next w:val="Normal"/>
    <w:qFormat/>
    <w:rsid w:val="00375F68"/>
    <w:pPr>
      <w:keepNext/>
      <w:keepLines/>
      <w:numPr>
        <w:ilvl w:val="6"/>
        <w:numId w:val="1"/>
      </w:numPr>
      <w:spacing w:before="120"/>
      <w:outlineLvl w:val="6"/>
    </w:pPr>
    <w:rPr>
      <w:rFonts w:cs="Arial"/>
    </w:rPr>
  </w:style>
  <w:style w:type="paragraph" w:styleId="Heading8">
    <w:name w:val="heading 8"/>
    <w:basedOn w:val="Heading7"/>
    <w:next w:val="Normal"/>
    <w:qFormat/>
    <w:rsid w:val="00375F68"/>
    <w:pPr>
      <w:numPr>
        <w:ilvl w:val="7"/>
      </w:numPr>
      <w:outlineLvl w:val="7"/>
    </w:pPr>
  </w:style>
  <w:style w:type="paragraph" w:styleId="Heading9">
    <w:name w:val="heading 9"/>
    <w:basedOn w:val="Heading8"/>
    <w:next w:val="Normal"/>
    <w:qFormat/>
    <w:rsid w:val="00375F68"/>
    <w:pPr>
      <w:numPr>
        <w:ilvl w:val="8"/>
      </w:numPr>
      <w:outlineLvl w:val="8"/>
    </w:pPr>
  </w:style>
  <w:style w:type="character" w:default="1" w:styleId="DefaultParagraphFont">
    <w:name w:val="Default Paragraph Font"/>
    <w:uiPriority w:val="1"/>
    <w:semiHidden/>
    <w:unhideWhenUsed/>
    <w:rsid w:val="005415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15C4"/>
  </w:style>
  <w:style w:type="paragraph" w:styleId="TOC8">
    <w:name w:val="toc 8"/>
    <w:basedOn w:val="TOC1"/>
    <w:semiHidden/>
    <w:rsid w:val="00375F68"/>
    <w:pPr>
      <w:spacing w:before="180"/>
      <w:ind w:left="2693" w:hanging="2693"/>
    </w:pPr>
    <w:rPr>
      <w:b w:val="0"/>
      <w:bCs/>
    </w:rPr>
  </w:style>
  <w:style w:type="paragraph" w:styleId="TOC1">
    <w:name w:val="toc 1"/>
    <w:aliases w:val="Observation TOC2"/>
    <w:uiPriority w:val="39"/>
    <w:rsid w:val="00375F6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75F68"/>
    <w:pPr>
      <w:keepNext/>
      <w:keepLines/>
      <w:spacing w:before="180"/>
      <w:jc w:val="center"/>
    </w:pPr>
  </w:style>
  <w:style w:type="paragraph" w:styleId="Caption">
    <w:name w:val="caption"/>
    <w:basedOn w:val="Normal"/>
    <w:next w:val="Normal"/>
    <w:qFormat/>
    <w:rsid w:val="00375F68"/>
    <w:pPr>
      <w:spacing w:after="240"/>
      <w:jc w:val="center"/>
    </w:pPr>
    <w:rPr>
      <w:b/>
      <w:bCs/>
    </w:rPr>
  </w:style>
  <w:style w:type="paragraph" w:styleId="TOC5">
    <w:name w:val="toc 5"/>
    <w:aliases w:val="Observation TOC"/>
    <w:basedOn w:val="TOC4"/>
    <w:semiHidden/>
    <w:rsid w:val="00375F68"/>
    <w:pPr>
      <w:tabs>
        <w:tab w:val="right" w:pos="1701"/>
      </w:tabs>
      <w:ind w:left="1701" w:hanging="1701"/>
    </w:pPr>
  </w:style>
  <w:style w:type="paragraph" w:styleId="TOC4">
    <w:name w:val="toc 4"/>
    <w:basedOn w:val="TOC3"/>
    <w:semiHidden/>
    <w:rsid w:val="00375F68"/>
    <w:pPr>
      <w:ind w:left="1418" w:hanging="1418"/>
    </w:pPr>
  </w:style>
  <w:style w:type="paragraph" w:styleId="TOC3">
    <w:name w:val="toc 3"/>
    <w:basedOn w:val="TOC2"/>
    <w:semiHidden/>
    <w:rsid w:val="00375F68"/>
    <w:pPr>
      <w:ind w:left="1134" w:hanging="1134"/>
    </w:pPr>
  </w:style>
  <w:style w:type="paragraph" w:styleId="TOC2">
    <w:name w:val="toc 2"/>
    <w:basedOn w:val="TOC1"/>
    <w:semiHidden/>
    <w:rsid w:val="00375F68"/>
    <w:pPr>
      <w:keepNext w:val="0"/>
      <w:spacing w:before="0"/>
      <w:ind w:left="851" w:hanging="851"/>
    </w:pPr>
    <w:rPr>
      <w:szCs w:val="20"/>
    </w:rPr>
  </w:style>
  <w:style w:type="paragraph" w:styleId="Index2">
    <w:name w:val="index 2"/>
    <w:basedOn w:val="Index1"/>
    <w:semiHidden/>
    <w:rsid w:val="00375F68"/>
    <w:pPr>
      <w:ind w:left="284"/>
    </w:pPr>
  </w:style>
  <w:style w:type="paragraph" w:styleId="Index1">
    <w:name w:val="index 1"/>
    <w:basedOn w:val="Normal"/>
    <w:semiHidden/>
    <w:rsid w:val="00375F68"/>
    <w:pPr>
      <w:keepLines/>
    </w:pPr>
  </w:style>
  <w:style w:type="paragraph" w:styleId="DocumentMap">
    <w:name w:val="Document Map"/>
    <w:basedOn w:val="Normal"/>
    <w:semiHidden/>
    <w:rsid w:val="00375F68"/>
    <w:pPr>
      <w:shd w:val="clear" w:color="auto" w:fill="000080"/>
    </w:pPr>
    <w:rPr>
      <w:rFonts w:ascii="Tahoma" w:hAnsi="Tahoma" w:cs="Tahoma"/>
    </w:rPr>
  </w:style>
  <w:style w:type="paragraph" w:styleId="ListNumber2">
    <w:name w:val="List Number 2"/>
    <w:basedOn w:val="ListNumber"/>
    <w:rsid w:val="00375F68"/>
    <w:pPr>
      <w:ind w:left="851"/>
    </w:pPr>
  </w:style>
  <w:style w:type="paragraph" w:styleId="ListNumber">
    <w:name w:val="List Number"/>
    <w:basedOn w:val="List"/>
    <w:rsid w:val="00375F68"/>
  </w:style>
  <w:style w:type="paragraph" w:styleId="List">
    <w:name w:val="List"/>
    <w:basedOn w:val="Normal"/>
    <w:rsid w:val="00375F68"/>
    <w:pPr>
      <w:ind w:left="568" w:hanging="284"/>
    </w:pPr>
  </w:style>
  <w:style w:type="paragraph" w:styleId="Header">
    <w:name w:val="header"/>
    <w:rsid w:val="00375F6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75F68"/>
    <w:rPr>
      <w:b/>
      <w:bCs/>
      <w:position w:val="6"/>
      <w:sz w:val="16"/>
      <w:szCs w:val="16"/>
    </w:rPr>
  </w:style>
  <w:style w:type="paragraph" w:styleId="FootnoteText">
    <w:name w:val="footnote text"/>
    <w:basedOn w:val="Normal"/>
    <w:semiHidden/>
    <w:rsid w:val="00375F68"/>
    <w:pPr>
      <w:keepLines/>
      <w:ind w:left="454" w:hanging="454"/>
    </w:pPr>
    <w:rPr>
      <w:sz w:val="16"/>
      <w:szCs w:val="16"/>
    </w:rPr>
  </w:style>
  <w:style w:type="paragraph" w:customStyle="1" w:styleId="3GPPHeader">
    <w:name w:val="3GPP_Header"/>
    <w:basedOn w:val="Normal"/>
    <w:rsid w:val="00375F68"/>
    <w:pPr>
      <w:tabs>
        <w:tab w:val="left" w:pos="1701"/>
        <w:tab w:val="right" w:pos="9639"/>
      </w:tabs>
      <w:spacing w:after="240"/>
    </w:pPr>
    <w:rPr>
      <w:b/>
    </w:rPr>
  </w:style>
  <w:style w:type="paragraph" w:styleId="TOC9">
    <w:name w:val="toc 9"/>
    <w:basedOn w:val="TOC8"/>
    <w:semiHidden/>
    <w:rsid w:val="00375F68"/>
    <w:pPr>
      <w:ind w:left="1418" w:hanging="1418"/>
    </w:pPr>
  </w:style>
  <w:style w:type="paragraph" w:styleId="TOC6">
    <w:name w:val="toc 6"/>
    <w:basedOn w:val="TOC5"/>
    <w:next w:val="Normal"/>
    <w:semiHidden/>
    <w:rsid w:val="00375F68"/>
    <w:pPr>
      <w:ind w:left="1985" w:hanging="1985"/>
    </w:pPr>
  </w:style>
  <w:style w:type="paragraph" w:styleId="TOC7">
    <w:name w:val="toc 7"/>
    <w:basedOn w:val="TOC6"/>
    <w:next w:val="Normal"/>
    <w:semiHidden/>
    <w:rsid w:val="00375F68"/>
    <w:pPr>
      <w:ind w:left="2268" w:hanging="2268"/>
    </w:pPr>
  </w:style>
  <w:style w:type="paragraph" w:styleId="ListBullet2">
    <w:name w:val="List Bullet 2"/>
    <w:basedOn w:val="ListBullet"/>
    <w:rsid w:val="00375F68"/>
    <w:pPr>
      <w:numPr>
        <w:numId w:val="6"/>
      </w:numPr>
    </w:pPr>
  </w:style>
  <w:style w:type="paragraph" w:styleId="ListBullet">
    <w:name w:val="List Bullet"/>
    <w:basedOn w:val="BodyText"/>
    <w:rsid w:val="00375F68"/>
    <w:pPr>
      <w:numPr>
        <w:numId w:val="5"/>
      </w:numPr>
    </w:pPr>
  </w:style>
  <w:style w:type="paragraph" w:styleId="ListBullet3">
    <w:name w:val="List Bullet 3"/>
    <w:basedOn w:val="ListBullet2"/>
    <w:rsid w:val="00375F68"/>
    <w:pPr>
      <w:numPr>
        <w:numId w:val="7"/>
      </w:numPr>
    </w:pPr>
  </w:style>
  <w:style w:type="paragraph" w:customStyle="1" w:styleId="EQ">
    <w:name w:val="EQ"/>
    <w:basedOn w:val="Normal"/>
    <w:next w:val="Normal"/>
    <w:rsid w:val="00375F68"/>
    <w:pPr>
      <w:keepLines/>
      <w:tabs>
        <w:tab w:val="center" w:pos="4536"/>
        <w:tab w:val="right" w:pos="9072"/>
      </w:tabs>
      <w:spacing w:after="180"/>
    </w:pPr>
    <w:rPr>
      <w:noProof/>
    </w:rPr>
  </w:style>
  <w:style w:type="paragraph" w:styleId="List2">
    <w:name w:val="List 2"/>
    <w:basedOn w:val="List"/>
    <w:rsid w:val="00375F68"/>
    <w:pPr>
      <w:ind w:left="851"/>
    </w:pPr>
  </w:style>
  <w:style w:type="paragraph" w:styleId="List3">
    <w:name w:val="List 3"/>
    <w:basedOn w:val="List2"/>
    <w:rsid w:val="00375F68"/>
    <w:pPr>
      <w:ind w:left="1135"/>
    </w:pPr>
  </w:style>
  <w:style w:type="paragraph" w:styleId="List4">
    <w:name w:val="List 4"/>
    <w:basedOn w:val="List3"/>
    <w:rsid w:val="00375F68"/>
    <w:pPr>
      <w:ind w:left="1418"/>
    </w:pPr>
  </w:style>
  <w:style w:type="paragraph" w:styleId="List5">
    <w:name w:val="List 5"/>
    <w:basedOn w:val="List4"/>
    <w:rsid w:val="00375F68"/>
    <w:pPr>
      <w:ind w:left="1702"/>
    </w:pPr>
  </w:style>
  <w:style w:type="paragraph" w:customStyle="1" w:styleId="EditorsNote">
    <w:name w:val="Editor's Note"/>
    <w:basedOn w:val="Normal"/>
    <w:rsid w:val="00375F68"/>
    <w:pPr>
      <w:keepLines/>
      <w:spacing w:after="180"/>
      <w:ind w:left="1135" w:hanging="851"/>
    </w:pPr>
    <w:rPr>
      <w:color w:val="FF0000"/>
    </w:rPr>
  </w:style>
  <w:style w:type="paragraph" w:styleId="ListBullet4">
    <w:name w:val="List Bullet 4"/>
    <w:basedOn w:val="ListBullet3"/>
    <w:rsid w:val="00375F68"/>
    <w:pPr>
      <w:numPr>
        <w:numId w:val="8"/>
      </w:numPr>
    </w:pPr>
  </w:style>
  <w:style w:type="paragraph" w:styleId="ListBullet5">
    <w:name w:val="List Bullet 5"/>
    <w:basedOn w:val="ListBullet4"/>
    <w:rsid w:val="00375F68"/>
    <w:pPr>
      <w:numPr>
        <w:numId w:val="4"/>
      </w:numPr>
    </w:pPr>
  </w:style>
  <w:style w:type="paragraph" w:styleId="Footer">
    <w:name w:val="footer"/>
    <w:basedOn w:val="Header"/>
    <w:semiHidden/>
    <w:rsid w:val="00375F68"/>
    <w:pPr>
      <w:jc w:val="center"/>
    </w:pPr>
    <w:rPr>
      <w:i/>
      <w:iCs/>
    </w:rPr>
  </w:style>
  <w:style w:type="paragraph" w:customStyle="1" w:styleId="Reference">
    <w:name w:val="Reference"/>
    <w:basedOn w:val="Normal"/>
    <w:rsid w:val="00375F68"/>
    <w:pPr>
      <w:numPr>
        <w:numId w:val="2"/>
      </w:numPr>
    </w:pPr>
  </w:style>
  <w:style w:type="paragraph" w:styleId="BalloonText">
    <w:name w:val="Balloon Text"/>
    <w:basedOn w:val="Normal"/>
    <w:semiHidden/>
    <w:rsid w:val="00375F68"/>
    <w:rPr>
      <w:rFonts w:ascii="Tahoma" w:hAnsi="Tahoma" w:cs="Tahoma"/>
      <w:sz w:val="16"/>
      <w:szCs w:val="16"/>
    </w:rPr>
  </w:style>
  <w:style w:type="character" w:styleId="PageNumber">
    <w:name w:val="page number"/>
    <w:basedOn w:val="DefaultParagraphFont"/>
    <w:semiHidden/>
    <w:rsid w:val="00375F68"/>
  </w:style>
  <w:style w:type="paragraph" w:styleId="BodyText">
    <w:name w:val="Body Text"/>
    <w:basedOn w:val="Normal"/>
    <w:link w:val="BodyTextChar"/>
    <w:rsid w:val="00375F68"/>
  </w:style>
  <w:style w:type="character" w:styleId="Hyperlink">
    <w:name w:val="Hyperlink"/>
    <w:uiPriority w:val="99"/>
    <w:rsid w:val="00375F68"/>
    <w:rPr>
      <w:color w:val="0000FF"/>
      <w:u w:val="single"/>
      <w:lang w:val="en-GB"/>
    </w:rPr>
  </w:style>
  <w:style w:type="character" w:styleId="FollowedHyperlink">
    <w:name w:val="FollowedHyperlink"/>
    <w:semiHidden/>
    <w:rsid w:val="00375F68"/>
    <w:rPr>
      <w:color w:val="FF0000"/>
      <w:u w:val="single"/>
    </w:rPr>
  </w:style>
  <w:style w:type="character" w:styleId="CommentReference">
    <w:name w:val="annotation reference"/>
    <w:semiHidden/>
    <w:rsid w:val="00375F68"/>
    <w:rPr>
      <w:sz w:val="16"/>
      <w:szCs w:val="16"/>
    </w:rPr>
  </w:style>
  <w:style w:type="paragraph" w:styleId="CommentText">
    <w:name w:val="annotation text"/>
    <w:basedOn w:val="Normal"/>
    <w:semiHidden/>
    <w:rsid w:val="00375F68"/>
  </w:style>
  <w:style w:type="paragraph" w:styleId="CommentSubject">
    <w:name w:val="annotation subject"/>
    <w:basedOn w:val="CommentText"/>
    <w:next w:val="CommentText"/>
    <w:semiHidden/>
    <w:rsid w:val="00375F68"/>
    <w:rPr>
      <w:b/>
      <w:bCs/>
    </w:rPr>
  </w:style>
  <w:style w:type="character" w:customStyle="1" w:styleId="Heading1Char">
    <w:name w:val="Heading 1 Char"/>
    <w:link w:val="Heading1"/>
    <w:rsid w:val="00375F68"/>
    <w:rPr>
      <w:rFonts w:ascii="Arial" w:hAnsi="Arial" w:cs="Arial"/>
      <w:sz w:val="36"/>
      <w:szCs w:val="36"/>
      <w:lang w:val="en-GB" w:eastAsia="zh-CN"/>
    </w:rPr>
  </w:style>
  <w:style w:type="paragraph" w:customStyle="1" w:styleId="B1">
    <w:name w:val="B1"/>
    <w:basedOn w:val="List"/>
    <w:rsid w:val="00375F68"/>
    <w:pPr>
      <w:spacing w:after="180"/>
    </w:pPr>
  </w:style>
  <w:style w:type="paragraph" w:customStyle="1" w:styleId="B2">
    <w:name w:val="B2"/>
    <w:basedOn w:val="List2"/>
    <w:rsid w:val="00375F68"/>
    <w:pPr>
      <w:spacing w:after="180"/>
    </w:pPr>
  </w:style>
  <w:style w:type="paragraph" w:customStyle="1" w:styleId="B3">
    <w:name w:val="B3"/>
    <w:basedOn w:val="List3"/>
    <w:rsid w:val="00375F68"/>
    <w:pPr>
      <w:spacing w:after="180"/>
    </w:pPr>
  </w:style>
  <w:style w:type="paragraph" w:customStyle="1" w:styleId="B4">
    <w:name w:val="B4"/>
    <w:basedOn w:val="List4"/>
    <w:rsid w:val="00375F68"/>
    <w:pPr>
      <w:spacing w:after="180"/>
    </w:pPr>
  </w:style>
  <w:style w:type="paragraph" w:customStyle="1" w:styleId="Proposal">
    <w:name w:val="Proposal"/>
    <w:basedOn w:val="Normal"/>
    <w:rsid w:val="00375F68"/>
    <w:pPr>
      <w:numPr>
        <w:numId w:val="3"/>
      </w:numPr>
      <w:tabs>
        <w:tab w:val="clear" w:pos="1304"/>
        <w:tab w:val="left" w:pos="1701"/>
      </w:tabs>
      <w:ind w:left="1701" w:hanging="1701"/>
    </w:pPr>
    <w:rPr>
      <w:b/>
      <w:bCs/>
    </w:rPr>
  </w:style>
  <w:style w:type="character" w:customStyle="1" w:styleId="BodyTextChar">
    <w:name w:val="Body Text Char"/>
    <w:link w:val="BodyText"/>
    <w:rsid w:val="00375F68"/>
    <w:rPr>
      <w:rFonts w:ascii="Arial" w:hAnsi="Arial"/>
      <w:lang w:val="en-GB" w:eastAsia="zh-CN"/>
    </w:rPr>
  </w:style>
  <w:style w:type="paragraph" w:customStyle="1" w:styleId="B5">
    <w:name w:val="B5"/>
    <w:basedOn w:val="List5"/>
    <w:rsid w:val="00375F68"/>
    <w:pPr>
      <w:spacing w:after="180"/>
    </w:pPr>
  </w:style>
  <w:style w:type="paragraph" w:customStyle="1" w:styleId="EX">
    <w:name w:val="EX"/>
    <w:basedOn w:val="Normal"/>
    <w:rsid w:val="00375F68"/>
    <w:pPr>
      <w:keepLines/>
      <w:spacing w:after="180"/>
      <w:ind w:left="1702" w:hanging="1418"/>
    </w:pPr>
  </w:style>
  <w:style w:type="paragraph" w:customStyle="1" w:styleId="EW">
    <w:name w:val="EW"/>
    <w:basedOn w:val="EX"/>
    <w:rsid w:val="00375F68"/>
    <w:pPr>
      <w:spacing w:after="0"/>
    </w:pPr>
  </w:style>
  <w:style w:type="paragraph" w:customStyle="1" w:styleId="TAL">
    <w:name w:val="TAL"/>
    <w:basedOn w:val="Normal"/>
    <w:rsid w:val="00375F68"/>
    <w:pPr>
      <w:keepNext/>
      <w:keepLines/>
    </w:pPr>
    <w:rPr>
      <w:sz w:val="18"/>
    </w:rPr>
  </w:style>
  <w:style w:type="paragraph" w:customStyle="1" w:styleId="TAC">
    <w:name w:val="TAC"/>
    <w:basedOn w:val="TAL"/>
    <w:rsid w:val="00375F68"/>
    <w:pPr>
      <w:jc w:val="center"/>
    </w:pPr>
  </w:style>
  <w:style w:type="paragraph" w:customStyle="1" w:styleId="TAH">
    <w:name w:val="TAH"/>
    <w:basedOn w:val="TAC"/>
    <w:rsid w:val="00375F68"/>
    <w:rPr>
      <w:b/>
    </w:rPr>
  </w:style>
  <w:style w:type="paragraph" w:customStyle="1" w:styleId="TAN">
    <w:name w:val="TAN"/>
    <w:basedOn w:val="TAL"/>
    <w:rsid w:val="00375F68"/>
    <w:pPr>
      <w:ind w:left="851" w:hanging="851"/>
    </w:pPr>
  </w:style>
  <w:style w:type="paragraph" w:customStyle="1" w:styleId="TAR">
    <w:name w:val="TAR"/>
    <w:basedOn w:val="TAL"/>
    <w:rsid w:val="00375F68"/>
    <w:pPr>
      <w:jc w:val="right"/>
    </w:pPr>
  </w:style>
  <w:style w:type="paragraph" w:customStyle="1" w:styleId="TH">
    <w:name w:val="TH"/>
    <w:basedOn w:val="Normal"/>
    <w:rsid w:val="00375F68"/>
    <w:pPr>
      <w:keepNext/>
      <w:keepLines/>
      <w:spacing w:before="60" w:after="180"/>
      <w:jc w:val="center"/>
    </w:pPr>
    <w:rPr>
      <w:b/>
    </w:rPr>
  </w:style>
  <w:style w:type="paragraph" w:customStyle="1" w:styleId="TF">
    <w:name w:val="TF"/>
    <w:basedOn w:val="TH"/>
    <w:rsid w:val="00375F68"/>
    <w:pPr>
      <w:keepNext w:val="0"/>
      <w:spacing w:before="0" w:after="240"/>
    </w:pPr>
  </w:style>
  <w:style w:type="paragraph" w:customStyle="1" w:styleId="TT">
    <w:name w:val="TT"/>
    <w:basedOn w:val="Heading1"/>
    <w:next w:val="Normal"/>
    <w:rsid w:val="00375F68"/>
    <w:pPr>
      <w:numPr>
        <w:numId w:val="0"/>
      </w:numPr>
      <w:ind w:left="1134" w:hanging="1134"/>
      <w:outlineLvl w:val="9"/>
    </w:pPr>
    <w:rPr>
      <w:rFonts w:cs="Times New Roman"/>
      <w:szCs w:val="20"/>
      <w:lang w:eastAsia="en-US"/>
    </w:rPr>
  </w:style>
  <w:style w:type="paragraph" w:customStyle="1" w:styleId="ZA">
    <w:name w:val="ZA"/>
    <w:rsid w:val="00375F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5F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75F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75F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75F68"/>
  </w:style>
  <w:style w:type="paragraph" w:customStyle="1" w:styleId="ZH">
    <w:name w:val="ZH"/>
    <w:rsid w:val="00375F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75F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75F68"/>
    <w:pPr>
      <w:framePr w:hRule="auto" w:wrap="notBeside" w:y="852"/>
    </w:pPr>
    <w:rPr>
      <w:i w:val="0"/>
      <w:sz w:val="40"/>
    </w:rPr>
  </w:style>
  <w:style w:type="paragraph" w:customStyle="1" w:styleId="ZU">
    <w:name w:val="ZU"/>
    <w:rsid w:val="00375F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75F68"/>
    <w:pPr>
      <w:framePr w:wrap="notBeside" w:y="16161"/>
    </w:pPr>
  </w:style>
  <w:style w:type="paragraph" w:customStyle="1" w:styleId="FP">
    <w:name w:val="FP"/>
    <w:basedOn w:val="Normal"/>
    <w:rsid w:val="00375F68"/>
  </w:style>
  <w:style w:type="paragraph" w:customStyle="1" w:styleId="Observation">
    <w:name w:val="Observation"/>
    <w:basedOn w:val="Proposal"/>
    <w:qFormat/>
    <w:rsid w:val="00375F68"/>
    <w:pPr>
      <w:numPr>
        <w:numId w:val="13"/>
      </w:numPr>
      <w:ind w:left="1701" w:hanging="1701"/>
    </w:pPr>
  </w:style>
  <w:style w:type="paragraph" w:styleId="TableofFigures">
    <w:name w:val="table of figures"/>
    <w:basedOn w:val="Normal"/>
    <w:next w:val="Normal"/>
    <w:uiPriority w:val="99"/>
    <w:rsid w:val="00375F68"/>
    <w:pPr>
      <w:ind w:left="1418" w:hanging="1418"/>
    </w:pPr>
    <w:rPr>
      <w:b/>
    </w:rPr>
  </w:style>
  <w:style w:type="paragraph" w:customStyle="1" w:styleId="Doc-text2">
    <w:name w:val="Doc-text2"/>
    <w:basedOn w:val="Normal"/>
    <w:link w:val="Doc-text2Char"/>
    <w:qFormat/>
    <w:rsid w:val="00375F68"/>
    <w:pPr>
      <w:tabs>
        <w:tab w:val="left" w:pos="1622"/>
      </w:tabs>
      <w:ind w:left="1622" w:hanging="363"/>
    </w:pPr>
    <w:rPr>
      <w:rFonts w:eastAsia="MS Mincho"/>
      <w:lang w:eastAsia="en-GB"/>
    </w:rPr>
  </w:style>
  <w:style w:type="character" w:customStyle="1" w:styleId="Doc-text2Char">
    <w:name w:val="Doc-text2 Char"/>
    <w:link w:val="Doc-text2"/>
    <w:rsid w:val="00375F68"/>
    <w:rPr>
      <w:rFonts w:ascii="Arial" w:eastAsia="MS Mincho" w:hAnsi="Arial"/>
      <w:szCs w:val="24"/>
      <w:lang w:val="en-GB" w:eastAsia="en-GB"/>
    </w:rPr>
  </w:style>
  <w:style w:type="paragraph" w:styleId="NormalWeb">
    <w:name w:val="Normal (Web)"/>
    <w:basedOn w:val="Normal"/>
    <w:uiPriority w:val="99"/>
    <w:unhideWhenUsed/>
    <w:rsid w:val="001127EE"/>
    <w:pPr>
      <w:spacing w:before="150"/>
    </w:pPr>
    <w:rPr>
      <w:rFonts w:ascii="Times New Roman" w:hAnsi="Times New Roman"/>
      <w:lang w:eastAsia="sv-SE"/>
    </w:rPr>
  </w:style>
  <w:style w:type="character" w:customStyle="1" w:styleId="EmailDiscussionChar">
    <w:name w:val="EmailDiscussion Char"/>
    <w:link w:val="EmailDiscussion"/>
    <w:locked/>
    <w:rsid w:val="00945F4B"/>
    <w:rPr>
      <w:rFonts w:ascii="Arial" w:eastAsia="MS Mincho" w:hAnsi="Arial" w:cs="Calibri"/>
      <w:b/>
      <w:szCs w:val="24"/>
      <w:lang w:val="x-none" w:eastAsia="en-GB"/>
    </w:rPr>
  </w:style>
  <w:style w:type="paragraph" w:customStyle="1" w:styleId="EmailDiscussion2">
    <w:name w:val="EmailDiscussion2"/>
    <w:basedOn w:val="Doc-text2"/>
    <w:qFormat/>
    <w:rsid w:val="00945F4B"/>
    <w:rPr>
      <w:rFonts w:eastAsia="Yu Gothic" w:cs="Calibri"/>
      <w:lang w:val="x-none" w:eastAsia="x-none"/>
    </w:rPr>
  </w:style>
  <w:style w:type="paragraph" w:customStyle="1" w:styleId="EmailDiscussion">
    <w:name w:val="EmailDiscussion"/>
    <w:basedOn w:val="Normal"/>
    <w:next w:val="EmailDiscussion2"/>
    <w:link w:val="EmailDiscussionChar"/>
    <w:qFormat/>
    <w:rsid w:val="00945F4B"/>
    <w:pPr>
      <w:numPr>
        <w:numId w:val="16"/>
      </w:numPr>
    </w:pPr>
    <w:rPr>
      <w:rFonts w:eastAsia="MS Mincho" w:cs="Calibri"/>
      <w:b/>
      <w:lang w:val="x-none" w:eastAsia="en-GB"/>
    </w:rPr>
  </w:style>
  <w:style w:type="paragraph" w:styleId="ListParagraph">
    <w:name w:val="List Paragraph"/>
    <w:basedOn w:val="Normal"/>
    <w:uiPriority w:val="34"/>
    <w:qFormat/>
    <w:rsid w:val="00280028"/>
    <w:pPr>
      <w:ind w:left="720"/>
      <w:contextualSpacing/>
    </w:pPr>
  </w:style>
  <w:style w:type="paragraph" w:customStyle="1" w:styleId="NO">
    <w:name w:val="NO"/>
    <w:basedOn w:val="Normal"/>
    <w:link w:val="NOZchn"/>
    <w:qFormat/>
    <w:rsid w:val="00B77937"/>
    <w:pPr>
      <w:keepLines/>
      <w:spacing w:after="180"/>
      <w:ind w:left="1135" w:hanging="851"/>
    </w:pPr>
    <w:rPr>
      <w:rFonts w:ascii="Times New Roman" w:eastAsia="Times New Roman" w:hAnsi="Times New Roman" w:cs="Times New Roman"/>
      <w:sz w:val="20"/>
      <w:szCs w:val="20"/>
      <w:lang w:val="x-none"/>
    </w:rPr>
  </w:style>
  <w:style w:type="character" w:customStyle="1" w:styleId="NOZchn">
    <w:name w:val="NO Zchn"/>
    <w:link w:val="NO"/>
    <w:rsid w:val="00B77937"/>
    <w:rPr>
      <w:rFonts w:ascii="Times New Roman" w:hAnsi="Times New Roman"/>
      <w:lang w:val="x-none"/>
    </w:rPr>
  </w:style>
  <w:style w:type="paragraph" w:styleId="Revision">
    <w:name w:val="Revision"/>
    <w:hidden/>
    <w:uiPriority w:val="99"/>
    <w:semiHidden/>
    <w:rsid w:val="00542EDE"/>
    <w:rPr>
      <w:rFonts w:asciiTheme="minorHAnsi" w:eastAsiaTheme="minorHAnsi" w:hAnsiTheme="minorHAnsi" w:cstheme="minorBidi"/>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25019401">
      <w:bodyDiv w:val="1"/>
      <w:marLeft w:val="15"/>
      <w:marRight w:val="15"/>
      <w:marTop w:val="120"/>
      <w:marBottom w:val="120"/>
      <w:divBdr>
        <w:top w:val="none" w:sz="0" w:space="0" w:color="auto"/>
        <w:left w:val="none" w:sz="0" w:space="0" w:color="auto"/>
        <w:bottom w:val="none" w:sz="0" w:space="0" w:color="auto"/>
        <w:right w:val="none" w:sz="0" w:space="0" w:color="auto"/>
      </w:divBdr>
      <w:divsChild>
        <w:div w:id="1601062994">
          <w:marLeft w:val="0"/>
          <w:marRight w:val="0"/>
          <w:marTop w:val="0"/>
          <w:marBottom w:val="0"/>
          <w:divBdr>
            <w:top w:val="none" w:sz="0" w:space="0" w:color="auto"/>
            <w:left w:val="none" w:sz="0" w:space="0" w:color="auto"/>
            <w:bottom w:val="none" w:sz="0" w:space="0" w:color="auto"/>
            <w:right w:val="none" w:sz="0" w:space="0" w:color="auto"/>
          </w:divBdr>
          <w:divsChild>
            <w:div w:id="81746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799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E9EDC8-74BF-46E7-A43D-40646EB21646}"/>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68D36C2B-560F-3445-8A71-4356E488A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3</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(Wahaj)</cp:lastModifiedBy>
  <cp:revision>211</cp:revision>
  <cp:lastPrinted>2008-01-31T16:09:00Z</cp:lastPrinted>
  <dcterms:created xsi:type="dcterms:W3CDTF">2019-08-02T14:07:00Z</dcterms:created>
  <dcterms:modified xsi:type="dcterms:W3CDTF">2019-08-15T11:26:00Z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