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3GPP TSG RAN WG</w:t>
      </w:r>
      <w:r>
        <w:rPr>
          <w:rFonts w:hint="eastAsia" w:ascii="Arial" w:hAnsi="Arial" w:eastAsia="宋体" w:cs="Arial"/>
          <w:b/>
          <w:sz w:val="24"/>
          <w:szCs w:val="24"/>
          <w:lang w:val="en-US" w:eastAsia="zh-CN"/>
        </w:rPr>
        <w:t>2</w:t>
      </w:r>
      <w:r>
        <w:rPr>
          <w:rFonts w:ascii="Arial" w:hAnsi="Arial" w:cs="Arial"/>
          <w:b/>
          <w:sz w:val="24"/>
          <w:szCs w:val="24"/>
        </w:rPr>
        <w:t xml:space="preserve"> Meeting </w:t>
      </w:r>
      <w:r>
        <w:rPr>
          <w:rFonts w:hint="eastAsia" w:ascii="Arial" w:hAnsi="Arial" w:eastAsia="宋体" w:cs="Arial"/>
          <w:b/>
          <w:sz w:val="24"/>
          <w:szCs w:val="24"/>
          <w:lang w:val="en-US" w:eastAsia="zh-CN"/>
        </w:rPr>
        <w:t>#107</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r>
        <w:rPr>
          <w:rFonts w:hint="eastAsia" w:ascii="Arial" w:hAnsi="Arial" w:eastAsia="宋体" w:cs="Arial"/>
          <w:b/>
          <w:sz w:val="24"/>
          <w:szCs w:val="24"/>
          <w:lang w:val="en-US" w:eastAsia="zh-CN"/>
        </w:rPr>
        <w:t xml:space="preserve">  </w:t>
      </w:r>
      <w:r>
        <w:rPr>
          <w:rFonts w:ascii="Arial" w:hAnsi="Arial" w:cs="Arial"/>
          <w:b/>
          <w:sz w:val="24"/>
          <w:szCs w:val="24"/>
        </w:rPr>
        <w:t xml:space="preserve"> </w:t>
      </w:r>
      <w:bookmarkStart w:id="3" w:name="_GoBack"/>
      <w:r>
        <w:rPr>
          <w:rFonts w:ascii="Arial" w:hAnsi="Arial" w:cs="Arial"/>
          <w:b/>
          <w:sz w:val="24"/>
          <w:szCs w:val="24"/>
        </w:rPr>
        <w:t>R</w:t>
      </w:r>
      <w:r>
        <w:rPr>
          <w:rFonts w:hint="eastAsia" w:ascii="Arial" w:hAnsi="Arial" w:eastAsia="宋体" w:cs="Arial"/>
          <w:b/>
          <w:sz w:val="24"/>
          <w:szCs w:val="24"/>
          <w:lang w:val="en-US" w:eastAsia="zh-CN"/>
        </w:rPr>
        <w:t>2</w:t>
      </w:r>
      <w:r>
        <w:rPr>
          <w:rFonts w:ascii="Arial" w:hAnsi="Arial" w:cs="Arial"/>
          <w:b/>
          <w:sz w:val="24"/>
          <w:szCs w:val="24"/>
        </w:rPr>
        <w:t>-19</w:t>
      </w:r>
      <w:r>
        <w:rPr>
          <w:rFonts w:hint="eastAsia" w:ascii="Arial" w:hAnsi="Arial" w:eastAsia="宋体" w:cs="Arial"/>
          <w:b/>
          <w:sz w:val="24"/>
          <w:szCs w:val="24"/>
          <w:lang w:val="en-US" w:eastAsia="zh-CN"/>
        </w:rPr>
        <w:t>09226</w:t>
      </w:r>
      <w:bookmarkEnd w:id="3"/>
    </w:p>
    <w:p>
      <w:pPr>
        <w:tabs>
          <w:tab w:val="center" w:pos="4536"/>
          <w:tab w:val="right" w:pos="8280"/>
          <w:tab w:val="right" w:pos="9639"/>
        </w:tabs>
        <w:snapToGrid w:val="0"/>
        <w:spacing w:after="0" w:line="264" w:lineRule="auto"/>
        <w:rPr>
          <w:rFonts w:ascii="Arial" w:hAnsi="Arial" w:cs="Arial"/>
          <w:b/>
          <w:bCs/>
          <w:sz w:val="28"/>
          <w:lang w:eastAsia="ja-JP"/>
        </w:rPr>
      </w:pPr>
      <w:r>
        <w:rPr>
          <w:rFonts w:hint="eastAsia" w:ascii="Arial" w:hAnsi="Arial" w:eastAsia="宋体" w:cs="Arial"/>
          <w:b/>
          <w:sz w:val="24"/>
          <w:lang w:val="en-US" w:eastAsia="zh-CN"/>
        </w:rPr>
        <w:t>Prague</w:t>
      </w:r>
      <w:r>
        <w:rPr>
          <w:rFonts w:ascii="Arial" w:hAnsi="Arial" w:cs="Arial"/>
          <w:b/>
          <w:sz w:val="24"/>
        </w:rPr>
        <w:t xml:space="preserve">, </w:t>
      </w:r>
      <w:r>
        <w:rPr>
          <w:rFonts w:hint="eastAsia" w:ascii="Arial" w:hAnsi="Arial" w:eastAsia="宋体" w:cs="Arial"/>
          <w:b/>
          <w:sz w:val="24"/>
          <w:lang w:val="en-US" w:eastAsia="zh-CN"/>
        </w:rPr>
        <w:t>Czech,</w:t>
      </w:r>
      <w:r>
        <w:rPr>
          <w:rFonts w:ascii="Arial" w:hAnsi="Arial" w:eastAsia="宋体" w:cs="Arial"/>
          <w:b/>
          <w:sz w:val="24"/>
          <w:lang w:val="en-US" w:eastAsia="zh-CN"/>
        </w:rPr>
        <w:t xml:space="preserve"> </w:t>
      </w:r>
      <w:r>
        <w:rPr>
          <w:rFonts w:hint="eastAsia" w:ascii="Arial" w:hAnsi="Arial" w:eastAsia="宋体" w:cs="Arial"/>
          <w:b/>
          <w:sz w:val="24"/>
          <w:lang w:val="en-US" w:eastAsia="zh-CN"/>
        </w:rPr>
        <w:t>26</w:t>
      </w:r>
      <w:r>
        <w:rPr>
          <w:rFonts w:ascii="Arial" w:hAnsi="Arial" w:cs="Arial"/>
          <w:b/>
          <w:sz w:val="24"/>
          <w:vertAlign w:val="superscript"/>
          <w:lang w:val="en-US"/>
        </w:rPr>
        <w:t>th</w:t>
      </w:r>
      <w:r>
        <w:rPr>
          <w:rFonts w:hint="eastAsia" w:ascii="Arial" w:hAnsi="Arial" w:cs="Arial"/>
          <w:b/>
          <w:sz w:val="24"/>
          <w:szCs w:val="22"/>
          <w:lang w:val="en-US" w:eastAsia="zh-CN"/>
        </w:rPr>
        <w:t>-30</w:t>
      </w:r>
      <w:r>
        <w:rPr>
          <w:rFonts w:ascii="Arial" w:hAnsi="Arial" w:eastAsia="宋体" w:cs="Arial"/>
          <w:b/>
          <w:sz w:val="24"/>
          <w:vertAlign w:val="superscript"/>
          <w:lang w:val="en-US" w:eastAsia="zh-CN"/>
        </w:rPr>
        <w:t>th</w:t>
      </w:r>
      <w:r>
        <w:rPr>
          <w:rFonts w:hint="eastAsia" w:ascii="Arial" w:hAnsi="Arial" w:eastAsia="宋体" w:cs="Arial"/>
          <w:b/>
          <w:sz w:val="24"/>
          <w:vertAlign w:val="superscript"/>
          <w:lang w:val="en-US" w:eastAsia="zh-CN"/>
        </w:rPr>
        <w:t xml:space="preserve">   </w:t>
      </w:r>
      <w:r>
        <w:rPr>
          <w:rFonts w:hint="eastAsia" w:ascii="Arial" w:hAnsi="Arial" w:eastAsia="宋体" w:cs="Arial"/>
          <w:b/>
          <w:sz w:val="24"/>
          <w:szCs w:val="22"/>
          <w:lang w:val="en-US" w:eastAsia="zh-CN"/>
        </w:rPr>
        <w:t xml:space="preserve">Aug. </w:t>
      </w:r>
      <w:r>
        <w:rPr>
          <w:rFonts w:ascii="Arial" w:hAnsi="Arial" w:cs="Arial"/>
          <w:b/>
          <w:sz w:val="24"/>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,Sanechips</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NR E-CID positioning enhancement</w:t>
      </w:r>
    </w:p>
    <w:p>
      <w:pPr>
        <w:tabs>
          <w:tab w:val="center" w:pos="4536"/>
          <w:tab w:val="right" w:pos="8280"/>
          <w:tab w:val="right" w:pos="9781"/>
        </w:tabs>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11.8.2.1</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sz w:val="20"/>
          <w:lang w:val="en-US" w:eastAsia="zh-CN"/>
        </w:rPr>
        <w:t>In RAN#83, NR positioning WID was approved [1] to specify solutions to enable RAT dependent(for both FR1 and FR2) and RAT independent NR positioning techniques, including the following objectives.</w:t>
      </w:r>
    </w:p>
    <w:p>
      <w:pPr>
        <w:pStyle w:val="124"/>
        <w:numPr>
          <w:ilvl w:val="0"/>
          <w:numId w:val="0"/>
        </w:numPr>
        <w:ind w:left="284" w:leftChars="0"/>
        <w:rPr>
          <w:rFonts w:ascii="Times New Roman" w:hAnsi="Times New Roman" w:cs="Times New Roman" w:eastAsiaTheme="minorEastAsia"/>
          <w:i/>
          <w:iCs/>
          <w:sz w:val="20"/>
          <w:szCs w:val="22"/>
          <w:lang w:val="en-GB" w:eastAsia="en-US" w:bidi="ar-SA"/>
        </w:rPr>
      </w:pPr>
      <w:r>
        <w:rPr>
          <w:rFonts w:eastAsiaTheme="minorEastAsia"/>
          <w:i/>
          <w:iCs/>
          <w:sz w:val="20"/>
          <w:szCs w:val="22"/>
        </w:rPr>
        <w:t>“</w:t>
      </w:r>
      <w:r>
        <w:rPr>
          <w:rFonts w:ascii="Times New Roman" w:hAnsi="Times New Roman" w:cs="Times New Roman" w:eastAsiaTheme="minorEastAsia"/>
          <w:i/>
          <w:iCs/>
          <w:sz w:val="20"/>
          <w:szCs w:val="22"/>
          <w:lang w:val="en-GB" w:eastAsia="en-US" w:bidi="ar-SA"/>
        </w:rPr>
        <w:t xml:space="preserve">Support </w:t>
      </w:r>
      <w:r>
        <w:rPr>
          <w:rFonts w:hint="eastAsia" w:ascii="Times New Roman" w:hAnsi="Times New Roman" w:cs="Times New Roman" w:eastAsiaTheme="minorEastAsia"/>
          <w:i/>
          <w:iCs/>
          <w:sz w:val="20"/>
          <w:szCs w:val="22"/>
          <w:lang w:val="en-GB" w:eastAsia="en-US" w:bidi="ar-SA"/>
        </w:rPr>
        <w:t>E-CID downlink measurements based on at</w:t>
      </w:r>
      <w:r>
        <w:rPr>
          <w:rFonts w:ascii="Times New Roman" w:hAnsi="Times New Roman" w:cs="Times New Roman" w:eastAsiaTheme="minorEastAsia"/>
          <w:i/>
          <w:iCs/>
          <w:sz w:val="20"/>
          <w:szCs w:val="22"/>
          <w:lang w:val="en-GB" w:eastAsia="en-US" w:bidi="ar-SA"/>
        </w:rPr>
        <w:t xml:space="preserve"> </w:t>
      </w:r>
      <w:r>
        <w:rPr>
          <w:rFonts w:hint="eastAsia" w:ascii="Times New Roman" w:hAnsi="Times New Roman" w:cs="Times New Roman" w:eastAsiaTheme="minorEastAsia"/>
          <w:i/>
          <w:iCs/>
          <w:sz w:val="20"/>
          <w:szCs w:val="22"/>
          <w:lang w:val="en-GB" w:eastAsia="en-US" w:bidi="ar-SA"/>
        </w:rPr>
        <w:t>least RRM measurements defined in NR Rel. 15</w:t>
      </w:r>
      <w:r>
        <w:rPr>
          <w:rFonts w:ascii="Times New Roman" w:hAnsi="Times New Roman" w:cs="Times New Roman" w:eastAsiaTheme="minorEastAsia"/>
          <w:i/>
          <w:iCs/>
          <w:sz w:val="20"/>
          <w:szCs w:val="22"/>
        </w:rPr>
        <w:t>[RAN2]</w:t>
      </w:r>
    </w:p>
    <w:p>
      <w:pPr>
        <w:overflowPunct/>
        <w:autoSpaceDE/>
        <w:autoSpaceDN/>
        <w:snapToGrid w:val="0"/>
        <w:spacing w:afterLines="50" w:line="264" w:lineRule="auto"/>
        <w:ind w:left="270"/>
        <w:textAlignment w:val="auto"/>
        <w:rPr>
          <w:rFonts w:ascii="Times New Roman" w:hAnsi="Times New Roman" w:cs="Times New Roman" w:eastAsiaTheme="minorEastAsia"/>
          <w:i/>
          <w:iCs/>
          <w:sz w:val="20"/>
          <w:szCs w:val="22"/>
        </w:rPr>
      </w:pPr>
      <w:r>
        <w:rPr>
          <w:rFonts w:ascii="Times New Roman" w:hAnsi="Times New Roman" w:cs="Times New Roman" w:eastAsiaTheme="minorEastAsia"/>
          <w:i/>
          <w:iCs/>
          <w:sz w:val="20"/>
          <w:szCs w:val="22"/>
        </w:rPr>
        <w:t xml:space="preserve">Define functional interfaces, signaling and procedures including UE reporting, to support NR RAT-dependent positioning for the NR positioning techniques listed in RAN1 objectives </w:t>
      </w:r>
      <w:bookmarkStart w:id="0" w:name="OLE_LINK1"/>
      <w:r>
        <w:rPr>
          <w:rFonts w:ascii="Times New Roman" w:hAnsi="Times New Roman" w:cs="Times New Roman" w:eastAsiaTheme="minorEastAsia"/>
          <w:i/>
          <w:iCs/>
          <w:sz w:val="20"/>
          <w:szCs w:val="22"/>
        </w:rPr>
        <w:t>[RAN2]</w:t>
      </w:r>
      <w:bookmarkEnd w:id="0"/>
    </w:p>
    <w:p>
      <w:pPr>
        <w:overflowPunct/>
        <w:autoSpaceDE/>
        <w:autoSpaceDN/>
        <w:snapToGrid w:val="0"/>
        <w:spacing w:afterLines="50" w:line="264" w:lineRule="auto"/>
        <w:ind w:left="270"/>
        <w:textAlignment w:val="auto"/>
        <w:rPr>
          <w:rFonts w:eastAsiaTheme="minorEastAsia"/>
          <w:i/>
          <w:iCs/>
          <w:sz w:val="20"/>
          <w:szCs w:val="22"/>
          <w:lang w:val="en-US" w:eastAsia="zh-CN"/>
        </w:rPr>
      </w:pPr>
      <w:r>
        <w:rPr>
          <w:rFonts w:ascii="Times New Roman" w:hAnsi="Times New Roman" w:cs="Times New Roman" w:eastAsiaTheme="minorEastAsia"/>
          <w:i/>
          <w:iCs/>
          <w:sz w:val="20"/>
          <w:szCs w:val="22"/>
        </w:rPr>
        <w:t>Define extensions of LPP protocol for NR RAT-dependent positioning [RAN2]</w:t>
      </w:r>
      <w:r>
        <w:rPr>
          <w:rFonts w:eastAsiaTheme="minorEastAsia"/>
          <w:i/>
          <w:iCs/>
          <w:sz w:val="20"/>
          <w:szCs w:val="22"/>
          <w:lang w:val="en-US" w:eastAsia="zh-CN"/>
        </w:rPr>
        <w:t>”</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In this contribution we provide our analysis to explain how SSB could be used for NR E-CID positioning and necessary procedure modification.</w:t>
      </w:r>
    </w:p>
    <w:p>
      <w:pPr>
        <w:pStyle w:val="2"/>
        <w:tabs>
          <w:tab w:val="left" w:pos="450"/>
          <w:tab w:val="clear" w:pos="612"/>
        </w:tabs>
        <w:ind w:hanging="612"/>
      </w:pPr>
      <w:r>
        <w:t>D</w:t>
      </w:r>
      <w:r>
        <w:rPr>
          <w:rFonts w:hint="eastAsia"/>
          <w:lang w:val="en-US" w:eastAsia="zh-CN"/>
        </w:rPr>
        <w:t xml:space="preserve">iscussion </w:t>
      </w:r>
    </w:p>
    <w:p>
      <w:pPr>
        <w:pStyle w:val="3"/>
        <w:spacing w:before="0" w:after="0" w:line="276" w:lineRule="auto"/>
        <w:rPr>
          <w:rFonts w:eastAsiaTheme="minorEastAsia"/>
        </w:rPr>
      </w:pPr>
      <w:r>
        <w:rPr>
          <w:rFonts w:hint="eastAsia" w:eastAsiaTheme="minorEastAsia"/>
          <w:lang w:val="en-US" w:eastAsia="zh-CN"/>
        </w:rPr>
        <w:t>E-CID positioning</w:t>
      </w:r>
    </w:p>
    <w:p>
      <w:pPr>
        <w:keepNext w:val="0"/>
        <w:keepLines w:val="0"/>
        <w:pageBreakBefore w:val="0"/>
        <w:widowControl w:val="0"/>
        <w:numPr>
          <w:numId w:val="0"/>
        </w:numPr>
        <w:kinsoku/>
        <w:wordWrap/>
        <w:overflowPunct w:val="0"/>
        <w:topLinePunct w:val="0"/>
        <w:autoSpaceDE w:val="0"/>
        <w:autoSpaceDN w:val="0"/>
        <w:bidi w:val="0"/>
        <w:adjustRightInd w:val="0"/>
        <w:snapToGrid w:val="0"/>
        <w:spacing w:after="181" w:afterLines="50" w:line="240" w:lineRule="auto"/>
        <w:textAlignment w:val="baseline"/>
        <w:outlineLvl w:val="9"/>
        <w:rPr>
          <w:rFonts w:hint="eastAsia" w:cs="Times New Roman" w:eastAsiaTheme="minorEastAsia"/>
          <w:sz w:val="20"/>
          <w:szCs w:val="22"/>
          <w:lang w:val="en-US" w:eastAsia="zh-CN"/>
        </w:rPr>
      </w:pPr>
      <w:r>
        <w:rPr>
          <w:rFonts w:hint="eastAsia" w:cs="Times New Roman" w:eastAsiaTheme="minorEastAsia"/>
          <w:sz w:val="20"/>
          <w:szCs w:val="22"/>
          <w:lang w:val="en-US" w:eastAsia="zh-CN"/>
        </w:rPr>
        <w:t>CID methods exploit five sources of position information: the CID and the corresponding geographical description of the serving cell, the TA of the serving cell, the CIDs, and the corresponding signal measurements of the cells (up to 32 cells in LTE, including the serving cell), as well as AOA measurements, AOD information. The following measurements are planed to be defined in NR and can naturally be used for E-CID in NR:</w:t>
      </w:r>
    </w:p>
    <w:p>
      <w:pPr>
        <w:pStyle w:val="124"/>
        <w:keepNext w:val="0"/>
        <w:keepLines w:val="0"/>
        <w:pageBreakBefore w:val="0"/>
        <w:widowControl/>
        <w:numPr>
          <w:ilvl w:val="1"/>
          <w:numId w:val="7"/>
        </w:numPr>
        <w:kinsoku/>
        <w:wordWrap/>
        <w:overflowPunct w:val="0"/>
        <w:topLinePunct w:val="0"/>
        <w:autoSpaceDE w:val="0"/>
        <w:autoSpaceDN w:val="0"/>
        <w:bidi w:val="0"/>
        <w:adjustRightInd w:val="0"/>
        <w:snapToGrid/>
        <w:spacing w:before="0" w:after="0"/>
        <w:ind w:left="567" w:hanging="283"/>
        <w:textAlignment w:val="baseline"/>
        <w:outlineLvl w:val="9"/>
        <w:rPr>
          <w:rFonts w:hint="eastAsia"/>
          <w:i/>
          <w:iCs/>
          <w:sz w:val="20"/>
          <w:szCs w:val="22"/>
          <w:lang w:val="en-US" w:eastAsia="zh-CN"/>
        </w:rPr>
      </w:pPr>
      <w:r>
        <w:rPr>
          <w:rFonts w:hint="eastAsia"/>
          <w:i/>
          <w:iCs/>
          <w:sz w:val="20"/>
          <w:szCs w:val="22"/>
          <w:lang w:val="en-US" w:eastAsia="zh-CN"/>
        </w:rPr>
        <w:t>DL RSRP (reference signal received power) measurements for NR positioning</w:t>
      </w:r>
    </w:p>
    <w:p>
      <w:pPr>
        <w:pStyle w:val="124"/>
        <w:keepNext w:val="0"/>
        <w:keepLines w:val="0"/>
        <w:pageBreakBefore w:val="0"/>
        <w:widowControl/>
        <w:numPr>
          <w:ilvl w:val="1"/>
          <w:numId w:val="7"/>
        </w:numPr>
        <w:kinsoku/>
        <w:wordWrap/>
        <w:overflowPunct w:val="0"/>
        <w:topLinePunct w:val="0"/>
        <w:autoSpaceDE w:val="0"/>
        <w:autoSpaceDN w:val="0"/>
        <w:bidi w:val="0"/>
        <w:adjustRightInd w:val="0"/>
        <w:snapToGrid/>
        <w:spacing w:before="0" w:after="0"/>
        <w:ind w:left="567" w:hanging="283"/>
        <w:textAlignment w:val="baseline"/>
        <w:outlineLvl w:val="9"/>
        <w:rPr>
          <w:rFonts w:hint="eastAsia"/>
          <w:i/>
          <w:iCs/>
          <w:sz w:val="20"/>
          <w:szCs w:val="22"/>
          <w:lang w:val="en-US" w:eastAsia="zh-CN"/>
        </w:rPr>
      </w:pPr>
      <w:r>
        <w:rPr>
          <w:rFonts w:hint="eastAsia"/>
          <w:i/>
          <w:iCs/>
          <w:sz w:val="20"/>
          <w:szCs w:val="22"/>
          <w:lang w:val="en-US" w:eastAsia="zh-CN"/>
        </w:rPr>
        <w:t>UE RX-TX time difference measurements for NR positioning</w:t>
      </w:r>
    </w:p>
    <w:p>
      <w:pPr>
        <w:pStyle w:val="124"/>
        <w:keepNext w:val="0"/>
        <w:keepLines w:val="0"/>
        <w:pageBreakBefore w:val="0"/>
        <w:widowControl/>
        <w:numPr>
          <w:ilvl w:val="1"/>
          <w:numId w:val="7"/>
        </w:numPr>
        <w:kinsoku/>
        <w:wordWrap/>
        <w:overflowPunct w:val="0"/>
        <w:topLinePunct w:val="0"/>
        <w:autoSpaceDE w:val="0"/>
        <w:autoSpaceDN w:val="0"/>
        <w:bidi w:val="0"/>
        <w:adjustRightInd w:val="0"/>
        <w:snapToGrid/>
        <w:spacing w:before="0" w:after="0"/>
        <w:ind w:left="567" w:hanging="283"/>
        <w:textAlignment w:val="baseline"/>
        <w:outlineLvl w:val="9"/>
        <w:rPr>
          <w:i/>
          <w:iCs/>
          <w:sz w:val="20"/>
        </w:rPr>
      </w:pPr>
      <w:r>
        <w:rPr>
          <w:i/>
          <w:iCs/>
          <w:sz w:val="20"/>
        </w:rPr>
        <w:t>UL RTOA (relative time of arrival) measurements for NR positioning</w:t>
      </w:r>
    </w:p>
    <w:p>
      <w:pPr>
        <w:pStyle w:val="124"/>
        <w:keepNext w:val="0"/>
        <w:keepLines w:val="0"/>
        <w:pageBreakBefore w:val="0"/>
        <w:widowControl/>
        <w:numPr>
          <w:ilvl w:val="1"/>
          <w:numId w:val="7"/>
        </w:numPr>
        <w:kinsoku/>
        <w:wordWrap/>
        <w:overflowPunct w:val="0"/>
        <w:topLinePunct w:val="0"/>
        <w:autoSpaceDE w:val="0"/>
        <w:autoSpaceDN w:val="0"/>
        <w:bidi w:val="0"/>
        <w:adjustRightInd w:val="0"/>
        <w:snapToGrid/>
        <w:spacing w:before="0" w:after="0"/>
        <w:ind w:left="567" w:hanging="283"/>
        <w:textAlignment w:val="baseline"/>
        <w:outlineLvl w:val="9"/>
        <w:rPr>
          <w:i/>
          <w:iCs/>
          <w:sz w:val="20"/>
        </w:rPr>
      </w:pPr>
      <w:r>
        <w:rPr>
          <w:i/>
          <w:iCs/>
          <w:sz w:val="20"/>
        </w:rPr>
        <w:t>UL Angle of Arrival (AoA) measurements (including Azimuth and Zenith Angles) for NR positioning</w:t>
      </w:r>
    </w:p>
    <w:p>
      <w:pPr>
        <w:pStyle w:val="124"/>
        <w:keepNext w:val="0"/>
        <w:keepLines w:val="0"/>
        <w:pageBreakBefore w:val="0"/>
        <w:widowControl/>
        <w:numPr>
          <w:ilvl w:val="1"/>
          <w:numId w:val="7"/>
        </w:numPr>
        <w:kinsoku/>
        <w:wordWrap/>
        <w:overflowPunct w:val="0"/>
        <w:topLinePunct w:val="0"/>
        <w:autoSpaceDE w:val="0"/>
        <w:autoSpaceDN w:val="0"/>
        <w:bidi w:val="0"/>
        <w:adjustRightInd w:val="0"/>
        <w:snapToGrid/>
        <w:spacing w:before="0" w:after="0"/>
        <w:ind w:left="567" w:hanging="283"/>
        <w:textAlignment w:val="baseline"/>
        <w:outlineLvl w:val="9"/>
        <w:rPr>
          <w:i/>
          <w:iCs/>
          <w:sz w:val="20"/>
        </w:rPr>
      </w:pPr>
      <w:r>
        <w:rPr>
          <w:i/>
          <w:iCs/>
          <w:sz w:val="20"/>
        </w:rPr>
        <w:t>UL RSRP (reference signal received power) measurements for NR positioning</w:t>
      </w:r>
    </w:p>
    <w:p>
      <w:pPr>
        <w:pStyle w:val="124"/>
        <w:keepNext w:val="0"/>
        <w:keepLines w:val="0"/>
        <w:pageBreakBefore w:val="0"/>
        <w:widowControl/>
        <w:numPr>
          <w:ilvl w:val="1"/>
          <w:numId w:val="7"/>
        </w:numPr>
        <w:kinsoku/>
        <w:wordWrap/>
        <w:overflowPunct w:val="0"/>
        <w:topLinePunct w:val="0"/>
        <w:autoSpaceDE w:val="0"/>
        <w:autoSpaceDN w:val="0"/>
        <w:bidi w:val="0"/>
        <w:adjustRightInd w:val="0"/>
        <w:snapToGrid/>
        <w:spacing w:before="0" w:after="0"/>
        <w:ind w:left="567" w:hanging="283"/>
        <w:textAlignment w:val="baseline"/>
        <w:outlineLvl w:val="9"/>
        <w:rPr>
          <w:i/>
          <w:iCs/>
          <w:sz w:val="20"/>
        </w:rPr>
      </w:pPr>
      <w:r>
        <w:rPr>
          <w:i/>
          <w:iCs/>
          <w:sz w:val="20"/>
        </w:rPr>
        <w:t>gNB RX-TX time difference measurements for NR positioning</w:t>
      </w:r>
    </w:p>
    <w:p>
      <w:pPr>
        <w:keepNext w:val="0"/>
        <w:keepLines w:val="0"/>
        <w:pageBreakBefore w:val="0"/>
        <w:widowControl w:val="0"/>
        <w:numPr>
          <w:numId w:val="0"/>
        </w:numPr>
        <w:kinsoku/>
        <w:wordWrap/>
        <w:overflowPunct w:val="0"/>
        <w:topLinePunct w:val="0"/>
        <w:autoSpaceDE w:val="0"/>
        <w:autoSpaceDN w:val="0"/>
        <w:bidi w:val="0"/>
        <w:adjustRightInd w:val="0"/>
        <w:snapToGrid w:val="0"/>
        <w:spacing w:after="0" w:line="240" w:lineRule="auto"/>
        <w:ind w:leftChars="0"/>
        <w:textAlignment w:val="baseline"/>
        <w:outlineLvl w:val="9"/>
        <w:rPr>
          <w:rFonts w:hint="default" w:cs="Times New Roman" w:eastAsiaTheme="minorEastAsia"/>
          <w:sz w:val="20"/>
          <w:szCs w:val="22"/>
          <w:lang w:val="en-US" w:eastAsia="zh-CN"/>
        </w:rPr>
      </w:pPr>
      <w:r>
        <w:rPr>
          <w:rFonts w:hint="eastAsia" w:cs="Times New Roman" w:eastAsiaTheme="minorEastAsia"/>
          <w:sz w:val="20"/>
          <w:szCs w:val="22"/>
          <w:lang w:val="en-US" w:eastAsia="zh-CN"/>
        </w:rPr>
        <w:t>TA was also defined not only for positioning, AOD is equal to beam index which is also agreed to support. Different combination of these measurements can be used to calculate the location, for example, with CID and TA, a very coarse area of where the UE is can be known as Figure1a. But of course this accuracy level is not our goal in NR. With a beam known Tx beam direction and signal strength, E-CID can provide more accurate result as shown in Figure 1b. The basic principle of these methods are all common sense in positioning theory and I will give no superfluous explanation.</w:t>
      </w:r>
    </w:p>
    <w:p>
      <w:pPr>
        <w:keepNext w:val="0"/>
        <w:keepLines w:val="0"/>
        <w:pageBreakBefore w:val="0"/>
        <w:widowControl w:val="0"/>
        <w:numPr>
          <w:numId w:val="0"/>
        </w:numPr>
        <w:kinsoku/>
        <w:wordWrap/>
        <w:overflowPunct w:val="0"/>
        <w:topLinePunct w:val="0"/>
        <w:autoSpaceDE w:val="0"/>
        <w:autoSpaceDN w:val="0"/>
        <w:bidi w:val="0"/>
        <w:adjustRightInd w:val="0"/>
        <w:snapToGrid w:val="0"/>
        <w:spacing w:after="0" w:line="240" w:lineRule="auto"/>
        <w:ind w:leftChars="0"/>
        <w:jc w:val="center"/>
        <w:textAlignment w:val="baseline"/>
        <w:outlineLvl w:val="9"/>
      </w:pPr>
      <w:r>
        <w:drawing>
          <wp:inline distT="0" distB="0" distL="114300" distR="114300">
            <wp:extent cx="2096135" cy="2100580"/>
            <wp:effectExtent l="0" t="0" r="18415" b="1397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5"/>
                    <a:stretch>
                      <a:fillRect/>
                    </a:stretch>
                  </pic:blipFill>
                  <pic:spPr>
                    <a:xfrm>
                      <a:off x="0" y="0"/>
                      <a:ext cx="2096135" cy="2100580"/>
                    </a:xfrm>
                    <a:prstGeom prst="rect">
                      <a:avLst/>
                    </a:prstGeom>
                    <a:noFill/>
                    <a:ln>
                      <a:noFill/>
                    </a:ln>
                  </pic:spPr>
                </pic:pic>
              </a:graphicData>
            </a:graphic>
          </wp:inline>
        </w:drawing>
      </w:r>
      <w:r>
        <w:drawing>
          <wp:inline distT="0" distB="0" distL="114300" distR="114300">
            <wp:extent cx="2209165" cy="2083435"/>
            <wp:effectExtent l="0" t="0" r="635" b="1206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6"/>
                    <a:stretch>
                      <a:fillRect/>
                    </a:stretch>
                  </pic:blipFill>
                  <pic:spPr>
                    <a:xfrm>
                      <a:off x="0" y="0"/>
                      <a:ext cx="2209165" cy="2083435"/>
                    </a:xfrm>
                    <a:prstGeom prst="rect">
                      <a:avLst/>
                    </a:prstGeom>
                    <a:noFill/>
                    <a:ln>
                      <a:noFill/>
                    </a:ln>
                  </pic:spPr>
                </pic:pic>
              </a:graphicData>
            </a:graphic>
          </wp:inline>
        </w:drawing>
      </w:r>
    </w:p>
    <w:p>
      <w:pPr>
        <w:pStyle w:val="14"/>
        <w:jc w:val="center"/>
        <w:rPr>
          <w:rFonts w:hint="default" w:eastAsia="宋体"/>
          <w:b w:val="0"/>
          <w:bCs w:val="0"/>
          <w:sz w:val="20"/>
          <w:szCs w:val="20"/>
          <w:lang w:val="en-US" w:eastAsia="zh-CN"/>
        </w:rPr>
      </w:pPr>
      <w:r>
        <w:rPr>
          <w:rFonts w:hint="eastAsia" w:eastAsia="宋体"/>
          <w:b w:val="0"/>
          <w:bCs w:val="0"/>
          <w:sz w:val="20"/>
          <w:szCs w:val="20"/>
          <w:lang w:val="en-US" w:eastAsia="zh-CN"/>
        </w:rPr>
        <w:t>Figure 1a TA and CID positioning                          Figure 1b AOD and RSRP positioning</w:t>
      </w:r>
    </w:p>
    <w:p>
      <w:pPr>
        <w:pStyle w:val="3"/>
        <w:spacing w:before="0" w:after="0" w:line="276" w:lineRule="auto"/>
        <w:rPr>
          <w:rFonts w:eastAsiaTheme="minorEastAsia"/>
        </w:rPr>
      </w:pPr>
      <w:r>
        <w:rPr>
          <w:rFonts w:hint="eastAsia" w:eastAsiaTheme="minorEastAsia"/>
          <w:lang w:val="en-US" w:eastAsia="zh-CN"/>
        </w:rPr>
        <w:t>Beam sweeping in NR</w:t>
      </w:r>
    </w:p>
    <w:p>
      <w:pPr>
        <w:widowControl w:val="0"/>
        <w:snapToGrid w:val="0"/>
        <w:spacing w:before="120" w:after="120" w:line="276" w:lineRule="auto"/>
        <w:rPr>
          <w:rFonts w:hint="default" w:ascii="Times New Roman" w:hAnsi="Times New Roman" w:cs="Times New Roman" w:eastAsiaTheme="minorEastAsia"/>
          <w:sz w:val="20"/>
          <w:szCs w:val="22"/>
          <w:lang w:val="en-US" w:eastAsia="zh-CN"/>
        </w:rPr>
      </w:pPr>
      <w:r>
        <w:rPr>
          <w:rFonts w:hint="eastAsia" w:cs="Times New Roman" w:eastAsiaTheme="minorEastAsia"/>
          <w:sz w:val="20"/>
          <w:szCs w:val="22"/>
          <w:lang w:val="en-US" w:eastAsia="zh-CN"/>
        </w:rPr>
        <w:t>To mitigate</w:t>
      </w:r>
      <w:r>
        <w:rPr>
          <w:rFonts w:hint="eastAsia" w:ascii="Times New Roman" w:hAnsi="Times New Roman" w:cs="Times New Roman" w:eastAsiaTheme="minorEastAsia"/>
          <w:sz w:val="20"/>
          <w:szCs w:val="22"/>
          <w:lang w:val="en-US" w:eastAsia="zh-CN"/>
        </w:rPr>
        <w:t xml:space="preserve"> the high path-loss, low diffraction ability and severe absorption by atmosphere and rain, the beamforming methods is the main </w:t>
      </w:r>
      <w:r>
        <w:rPr>
          <w:rFonts w:hint="eastAsia" w:cs="Times New Roman" w:eastAsiaTheme="minorEastAsia"/>
          <w:sz w:val="20"/>
          <w:szCs w:val="22"/>
          <w:lang w:val="en-US" w:eastAsia="zh-CN"/>
        </w:rPr>
        <w:t xml:space="preserve">transmitting </w:t>
      </w:r>
      <w:r>
        <w:rPr>
          <w:rFonts w:hint="eastAsia" w:ascii="Times New Roman" w:hAnsi="Times New Roman" w:cs="Times New Roman" w:eastAsiaTheme="minorEastAsia"/>
          <w:sz w:val="20"/>
          <w:szCs w:val="22"/>
          <w:lang w:val="en-US" w:eastAsia="zh-CN"/>
        </w:rPr>
        <w:t xml:space="preserve">form for the wireless transmitting in millimeter wave frequency. </w:t>
      </w:r>
      <w:r>
        <w:rPr>
          <w:rFonts w:hint="eastAsia" w:cs="Times New Roman" w:eastAsiaTheme="minorEastAsia"/>
          <w:sz w:val="20"/>
          <w:szCs w:val="22"/>
          <w:lang w:val="en-US" w:eastAsia="zh-CN"/>
        </w:rPr>
        <w:t>Narrow beams would contain information of RSRP, angle of departure and so on, since there two parameters would both affected by the UE</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s position, to take use of these information would bring the possibility to enhance the performance of E-CID positioning.</w:t>
      </w:r>
    </w:p>
    <w:p>
      <w:pPr>
        <w:widowControl w:val="0"/>
        <w:snapToGrid w:val="0"/>
        <w:spacing w:before="120" w:after="120" w:line="276" w:lineRule="auto"/>
        <w:rPr>
          <w:rFonts w:hint="eastAsia" w:eastAsia="宋体"/>
          <w:sz w:val="20"/>
          <w:szCs w:val="20"/>
          <w:lang w:val="en-US" w:eastAsia="zh-CN"/>
        </w:rPr>
      </w:pPr>
      <w:r>
        <w:rPr>
          <w:rFonts w:hint="eastAsia" w:eastAsia="宋体"/>
          <w:sz w:val="20"/>
          <w:szCs w:val="20"/>
          <w:lang w:val="en-US" w:eastAsia="zh-CN"/>
        </w:rPr>
        <w:t xml:space="preserve">Many signals could be transmitted in beam forming pattern, </w:t>
      </w:r>
      <w:r>
        <w:rPr>
          <w:rFonts w:hint="eastAsia" w:ascii="Times New Roman" w:hAnsi="Times New Roman" w:eastAsia="宋体"/>
          <w:sz w:val="20"/>
          <w:szCs w:val="20"/>
          <w:lang w:val="en-US" w:eastAsia="zh-CN"/>
        </w:rPr>
        <w:t xml:space="preserve">not every </w:t>
      </w:r>
      <w:r>
        <w:rPr>
          <w:rFonts w:hint="eastAsia" w:eastAsia="宋体"/>
          <w:sz w:val="20"/>
          <w:szCs w:val="20"/>
          <w:lang w:val="en-US" w:eastAsia="zh-CN"/>
        </w:rPr>
        <w:t xml:space="preserve">one </w:t>
      </w:r>
      <w:r>
        <w:rPr>
          <w:rFonts w:hint="eastAsia" w:ascii="Times New Roman" w:hAnsi="Times New Roman" w:eastAsia="宋体"/>
          <w:sz w:val="20"/>
          <w:szCs w:val="20"/>
          <w:lang w:val="en-US" w:eastAsia="zh-CN"/>
        </w:rPr>
        <w:t xml:space="preserve">of them is suitable for enhancing E-CID, actually some beams contains UE-specific information have </w:t>
      </w:r>
      <w:r>
        <w:rPr>
          <w:rFonts w:hint="eastAsia" w:eastAsia="宋体"/>
          <w:sz w:val="20"/>
          <w:szCs w:val="20"/>
          <w:lang w:val="en-US" w:eastAsia="zh-CN"/>
        </w:rPr>
        <w:t>conspicuous</w:t>
      </w:r>
      <w:r>
        <w:rPr>
          <w:rFonts w:hint="eastAsia" w:ascii="Times New Roman" w:hAnsi="Times New Roman" w:eastAsia="宋体"/>
          <w:sz w:val="20"/>
          <w:szCs w:val="20"/>
          <w:lang w:val="en-US" w:eastAsia="zh-CN"/>
        </w:rPr>
        <w:t xml:space="preserve"> drawback</w:t>
      </w:r>
      <w:r>
        <w:rPr>
          <w:rFonts w:hint="eastAsia" w:eastAsia="宋体"/>
          <w:sz w:val="20"/>
          <w:szCs w:val="20"/>
          <w:lang w:val="en-US" w:eastAsia="zh-CN"/>
        </w:rPr>
        <w:t>. UE-specific</w:t>
      </w:r>
      <w:r>
        <w:rPr>
          <w:rFonts w:hint="eastAsia" w:ascii="Times New Roman" w:hAnsi="Times New Roman" w:eastAsia="宋体"/>
          <w:sz w:val="20"/>
          <w:szCs w:val="20"/>
          <w:lang w:val="en-US" w:eastAsia="zh-CN"/>
        </w:rPr>
        <w:t xml:space="preserve"> </w:t>
      </w:r>
      <w:r>
        <w:rPr>
          <w:rFonts w:hint="eastAsia" w:eastAsia="宋体"/>
          <w:sz w:val="20"/>
          <w:szCs w:val="20"/>
          <w:lang w:val="en-US" w:eastAsia="zh-CN"/>
        </w:rPr>
        <w:t>signals are</w:t>
      </w:r>
      <w:r>
        <w:rPr>
          <w:rFonts w:hint="eastAsia" w:ascii="Times New Roman" w:hAnsi="Times New Roman" w:eastAsia="宋体"/>
          <w:sz w:val="20"/>
          <w:szCs w:val="20"/>
          <w:lang w:val="en-US" w:eastAsia="zh-CN"/>
        </w:rPr>
        <w:t xml:space="preserve"> very flexible</w:t>
      </w:r>
      <w:r>
        <w:rPr>
          <w:rFonts w:hint="eastAsia" w:eastAsia="宋体"/>
          <w:sz w:val="20"/>
          <w:szCs w:val="20"/>
          <w:lang w:val="en-US" w:eastAsia="zh-CN"/>
        </w:rPr>
        <w:t xml:space="preserve"> </w:t>
      </w:r>
      <w:r>
        <w:rPr>
          <w:rFonts w:hint="eastAsia" w:ascii="Times New Roman" w:hAnsi="Times New Roman" w:eastAsia="宋体"/>
          <w:sz w:val="20"/>
          <w:szCs w:val="20"/>
          <w:lang w:val="en-US" w:eastAsia="zh-CN"/>
        </w:rPr>
        <w:t xml:space="preserve">and may not always exist, the gNB needs to report its index and direction mapping to the LMF all the time, </w:t>
      </w:r>
      <w:r>
        <w:rPr>
          <w:rFonts w:hint="eastAsia" w:eastAsia="宋体"/>
          <w:sz w:val="20"/>
          <w:szCs w:val="20"/>
          <w:lang w:val="en-US" w:eastAsia="zh-CN"/>
        </w:rPr>
        <w:t>as illustrated in the above section</w:t>
      </w:r>
      <w:r>
        <w:rPr>
          <w:rFonts w:hint="eastAsia" w:ascii="Times New Roman" w:hAnsi="Times New Roman" w:eastAsia="宋体"/>
          <w:sz w:val="20"/>
          <w:szCs w:val="20"/>
          <w:lang w:val="en-US" w:eastAsia="zh-CN"/>
        </w:rPr>
        <w:t>.</w:t>
      </w:r>
      <w:r>
        <w:rPr>
          <w:rFonts w:hint="eastAsia" w:eastAsia="宋体"/>
          <w:sz w:val="20"/>
          <w:szCs w:val="20"/>
          <w:lang w:val="en-US" w:eastAsia="zh-CN"/>
        </w:rPr>
        <w:t xml:space="preserve"> </w:t>
      </w:r>
      <w:r>
        <w:rPr>
          <w:rFonts w:hint="eastAsia" w:ascii="Times New Roman" w:hAnsi="Times New Roman" w:eastAsia="宋体"/>
          <w:sz w:val="20"/>
          <w:szCs w:val="20"/>
          <w:lang w:val="en-US" w:eastAsia="zh-CN"/>
        </w:rPr>
        <w:t>And it will be even worse if a UE suddenly has no more need to the information in such beams,</w:t>
      </w:r>
      <w:r>
        <w:rPr>
          <w:rFonts w:hint="eastAsia" w:eastAsia="宋体"/>
          <w:sz w:val="20"/>
          <w:szCs w:val="20"/>
          <w:lang w:val="en-US" w:eastAsia="zh-CN"/>
        </w:rPr>
        <w:t xml:space="preserve"> </w:t>
      </w:r>
      <w:r>
        <w:rPr>
          <w:rFonts w:hint="eastAsia" w:ascii="Times New Roman" w:hAnsi="Times New Roman" w:eastAsia="宋体"/>
          <w:sz w:val="20"/>
          <w:szCs w:val="20"/>
          <w:lang w:val="en-US" w:eastAsia="zh-CN"/>
        </w:rPr>
        <w:t>the gNB need to choose another beam</w:t>
      </w:r>
      <w:r>
        <w:rPr>
          <w:rFonts w:hint="eastAsia" w:eastAsia="宋体"/>
          <w:sz w:val="20"/>
          <w:szCs w:val="20"/>
          <w:lang w:val="en-US" w:eastAsia="zh-CN"/>
        </w:rPr>
        <w:t xml:space="preserve"> with other signals</w:t>
      </w:r>
      <w:r>
        <w:rPr>
          <w:rFonts w:hint="eastAsia" w:ascii="Times New Roman" w:hAnsi="Times New Roman" w:eastAsia="宋体"/>
          <w:sz w:val="20"/>
          <w:szCs w:val="20"/>
          <w:lang w:val="en-US" w:eastAsia="zh-CN"/>
        </w:rPr>
        <w:t xml:space="preserve"> and repeat the whole procedure</w:t>
      </w:r>
      <w:r>
        <w:rPr>
          <w:rFonts w:hint="eastAsia" w:eastAsia="宋体"/>
          <w:sz w:val="20"/>
          <w:szCs w:val="20"/>
          <w:lang w:val="en-US" w:eastAsia="zh-CN"/>
        </w:rPr>
        <w:t>.</w:t>
      </w:r>
    </w:p>
    <w:p>
      <w:pPr>
        <w:rPr>
          <w:rFonts w:hint="eastAsia" w:ascii="Times New Roman" w:hAnsi="Times New Roman" w:eastAsia="宋体" w:cs="Times New Roman"/>
          <w:b/>
          <w:bCs w:val="0"/>
          <w:i w:val="0"/>
          <w:iCs/>
          <w:sz w:val="21"/>
          <w:szCs w:val="20"/>
          <w:u w:val="none"/>
          <w:lang w:val="en-US" w:eastAsia="zh-CN" w:bidi="ar-SA"/>
        </w:rPr>
      </w:pPr>
      <w:r>
        <w:rPr>
          <w:rFonts w:hint="eastAsia" w:ascii="Times New Roman" w:hAnsi="Times New Roman" w:eastAsia="宋体" w:cs="Times New Roman"/>
          <w:b/>
          <w:bCs w:val="0"/>
          <w:i w:val="0"/>
          <w:iCs/>
          <w:sz w:val="21"/>
          <w:szCs w:val="20"/>
          <w:u w:val="none"/>
          <w:lang w:val="en-US" w:eastAsia="zh-CN" w:bidi="ar-SA"/>
        </w:rPr>
        <w:t>Observation 1:</w:t>
      </w:r>
      <w:r>
        <w:rPr>
          <w:rFonts w:hint="eastAsia" w:eastAsia="宋体" w:cs="Times New Roman"/>
          <w:b/>
          <w:bCs w:val="0"/>
          <w:i w:val="0"/>
          <w:iCs/>
          <w:sz w:val="21"/>
          <w:szCs w:val="20"/>
          <w:u w:val="none"/>
          <w:lang w:val="en-US" w:eastAsia="zh-CN" w:bidi="ar-SA"/>
        </w:rPr>
        <w:t>UE-specific signals is not suitable for E-CID positioning</w:t>
      </w:r>
      <w:r>
        <w:rPr>
          <w:rFonts w:hint="eastAsia" w:ascii="Times New Roman" w:hAnsi="Times New Roman" w:eastAsia="宋体" w:cs="Times New Roman"/>
          <w:b/>
          <w:bCs w:val="0"/>
          <w:i w:val="0"/>
          <w:iCs/>
          <w:sz w:val="21"/>
          <w:szCs w:val="20"/>
          <w:u w:val="none"/>
          <w:lang w:val="en-US" w:eastAsia="zh-CN" w:bidi="ar-SA"/>
        </w:rPr>
        <w:t xml:space="preserve">. </w:t>
      </w:r>
    </w:p>
    <w:p>
      <w:pPr>
        <w:widowControl w:val="0"/>
        <w:snapToGrid w:val="0"/>
        <w:spacing w:before="120" w:after="120" w:line="276" w:lineRule="auto"/>
        <w:rPr>
          <w:rFonts w:hint="eastAsia" w:eastAsia="宋体"/>
          <w:sz w:val="20"/>
          <w:szCs w:val="20"/>
          <w:lang w:val="en-US" w:eastAsia="zh-CN"/>
        </w:rPr>
      </w:pPr>
      <w:r>
        <w:rPr>
          <w:rFonts w:hint="eastAsia" w:ascii="Times New Roman" w:hAnsi="Times New Roman" w:eastAsia="宋体"/>
          <w:sz w:val="20"/>
          <w:szCs w:val="20"/>
          <w:lang w:val="en-US" w:eastAsia="zh-CN"/>
        </w:rPr>
        <w:t>In addition, to make use of the beam information of multiple cells, the selected beam had better to be transmitted in a sweeping pattern with a kind of index that can indicate it</w:t>
      </w:r>
      <w:r>
        <w:rPr>
          <w:rFonts w:hint="default" w:ascii="Times New Roman" w:hAnsi="Times New Roman" w:eastAsia="宋体"/>
          <w:sz w:val="20"/>
          <w:szCs w:val="20"/>
          <w:lang w:val="en-US" w:eastAsia="zh-CN"/>
        </w:rPr>
        <w:t>’</w:t>
      </w:r>
      <w:r>
        <w:rPr>
          <w:rFonts w:hint="eastAsia" w:ascii="Times New Roman" w:hAnsi="Times New Roman" w:eastAsia="宋体"/>
          <w:sz w:val="20"/>
          <w:szCs w:val="20"/>
          <w:lang w:val="en-US" w:eastAsia="zh-CN"/>
        </w:rPr>
        <w:t>s direction directly or indirectly.</w:t>
      </w:r>
      <w:r>
        <w:rPr>
          <w:rFonts w:hint="eastAsia" w:eastAsia="宋体"/>
          <w:sz w:val="20"/>
          <w:szCs w:val="20"/>
          <w:lang w:val="en-US" w:eastAsia="zh-CN"/>
        </w:rPr>
        <w:t xml:space="preserve"> Because if the mapping requirement could not be met, then which beam the UE detected could not be known. SSB happen to have all the characteristic above.</w:t>
      </w:r>
    </w:p>
    <w:p>
      <w:pPr>
        <w:rPr>
          <w:rFonts w:hint="default" w:eastAsia="宋体"/>
          <w:sz w:val="20"/>
          <w:szCs w:val="20"/>
          <w:lang w:val="en-US" w:eastAsia="zh-CN"/>
        </w:rPr>
      </w:pPr>
      <w:r>
        <w:rPr>
          <w:rFonts w:hint="eastAsia" w:ascii="Times New Roman" w:hAnsi="Times New Roman" w:eastAsia="宋体" w:cs="Times New Roman"/>
          <w:b/>
          <w:bCs w:val="0"/>
          <w:i w:val="0"/>
          <w:iCs/>
          <w:sz w:val="21"/>
          <w:szCs w:val="20"/>
          <w:u w:val="none"/>
          <w:lang w:val="en-US" w:eastAsia="zh-CN" w:bidi="ar-SA"/>
        </w:rPr>
        <w:t>Proposal 1:</w:t>
      </w:r>
      <w:r>
        <w:rPr>
          <w:rFonts w:hint="eastAsia" w:eastAsia="宋体" w:cs="Times New Roman"/>
          <w:b/>
          <w:bCs w:val="0"/>
          <w:i w:val="0"/>
          <w:iCs/>
          <w:sz w:val="21"/>
          <w:szCs w:val="20"/>
          <w:u w:val="none"/>
          <w:lang w:val="en-US" w:eastAsia="zh-CN" w:bidi="ar-SA"/>
        </w:rPr>
        <w:t>Use</w:t>
      </w:r>
      <w:r>
        <w:rPr>
          <w:rFonts w:hint="eastAsia" w:ascii="Times New Roman" w:hAnsi="Times New Roman" w:eastAsia="宋体" w:cs="Times New Roman"/>
          <w:b/>
          <w:bCs w:val="0"/>
          <w:i w:val="0"/>
          <w:iCs/>
          <w:sz w:val="21"/>
          <w:szCs w:val="20"/>
          <w:u w:val="none"/>
          <w:lang w:val="en-US" w:eastAsia="zh-CN" w:bidi="ar-SA"/>
        </w:rPr>
        <w:t xml:space="preserve"> SSB </w:t>
      </w:r>
      <w:r>
        <w:rPr>
          <w:rFonts w:hint="eastAsia" w:eastAsia="宋体" w:cs="Times New Roman"/>
          <w:b/>
          <w:bCs w:val="0"/>
          <w:i w:val="0"/>
          <w:iCs/>
          <w:sz w:val="21"/>
          <w:szCs w:val="20"/>
          <w:u w:val="none"/>
          <w:lang w:val="en-US" w:eastAsia="zh-CN" w:bidi="ar-SA"/>
        </w:rPr>
        <w:t>information</w:t>
      </w:r>
      <w:r>
        <w:rPr>
          <w:rFonts w:hint="eastAsia" w:ascii="Times New Roman" w:hAnsi="Times New Roman" w:eastAsia="宋体" w:cs="Times New Roman"/>
          <w:b/>
          <w:bCs w:val="0"/>
          <w:i w:val="0"/>
          <w:iCs/>
          <w:sz w:val="21"/>
          <w:szCs w:val="20"/>
          <w:u w:val="none"/>
          <w:lang w:val="en-US" w:eastAsia="zh-CN" w:bidi="ar-SA"/>
        </w:rPr>
        <w:t xml:space="preserve"> </w:t>
      </w:r>
      <w:r>
        <w:rPr>
          <w:rFonts w:hint="eastAsia" w:eastAsia="宋体" w:cs="Times New Roman"/>
          <w:b/>
          <w:bCs w:val="0"/>
          <w:i w:val="0"/>
          <w:iCs/>
          <w:sz w:val="21"/>
          <w:szCs w:val="20"/>
          <w:u w:val="none"/>
          <w:lang w:val="en-US" w:eastAsia="zh-CN" w:bidi="ar-SA"/>
        </w:rPr>
        <w:t xml:space="preserve">to enhance </w:t>
      </w:r>
      <w:r>
        <w:rPr>
          <w:rFonts w:hint="eastAsia" w:ascii="Times New Roman" w:hAnsi="Times New Roman" w:eastAsia="宋体" w:cs="Times New Roman"/>
          <w:b/>
          <w:bCs w:val="0"/>
          <w:i w:val="0"/>
          <w:iCs/>
          <w:sz w:val="21"/>
          <w:szCs w:val="20"/>
          <w:u w:val="none"/>
          <w:lang w:val="en-US" w:eastAsia="zh-CN" w:bidi="ar-SA"/>
        </w:rPr>
        <w:t xml:space="preserve">E-CID </w:t>
      </w:r>
      <w:r>
        <w:rPr>
          <w:rFonts w:hint="eastAsia" w:eastAsia="宋体" w:cs="Times New Roman"/>
          <w:b/>
          <w:bCs w:val="0"/>
          <w:i w:val="0"/>
          <w:iCs/>
          <w:sz w:val="21"/>
          <w:szCs w:val="20"/>
          <w:u w:val="none"/>
          <w:lang w:val="en-US" w:eastAsia="zh-CN" w:bidi="ar-SA"/>
        </w:rPr>
        <w:t xml:space="preserve">positioning </w:t>
      </w:r>
      <w:r>
        <w:rPr>
          <w:rFonts w:hint="eastAsia" w:ascii="Times New Roman" w:hAnsi="Times New Roman" w:eastAsia="宋体" w:cs="Times New Roman"/>
          <w:b/>
          <w:bCs w:val="0"/>
          <w:i w:val="0"/>
          <w:iCs/>
          <w:sz w:val="21"/>
          <w:szCs w:val="20"/>
          <w:u w:val="none"/>
          <w:lang w:val="en-US" w:eastAsia="zh-CN" w:bidi="ar-SA"/>
        </w:rPr>
        <w:t xml:space="preserve">method. </w:t>
      </w:r>
      <w:r>
        <w:rPr>
          <w:rFonts w:hint="eastAsia" w:ascii="Times New Roman" w:hAnsi="Times New Roman" w:eastAsia="宋体"/>
          <w:sz w:val="20"/>
          <w:szCs w:val="20"/>
          <w:lang w:val="en-US" w:eastAsia="zh-CN"/>
        </w:rPr>
        <w:t xml:space="preserve">  </w:t>
      </w:r>
    </w:p>
    <w:p>
      <w:pPr>
        <w:pStyle w:val="3"/>
        <w:rPr>
          <w:rFonts w:eastAsiaTheme="minorEastAsia"/>
        </w:rPr>
      </w:pPr>
      <w:r>
        <w:rPr>
          <w:rFonts w:hint="eastAsia" w:eastAsiaTheme="minorEastAsia"/>
          <w:lang w:val="en-US" w:eastAsia="zh-CN"/>
        </w:rPr>
        <w:t>SS/PBCH block</w:t>
      </w:r>
    </w:p>
    <w:p>
      <w:pPr>
        <w:widowControl w:val="0"/>
        <w:snapToGrid w:val="0"/>
        <w:spacing w:before="120" w:after="120" w:line="276" w:lineRule="auto"/>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SSB refers to Synchronization/PBCH block because synchnronization signal and PBCH channel are packed as a single block that always moves together. The components of this block are </w:t>
      </w:r>
      <w:r>
        <w:rPr>
          <w:rFonts w:hint="default" w:ascii="Times New Roman" w:hAnsi="Times New Roman" w:eastAsia="宋体"/>
          <w:sz w:val="20"/>
          <w:szCs w:val="20"/>
          <w:lang w:val="en-US" w:eastAsia="zh-CN"/>
        </w:rPr>
        <w:t>PSS (Primary Synchronization Signal), SSS (Secondary Synchronization Signal)</w:t>
      </w:r>
      <w:r>
        <w:rPr>
          <w:rFonts w:hint="eastAsia" w:ascii="Times New Roman" w:hAnsi="Times New Roman" w:eastAsia="宋体"/>
          <w:sz w:val="20"/>
          <w:szCs w:val="20"/>
          <w:lang w:val="en-US" w:eastAsia="zh-CN"/>
        </w:rPr>
        <w:t xml:space="preserve"> ,</w:t>
      </w:r>
      <w:r>
        <w:rPr>
          <w:rFonts w:hint="default" w:ascii="Times New Roman" w:hAnsi="Times New Roman" w:eastAsia="宋体"/>
          <w:sz w:val="20"/>
          <w:szCs w:val="20"/>
          <w:lang w:val="en-US" w:eastAsia="zh-CN"/>
        </w:rPr>
        <w:t>PBCH DMRS and PBCH (Data)</w:t>
      </w:r>
      <w:r>
        <w:rPr>
          <w:rFonts w:hint="eastAsia" w:ascii="Times New Roman" w:hAnsi="Times New Roman" w:eastAsia="宋体"/>
          <w:sz w:val="20"/>
          <w:szCs w:val="20"/>
          <w:lang w:val="en-US" w:eastAsia="zh-CN"/>
        </w:rPr>
        <w:t>.</w:t>
      </w:r>
    </w:p>
    <w:p>
      <w:pPr>
        <w:widowControl w:val="0"/>
        <w:snapToGrid w:val="0"/>
        <w:spacing w:before="120" w:after="120" w:line="276" w:lineRule="auto"/>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Each SSB within a SSB set (all the SSB within 5 ms period of the SSB transmission)</w:t>
      </w:r>
      <w:r>
        <w:rPr>
          <w:rFonts w:hint="eastAsia" w:eastAsia="宋体"/>
          <w:sz w:val="20"/>
          <w:szCs w:val="20"/>
          <w:lang w:val="en-US" w:eastAsia="zh-CN"/>
        </w:rPr>
        <w:t xml:space="preserve"> </w:t>
      </w:r>
      <w:r>
        <w:rPr>
          <w:rFonts w:hint="eastAsia" w:ascii="Times New Roman" w:hAnsi="Times New Roman" w:eastAsia="宋体"/>
          <w:sz w:val="20"/>
          <w:szCs w:val="20"/>
          <w:lang w:val="en-US" w:eastAsia="zh-CN"/>
        </w:rPr>
        <w:t>is assigned with a unique numbers starting from 0 and increasing by 1[2].This number reset to 0 in the next SSB set.</w:t>
      </w:r>
      <w:r>
        <w:rPr>
          <w:rFonts w:hint="eastAsia" w:eastAsia="宋体"/>
          <w:sz w:val="20"/>
          <w:szCs w:val="20"/>
          <w:lang w:val="en-US" w:eastAsia="zh-CN"/>
        </w:rPr>
        <w:t xml:space="preserve"> </w:t>
      </w:r>
      <w:r>
        <w:rPr>
          <w:rFonts w:hint="eastAsia" w:ascii="Times New Roman" w:hAnsi="Times New Roman" w:eastAsia="宋体"/>
          <w:sz w:val="20"/>
          <w:szCs w:val="20"/>
          <w:lang w:val="en-US" w:eastAsia="zh-CN"/>
        </w:rPr>
        <w:t>This number is called SSB index in this paper.</w:t>
      </w:r>
    </w:p>
    <w:p>
      <w:pPr>
        <w:widowControl w:val="0"/>
        <w:snapToGrid w:val="0"/>
        <w:spacing w:before="120" w:after="120" w:line="276" w:lineRule="auto"/>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The SSB are transmitted in the form of beam sweeping pattern at least in FR2, which can be illustrated in </w:t>
      </w:r>
      <w:r>
        <w:rPr>
          <w:rFonts w:hint="eastAsia" w:eastAsia="宋体"/>
          <w:sz w:val="20"/>
          <w:szCs w:val="20"/>
          <w:lang w:val="en-US" w:eastAsia="zh-CN"/>
        </w:rPr>
        <w:t>F</w:t>
      </w:r>
      <w:r>
        <w:rPr>
          <w:rFonts w:hint="eastAsia" w:ascii="Times New Roman" w:hAnsi="Times New Roman" w:eastAsia="宋体"/>
          <w:sz w:val="20"/>
          <w:szCs w:val="20"/>
          <w:lang w:val="en-US" w:eastAsia="zh-CN"/>
        </w:rPr>
        <w:t>igure 1.</w:t>
      </w:r>
    </w:p>
    <w:p>
      <w:pPr>
        <w:jc w:val="center"/>
      </w:pPr>
      <w:r>
        <w:drawing>
          <wp:inline distT="0" distB="0" distL="114300" distR="114300">
            <wp:extent cx="5024755" cy="3909060"/>
            <wp:effectExtent l="0" t="0" r="4445"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024755" cy="3909060"/>
                    </a:xfrm>
                    <a:prstGeom prst="rect">
                      <a:avLst/>
                    </a:prstGeom>
                    <a:noFill/>
                    <a:ln>
                      <a:noFill/>
                    </a:ln>
                  </pic:spPr>
                </pic:pic>
              </a:graphicData>
            </a:graphic>
          </wp:inline>
        </w:drawing>
      </w:r>
    </w:p>
    <w:p>
      <w:pPr>
        <w:pStyle w:val="14"/>
        <w:jc w:val="center"/>
        <w:rPr>
          <w:rFonts w:hint="default" w:eastAsia="宋体"/>
          <w:b w:val="0"/>
          <w:bCs w:val="0"/>
          <w:sz w:val="20"/>
          <w:szCs w:val="20"/>
          <w:lang w:val="en-US" w:eastAsia="zh-CN"/>
        </w:rPr>
      </w:pPr>
      <w:r>
        <w:rPr>
          <w:rFonts w:hint="eastAsia" w:eastAsia="宋体"/>
          <w:b w:val="0"/>
          <w:bCs w:val="0"/>
          <w:sz w:val="20"/>
          <w:szCs w:val="20"/>
          <w:lang w:val="en-US" w:eastAsia="zh-CN"/>
        </w:rPr>
        <w:t>Figure 1 SSB beam sweeping</w:t>
      </w:r>
    </w:p>
    <w:p>
      <w:pPr>
        <w:widowControl w:val="0"/>
        <w:snapToGrid w:val="0"/>
        <w:spacing w:before="120" w:after="120" w:line="276" w:lineRule="auto"/>
        <w:rPr>
          <w:rFonts w:hint="default" w:ascii="Times New Roman" w:hAnsi="Times New Roman" w:cs="Times New Roman" w:eastAsiaTheme="minorEastAsia"/>
          <w:sz w:val="20"/>
          <w:szCs w:val="22"/>
          <w:lang w:val="en-US" w:eastAsia="zh-CN"/>
        </w:rPr>
      </w:pPr>
      <w:r>
        <w:rPr>
          <w:rFonts w:hint="eastAsia" w:cs="Times New Roman" w:eastAsiaTheme="minorEastAsia"/>
          <w:sz w:val="20"/>
          <w:szCs w:val="22"/>
          <w:lang w:val="en-US" w:eastAsia="zh-CN"/>
        </w:rPr>
        <w:t xml:space="preserve">However the </w:t>
      </w:r>
      <w:r>
        <w:rPr>
          <w:rFonts w:hint="eastAsia" w:ascii="Times New Roman" w:hAnsi="Times New Roman" w:cs="Times New Roman" w:eastAsiaTheme="minorEastAsia"/>
          <w:sz w:val="20"/>
          <w:szCs w:val="22"/>
          <w:lang w:val="en-US" w:eastAsia="zh-CN"/>
        </w:rPr>
        <w:t>UE can receive several SSB beams from a same cell, the one with best signal strength</w:t>
      </w:r>
      <w:r>
        <w:rPr>
          <w:rFonts w:hint="eastAsia" w:cs="Times New Roman" w:eastAsiaTheme="minorEastAsia"/>
          <w:sz w:val="20"/>
          <w:szCs w:val="22"/>
          <w:lang w:val="en-US" w:eastAsia="zh-CN"/>
        </w:rPr>
        <w:t xml:space="preserve"> would be what we want, in this paper, we just name it </w:t>
      </w:r>
      <w:r>
        <w:rPr>
          <w:rFonts w:hint="eastAsia" w:ascii="Times New Roman" w:hAnsi="Times New Roman" w:cs="Times New Roman" w:eastAsiaTheme="minorEastAsia"/>
          <w:sz w:val="20"/>
          <w:szCs w:val="22"/>
          <w:lang w:val="en-US" w:eastAsia="zh-CN"/>
        </w:rPr>
        <w:t xml:space="preserve">the </w:t>
      </w:r>
      <w:r>
        <w:rPr>
          <w:rFonts w:hint="default" w:ascii="Times New Roman" w:hAnsi="Times New Roman" w:cs="Times New Roman" w:eastAsiaTheme="minorEastAsia"/>
          <w:sz w:val="20"/>
          <w:szCs w:val="22"/>
          <w:lang w:val="en-US" w:eastAsia="zh-CN"/>
        </w:rPr>
        <w:t>“</w:t>
      </w:r>
      <w:r>
        <w:rPr>
          <w:rFonts w:hint="eastAsia" w:ascii="Times New Roman" w:hAnsi="Times New Roman" w:cs="Times New Roman" w:eastAsiaTheme="minorEastAsia"/>
          <w:sz w:val="20"/>
          <w:szCs w:val="22"/>
          <w:lang w:val="en-US" w:eastAsia="zh-CN"/>
        </w:rPr>
        <w:t>received SSB</w:t>
      </w:r>
      <w:r>
        <w:rPr>
          <w:rFonts w:hint="default" w:ascii="Times New Roman" w:hAnsi="Times New Roman" w:cs="Times New Roman" w:eastAsiaTheme="minorEastAsia"/>
          <w:sz w:val="20"/>
          <w:szCs w:val="22"/>
          <w:lang w:val="en-US" w:eastAsia="zh-CN"/>
        </w:rPr>
        <w:t>”</w:t>
      </w:r>
      <w:r>
        <w:rPr>
          <w:rFonts w:hint="eastAsia" w:ascii="Times New Roman" w:hAnsi="Times New Roman" w:cs="Times New Roman" w:eastAsiaTheme="minorEastAsia"/>
          <w:sz w:val="20"/>
          <w:szCs w:val="22"/>
          <w:lang w:val="en-US" w:eastAsia="zh-CN"/>
        </w:rPr>
        <w:t>.</w:t>
      </w:r>
      <w:r>
        <w:rPr>
          <w:rFonts w:hint="eastAsia" w:cs="Times New Roman" w:eastAsiaTheme="minorEastAsia"/>
          <w:sz w:val="20"/>
          <w:szCs w:val="22"/>
          <w:lang w:val="en-US" w:eastAsia="zh-CN"/>
        </w:rPr>
        <w:t xml:space="preserve"> To achieve this function, both RAN2(LPP) and RAN3 (NRPPa) would be affected.</w:t>
      </w:r>
    </w:p>
    <w:p>
      <w:pPr>
        <w:widowControl w:val="0"/>
        <w:snapToGrid w:val="0"/>
        <w:spacing w:before="120" w:after="120" w:line="276" w:lineRule="auto"/>
        <w:rPr>
          <w:rFonts w:hint="eastAsia"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First we need to add the SSB beam sweeping information to the NRPPa message</w:t>
      </w:r>
      <w:r>
        <w:rPr>
          <w:rFonts w:hint="eastAsia" w:cs="Times New Roman" w:eastAsiaTheme="minorEastAsia"/>
          <w:sz w:val="20"/>
          <w:szCs w:val="22"/>
          <w:lang w:val="en-US" w:eastAsia="zh-CN"/>
        </w:rPr>
        <w:t xml:space="preserve">. </w:t>
      </w:r>
      <w:r>
        <w:rPr>
          <w:rFonts w:hint="eastAsia" w:ascii="Times New Roman" w:hAnsi="Times New Roman" w:cs="Times New Roman" w:eastAsiaTheme="minorEastAsia"/>
          <w:sz w:val="20"/>
          <w:szCs w:val="22"/>
          <w:lang w:val="en-US" w:eastAsia="zh-CN"/>
        </w:rPr>
        <w:t>The beam sweeping information include</w:t>
      </w:r>
      <w:r>
        <w:rPr>
          <w:rFonts w:hint="eastAsia" w:cs="Times New Roman" w:eastAsiaTheme="minorEastAsia"/>
          <w:sz w:val="20"/>
          <w:szCs w:val="22"/>
          <w:lang w:val="en-US" w:eastAsia="zh-CN"/>
        </w:rPr>
        <w:t>s</w:t>
      </w:r>
      <w:r>
        <w:rPr>
          <w:rFonts w:hint="eastAsia" w:ascii="Times New Roman" w:hAnsi="Times New Roman" w:cs="Times New Roman" w:eastAsiaTheme="minorEastAsia"/>
          <w:sz w:val="20"/>
          <w:szCs w:val="22"/>
          <w:lang w:val="en-US" w:eastAsia="zh-CN"/>
        </w:rPr>
        <w:t xml:space="preserve"> numerology(CP length and sub-carrier spacing), SSB periodicity, SSB frequency information to indicate the position in frequency domain,</w:t>
      </w:r>
      <w:r>
        <w:rPr>
          <w:rFonts w:hint="eastAsia" w:cs="Times New Roman" w:eastAsiaTheme="minorEastAsia"/>
          <w:sz w:val="20"/>
          <w:szCs w:val="22"/>
          <w:lang w:val="en-US" w:eastAsia="zh-CN"/>
        </w:rPr>
        <w:t xml:space="preserve"> </w:t>
      </w:r>
      <w:r>
        <w:rPr>
          <w:rFonts w:hint="eastAsia" w:ascii="Times New Roman" w:hAnsi="Times New Roman" w:cs="Times New Roman" w:eastAsiaTheme="minorEastAsia"/>
          <w:sz w:val="20"/>
          <w:szCs w:val="22"/>
          <w:lang w:val="en-US" w:eastAsia="zh-CN"/>
        </w:rPr>
        <w:t>the number of SSB beams and corresponding SSB index and its direction.</w:t>
      </w:r>
      <w:r>
        <w:rPr>
          <w:rFonts w:hint="eastAsia" w:cs="Times New Roman" w:eastAsiaTheme="minorEastAsia"/>
          <w:sz w:val="20"/>
          <w:szCs w:val="22"/>
          <w:lang w:val="en-US" w:eastAsia="zh-CN"/>
        </w:rPr>
        <w:t xml:space="preserve"> This is for the purpose that the location server can map the UE SSB measurement to geographic position, just like OTDOA.</w:t>
      </w:r>
    </w:p>
    <w:p>
      <w:pPr>
        <w:widowControl w:val="0"/>
        <w:snapToGrid w:val="0"/>
        <w:spacing w:before="120" w:after="120" w:line="276" w:lineRule="auto"/>
        <w:rPr>
          <w:rFonts w:hint="default"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The beam sweeping pattern can naturally bring some time offset in time domain, which imply the possibility of using multiple cells to enhance E-CID.</w:t>
      </w:r>
      <w:r>
        <w:rPr>
          <w:rFonts w:hint="eastAsia" w:cs="Times New Roman" w:eastAsiaTheme="minorEastAsia"/>
          <w:sz w:val="20"/>
          <w:szCs w:val="22"/>
          <w:lang w:val="en-US" w:eastAsia="zh-CN"/>
        </w:rPr>
        <w:t xml:space="preserve"> </w:t>
      </w:r>
      <w:r>
        <w:rPr>
          <w:rFonts w:hint="eastAsia" w:ascii="Times New Roman" w:hAnsi="Times New Roman" w:cs="Times New Roman" w:eastAsiaTheme="minorEastAsia"/>
          <w:sz w:val="20"/>
          <w:szCs w:val="22"/>
          <w:lang w:val="en-US" w:eastAsia="zh-CN"/>
        </w:rPr>
        <w:t>Different with single-cell positioning, the UE need to know the SSB beam sweeping information of the neighbour cell, for both UE-based and UE-assisted mode.</w:t>
      </w:r>
      <w:r>
        <w:rPr>
          <w:rFonts w:hint="eastAsia" w:cs="Times New Roman" w:eastAsiaTheme="minorEastAsia"/>
          <w:sz w:val="20"/>
          <w:szCs w:val="22"/>
          <w:lang w:val="en-US" w:eastAsia="zh-CN"/>
        </w:rPr>
        <w:t xml:space="preserve"> So the SSB beam sweeping information should apply to both serving and neighbouring cell.</w:t>
      </w:r>
    </w:p>
    <w:p>
      <w:pPr>
        <w:widowControl w:val="0"/>
        <w:snapToGrid w:val="0"/>
        <w:spacing w:after="0"/>
        <w:textAlignment w:val="center"/>
        <w:rPr>
          <w:rFonts w:hint="default" w:cs="Times New Roman" w:eastAsiaTheme="minorEastAsia"/>
          <w:sz w:val="20"/>
          <w:szCs w:val="22"/>
          <w:lang w:val="en-US" w:eastAsia="zh-CN"/>
        </w:rPr>
      </w:pPr>
      <w:r>
        <w:rPr>
          <w:rFonts w:hint="eastAsia" w:ascii="Times New Roman" w:hAnsi="Times New Roman" w:cs="Times New Roman" w:eastAsiaTheme="minorEastAsia"/>
          <w:b/>
          <w:sz w:val="20"/>
          <w:szCs w:val="22"/>
          <w:lang w:val="en-US" w:eastAsia="zh-CN"/>
        </w:rPr>
        <w:t>Observation 2:Multi-cell E-CID is possible because the beam sweeping pattern can offer time division multiplex.</w:t>
      </w:r>
    </w:p>
    <w:p>
      <w:pPr>
        <w:numPr>
          <w:ilvl w:val="0"/>
          <w:numId w:val="0"/>
        </w:numPr>
        <w:rPr>
          <w:rFonts w:hint="eastAsia" w:ascii="Times New Roman" w:hAnsi="Times New Roman" w:eastAsia="宋体"/>
          <w:sz w:val="20"/>
          <w:szCs w:val="20"/>
          <w:lang w:val="en-US" w:eastAsia="zh-CN"/>
        </w:rPr>
      </w:pPr>
      <w:r>
        <w:rPr>
          <w:rFonts w:hint="eastAsia" w:ascii="Times New Roman" w:hAnsi="Times New Roman" w:eastAsia="宋体"/>
          <w:b/>
          <w:bCs/>
          <w:sz w:val="20"/>
          <w:szCs w:val="20"/>
          <w:lang w:val="en-US" w:eastAsia="zh-CN"/>
        </w:rPr>
        <w:t>Proposal 2:Add the SSB beam sweeping information to the NRPPa message as E-CID measurement report.</w:t>
      </w:r>
    </w:p>
    <w:p>
      <w:pPr>
        <w:numPr>
          <w:ilvl w:val="0"/>
          <w:numId w:val="0"/>
        </w:num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22080" behindDoc="0" locked="0" layoutInCell="1" allowOverlap="1">
                <wp:simplePos x="0" y="0"/>
                <wp:positionH relativeFrom="column">
                  <wp:posOffset>236855</wp:posOffset>
                </wp:positionH>
                <wp:positionV relativeFrom="paragraph">
                  <wp:posOffset>38735</wp:posOffset>
                </wp:positionV>
                <wp:extent cx="968375" cy="721995"/>
                <wp:effectExtent l="4445" t="5080" r="17780" b="15875"/>
                <wp:wrapNone/>
                <wp:docPr id="12" name="文本框 12"/>
                <wp:cNvGraphicFramePr/>
                <a:graphic xmlns:a="http://schemas.openxmlformats.org/drawingml/2006/main">
                  <a:graphicData uri="http://schemas.microsoft.com/office/word/2010/wordprocessingShape">
                    <wps:wsp>
                      <wps:cNvSpPr txBox="1"/>
                      <wps:spPr>
                        <a:xfrm>
                          <a:off x="0" y="0"/>
                          <a:ext cx="968375" cy="7219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lang w:val="en-US" w:eastAsia="zh-CN"/>
                              </w:rPr>
                            </w:pPr>
                            <w:r>
                              <w:rPr>
                                <w:rFonts w:hint="eastAsia" w:eastAsia="宋体"/>
                                <w:lang w:val="en-US" w:eastAsia="zh-CN"/>
                              </w:rPr>
                              <w:t>NG-RAN node</w:t>
                            </w:r>
                          </w:p>
                        </w:txbxContent>
                      </wps:txbx>
                      <wps:bodyPr upright="1"/>
                    </wps:wsp>
                  </a:graphicData>
                </a:graphic>
              </wp:anchor>
            </w:drawing>
          </mc:Choice>
          <mc:Fallback>
            <w:pict>
              <v:shape id="_x0000_s1026" o:spid="_x0000_s1026" o:spt="202" type="#_x0000_t202" style="position:absolute;left:0pt;margin-left:18.65pt;margin-top:3.05pt;height:56.85pt;width:76.25pt;z-index:251822080;mso-width-relative:page;mso-height-relative:page;" fillcolor="#FFFFFF" filled="t" stroked="t" coordsize="21600,21600" o:gfxdata="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bn+Of1gAAAAgBAAAPAAAAAAAAAAEAIAAAACIAAABkcnMvZG93bnJldi54bWxQSwECFAAUAAAA&#10;CACHTuJAn4+GCvABAADpAwAADgAAAAAAAAABACAAAAAlAQAAZHJzL2Uyb0RvYy54bWxQSwUGAAAA&#10;AAYABgBZAQAAhwUAAAAA&#10;">
                <v:fill on="t" focussize="0,0"/>
                <v:stroke color="#000000" joinstyle="miter"/>
                <v:imagedata o:title=""/>
                <o:lock v:ext="edit" aspectratio="f"/>
                <v:textbox>
                  <w:txbxContent>
                    <w:p>
                      <w:pPr>
                        <w:rPr>
                          <w:rFonts w:hint="eastAsia" w:eastAsia="宋体"/>
                          <w:lang w:val="en-US" w:eastAsia="zh-CN"/>
                        </w:rPr>
                      </w:pPr>
                      <w:r>
                        <w:rPr>
                          <w:rFonts w:hint="eastAsia" w:eastAsia="宋体"/>
                          <w:lang w:val="en-US" w:eastAsia="zh-CN"/>
                        </w:rPr>
                        <w:t>NG-RAN node</w:t>
                      </w:r>
                    </w:p>
                  </w:txbxContent>
                </v:textbox>
              </v:shape>
            </w:pict>
          </mc:Fallback>
        </mc:AlternateContent>
      </w:r>
      <w:r>
        <w:rPr>
          <w:sz w:val="20"/>
        </w:rPr>
        <mc:AlternateContent>
          <mc:Choice Requires="wps">
            <w:drawing>
              <wp:anchor distT="0" distB="0" distL="114300" distR="114300" simplePos="0" relativeHeight="251823104" behindDoc="0" locked="0" layoutInCell="1" allowOverlap="1">
                <wp:simplePos x="0" y="0"/>
                <wp:positionH relativeFrom="column">
                  <wp:posOffset>3823970</wp:posOffset>
                </wp:positionH>
                <wp:positionV relativeFrom="paragraph">
                  <wp:posOffset>74295</wp:posOffset>
                </wp:positionV>
                <wp:extent cx="968375" cy="698500"/>
                <wp:effectExtent l="4445" t="5080" r="17780" b="20320"/>
                <wp:wrapNone/>
                <wp:docPr id="5" name="文本框 5"/>
                <wp:cNvGraphicFramePr/>
                <a:graphic xmlns:a="http://schemas.openxmlformats.org/drawingml/2006/main">
                  <a:graphicData uri="http://schemas.microsoft.com/office/word/2010/wordprocessingShape">
                    <wps:wsp>
                      <wps:cNvSpPr txBox="1"/>
                      <wps:spPr>
                        <a:xfrm>
                          <a:off x="0" y="0"/>
                          <a:ext cx="968375" cy="698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lang w:val="en-US" w:eastAsia="zh-CN"/>
                              </w:rPr>
                            </w:pPr>
                            <w:r>
                              <w:rPr>
                                <w:rFonts w:hint="eastAsia" w:eastAsia="宋体"/>
                                <w:lang w:val="en-US" w:eastAsia="zh-CN"/>
                              </w:rPr>
                              <w:t>Location Server</w:t>
                            </w:r>
                          </w:p>
                        </w:txbxContent>
                      </wps:txbx>
                      <wps:bodyPr upright="1"/>
                    </wps:wsp>
                  </a:graphicData>
                </a:graphic>
              </wp:anchor>
            </w:drawing>
          </mc:Choice>
          <mc:Fallback>
            <w:pict>
              <v:shape id="_x0000_s1026" o:spid="_x0000_s1026" o:spt="202" type="#_x0000_t202" style="position:absolute;left:0pt;margin-left:301.1pt;margin-top:5.85pt;height:55pt;width:76.25pt;z-index:251823104;mso-width-relative:page;mso-height-relative:page;" fillcolor="#FFFFFF" filled="t" stroked="t" coordsize="21600,21600" o:gfxdata="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1E8q02AAAAAoBAAAPAAAAAAAAAAEAIAAAACIAAABkcnMvZG93bnJldi54bWxQSwECFAAU&#10;AAAACACHTuJAzqKS+PEBAADnAwAADgAAAAAAAAABACAAAAAnAQAAZHJzL2Uyb0RvYy54bWxQSwUG&#10;AAAAAAYABgBZAQAAigUAAAAA&#10;">
                <v:fill on="t" focussize="0,0"/>
                <v:stroke color="#000000" joinstyle="miter"/>
                <v:imagedata o:title=""/>
                <o:lock v:ext="edit" aspectratio="f"/>
                <v:textbox>
                  <w:txbxContent>
                    <w:p>
                      <w:pPr>
                        <w:rPr>
                          <w:rFonts w:hint="eastAsia" w:eastAsia="宋体"/>
                          <w:lang w:val="en-US" w:eastAsia="zh-CN"/>
                        </w:rPr>
                      </w:pPr>
                      <w:r>
                        <w:rPr>
                          <w:rFonts w:hint="eastAsia" w:eastAsia="宋体"/>
                          <w:lang w:val="en-US" w:eastAsia="zh-CN"/>
                        </w:rPr>
                        <w:t>Location Server</w:t>
                      </w:r>
                    </w:p>
                  </w:txbxContent>
                </v:textbox>
              </v:shape>
            </w:pict>
          </mc:Fallback>
        </mc:AlternateContent>
      </w:r>
    </w:p>
    <w:p>
      <w:pPr>
        <w:numPr>
          <w:ilvl w:val="0"/>
          <w:numId w:val="0"/>
        </w:numPr>
        <w:rPr>
          <w:rFonts w:hint="eastAsia" w:ascii="Times New Roman" w:hAnsi="Times New Roman" w:eastAsia="宋体"/>
          <w:sz w:val="20"/>
          <w:szCs w:val="20"/>
          <w:lang w:val="en-US" w:eastAsia="zh-CN"/>
        </w:rPr>
      </w:pP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24128" behindDoc="0" locked="0" layoutInCell="1" allowOverlap="1">
                <wp:simplePos x="0" y="0"/>
                <wp:positionH relativeFrom="column">
                  <wp:posOffset>732790</wp:posOffset>
                </wp:positionH>
                <wp:positionV relativeFrom="paragraph">
                  <wp:posOffset>36195</wp:posOffset>
                </wp:positionV>
                <wp:extent cx="635" cy="1381125"/>
                <wp:effectExtent l="4445" t="0" r="13970" b="9525"/>
                <wp:wrapNone/>
                <wp:docPr id="50" name="直接连接符 50"/>
                <wp:cNvGraphicFramePr/>
                <a:graphic xmlns:a="http://schemas.openxmlformats.org/drawingml/2006/main">
                  <a:graphicData uri="http://schemas.microsoft.com/office/word/2010/wordprocessingShape">
                    <wps:wsp>
                      <wps:cNvCnPr/>
                      <wps:spPr>
                        <a:xfrm>
                          <a:off x="0" y="0"/>
                          <a:ext cx="635" cy="13811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7.7pt;margin-top:2.85pt;height:108.75pt;width:0.05pt;z-index:251824128;mso-width-relative:page;mso-height-relative:page;" filled="f" stroked="t" coordsize="21600,21600" o:gfxdata="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pQHpfWAAAACQEAAA8AAAAA&#10;AAAAAQAgAAAAIgAAAGRycy9kb3ducmV2LnhtbFBLAQIUABQAAAAIAIdO4kAza7BG3QEAAJoDAAAO&#10;AAAAAAAAAAEAIAAAACUBAABkcnMvZTJvRG9jLnhtbFBLBQYAAAAABgAGAFkBAAB0BQ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825152" behindDoc="0" locked="0" layoutInCell="1" allowOverlap="1">
                <wp:simplePos x="0" y="0"/>
                <wp:positionH relativeFrom="column">
                  <wp:posOffset>4334510</wp:posOffset>
                </wp:positionH>
                <wp:positionV relativeFrom="paragraph">
                  <wp:posOffset>36830</wp:posOffset>
                </wp:positionV>
                <wp:extent cx="7620" cy="1358265"/>
                <wp:effectExtent l="0" t="0" r="0" b="0"/>
                <wp:wrapNone/>
                <wp:docPr id="2" name="直接连接符 2"/>
                <wp:cNvGraphicFramePr/>
                <a:graphic xmlns:a="http://schemas.openxmlformats.org/drawingml/2006/main">
                  <a:graphicData uri="http://schemas.microsoft.com/office/word/2010/wordprocessingShape">
                    <wps:wsp>
                      <wps:cNvCnPr/>
                      <wps:spPr>
                        <a:xfrm flipH="1">
                          <a:off x="0" y="0"/>
                          <a:ext cx="7620" cy="135826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x;margin-left:341.3pt;margin-top:2.9pt;height:106.95pt;width:0.6pt;z-index:251825152;mso-width-relative:page;mso-height-relative:page;" filled="f" stroked="t" coordsize="21600,21600" o:gfxdata="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hAel82AAA&#10;AAkBAAAPAAAAAAAAAAEAIAAAACIAAABkcnMvZG93bnJldi54bWxQSwECFAAUAAAACACHTuJAc/aV&#10;MeUBAACjAwAADgAAAAAAAAABACAAAAAnAQAAZHJzL2Uyb0RvYy54bWxQSwUGAAAAAAYABgBZAQAA&#10;fgU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827200" behindDoc="0" locked="0" layoutInCell="1" allowOverlap="1">
                <wp:simplePos x="0" y="0"/>
                <wp:positionH relativeFrom="column">
                  <wp:posOffset>944245</wp:posOffset>
                </wp:positionH>
                <wp:positionV relativeFrom="paragraph">
                  <wp:posOffset>131445</wp:posOffset>
                </wp:positionV>
                <wp:extent cx="3286760" cy="277495"/>
                <wp:effectExtent l="0" t="0" r="8890" b="8255"/>
                <wp:wrapNone/>
                <wp:docPr id="13" name="文本框 13"/>
                <wp:cNvGraphicFramePr/>
                <a:graphic xmlns:a="http://schemas.openxmlformats.org/drawingml/2006/main">
                  <a:graphicData uri="http://schemas.microsoft.com/office/word/2010/wordprocessingShape">
                    <wps:wsp>
                      <wps:cNvSpPr txBox="1"/>
                      <wps:spPr>
                        <a:xfrm>
                          <a:off x="0" y="0"/>
                          <a:ext cx="3286760" cy="277495"/>
                        </a:xfrm>
                        <a:prstGeom prst="rect">
                          <a:avLst/>
                        </a:prstGeom>
                        <a:solidFill>
                          <a:srgbClr val="FFFFFF"/>
                        </a:solidFill>
                        <a:ln>
                          <a:noFill/>
                        </a:ln>
                      </wps:spPr>
                      <wps:txbx>
                        <w:txbxContent>
                          <w:p>
                            <w:pPr>
                              <w:rPr>
                                <w:rFonts w:hint="eastAsia" w:eastAsia="宋体"/>
                                <w:lang w:val="en-US" w:eastAsia="zh-CN"/>
                              </w:rPr>
                            </w:pPr>
                            <w:r>
                              <w:rPr>
                                <w:rFonts w:hint="eastAsia" w:eastAsia="宋体"/>
                                <w:lang w:val="en-US" w:eastAsia="zh-CN"/>
                              </w:rPr>
                              <w:t>NRPPa message:E-CID MEASUREMENT REPORT</w:t>
                            </w:r>
                          </w:p>
                        </w:txbxContent>
                      </wps:txbx>
                      <wps:bodyPr upright="1"/>
                    </wps:wsp>
                  </a:graphicData>
                </a:graphic>
              </wp:anchor>
            </w:drawing>
          </mc:Choice>
          <mc:Fallback>
            <w:pict>
              <v:shape id="_x0000_s1026" o:spid="_x0000_s1026" o:spt="202" type="#_x0000_t202" style="position:absolute;left:0pt;margin-left:74.35pt;margin-top:10.35pt;height:21.85pt;width:258.8pt;z-index:251827200;mso-width-relative:page;mso-height-relative:page;" fillcolor="#FFFFFF" filled="t" stroked="f" coordsize="21600,21600" o:gfxdata="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J4zNVdYAAAAJAQAADwAA&#10;AAAAAAABACAAAAAiAAAAZHJzL2Rvd25yZXYueG1sUEsBAhQAFAAAAAgAh07iQOqWsYqmAQAAKwMA&#10;AA4AAAAAAAAAAQAgAAAAJQEAAGRycy9lMm9Eb2MueG1sUEsFBgAAAAAGAAYAWQEAAD0FAAAAAA==&#10;">
                <v:fill on="t" focussize="0,0"/>
                <v:stroke on="f"/>
                <v:imagedata o:title=""/>
                <o:lock v:ext="edit" aspectratio="f"/>
                <v:textbox>
                  <w:txbxContent>
                    <w:p>
                      <w:pPr>
                        <w:rPr>
                          <w:rFonts w:hint="eastAsia" w:eastAsia="宋体"/>
                          <w:lang w:val="en-US" w:eastAsia="zh-CN"/>
                        </w:rPr>
                      </w:pPr>
                      <w:r>
                        <w:rPr>
                          <w:rFonts w:hint="eastAsia" w:eastAsia="宋体"/>
                          <w:lang w:val="en-US" w:eastAsia="zh-CN"/>
                        </w:rPr>
                        <w:t>NRPPa message:E-CID MEASUREMENT REPORT</w:t>
                      </w:r>
                    </w:p>
                  </w:txbxContent>
                </v:textbox>
              </v:shape>
            </w:pict>
          </mc:Fallback>
        </mc:AlternateContent>
      </w:r>
      <w:r>
        <w:rPr>
          <w:rFonts w:hint="eastAsia" w:ascii="Times New Roman" w:hAnsi="Times New Roman" w:eastAsia="宋体"/>
          <w:sz w:val="20"/>
          <w:szCs w:val="20"/>
          <w:lang w:val="en-US" w:eastAsia="zh-CN"/>
        </w:rPr>
        <w:t xml:space="preserve">   </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26176" behindDoc="0" locked="0" layoutInCell="1" allowOverlap="1">
                <wp:simplePos x="0" y="0"/>
                <wp:positionH relativeFrom="column">
                  <wp:posOffset>795020</wp:posOffset>
                </wp:positionH>
                <wp:positionV relativeFrom="paragraph">
                  <wp:posOffset>113030</wp:posOffset>
                </wp:positionV>
                <wp:extent cx="3531870" cy="635"/>
                <wp:effectExtent l="0" t="48260" r="11430" b="65405"/>
                <wp:wrapNone/>
                <wp:docPr id="38" name="直接连接符 38"/>
                <wp:cNvGraphicFramePr/>
                <a:graphic xmlns:a="http://schemas.openxmlformats.org/drawingml/2006/main">
                  <a:graphicData uri="http://schemas.microsoft.com/office/word/2010/wordprocessingShape">
                    <wps:wsp>
                      <wps:cNvCnPr/>
                      <wps:spPr>
                        <a:xfrm>
                          <a:off x="0" y="0"/>
                          <a:ext cx="3531870" cy="63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62.6pt;margin-top:8.9pt;height:0.05pt;width:278.1pt;z-index:251826176;mso-width-relative:page;mso-height-relative:page;" filled="f" stroked="t" coordsize="21600,21600" o:gfxdata="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qyWnG2QAAAAkB&#10;AAAPAAAAAAAAAAEAIAAAACIAAABkcnMvZG93bnJldi54bWxQSwECFAAUAAAACACHTuJAojNMk+EB&#10;AACbAwAADgAAAAAAAAABACAAAAAoAQAAZHJzL2Uyb0RvYy54bWxQSwUGAAAAAAYABgBZAQAAewUA&#10;AAAA&#10;">
                <v:fill on="f" focussize="0,0"/>
                <v:stroke color="#000000" joinstyle="round" endarrow="open"/>
                <v:imagedata o:title=""/>
                <o:lock v:ext="edit" aspectratio="f"/>
              </v:line>
            </w:pict>
          </mc:Fallback>
        </mc:AlternateContent>
      </w:r>
    </w:p>
    <w:p>
      <w:pPr>
        <w:rPr>
          <w:rFonts w:hint="eastAsia" w:ascii="Times New Roman" w:hAnsi="Times New Roman" w:eastAsia="宋体"/>
          <w:sz w:val="20"/>
          <w:szCs w:val="20"/>
          <w:lang w:val="en-US" w:eastAsia="zh-CN"/>
        </w:rPr>
      </w:pPr>
    </w:p>
    <w:p>
      <w:pPr>
        <w:rPr>
          <w:rFonts w:hint="eastAsia" w:ascii="Times New Roman" w:hAnsi="Times New Roman" w:eastAsia="宋体"/>
          <w:sz w:val="20"/>
          <w:szCs w:val="20"/>
          <w:lang w:val="en-US" w:eastAsia="zh-CN"/>
        </w:rPr>
      </w:pPr>
    </w:p>
    <w:p>
      <w:pPr>
        <w:jc w:val="center"/>
        <w:rPr>
          <w:rFonts w:hint="default" w:ascii="Times New Roman" w:hAnsi="Times New Roman" w:eastAsia="宋体"/>
          <w:sz w:val="20"/>
          <w:szCs w:val="20"/>
          <w:lang w:val="en-US" w:eastAsia="zh-CN"/>
        </w:rPr>
      </w:pPr>
      <w:r>
        <w:rPr>
          <w:rFonts w:hint="eastAsia" w:eastAsia="宋体"/>
          <w:sz w:val="20"/>
          <w:szCs w:val="20"/>
          <w:lang w:val="en-US" w:eastAsia="zh-CN"/>
        </w:rPr>
        <w:t>Figure 2 Add SSB beam sweeping information to NRPPa</w:t>
      </w:r>
    </w:p>
    <w:p>
      <w:pPr>
        <w:widowControl w:val="0"/>
        <w:snapToGrid w:val="0"/>
        <w:spacing w:before="120" w:after="120" w:line="276" w:lineRule="auto"/>
        <w:rPr>
          <w:rFonts w:hint="eastAsia"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For UE-assisted mode, the UE need</w:t>
      </w:r>
      <w:r>
        <w:rPr>
          <w:rFonts w:hint="eastAsia" w:cs="Times New Roman" w:eastAsiaTheme="minorEastAsia"/>
          <w:sz w:val="20"/>
          <w:szCs w:val="22"/>
          <w:lang w:val="en-US" w:eastAsia="zh-CN"/>
        </w:rPr>
        <w:t>s</w:t>
      </w:r>
      <w:r>
        <w:rPr>
          <w:rFonts w:hint="eastAsia" w:ascii="Times New Roman" w:hAnsi="Times New Roman" w:cs="Times New Roman" w:eastAsiaTheme="minorEastAsia"/>
          <w:sz w:val="20"/>
          <w:szCs w:val="22"/>
          <w:lang w:val="en-US" w:eastAsia="zh-CN"/>
        </w:rPr>
        <w:t xml:space="preserve"> to send measurement information to the LMF through LPP/NPP message.The measurement information should include the SSB index, corresponding RSRP and RSRQ of PSS,SSS，PBCH and its DMRS.</w:t>
      </w:r>
    </w:p>
    <w:p>
      <w:pPr>
        <w:overflowPunct/>
        <w:autoSpaceDE/>
        <w:autoSpaceDN/>
        <w:snapToGrid w:val="0"/>
        <w:spacing w:afterLines="50" w:line="264" w:lineRule="auto"/>
        <w:textAlignment w:val="auto"/>
        <w:rPr>
          <w:rFonts w:hint="eastAsia" w:ascii="Times New Roman" w:hAnsi="Times New Roman" w:cs="Times New Roman" w:eastAsiaTheme="minorEastAsia"/>
          <w:b/>
          <w:sz w:val="20"/>
          <w:szCs w:val="22"/>
          <w:lang w:val="en-US" w:eastAsia="zh-CN"/>
        </w:rPr>
      </w:pPr>
      <w:r>
        <w:rPr>
          <w:rFonts w:hint="eastAsia" w:ascii="Times New Roman" w:hAnsi="Times New Roman" w:cs="Times New Roman" w:eastAsiaTheme="minorEastAsia"/>
          <w:b/>
          <w:sz w:val="20"/>
          <w:szCs w:val="22"/>
          <w:lang w:val="en-US" w:eastAsia="zh-CN"/>
        </w:rPr>
        <w:t>Proposal 3:Add the SSB beam sweeping information measurement to the LPP/NPP as E-CID signal measurement information.</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35392" behindDoc="0" locked="0" layoutInCell="1" allowOverlap="1">
                <wp:simplePos x="0" y="0"/>
                <wp:positionH relativeFrom="column">
                  <wp:posOffset>3940175</wp:posOffset>
                </wp:positionH>
                <wp:positionV relativeFrom="paragraph">
                  <wp:posOffset>10160</wp:posOffset>
                </wp:positionV>
                <wp:extent cx="968375" cy="698500"/>
                <wp:effectExtent l="4445" t="5080" r="17780" b="20320"/>
                <wp:wrapNone/>
                <wp:docPr id="47" name="文本框 47"/>
                <wp:cNvGraphicFramePr/>
                <a:graphic xmlns:a="http://schemas.openxmlformats.org/drawingml/2006/main">
                  <a:graphicData uri="http://schemas.microsoft.com/office/word/2010/wordprocessingShape">
                    <wps:wsp>
                      <wps:cNvSpPr txBox="1"/>
                      <wps:spPr>
                        <a:xfrm>
                          <a:off x="0" y="0"/>
                          <a:ext cx="968375" cy="698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lang w:val="en-US" w:eastAsia="zh-CN"/>
                              </w:rPr>
                            </w:pPr>
                            <w:r>
                              <w:rPr>
                                <w:rFonts w:hint="eastAsia" w:eastAsia="宋体"/>
                                <w:lang w:val="en-US" w:eastAsia="zh-CN"/>
                              </w:rPr>
                              <w:t>Server</w:t>
                            </w:r>
                          </w:p>
                        </w:txbxContent>
                      </wps:txbx>
                      <wps:bodyPr upright="1"/>
                    </wps:wsp>
                  </a:graphicData>
                </a:graphic>
              </wp:anchor>
            </w:drawing>
          </mc:Choice>
          <mc:Fallback>
            <w:pict>
              <v:shape id="_x0000_s1026" o:spid="_x0000_s1026" o:spt="202" type="#_x0000_t202" style="position:absolute;left:0pt;margin-left:310.25pt;margin-top:0.8pt;height:55pt;width:76.25pt;z-index:251835392;mso-width-relative:page;mso-height-relative:page;" fillcolor="#FFFFFF" filled="t" stroked="t" coordsize="21600,21600" o:gfxdata="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EK6W9cAAAAJAQAADwAAAAAAAAABACAAAAAiAAAAZHJzL2Rvd25yZXYueG1sUEsBAhQA&#10;FAAAAAgAh07iQA2Ovj7zAQAA6QMAAA4AAAAAAAAAAQAgAAAAJgEAAGRycy9lMm9Eb2MueG1sUEsF&#10;BgAAAAAGAAYAWQEAAIsFAAAAAA==&#10;">
                <v:fill on="t" focussize="0,0"/>
                <v:stroke color="#000000" joinstyle="miter"/>
                <v:imagedata o:title=""/>
                <o:lock v:ext="edit" aspectratio="f"/>
                <v:textbox>
                  <w:txbxContent>
                    <w:p>
                      <w:pPr>
                        <w:rPr>
                          <w:rFonts w:hint="eastAsia" w:eastAsia="宋体"/>
                          <w:lang w:val="en-US" w:eastAsia="zh-CN"/>
                        </w:rPr>
                      </w:pPr>
                      <w:r>
                        <w:rPr>
                          <w:rFonts w:hint="eastAsia" w:eastAsia="宋体"/>
                          <w:lang w:val="en-US" w:eastAsia="zh-CN"/>
                        </w:rPr>
                        <w:t>Server</w:t>
                      </w:r>
                    </w:p>
                  </w:txbxContent>
                </v:textbox>
              </v:shape>
            </w:pict>
          </mc:Fallback>
        </mc:AlternateContent>
      </w:r>
      <w:r>
        <w:rPr>
          <w:sz w:val="20"/>
        </w:rPr>
        <mc:AlternateContent>
          <mc:Choice Requires="wps">
            <w:drawing>
              <wp:anchor distT="0" distB="0" distL="114300" distR="114300" simplePos="0" relativeHeight="251834368" behindDoc="0" locked="0" layoutInCell="1" allowOverlap="1">
                <wp:simplePos x="0" y="0"/>
                <wp:positionH relativeFrom="column">
                  <wp:posOffset>325755</wp:posOffset>
                </wp:positionH>
                <wp:positionV relativeFrom="paragraph">
                  <wp:posOffset>29210</wp:posOffset>
                </wp:positionV>
                <wp:extent cx="968375" cy="721995"/>
                <wp:effectExtent l="4445" t="5080" r="17780" b="15875"/>
                <wp:wrapNone/>
                <wp:docPr id="44" name="文本框 44"/>
                <wp:cNvGraphicFramePr/>
                <a:graphic xmlns:a="http://schemas.openxmlformats.org/drawingml/2006/main">
                  <a:graphicData uri="http://schemas.microsoft.com/office/word/2010/wordprocessingShape">
                    <wps:wsp>
                      <wps:cNvSpPr txBox="1"/>
                      <wps:spPr>
                        <a:xfrm>
                          <a:off x="0" y="0"/>
                          <a:ext cx="968375" cy="7219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lang w:val="en-US" w:eastAsia="zh-CN"/>
                              </w:rPr>
                            </w:pPr>
                            <w:r>
                              <w:rPr>
                                <w:rFonts w:hint="eastAsia" w:eastAsia="宋体"/>
                                <w:lang w:val="en-US" w:eastAsia="zh-CN"/>
                              </w:rPr>
                              <w:t>UE</w:t>
                            </w:r>
                          </w:p>
                        </w:txbxContent>
                      </wps:txbx>
                      <wps:bodyPr upright="1"/>
                    </wps:wsp>
                  </a:graphicData>
                </a:graphic>
              </wp:anchor>
            </w:drawing>
          </mc:Choice>
          <mc:Fallback>
            <w:pict>
              <v:shape id="_x0000_s1026" o:spid="_x0000_s1026" o:spt="202" type="#_x0000_t202" style="position:absolute;left:0pt;margin-left:25.65pt;margin-top:2.3pt;height:56.85pt;width:76.25pt;z-index:251834368;mso-width-relative:page;mso-height-relative:page;" fillcolor="#FFFFFF" filled="t" stroked="t" coordsize="21600,21600" o:gfxdata="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JZ/kPXAAAACAEAAA8AAAAAAAAAAQAgAAAAIgAAAGRycy9kb3ducmV2LnhtbFBLAQIUABQA&#10;AAAIAIdO4kAc4gzq8QEAAOkDAAAOAAAAAAAAAAEAIAAAACYBAABkcnMvZTJvRG9jLnhtbFBLBQYA&#10;AAAABgAGAFkBAACJBQAAAAA=&#10;">
                <v:fill on="t" focussize="0,0"/>
                <v:stroke color="#000000" joinstyle="miter"/>
                <v:imagedata o:title=""/>
                <o:lock v:ext="edit" aspectratio="f"/>
                <v:textbox>
                  <w:txbxContent>
                    <w:p>
                      <w:pPr>
                        <w:rPr>
                          <w:rFonts w:hint="eastAsia" w:eastAsia="宋体"/>
                          <w:lang w:val="en-US" w:eastAsia="zh-CN"/>
                        </w:rPr>
                      </w:pPr>
                      <w:r>
                        <w:rPr>
                          <w:rFonts w:hint="eastAsia" w:eastAsia="宋体"/>
                          <w:lang w:val="en-US" w:eastAsia="zh-CN"/>
                        </w:rPr>
                        <w:t>UE</w:t>
                      </w:r>
                    </w:p>
                  </w:txbxContent>
                </v:textbox>
              </v:shape>
            </w:pict>
          </mc:Fallback>
        </mc:AlternateConten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36416" behindDoc="0" locked="0" layoutInCell="1" allowOverlap="1">
                <wp:simplePos x="0" y="0"/>
                <wp:positionH relativeFrom="column">
                  <wp:posOffset>814705</wp:posOffset>
                </wp:positionH>
                <wp:positionV relativeFrom="paragraph">
                  <wp:posOffset>369570</wp:posOffset>
                </wp:positionV>
                <wp:extent cx="635" cy="1381125"/>
                <wp:effectExtent l="4445" t="0" r="13970" b="9525"/>
                <wp:wrapNone/>
                <wp:docPr id="3" name="直接连接符 3"/>
                <wp:cNvGraphicFramePr/>
                <a:graphic xmlns:a="http://schemas.openxmlformats.org/drawingml/2006/main">
                  <a:graphicData uri="http://schemas.microsoft.com/office/word/2010/wordprocessingShape">
                    <wps:wsp>
                      <wps:cNvCnPr/>
                      <wps:spPr>
                        <a:xfrm>
                          <a:off x="0" y="0"/>
                          <a:ext cx="635" cy="13811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64.15pt;margin-top:29.1pt;height:108.75pt;width:0.05pt;z-index:251836416;mso-width-relative:page;mso-height-relative:page;" filled="f" stroked="t" coordsize="21600,21600" o:gfxdata="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VTPXPYAAAACgEAAA8AAAAA&#10;AAAAAQAgAAAAIgAAAGRycy9kb3ducmV2LnhtbFBLAQIUABQAAAAIAIdO4kBgPVLp2wEAAJgDAAAO&#10;AAAAAAAAAAEAIAAAACcBAABkcnMvZTJvRG9jLnhtbFBLBQYAAAAABgAGAFkBAAB0BQ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837440" behindDoc="0" locked="0" layoutInCell="1" allowOverlap="1">
                <wp:simplePos x="0" y="0"/>
                <wp:positionH relativeFrom="column">
                  <wp:posOffset>4415790</wp:posOffset>
                </wp:positionH>
                <wp:positionV relativeFrom="paragraph">
                  <wp:posOffset>330200</wp:posOffset>
                </wp:positionV>
                <wp:extent cx="7620" cy="1358265"/>
                <wp:effectExtent l="0" t="0" r="0" b="0"/>
                <wp:wrapNone/>
                <wp:docPr id="46" name="直接连接符 46"/>
                <wp:cNvGraphicFramePr/>
                <a:graphic xmlns:a="http://schemas.openxmlformats.org/drawingml/2006/main">
                  <a:graphicData uri="http://schemas.microsoft.com/office/word/2010/wordprocessingShape">
                    <wps:wsp>
                      <wps:cNvCnPr/>
                      <wps:spPr>
                        <a:xfrm flipH="1">
                          <a:off x="0" y="0"/>
                          <a:ext cx="7620" cy="135826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x;margin-left:347.7pt;margin-top:26pt;height:106.95pt;width:0.6pt;z-index:251837440;mso-width-relative:page;mso-height-relative:page;" filled="f" stroked="t" coordsize="21600,21600" o:gfxdata="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qwFQr9gA&#10;AAAKAQAADwAAAAAAAAABACAAAAAiAAAAZHJzL2Rvd25yZXYueG1sUEsBAhQAFAAAAAgAh07iQDCe&#10;0rzmAQAApQMAAA4AAAAAAAAAAQAgAAAAJwEAAGRycy9lMm9Eb2MueG1sUEsFBgAAAAAGAAYAWQEA&#10;AH8FAAAAAA==&#10;">
                <v:fill on="f" focussize="0,0"/>
                <v:stroke color="#000000" joinstyle="round"/>
                <v:imagedata o:title=""/>
                <o:lock v:ext="edit" aspectratio="f"/>
              </v:line>
            </w:pict>
          </mc:Fallback>
        </mc:AlternateContent>
      </w:r>
      <w:r>
        <w:rPr>
          <w:rFonts w:hint="eastAsia" w:ascii="Times New Roman" w:hAnsi="Times New Roman" w:eastAsia="宋体"/>
          <w:sz w:val="20"/>
          <w:szCs w:val="20"/>
          <w:lang w:val="en-US" w:eastAsia="zh-CN"/>
        </w:rPr>
        <w:t xml:space="preserve">   </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38464" behindDoc="0" locked="0" layoutInCell="1" allowOverlap="1">
                <wp:simplePos x="0" y="0"/>
                <wp:positionH relativeFrom="column">
                  <wp:posOffset>1034415</wp:posOffset>
                </wp:positionH>
                <wp:positionV relativeFrom="paragraph">
                  <wp:posOffset>269875</wp:posOffset>
                </wp:positionV>
                <wp:extent cx="3286760" cy="277495"/>
                <wp:effectExtent l="0" t="0" r="8890" b="8255"/>
                <wp:wrapNone/>
                <wp:docPr id="48" name="文本框 48"/>
                <wp:cNvGraphicFramePr/>
                <a:graphic xmlns:a="http://schemas.openxmlformats.org/drawingml/2006/main">
                  <a:graphicData uri="http://schemas.microsoft.com/office/word/2010/wordprocessingShape">
                    <wps:wsp>
                      <wps:cNvSpPr txBox="1"/>
                      <wps:spPr>
                        <a:xfrm>
                          <a:off x="0" y="0"/>
                          <a:ext cx="3286760" cy="277495"/>
                        </a:xfrm>
                        <a:prstGeom prst="rect">
                          <a:avLst/>
                        </a:prstGeom>
                        <a:solidFill>
                          <a:srgbClr val="FFFFFF"/>
                        </a:solidFill>
                        <a:ln>
                          <a:noFill/>
                        </a:ln>
                      </wps:spPr>
                      <wps:txbx>
                        <w:txbxContent>
                          <w:p>
                            <w:pPr>
                              <w:rPr>
                                <w:rFonts w:hint="eastAsia" w:eastAsia="宋体"/>
                                <w:lang w:val="en-US" w:eastAsia="zh-CN"/>
                              </w:rPr>
                            </w:pPr>
                            <w:r>
                              <w:rPr>
                                <w:rFonts w:hint="eastAsia" w:eastAsia="宋体"/>
                                <w:lang w:val="en-US" w:eastAsia="zh-CN"/>
                              </w:rPr>
                              <w:t>NPP message:E-CID MEASUREMENT DATA</w:t>
                            </w:r>
                          </w:p>
                        </w:txbxContent>
                      </wps:txbx>
                      <wps:bodyPr upright="1"/>
                    </wps:wsp>
                  </a:graphicData>
                </a:graphic>
              </wp:anchor>
            </w:drawing>
          </mc:Choice>
          <mc:Fallback>
            <w:pict>
              <v:shape id="_x0000_s1026" o:spid="_x0000_s1026" o:spt="202" type="#_x0000_t202" style="position:absolute;left:0pt;margin-left:81.45pt;margin-top:21.25pt;height:21.85pt;width:258.8pt;z-index:251838464;mso-width-relative:page;mso-height-relative:page;" fillcolor="#FFFFFF" filled="t" stroked="f" coordsize="21600,21600" o:gfxdata="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JVhx7tYAAAAJAQAADwAA&#10;AAAAAAABACAAAAAiAAAAZHJzL2Rvd25yZXYueG1sUEsBAhQAFAAAAAgAh07iQFk/Ex6mAQAAKwMA&#10;AA4AAAAAAAAAAQAgAAAAJQEAAGRycy9lMm9Eb2MueG1sUEsFBgAAAAAGAAYAWQEAAD0FAAAAAA==&#10;">
                <v:fill on="t" focussize="0,0"/>
                <v:stroke on="f"/>
                <v:imagedata o:title=""/>
                <o:lock v:ext="edit" aspectratio="f"/>
                <v:textbox>
                  <w:txbxContent>
                    <w:p>
                      <w:pPr>
                        <w:rPr>
                          <w:rFonts w:hint="eastAsia" w:eastAsia="宋体"/>
                          <w:lang w:val="en-US" w:eastAsia="zh-CN"/>
                        </w:rPr>
                      </w:pPr>
                      <w:r>
                        <w:rPr>
                          <w:rFonts w:hint="eastAsia" w:eastAsia="宋体"/>
                          <w:lang w:val="en-US" w:eastAsia="zh-CN"/>
                        </w:rPr>
                        <w:t>NPP message:E-CID MEASUREMENT DATA</w:t>
                      </w:r>
                    </w:p>
                  </w:txbxContent>
                </v:textbox>
              </v:shape>
            </w:pict>
          </mc:Fallback>
        </mc:AlternateConten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39488" behindDoc="0" locked="0" layoutInCell="1" allowOverlap="1">
                <wp:simplePos x="0" y="0"/>
                <wp:positionH relativeFrom="column">
                  <wp:posOffset>869315</wp:posOffset>
                </wp:positionH>
                <wp:positionV relativeFrom="paragraph">
                  <wp:posOffset>333375</wp:posOffset>
                </wp:positionV>
                <wp:extent cx="3556000" cy="635"/>
                <wp:effectExtent l="0" t="48260" r="6350" b="65405"/>
                <wp:wrapNone/>
                <wp:docPr id="49" name="直接连接符 49"/>
                <wp:cNvGraphicFramePr/>
                <a:graphic xmlns:a="http://schemas.openxmlformats.org/drawingml/2006/main">
                  <a:graphicData uri="http://schemas.microsoft.com/office/word/2010/wordprocessingShape">
                    <wps:wsp>
                      <wps:cNvCnPr/>
                      <wps:spPr>
                        <a:xfrm>
                          <a:off x="0" y="0"/>
                          <a:ext cx="3556000" cy="63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68.45pt;margin-top:26.25pt;height:0.05pt;width:280pt;z-index:251839488;mso-width-relative:page;mso-height-relative:page;" filled="f" stroked="t" coordsize="21600,21600" o:gfxdata="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4dytcAAAAJAQAA&#10;DwAAAAAAAAABACAAAAAiAAAAZHJzL2Rvd25yZXYueG1sUEsBAhQAFAAAAAgAh07iQMQmAoXhAQAA&#10;mwMAAA4AAAAAAAAAAQAgAAAAJgEAAGRycy9lMm9Eb2MueG1sUEsFBgAAAAAGAAYAWQEAAHkFAAAA&#10;AA==&#10;">
                <v:fill on="f" focussize="0,0"/>
                <v:stroke color="#000000" joinstyle="round" endarrow="open"/>
                <v:imagedata o:title=""/>
                <o:lock v:ext="edit" aspectratio="f"/>
              </v:line>
            </w:pict>
          </mc:Fallback>
        </mc:AlternateContent>
      </w:r>
    </w:p>
    <w:p>
      <w:pPr>
        <w:rPr>
          <w:rFonts w:hint="eastAsia" w:ascii="Times New Roman" w:hAnsi="Times New Roman" w:eastAsia="宋体"/>
          <w:sz w:val="20"/>
          <w:szCs w:val="20"/>
          <w:lang w:val="en-US" w:eastAsia="zh-CN"/>
        </w:rPr>
      </w:pPr>
    </w:p>
    <w:p>
      <w:pPr>
        <w:rPr>
          <w:rFonts w:hint="eastAsia" w:ascii="Times New Roman" w:hAnsi="Times New Roman" w:eastAsia="宋体"/>
          <w:sz w:val="20"/>
          <w:szCs w:val="20"/>
          <w:lang w:val="en-US" w:eastAsia="zh-CN"/>
        </w:rPr>
      </w:pPr>
    </w:p>
    <w:p>
      <w:pPr>
        <w:jc w:val="center"/>
        <w:rPr>
          <w:rFonts w:hint="default" w:ascii="Times New Roman" w:hAnsi="Times New Roman" w:eastAsia="宋体"/>
          <w:sz w:val="20"/>
          <w:szCs w:val="20"/>
          <w:lang w:val="en-US" w:eastAsia="zh-CN"/>
        </w:rPr>
      </w:pPr>
      <w:r>
        <w:rPr>
          <w:rFonts w:hint="eastAsia" w:eastAsia="宋体"/>
          <w:sz w:val="20"/>
          <w:szCs w:val="20"/>
          <w:lang w:val="en-US" w:eastAsia="zh-CN"/>
        </w:rPr>
        <w:t>Figure 3 Add SSB information to E-CID measurement data</w:t>
      </w:r>
    </w:p>
    <w:p>
      <w:pPr>
        <w:widowControl w:val="0"/>
        <w:snapToGrid w:val="0"/>
        <w:spacing w:after="0"/>
        <w:textAlignment w:val="center"/>
        <w:rPr>
          <w:rFonts w:eastAsiaTheme="minorEastAsia"/>
          <w:sz w:val="20"/>
          <w:szCs w:val="22"/>
          <w:lang w:val="en-US" w:eastAsia="zh-CN"/>
        </w:rPr>
      </w:pPr>
    </w:p>
    <w:p>
      <w:pPr>
        <w:pStyle w:val="2"/>
        <w:tabs>
          <w:tab w:val="left" w:pos="450"/>
          <w:tab w:val="clear" w:pos="612"/>
        </w:tabs>
        <w:ind w:hanging="612"/>
      </w:pPr>
      <w:r>
        <w:t>Conclusion</w:t>
      </w:r>
    </w:p>
    <w:p>
      <w:pPr>
        <w:snapToGrid w:val="0"/>
        <w:spacing w:after="120"/>
        <w:rPr>
          <w:rFonts w:hint="eastAsia" w:eastAsiaTheme="minorEastAsia"/>
          <w:sz w:val="20"/>
          <w:lang w:val="en-US" w:eastAsia="zh-CN"/>
        </w:rPr>
      </w:pPr>
      <w:r>
        <w:rPr>
          <w:rFonts w:eastAsiaTheme="minorEastAsia"/>
          <w:sz w:val="20"/>
          <w:lang w:eastAsia="zh-CN"/>
        </w:rPr>
        <w:t xml:space="preserve">Based on the </w:t>
      </w:r>
      <w:r>
        <w:rPr>
          <w:rFonts w:hint="eastAsia" w:eastAsiaTheme="minorEastAsia"/>
          <w:sz w:val="20"/>
          <w:lang w:val="en-US" w:eastAsia="zh-CN"/>
        </w:rPr>
        <w:t>analysis above, we had the following observations:</w:t>
      </w:r>
    </w:p>
    <w:p>
      <w:pPr>
        <w:rPr>
          <w:rFonts w:hint="eastAsia" w:ascii="Times New Roman" w:hAnsi="Times New Roman" w:eastAsia="宋体" w:cs="Times New Roman"/>
          <w:b/>
          <w:bCs w:val="0"/>
          <w:i w:val="0"/>
          <w:iCs/>
          <w:sz w:val="21"/>
          <w:szCs w:val="20"/>
          <w:u w:val="none"/>
          <w:lang w:val="en-US" w:eastAsia="zh-CN" w:bidi="ar-SA"/>
        </w:rPr>
      </w:pPr>
      <w:r>
        <w:rPr>
          <w:rFonts w:hint="eastAsia" w:ascii="Times New Roman" w:hAnsi="Times New Roman" w:eastAsia="宋体" w:cs="Times New Roman"/>
          <w:b/>
          <w:bCs w:val="0"/>
          <w:i w:val="0"/>
          <w:iCs/>
          <w:sz w:val="21"/>
          <w:szCs w:val="20"/>
          <w:u w:val="none"/>
          <w:lang w:val="en-US" w:eastAsia="zh-CN" w:bidi="ar-SA"/>
        </w:rPr>
        <w:t>Observation 1:</w:t>
      </w:r>
      <w:r>
        <w:rPr>
          <w:rFonts w:hint="eastAsia" w:eastAsia="宋体" w:cs="Times New Roman"/>
          <w:b w:val="0"/>
          <w:bCs/>
          <w:i/>
          <w:iCs w:val="0"/>
          <w:sz w:val="21"/>
          <w:szCs w:val="20"/>
          <w:u w:val="none"/>
          <w:lang w:val="en-US" w:eastAsia="zh-CN" w:bidi="ar-SA"/>
        </w:rPr>
        <w:t>UE-specific signals is not suitable for E-CID positioning</w:t>
      </w:r>
      <w:r>
        <w:rPr>
          <w:rFonts w:hint="eastAsia" w:ascii="Times New Roman" w:hAnsi="Times New Roman" w:eastAsia="宋体" w:cs="Times New Roman"/>
          <w:b w:val="0"/>
          <w:bCs/>
          <w:i/>
          <w:iCs w:val="0"/>
          <w:sz w:val="21"/>
          <w:szCs w:val="20"/>
          <w:u w:val="none"/>
          <w:lang w:val="en-US" w:eastAsia="zh-CN" w:bidi="ar-SA"/>
        </w:rPr>
        <w:t xml:space="preserve">. </w:t>
      </w:r>
    </w:p>
    <w:p>
      <w:pPr>
        <w:widowControl w:val="0"/>
        <w:snapToGrid w:val="0"/>
        <w:spacing w:after="0"/>
        <w:textAlignment w:val="center"/>
        <w:rPr>
          <w:rFonts w:hint="eastAsia" w:eastAsiaTheme="minorEastAsia"/>
          <w:sz w:val="20"/>
          <w:lang w:val="en-US" w:eastAsia="zh-CN"/>
        </w:rPr>
      </w:pPr>
      <w:r>
        <w:rPr>
          <w:rFonts w:hint="eastAsia" w:ascii="Times New Roman" w:hAnsi="Times New Roman" w:cs="Times New Roman" w:eastAsiaTheme="minorEastAsia"/>
          <w:b/>
          <w:sz w:val="20"/>
          <w:szCs w:val="22"/>
          <w:lang w:val="en-US" w:eastAsia="zh-CN"/>
        </w:rPr>
        <w:t>Observation 2:</w:t>
      </w:r>
      <w:r>
        <w:rPr>
          <w:rFonts w:hint="eastAsia" w:ascii="Times New Roman" w:hAnsi="Times New Roman" w:cs="Times New Roman" w:eastAsiaTheme="minorEastAsia"/>
          <w:b w:val="0"/>
          <w:bCs/>
          <w:i/>
          <w:iCs/>
          <w:sz w:val="20"/>
          <w:szCs w:val="22"/>
          <w:lang w:val="en-US" w:eastAsia="zh-CN"/>
        </w:rPr>
        <w:t>Multi-cell E-CID is possible because the beam sweeping pattern can offer time division multiplex.</w:t>
      </w:r>
    </w:p>
    <w:p>
      <w:pPr>
        <w:snapToGrid w:val="0"/>
        <w:spacing w:after="120"/>
        <w:rPr>
          <w:rFonts w:hint="eastAsia" w:eastAsiaTheme="minorEastAsia"/>
          <w:sz w:val="20"/>
          <w:lang w:val="en-US" w:eastAsia="zh-CN"/>
        </w:rPr>
      </w:pPr>
      <w:r>
        <w:rPr>
          <w:rFonts w:hint="eastAsia" w:eastAsiaTheme="minorEastAsia"/>
          <w:sz w:val="20"/>
          <w:lang w:val="en-US" w:eastAsia="zh-CN"/>
        </w:rPr>
        <w:t>From the analysis and observations , we derive the following proposals:</w:t>
      </w:r>
    </w:p>
    <w:p>
      <w:pPr>
        <w:snapToGrid w:val="0"/>
        <w:spacing w:after="120"/>
        <w:rPr>
          <w:rFonts w:hint="eastAsia"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sz w:val="20"/>
          <w:szCs w:val="22"/>
          <w:lang w:val="en-US" w:eastAsia="zh-CN"/>
        </w:rPr>
        <w:t>Proposal 1:</w:t>
      </w:r>
      <w:r>
        <w:rPr>
          <w:rFonts w:hint="eastAsia" w:cs="Times New Roman" w:eastAsiaTheme="minorEastAsia"/>
          <w:b w:val="0"/>
          <w:bCs/>
          <w:i/>
          <w:iCs/>
          <w:sz w:val="20"/>
          <w:szCs w:val="22"/>
          <w:lang w:val="en-US" w:eastAsia="zh-CN"/>
        </w:rPr>
        <w:t>Use</w:t>
      </w:r>
      <w:r>
        <w:rPr>
          <w:rFonts w:hint="eastAsia" w:ascii="Times New Roman" w:hAnsi="Times New Roman" w:eastAsia="宋体" w:cs="Times New Roman"/>
          <w:b w:val="0"/>
          <w:bCs/>
          <w:i/>
          <w:iCs w:val="0"/>
          <w:sz w:val="21"/>
          <w:szCs w:val="20"/>
          <w:u w:val="none"/>
          <w:lang w:val="en-US" w:eastAsia="zh-CN" w:bidi="ar-SA"/>
        </w:rPr>
        <w:t xml:space="preserve"> SSB </w:t>
      </w:r>
      <w:r>
        <w:rPr>
          <w:rFonts w:hint="eastAsia" w:eastAsia="宋体" w:cs="Times New Roman"/>
          <w:b w:val="0"/>
          <w:bCs/>
          <w:i/>
          <w:iCs w:val="0"/>
          <w:sz w:val="21"/>
          <w:szCs w:val="20"/>
          <w:u w:val="none"/>
          <w:lang w:val="en-US" w:eastAsia="zh-CN" w:bidi="ar-SA"/>
        </w:rPr>
        <w:t>information</w:t>
      </w:r>
      <w:r>
        <w:rPr>
          <w:rFonts w:hint="eastAsia" w:ascii="Times New Roman" w:hAnsi="Times New Roman" w:eastAsia="宋体" w:cs="Times New Roman"/>
          <w:b w:val="0"/>
          <w:bCs/>
          <w:i/>
          <w:iCs w:val="0"/>
          <w:sz w:val="21"/>
          <w:szCs w:val="20"/>
          <w:u w:val="none"/>
          <w:lang w:val="en-US" w:eastAsia="zh-CN" w:bidi="ar-SA"/>
        </w:rPr>
        <w:t xml:space="preserve"> </w:t>
      </w:r>
      <w:r>
        <w:rPr>
          <w:rFonts w:hint="eastAsia" w:eastAsia="宋体" w:cs="Times New Roman"/>
          <w:b w:val="0"/>
          <w:bCs/>
          <w:i/>
          <w:iCs w:val="0"/>
          <w:sz w:val="21"/>
          <w:szCs w:val="20"/>
          <w:u w:val="none"/>
          <w:lang w:val="en-US" w:eastAsia="zh-CN" w:bidi="ar-SA"/>
        </w:rPr>
        <w:t xml:space="preserve">to enhance </w:t>
      </w:r>
      <w:r>
        <w:rPr>
          <w:rFonts w:hint="eastAsia" w:ascii="Times New Roman" w:hAnsi="Times New Roman" w:eastAsia="宋体" w:cs="Times New Roman"/>
          <w:b w:val="0"/>
          <w:bCs/>
          <w:i/>
          <w:iCs w:val="0"/>
          <w:sz w:val="21"/>
          <w:szCs w:val="20"/>
          <w:u w:val="none"/>
          <w:lang w:val="en-US" w:eastAsia="zh-CN" w:bidi="ar-SA"/>
        </w:rPr>
        <w:t xml:space="preserve">E-CID </w:t>
      </w:r>
      <w:r>
        <w:rPr>
          <w:rFonts w:hint="eastAsia" w:eastAsia="宋体" w:cs="Times New Roman"/>
          <w:b w:val="0"/>
          <w:bCs/>
          <w:i/>
          <w:iCs w:val="0"/>
          <w:sz w:val="21"/>
          <w:szCs w:val="20"/>
          <w:u w:val="none"/>
          <w:lang w:val="en-US" w:eastAsia="zh-CN" w:bidi="ar-SA"/>
        </w:rPr>
        <w:t xml:space="preserve">positioning </w:t>
      </w:r>
      <w:r>
        <w:rPr>
          <w:rFonts w:hint="eastAsia" w:ascii="Times New Roman" w:hAnsi="Times New Roman" w:eastAsia="宋体" w:cs="Times New Roman"/>
          <w:b w:val="0"/>
          <w:bCs/>
          <w:i/>
          <w:iCs w:val="0"/>
          <w:sz w:val="21"/>
          <w:szCs w:val="20"/>
          <w:u w:val="none"/>
          <w:lang w:val="en-US" w:eastAsia="zh-CN" w:bidi="ar-SA"/>
        </w:rPr>
        <w:t xml:space="preserve">method. </w:t>
      </w:r>
      <w:r>
        <w:rPr>
          <w:rFonts w:hint="eastAsia" w:ascii="Times New Roman" w:hAnsi="Times New Roman" w:eastAsia="宋体"/>
          <w:sz w:val="20"/>
          <w:szCs w:val="20"/>
          <w:lang w:val="en-US" w:eastAsia="zh-CN"/>
        </w:rPr>
        <w:t xml:space="preserve"> </w:t>
      </w:r>
      <w:r>
        <w:rPr>
          <w:rFonts w:hint="eastAsia" w:ascii="Times New Roman" w:hAnsi="Times New Roman" w:cs="Times New Roman" w:eastAsiaTheme="minorEastAsia"/>
          <w:b w:val="0"/>
          <w:bCs/>
          <w:i/>
          <w:iCs/>
          <w:sz w:val="20"/>
          <w:szCs w:val="22"/>
          <w:lang w:val="en-US" w:eastAsia="zh-CN"/>
        </w:rPr>
        <w:t>.</w:t>
      </w:r>
    </w:p>
    <w:p>
      <w:pPr>
        <w:snapToGrid w:val="0"/>
        <w:spacing w:after="120"/>
        <w:rPr>
          <w:rFonts w:hint="eastAsia"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sz w:val="20"/>
          <w:szCs w:val="22"/>
          <w:lang w:val="en-US" w:eastAsia="zh-CN"/>
        </w:rPr>
        <w:t>Proposal 2:</w:t>
      </w:r>
      <w:r>
        <w:rPr>
          <w:rFonts w:hint="eastAsia" w:ascii="Times New Roman" w:hAnsi="Times New Roman" w:eastAsia="宋体"/>
          <w:b w:val="0"/>
          <w:bCs w:val="0"/>
          <w:i/>
          <w:iCs/>
          <w:sz w:val="20"/>
          <w:szCs w:val="20"/>
          <w:lang w:val="en-US" w:eastAsia="zh-CN"/>
        </w:rPr>
        <w:t>Add the SSB beam sweeping information to the NRPPa message as E-CID measurement report.</w:t>
      </w:r>
      <w:r>
        <w:rPr>
          <w:rFonts w:hint="eastAsia" w:ascii="Times New Roman" w:hAnsi="Times New Roman" w:cs="Times New Roman" w:eastAsiaTheme="minorEastAsia"/>
          <w:b w:val="0"/>
          <w:bCs/>
          <w:i/>
          <w:iCs/>
          <w:sz w:val="20"/>
          <w:szCs w:val="22"/>
          <w:lang w:val="en-US" w:eastAsia="zh-CN"/>
        </w:rPr>
        <w:t>.</w:t>
      </w:r>
    </w:p>
    <w:p>
      <w:pPr>
        <w:snapToGrid w:val="0"/>
        <w:spacing w:after="120"/>
        <w:rPr>
          <w:rFonts w:hint="eastAsia" w:ascii="Times New Roman" w:hAnsi="Times New Roman" w:cs="Times New Roman" w:eastAsiaTheme="minorEastAsia"/>
          <w:sz w:val="20"/>
          <w:szCs w:val="22"/>
          <w:lang w:val="en-US" w:eastAsia="zh-CN"/>
        </w:rPr>
      </w:pPr>
      <w:r>
        <w:rPr>
          <w:rFonts w:hint="eastAsia" w:ascii="Times New Roman" w:hAnsi="Times New Roman" w:cs="Times New Roman" w:eastAsiaTheme="minorEastAsia"/>
          <w:b/>
          <w:bCs/>
          <w:sz w:val="20"/>
          <w:szCs w:val="22"/>
          <w:lang w:val="en-US" w:eastAsia="zh-CN"/>
        </w:rPr>
        <w:t>Proposal 3:</w:t>
      </w:r>
      <w:r>
        <w:rPr>
          <w:rFonts w:hint="eastAsia" w:ascii="Times New Roman" w:hAnsi="Times New Roman" w:cs="Times New Roman" w:eastAsiaTheme="minorEastAsia"/>
          <w:b w:val="0"/>
          <w:bCs/>
          <w:i/>
          <w:iCs/>
          <w:sz w:val="20"/>
          <w:szCs w:val="22"/>
          <w:lang w:val="en-US" w:eastAsia="zh-CN"/>
        </w:rPr>
        <w:t>Add the SSB beam sweeping information measurement to the LPP/NPP as E-CID signal measurement information.</w:t>
      </w: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1"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1"/>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3GPP RP-1</w:t>
      </w:r>
      <w:r>
        <w:rPr>
          <w:rFonts w:hint="eastAsia" w:ascii="Times New Roman" w:hAnsi="Times New Roman" w:cs="Times New Roman"/>
          <w:b w:val="0"/>
          <w:bCs w:val="0"/>
          <w:sz w:val="20"/>
          <w:szCs w:val="22"/>
        </w:rPr>
        <w:t>90752</w:t>
      </w:r>
      <w:r>
        <w:rPr>
          <w:rFonts w:ascii="Times New Roman" w:hAnsi="Times New Roman" w:eastAsia="Times New Roman" w:cs="Times New Roman"/>
          <w:b w:val="0"/>
          <w:bCs w:val="0"/>
          <w:sz w:val="20"/>
          <w:szCs w:val="22"/>
        </w:rPr>
        <w:t xml:space="preserve">, “New </w:t>
      </w:r>
      <w:r>
        <w:rPr>
          <w:rFonts w:hint="eastAsia" w:ascii="Times New Roman" w:hAnsi="Times New Roman" w:cs="Times New Roman"/>
          <w:b w:val="0"/>
          <w:bCs w:val="0"/>
          <w:sz w:val="20"/>
          <w:szCs w:val="22"/>
        </w:rPr>
        <w:t>W</w:t>
      </w:r>
      <w:r>
        <w:rPr>
          <w:rFonts w:ascii="Times New Roman" w:hAnsi="Times New Roman" w:eastAsia="Times New Roman" w:cs="Times New Roman"/>
          <w:b w:val="0"/>
          <w:bCs w:val="0"/>
          <w:sz w:val="20"/>
          <w:szCs w:val="22"/>
        </w:rPr>
        <w:t xml:space="preserve">ID: NR positioning support,”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p>
    <w:p>
      <w:pPr>
        <w:pStyle w:val="4"/>
        <w:numPr>
          <w:ilvl w:val="0"/>
          <w:numId w:val="0"/>
        </w:numPr>
        <w:spacing w:before="0" w:after="0"/>
        <w:ind w:left="360" w:hanging="360"/>
        <w:rPr>
          <w:rFonts w:ascii="Times New Roman" w:hAnsi="Times New Roman" w:eastAsia="Times New Roman" w:cs="Times New Roman"/>
          <w:b w:val="0"/>
          <w:bCs w:val="0"/>
          <w:sz w:val="20"/>
          <w:szCs w:val="22"/>
        </w:rPr>
      </w:pPr>
      <w:r>
        <w:rPr>
          <w:rFonts w:ascii="Times New Roman" w:hAnsi="Times New Roman" w:eastAsia="Times New Roman" w:cs="Times New Roman"/>
          <w:b w:val="0"/>
          <w:bCs w:val="0"/>
          <w:sz w:val="20"/>
          <w:szCs w:val="22"/>
          <w:lang w:eastAsia="ja-JP"/>
        </w:rPr>
        <w:t>[</w:t>
      </w:r>
      <w:bookmarkStart w:id="2"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2"/>
      <w:r>
        <w:rPr>
          <w:rFonts w:ascii="Times New Roman" w:hAnsi="Times New Roman" w:eastAsia="Times New Roman" w:cs="Times New Roman"/>
          <w:b w:val="0"/>
          <w:bCs w:val="0"/>
          <w:sz w:val="20"/>
          <w:szCs w:val="22"/>
          <w:lang w:eastAsia="ja-JP"/>
        </w:rPr>
        <w:t>]</w:t>
      </w:r>
      <w:r>
        <w:rPr>
          <w:rFonts w:ascii="Times New Roman" w:hAnsi="Times New Roman" w:eastAsia="Times New Roman" w:cs="Times New Roman"/>
          <w:b w:val="0"/>
          <w:bCs w:val="0"/>
          <w:sz w:val="20"/>
          <w:szCs w:val="22"/>
          <w:lang w:eastAsia="ja-JP"/>
        </w:rPr>
        <w:tab/>
      </w:r>
      <w:r>
        <w:rPr>
          <w:rFonts w:hint="eastAsia" w:ascii="Times New Roman" w:hAnsi="Times New Roman" w:eastAsia="Times New Roman" w:cs="Times New Roman"/>
          <w:b w:val="0"/>
          <w:bCs w:val="0"/>
          <w:sz w:val="20"/>
          <w:szCs w:val="22"/>
        </w:rPr>
        <w:fldChar w:fldCharType="begin"/>
      </w:r>
      <w:r>
        <w:rPr>
          <w:rFonts w:hint="eastAsia" w:ascii="Times New Roman" w:hAnsi="Times New Roman" w:eastAsia="Times New Roman" w:cs="Times New Roman"/>
          <w:b w:val="0"/>
          <w:bCs w:val="0"/>
          <w:sz w:val="20"/>
          <w:szCs w:val="22"/>
        </w:rPr>
        <w:instrText xml:space="preserve"> HYPERLINK "http://www.sharetechnote.com/html/5G/5G_SS_Block.html" </w:instrText>
      </w:r>
      <w:r>
        <w:rPr>
          <w:rFonts w:hint="eastAsia" w:ascii="Times New Roman" w:hAnsi="Times New Roman" w:eastAsia="Times New Roman" w:cs="Times New Roman"/>
          <w:b w:val="0"/>
          <w:bCs w:val="0"/>
          <w:sz w:val="20"/>
          <w:szCs w:val="22"/>
        </w:rPr>
        <w:fldChar w:fldCharType="separate"/>
      </w:r>
      <w:r>
        <w:rPr>
          <w:rFonts w:hint="eastAsia" w:ascii="Times New Roman" w:hAnsi="Times New Roman" w:eastAsia="Times New Roman" w:cs="Times New Roman"/>
          <w:b w:val="0"/>
          <w:bCs w:val="0"/>
          <w:sz w:val="20"/>
          <w:szCs w:val="22"/>
        </w:rPr>
        <w:t>http://www.sharetechnote.com/html/5G/5G_SS_Block.html</w:t>
      </w:r>
      <w:r>
        <w:rPr>
          <w:rFonts w:hint="eastAsia" w:ascii="Times New Roman" w:hAnsi="Times New Roman" w:eastAsia="Times New Roman" w:cs="Times New Roman"/>
          <w:b w:val="0"/>
          <w:bCs w:val="0"/>
          <w:sz w:val="20"/>
          <w:szCs w:val="22"/>
        </w:rPr>
        <w:fldChar w:fldCharType="end"/>
      </w:r>
      <w:r>
        <w:rPr>
          <w:rFonts w:hint="eastAsia" w:ascii="Times New Roman" w:hAnsi="Times New Roman" w:eastAsia="Times New Roman" w:cs="Times New Roman"/>
          <w:b w:val="0"/>
          <w:bCs w:val="0"/>
          <w:sz w:val="20"/>
          <w:szCs w:val="22"/>
        </w:rPr>
        <w:t xml:space="preserve"> </w:t>
      </w:r>
      <w:r>
        <w:rPr>
          <w:rFonts w:ascii="Times New Roman" w:hAnsi="Times New Roman" w:eastAsia="Times New Roman" w:cs="Times New Roman"/>
          <w:b w:val="0"/>
          <w:bCs w:val="0"/>
          <w:sz w:val="20"/>
          <w:szCs w:val="22"/>
        </w:rPr>
        <w:t xml:space="preserve">” </w:t>
      </w:r>
    </w:p>
    <w:p>
      <w:pPr>
        <w:pStyle w:val="14"/>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Times-Roman">
    <w:altName w:val="Times New Roman"/>
    <w:panose1 w:val="00000000000000000000"/>
    <w:charset w:val="00"/>
    <w:family w:val="auto"/>
    <w:pitch w:val="default"/>
    <w:sig w:usb0="00000000" w:usb1="00000000" w:usb2="00000000" w:usb3="00000000" w:csb0="00000000" w:csb1="00000000"/>
  </w:font>
  <w:font w:name="Times-Italic">
    <w:altName w:val="Segoe Print"/>
    <w:panose1 w:val="00000000000000000000"/>
    <w:charset w:val="00"/>
    <w:family w:val="auto"/>
    <w:pitch w:val="default"/>
    <w:sig w:usb0="00000000" w:usb1="00000000" w:usb2="00000000" w:usb3="00000000" w:csb0="00000000" w:csb1="00000000"/>
  </w:font>
  <w:font w:name="SymbolNew-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3">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5">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6"/>
  </w:num>
  <w:num w:numId="4">
    <w:abstractNumId w:val="4"/>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C6E09"/>
    <w:rsid w:val="0FBE1CB2"/>
    <w:rsid w:val="0FD14118"/>
    <w:rsid w:val="100C1557"/>
    <w:rsid w:val="10206C98"/>
    <w:rsid w:val="107D33D6"/>
    <w:rsid w:val="10CB6F40"/>
    <w:rsid w:val="10DB530B"/>
    <w:rsid w:val="10E66C24"/>
    <w:rsid w:val="10EB6FCC"/>
    <w:rsid w:val="10FB0B18"/>
    <w:rsid w:val="11A75BA8"/>
    <w:rsid w:val="11AC3D53"/>
    <w:rsid w:val="11B5413C"/>
    <w:rsid w:val="11F20572"/>
    <w:rsid w:val="11F652A8"/>
    <w:rsid w:val="12225B65"/>
    <w:rsid w:val="12A04A8C"/>
    <w:rsid w:val="12C30776"/>
    <w:rsid w:val="131C406C"/>
    <w:rsid w:val="138A7A95"/>
    <w:rsid w:val="13CC6AC3"/>
    <w:rsid w:val="13E83435"/>
    <w:rsid w:val="14597E11"/>
    <w:rsid w:val="1482587A"/>
    <w:rsid w:val="14C75338"/>
    <w:rsid w:val="14E17706"/>
    <w:rsid w:val="14EE5BE4"/>
    <w:rsid w:val="14FA466D"/>
    <w:rsid w:val="14FD15E3"/>
    <w:rsid w:val="1528363E"/>
    <w:rsid w:val="15346082"/>
    <w:rsid w:val="155A6753"/>
    <w:rsid w:val="15993FD3"/>
    <w:rsid w:val="16091F83"/>
    <w:rsid w:val="161B1EE1"/>
    <w:rsid w:val="166B05BC"/>
    <w:rsid w:val="16720049"/>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BA27934"/>
    <w:rsid w:val="1BD07517"/>
    <w:rsid w:val="1C384EAA"/>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890208"/>
    <w:rsid w:val="20A50C21"/>
    <w:rsid w:val="2133281F"/>
    <w:rsid w:val="21A60491"/>
    <w:rsid w:val="226203F1"/>
    <w:rsid w:val="226B01B0"/>
    <w:rsid w:val="22705D1D"/>
    <w:rsid w:val="22BA06F8"/>
    <w:rsid w:val="230541AD"/>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925FAE"/>
    <w:rsid w:val="28F33755"/>
    <w:rsid w:val="29B02469"/>
    <w:rsid w:val="29BB2026"/>
    <w:rsid w:val="2A476F4B"/>
    <w:rsid w:val="2A4C0381"/>
    <w:rsid w:val="2A607EB6"/>
    <w:rsid w:val="2AC6341B"/>
    <w:rsid w:val="2B0760A2"/>
    <w:rsid w:val="2B165FD3"/>
    <w:rsid w:val="2B424B7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43A3A12"/>
    <w:rsid w:val="344E09D0"/>
    <w:rsid w:val="34940E12"/>
    <w:rsid w:val="34D37DB2"/>
    <w:rsid w:val="35141047"/>
    <w:rsid w:val="35180A32"/>
    <w:rsid w:val="3554536F"/>
    <w:rsid w:val="35981AAD"/>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ACF184A"/>
    <w:rsid w:val="3B4C52CF"/>
    <w:rsid w:val="3BEA4FCE"/>
    <w:rsid w:val="3C2705E0"/>
    <w:rsid w:val="3CB52021"/>
    <w:rsid w:val="3D123C30"/>
    <w:rsid w:val="3E861D88"/>
    <w:rsid w:val="3FB13684"/>
    <w:rsid w:val="3FBD08F4"/>
    <w:rsid w:val="3FF1461A"/>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9E056FA"/>
    <w:rsid w:val="4A88676A"/>
    <w:rsid w:val="4A916B3F"/>
    <w:rsid w:val="4A98729A"/>
    <w:rsid w:val="4AC7560F"/>
    <w:rsid w:val="4B040003"/>
    <w:rsid w:val="4B1568F7"/>
    <w:rsid w:val="4B735132"/>
    <w:rsid w:val="4B933FB5"/>
    <w:rsid w:val="4BA14B89"/>
    <w:rsid w:val="4BCA79AB"/>
    <w:rsid w:val="4BE16EAE"/>
    <w:rsid w:val="4C365A46"/>
    <w:rsid w:val="4C9E6485"/>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981D68"/>
    <w:rsid w:val="569A309B"/>
    <w:rsid w:val="569B5AFA"/>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B0608A4"/>
    <w:rsid w:val="5B5F18DD"/>
    <w:rsid w:val="5B657684"/>
    <w:rsid w:val="5B90527F"/>
    <w:rsid w:val="5B953D5C"/>
    <w:rsid w:val="5BF3281A"/>
    <w:rsid w:val="5C06741E"/>
    <w:rsid w:val="5C166AC8"/>
    <w:rsid w:val="5C407B49"/>
    <w:rsid w:val="5CF57A9E"/>
    <w:rsid w:val="5D397258"/>
    <w:rsid w:val="5D501017"/>
    <w:rsid w:val="5DD47A98"/>
    <w:rsid w:val="5ECD1C76"/>
    <w:rsid w:val="5F3B7734"/>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1F72E2"/>
    <w:rsid w:val="68416C4D"/>
    <w:rsid w:val="6855099E"/>
    <w:rsid w:val="6891110F"/>
    <w:rsid w:val="68DD19AC"/>
    <w:rsid w:val="68EF2641"/>
    <w:rsid w:val="68F94975"/>
    <w:rsid w:val="692D3A23"/>
    <w:rsid w:val="693A4AE6"/>
    <w:rsid w:val="698D2330"/>
    <w:rsid w:val="69AE15E7"/>
    <w:rsid w:val="69D36BF1"/>
    <w:rsid w:val="6A383C24"/>
    <w:rsid w:val="6B81035E"/>
    <w:rsid w:val="6BB22514"/>
    <w:rsid w:val="6C3B3E30"/>
    <w:rsid w:val="6D114D78"/>
    <w:rsid w:val="6D2E3F2F"/>
    <w:rsid w:val="6D4C705F"/>
    <w:rsid w:val="6D594031"/>
    <w:rsid w:val="6DBE706B"/>
    <w:rsid w:val="6DFF0DB9"/>
    <w:rsid w:val="6E470773"/>
    <w:rsid w:val="6E590AB8"/>
    <w:rsid w:val="6ED773B1"/>
    <w:rsid w:val="6F3B5685"/>
    <w:rsid w:val="6F72645F"/>
    <w:rsid w:val="700556DA"/>
    <w:rsid w:val="71DB63BE"/>
    <w:rsid w:val="71E54EEE"/>
    <w:rsid w:val="722F297B"/>
    <w:rsid w:val="727E7F67"/>
    <w:rsid w:val="731F187D"/>
    <w:rsid w:val="73770109"/>
    <w:rsid w:val="73BA09E1"/>
    <w:rsid w:val="73C734DE"/>
    <w:rsid w:val="73E76A24"/>
    <w:rsid w:val="747674F2"/>
    <w:rsid w:val="748E1E66"/>
    <w:rsid w:val="760102EA"/>
    <w:rsid w:val="76305CC2"/>
    <w:rsid w:val="764D3861"/>
    <w:rsid w:val="76524C31"/>
    <w:rsid w:val="765A641A"/>
    <w:rsid w:val="767E608D"/>
    <w:rsid w:val="771D5351"/>
    <w:rsid w:val="77720CF0"/>
    <w:rsid w:val="77BA518F"/>
    <w:rsid w:val="77BB4F79"/>
    <w:rsid w:val="78D2280F"/>
    <w:rsid w:val="78D25085"/>
    <w:rsid w:val="792148B1"/>
    <w:rsid w:val="79352B64"/>
    <w:rsid w:val="79473300"/>
    <w:rsid w:val="7959199E"/>
    <w:rsid w:val="79633F17"/>
    <w:rsid w:val="79CA09B0"/>
    <w:rsid w:val="79FD3E8A"/>
    <w:rsid w:val="7A260344"/>
    <w:rsid w:val="7A481DD3"/>
    <w:rsid w:val="7A565BB2"/>
    <w:rsid w:val="7A582F7A"/>
    <w:rsid w:val="7AE6075D"/>
    <w:rsid w:val="7BB66EFF"/>
    <w:rsid w:val="7BBA4EA9"/>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 w:type="character" w:customStyle="1" w:styleId="126">
    <w:name w:val="fontstyle01"/>
    <w:basedOn w:val="25"/>
    <w:uiPriority w:val="0"/>
    <w:rPr>
      <w:rFonts w:ascii="Times-Roman" w:hAnsi="Times-Roman" w:eastAsia="Times-Roman" w:cs="Times-Roman"/>
      <w:color w:val="231F20"/>
      <w:sz w:val="20"/>
      <w:szCs w:val="20"/>
    </w:rPr>
  </w:style>
  <w:style w:type="character" w:customStyle="1" w:styleId="127">
    <w:name w:val="fontstyle21"/>
    <w:basedOn w:val="25"/>
    <w:uiPriority w:val="0"/>
    <w:rPr>
      <w:rFonts w:ascii="Times-Italic" w:hAnsi="Times-Italic" w:eastAsia="Times-Italic" w:cs="Times-Italic"/>
      <w:i/>
      <w:color w:val="231F20"/>
      <w:sz w:val="20"/>
      <w:szCs w:val="20"/>
    </w:rPr>
  </w:style>
  <w:style w:type="character" w:customStyle="1" w:styleId="128">
    <w:name w:val="fontstyle31"/>
    <w:basedOn w:val="25"/>
    <w:uiPriority w:val="0"/>
    <w:rPr>
      <w:rFonts w:ascii="SymbolNew-Medium" w:hAnsi="SymbolNew-Medium" w:eastAsia="SymbolNew-Medium" w:cs="SymbolNew-Medium"/>
      <w:color w:val="231F20"/>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4</TotalTime>
  <ScaleCrop>false</ScaleCrop>
  <LinksUpToDate>false</LinksUpToDate>
  <CharactersWithSpaces>13169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2019-08-15T07:54:09Z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