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01076" w14:textId="0DE5E910" w:rsidR="007457F7" w:rsidRPr="007457F7" w:rsidRDefault="007457F7" w:rsidP="007457F7">
      <w:pPr>
        <w:pStyle w:val="3GPPHeader"/>
        <w:spacing w:after="60"/>
      </w:pPr>
      <w:r w:rsidRPr="00CE0424">
        <w:t xml:space="preserve">3GPP TSG-RAN </w:t>
      </w:r>
      <w:r w:rsidRPr="00936875">
        <w:t>WG2 #10</w:t>
      </w:r>
      <w:r>
        <w:t>7</w:t>
      </w:r>
      <w:r w:rsidRPr="00CE0424">
        <w:tab/>
      </w:r>
      <w:r w:rsidR="009C7D9E" w:rsidRPr="009C7D9E">
        <w:t>R2-1909176</w:t>
      </w:r>
    </w:p>
    <w:p w14:paraId="0C144FB8" w14:textId="77777777" w:rsidR="007457F7" w:rsidRPr="00CE0424" w:rsidRDefault="007457F7" w:rsidP="007457F7">
      <w:pPr>
        <w:pStyle w:val="3GPPHeader"/>
      </w:pPr>
      <w:r>
        <w:t>Prague</w:t>
      </w:r>
      <w:r w:rsidRPr="00126758">
        <w:t xml:space="preserve">, </w:t>
      </w:r>
      <w:r>
        <w:t>Czech Republic</w:t>
      </w:r>
      <w:r w:rsidRPr="00126758">
        <w:t xml:space="preserve">, </w:t>
      </w:r>
      <w:r>
        <w:t>26</w:t>
      </w:r>
      <w:r w:rsidRPr="00126758">
        <w:t xml:space="preserve"> – </w:t>
      </w:r>
      <w:r>
        <w:t>30</w:t>
      </w:r>
      <w:r w:rsidRPr="00126758">
        <w:t xml:space="preserve"> </w:t>
      </w:r>
      <w:r>
        <w:t xml:space="preserve">August </w:t>
      </w:r>
      <w:r w:rsidRPr="00126758">
        <w:t>201</w:t>
      </w:r>
      <w:r>
        <w:t>9</w:t>
      </w:r>
    </w:p>
    <w:p w14:paraId="5E55311B" w14:textId="12CC2C1B" w:rsidR="007457F7" w:rsidRPr="00CE0424" w:rsidRDefault="007457F7" w:rsidP="007457F7">
      <w:pPr>
        <w:pStyle w:val="3GPPHeader"/>
        <w:rPr>
          <w:sz w:val="22"/>
          <w:szCs w:val="22"/>
        </w:rPr>
      </w:pPr>
      <w:r w:rsidRPr="00CE0424">
        <w:rPr>
          <w:sz w:val="22"/>
          <w:szCs w:val="22"/>
        </w:rPr>
        <w:t>Agenda Item:</w:t>
      </w:r>
      <w:r w:rsidRPr="00CE0424">
        <w:rPr>
          <w:sz w:val="22"/>
          <w:szCs w:val="22"/>
        </w:rPr>
        <w:tab/>
      </w:r>
      <w:r w:rsidR="00AD54B0">
        <w:rPr>
          <w:sz w:val="22"/>
          <w:szCs w:val="22"/>
        </w:rPr>
        <w:t>12.3.1</w:t>
      </w:r>
    </w:p>
    <w:p w14:paraId="0549C6CF" w14:textId="5C620DEE" w:rsidR="007457F7" w:rsidRPr="00CE0424" w:rsidRDefault="007457F7" w:rsidP="00265E76">
      <w:pPr>
        <w:pStyle w:val="3GPPHeader"/>
        <w:ind w:left="1701" w:hanging="1701"/>
        <w:rPr>
          <w:sz w:val="22"/>
          <w:szCs w:val="22"/>
        </w:rPr>
      </w:pPr>
      <w:r>
        <w:rPr>
          <w:sz w:val="22"/>
          <w:szCs w:val="22"/>
        </w:rPr>
        <w:t>Source:</w:t>
      </w:r>
      <w:r w:rsidRPr="00CE0424">
        <w:rPr>
          <w:sz w:val="22"/>
          <w:szCs w:val="22"/>
        </w:rPr>
        <w:tab/>
      </w:r>
      <w:r w:rsidR="00B96C9E">
        <w:rPr>
          <w:sz w:val="22"/>
          <w:szCs w:val="22"/>
        </w:rPr>
        <w:t>Mediatek Inc.,</w:t>
      </w:r>
      <w:r w:rsidR="00C53FC8" w:rsidRPr="00C53FC8">
        <w:rPr>
          <w:sz w:val="22"/>
          <w:szCs w:val="22"/>
        </w:rPr>
        <w:t xml:space="preserve"> </w:t>
      </w:r>
      <w:r w:rsidR="00C53FC8" w:rsidRPr="00D4405C">
        <w:rPr>
          <w:sz w:val="22"/>
          <w:szCs w:val="22"/>
        </w:rPr>
        <w:t>Qualcomm Incorporated,</w:t>
      </w:r>
      <w:r w:rsidR="00B96C9E">
        <w:rPr>
          <w:sz w:val="22"/>
          <w:szCs w:val="22"/>
        </w:rPr>
        <w:t xml:space="preserve"> </w:t>
      </w:r>
      <w:r w:rsidR="00A96EB0" w:rsidRPr="00D4405C">
        <w:rPr>
          <w:sz w:val="22"/>
          <w:szCs w:val="22"/>
        </w:rPr>
        <w:t>Intel Corporation</w:t>
      </w:r>
      <w:r w:rsidR="009C7D9E">
        <w:rPr>
          <w:sz w:val="22"/>
          <w:szCs w:val="22"/>
        </w:rPr>
        <w:t xml:space="preserve">, </w:t>
      </w:r>
      <w:r w:rsidR="00D77BCF">
        <w:rPr>
          <w:sz w:val="22"/>
          <w:szCs w:val="22"/>
        </w:rPr>
        <w:t>vivo</w:t>
      </w:r>
      <w:r w:rsidR="00265E76">
        <w:rPr>
          <w:sz w:val="22"/>
          <w:szCs w:val="22"/>
        </w:rPr>
        <w:t>,</w:t>
      </w:r>
      <w:r w:rsidR="00265E76" w:rsidRPr="00265E76">
        <w:rPr>
          <w:sz w:val="22"/>
          <w:szCs w:val="22"/>
        </w:rPr>
        <w:t xml:space="preserve"> </w:t>
      </w:r>
      <w:r w:rsidR="008C7DAA">
        <w:rPr>
          <w:sz w:val="22"/>
          <w:szCs w:val="22"/>
        </w:rPr>
        <w:t xml:space="preserve">OPPO, </w:t>
      </w:r>
      <w:r w:rsidR="00265E76" w:rsidRPr="00D4405C">
        <w:rPr>
          <w:sz w:val="22"/>
          <w:szCs w:val="22"/>
        </w:rPr>
        <w:t xml:space="preserve">Charter </w:t>
      </w:r>
      <w:r w:rsidR="00265E76">
        <w:rPr>
          <w:sz w:val="22"/>
          <w:szCs w:val="22"/>
        </w:rPr>
        <w:t>C</w:t>
      </w:r>
      <w:r w:rsidR="00265E76" w:rsidRPr="00D4405C">
        <w:rPr>
          <w:sz w:val="22"/>
          <w:szCs w:val="22"/>
        </w:rPr>
        <w:t>ommunications</w:t>
      </w:r>
      <w:r w:rsidR="00265E76">
        <w:rPr>
          <w:sz w:val="22"/>
          <w:szCs w:val="22"/>
        </w:rPr>
        <w:t>,</w:t>
      </w:r>
      <w:r w:rsidR="00B15E09">
        <w:rPr>
          <w:sz w:val="22"/>
          <w:szCs w:val="22"/>
        </w:rPr>
        <w:t xml:space="preserve"> </w:t>
      </w:r>
      <w:r w:rsidR="00673F45" w:rsidRPr="0079449A">
        <w:rPr>
          <w:sz w:val="22"/>
          <w:szCs w:val="22"/>
        </w:rPr>
        <w:t>Huawei, HiSilicon</w:t>
      </w:r>
      <w:r w:rsidR="00673F45">
        <w:rPr>
          <w:sz w:val="22"/>
          <w:szCs w:val="22"/>
        </w:rPr>
        <w:t xml:space="preserve">, </w:t>
      </w:r>
      <w:r w:rsidR="00B15E09">
        <w:rPr>
          <w:sz w:val="22"/>
          <w:szCs w:val="22"/>
        </w:rPr>
        <w:t>Xiaomi</w:t>
      </w:r>
    </w:p>
    <w:p w14:paraId="7A5CB030" w14:textId="6B6C78C5" w:rsidR="007457F7" w:rsidRDefault="007457F7" w:rsidP="00ED24D4">
      <w:pPr>
        <w:pStyle w:val="3GPPHeader"/>
        <w:ind w:left="1710" w:hanging="1710"/>
        <w:rPr>
          <w:sz w:val="22"/>
          <w:szCs w:val="22"/>
        </w:rPr>
      </w:pPr>
      <w:r>
        <w:rPr>
          <w:sz w:val="22"/>
          <w:szCs w:val="22"/>
        </w:rPr>
        <w:t>Title:</w:t>
      </w:r>
      <w:r w:rsidRPr="00CE0424">
        <w:rPr>
          <w:sz w:val="22"/>
          <w:szCs w:val="22"/>
        </w:rPr>
        <w:tab/>
      </w:r>
      <w:r w:rsidR="00AD54B0">
        <w:rPr>
          <w:sz w:val="22"/>
          <w:szCs w:val="22"/>
        </w:rPr>
        <w:t xml:space="preserve">Confirm the </w:t>
      </w:r>
      <w:r w:rsidR="009358BF">
        <w:rPr>
          <w:sz w:val="22"/>
          <w:szCs w:val="22"/>
        </w:rPr>
        <w:t xml:space="preserve">understanding and </w:t>
      </w:r>
      <w:r w:rsidR="00AD54B0">
        <w:rPr>
          <w:sz w:val="22"/>
          <w:szCs w:val="22"/>
        </w:rPr>
        <w:t>agreements for DAPS</w:t>
      </w:r>
    </w:p>
    <w:p w14:paraId="50E01C18" w14:textId="77777777" w:rsidR="007457F7" w:rsidRPr="00CE0424" w:rsidRDefault="007457F7" w:rsidP="007457F7">
      <w:pPr>
        <w:pStyle w:val="3GPPHeader"/>
        <w:rPr>
          <w:sz w:val="22"/>
          <w:szCs w:val="22"/>
        </w:rPr>
      </w:pPr>
      <w:r w:rsidRPr="00CE0424">
        <w:rPr>
          <w:sz w:val="22"/>
          <w:szCs w:val="22"/>
        </w:rPr>
        <w:t>Document for:</w:t>
      </w:r>
      <w:r w:rsidRPr="00CE0424">
        <w:rPr>
          <w:sz w:val="22"/>
          <w:szCs w:val="22"/>
        </w:rPr>
        <w:tab/>
      </w:r>
      <w:r w:rsidRPr="00D77BCF">
        <w:rPr>
          <w:sz w:val="22"/>
          <w:szCs w:val="22"/>
        </w:rPr>
        <w:t>Discussion, Decision</w:t>
      </w:r>
    </w:p>
    <w:p w14:paraId="40A2ABE5" w14:textId="77777777" w:rsidR="007457F7" w:rsidRPr="00CE0424" w:rsidRDefault="007457F7" w:rsidP="007457F7">
      <w:pPr>
        <w:pStyle w:val="Heading1"/>
        <w:tabs>
          <w:tab w:val="right" w:pos="9639"/>
        </w:tabs>
      </w:pPr>
      <w:r>
        <w:t>1</w:t>
      </w:r>
      <w:r>
        <w:tab/>
      </w:r>
      <w:r w:rsidRPr="00CE0424">
        <w:t>Introduction</w:t>
      </w:r>
      <w:bookmarkStart w:id="0" w:name="_GoBack"/>
      <w:bookmarkEnd w:id="0"/>
    </w:p>
    <w:p w14:paraId="0558D9C0" w14:textId="12BE42E8" w:rsidR="00E0062D" w:rsidRPr="009358BF" w:rsidRDefault="00E0062D" w:rsidP="00AD54B0">
      <w:pPr>
        <w:pStyle w:val="BodyText"/>
        <w:tabs>
          <w:tab w:val="right" w:pos="9639"/>
        </w:tabs>
        <w:spacing w:before="120"/>
        <w:rPr>
          <w:rFonts w:ascii="Times New Roman" w:hAnsi="Times New Roman"/>
        </w:rPr>
      </w:pPr>
      <w:r w:rsidRPr="00AD54B0">
        <w:rPr>
          <w:rFonts w:ascii="Times New Roman" w:hAnsi="Times New Roman"/>
        </w:rPr>
        <w:t>During RAN2#</w:t>
      </w:r>
      <w:r w:rsidR="00AD54B0">
        <w:rPr>
          <w:rFonts w:ascii="Times New Roman" w:hAnsi="Times New Roman"/>
        </w:rPr>
        <w:t xml:space="preserve">105 meeting, the definitions for single and dual active protocol stacks as captured in </w:t>
      </w:r>
      <w:hyperlink r:id="rId7" w:tooltip="C:Data3GPPExtractsR2-1902520_Definition of single and dual protocol stacks_V1.2.doc" w:history="1">
        <w:r w:rsidR="00AD54B0" w:rsidRPr="009358BF">
          <w:rPr>
            <w:rFonts w:ascii="Times New Roman" w:hAnsi="Times New Roman"/>
          </w:rPr>
          <w:t>R2-1902520</w:t>
        </w:r>
      </w:hyperlink>
      <w:r w:rsidR="00AD54B0" w:rsidRPr="009358BF">
        <w:rPr>
          <w:rFonts w:ascii="Times New Roman" w:hAnsi="Times New Roman"/>
        </w:rPr>
        <w:t xml:space="preserve">[1] were agreed. </w:t>
      </w:r>
    </w:p>
    <w:p w14:paraId="3B621A9F" w14:textId="27125B5E" w:rsidR="009358BF" w:rsidRPr="009358BF" w:rsidRDefault="009358BF" w:rsidP="009358BF">
      <w:pPr>
        <w:jc w:val="both"/>
        <w:rPr>
          <w:rFonts w:ascii="Times New Roman" w:hAnsi="Times New Roman" w:cs="Times New Roman"/>
          <w:sz w:val="20"/>
          <w:szCs w:val="20"/>
        </w:rPr>
      </w:pPr>
      <w:r w:rsidRPr="009358BF">
        <w:rPr>
          <w:rFonts w:ascii="Times New Roman" w:hAnsi="Times New Roman" w:cs="Times New Roman"/>
          <w:sz w:val="20"/>
          <w:szCs w:val="20"/>
        </w:rPr>
        <w:t xml:space="preserve">In </w:t>
      </w:r>
      <w:r w:rsidRPr="009358BF">
        <w:rPr>
          <w:rFonts w:ascii="Times New Roman" w:hAnsi="Times New Roman" w:cs="Times New Roman"/>
          <w:sz w:val="20"/>
          <w:szCs w:val="20"/>
          <w:lang w:val="en-GB"/>
        </w:rPr>
        <w:t xml:space="preserve">RAN2#105bis meeting, </w:t>
      </w:r>
      <w:r>
        <w:rPr>
          <w:rFonts w:ascii="Times New Roman" w:hAnsi="Times New Roman" w:cs="Times New Roman"/>
          <w:sz w:val="20"/>
          <w:szCs w:val="20"/>
          <w:lang w:val="en-GB"/>
        </w:rPr>
        <w:t>it was agreed ‘</w:t>
      </w:r>
      <w:r w:rsidRPr="009358BF">
        <w:rPr>
          <w:rFonts w:ascii="Times New Roman" w:hAnsi="Times New Roman" w:cs="Times New Roman"/>
          <w:i/>
          <w:sz w:val="20"/>
          <w:szCs w:val="20"/>
        </w:rPr>
        <w:t>Any solution that is specified will be modelled as a single PDCP entity on UE side</w:t>
      </w:r>
      <w:r>
        <w:rPr>
          <w:rFonts w:ascii="Times New Roman" w:hAnsi="Times New Roman" w:cs="Times New Roman"/>
          <w:i/>
          <w:sz w:val="20"/>
          <w:szCs w:val="20"/>
        </w:rPr>
        <w:t>'</w:t>
      </w:r>
      <w:r w:rsidRPr="009358BF">
        <w:rPr>
          <w:rFonts w:ascii="Times New Roman" w:hAnsi="Times New Roman" w:cs="Times New Roman"/>
          <w:i/>
          <w:sz w:val="20"/>
          <w:szCs w:val="20"/>
        </w:rPr>
        <w:t>.</w:t>
      </w:r>
    </w:p>
    <w:p w14:paraId="3CA6586B" w14:textId="77777777" w:rsidR="007457F7" w:rsidRPr="009358BF" w:rsidRDefault="00BC2094" w:rsidP="00954702">
      <w:pPr>
        <w:pStyle w:val="BodyText"/>
        <w:tabs>
          <w:tab w:val="right" w:pos="9639"/>
        </w:tabs>
        <w:spacing w:before="120"/>
        <w:rPr>
          <w:rFonts w:ascii="Times New Roman" w:hAnsi="Times New Roman"/>
        </w:rPr>
      </w:pPr>
      <w:r w:rsidRPr="009358BF">
        <w:rPr>
          <w:rFonts w:ascii="Times New Roman" w:hAnsi="Times New Roman"/>
        </w:rPr>
        <w:t xml:space="preserve">In RAN2#106 meeting, UL handling to </w:t>
      </w:r>
      <w:r w:rsidR="00A47C04" w:rsidRPr="009358BF">
        <w:rPr>
          <w:rFonts w:ascii="Times New Roman" w:hAnsi="Times New Roman"/>
        </w:rPr>
        <w:t>minimize the handover interruption</w:t>
      </w:r>
      <w:r w:rsidR="00DA7BC2" w:rsidRPr="009358BF">
        <w:rPr>
          <w:rFonts w:ascii="Times New Roman" w:hAnsi="Times New Roman"/>
        </w:rPr>
        <w:t xml:space="preserve"> was discussed and following agreements were made</w:t>
      </w:r>
      <w:r w:rsidRPr="009358BF">
        <w:rPr>
          <w:rFonts w:ascii="Times New Roman" w:hAnsi="Times New Roman"/>
        </w:rPr>
        <w:t>:</w:t>
      </w:r>
    </w:p>
    <w:p w14:paraId="549AC727" w14:textId="77777777" w:rsidR="00BC2094" w:rsidRDefault="00BC2094" w:rsidP="00BC2094">
      <w:pPr>
        <w:pStyle w:val="Doc-text2"/>
        <w:pBdr>
          <w:top w:val="single" w:sz="4" w:space="1" w:color="auto"/>
          <w:left w:val="single" w:sz="4" w:space="4" w:color="auto"/>
          <w:bottom w:val="single" w:sz="4" w:space="1" w:color="auto"/>
          <w:right w:val="single" w:sz="4" w:space="4" w:color="auto"/>
        </w:pBdr>
        <w:ind w:left="363"/>
      </w:pPr>
      <w:r>
        <w:t>Agreements</w:t>
      </w:r>
    </w:p>
    <w:p w14:paraId="50D70B8B" w14:textId="77777777" w:rsidR="00BC2094" w:rsidRDefault="00BC2094" w:rsidP="00BC2094">
      <w:pPr>
        <w:pStyle w:val="Doc-text2"/>
        <w:pBdr>
          <w:top w:val="single" w:sz="4" w:space="1" w:color="auto"/>
          <w:left w:val="single" w:sz="4" w:space="4" w:color="auto"/>
          <w:bottom w:val="single" w:sz="4" w:space="1" w:color="auto"/>
          <w:right w:val="single" w:sz="4" w:space="4" w:color="auto"/>
        </w:pBdr>
        <w:ind w:left="363"/>
      </w:pPr>
    </w:p>
    <w:p w14:paraId="64E2AE4F" w14:textId="77777777" w:rsidR="00BC2094" w:rsidRDefault="00BC2094" w:rsidP="00BC2094">
      <w:pPr>
        <w:pStyle w:val="Doc-text2"/>
        <w:numPr>
          <w:ilvl w:val="0"/>
          <w:numId w:val="2"/>
        </w:numPr>
        <w:pBdr>
          <w:top w:val="single" w:sz="4" w:space="1" w:color="auto"/>
          <w:left w:val="single" w:sz="4" w:space="4" w:color="auto"/>
          <w:bottom w:val="single" w:sz="4" w:space="1" w:color="auto"/>
          <w:right w:val="single" w:sz="4" w:space="4" w:color="auto"/>
        </w:pBdr>
        <w:ind w:left="360"/>
      </w:pPr>
      <w:r>
        <w:t xml:space="preserve">Simultaneous UL PUSCH transmission does not need to be supported for the HO interruption solution. </w:t>
      </w:r>
    </w:p>
    <w:p w14:paraId="6745EC3B" w14:textId="77777777" w:rsidR="00BC2094" w:rsidRDefault="00BC2094" w:rsidP="00BC2094">
      <w:pPr>
        <w:pStyle w:val="Doc-text2"/>
        <w:pBdr>
          <w:top w:val="single" w:sz="4" w:space="1" w:color="auto"/>
          <w:left w:val="single" w:sz="4" w:space="4" w:color="auto"/>
          <w:bottom w:val="single" w:sz="4" w:space="1" w:color="auto"/>
          <w:right w:val="single" w:sz="4" w:space="4" w:color="auto"/>
        </w:pBdr>
        <w:ind w:left="363"/>
      </w:pPr>
      <w:r>
        <w:tab/>
      </w:r>
    </w:p>
    <w:p w14:paraId="008483FB" w14:textId="77777777" w:rsidR="00BC2094" w:rsidRDefault="00BC2094" w:rsidP="00BC2094">
      <w:pPr>
        <w:pStyle w:val="Doc-text2"/>
        <w:pBdr>
          <w:top w:val="single" w:sz="4" w:space="1" w:color="auto"/>
          <w:left w:val="single" w:sz="4" w:space="4" w:color="auto"/>
          <w:bottom w:val="single" w:sz="4" w:space="1" w:color="auto"/>
          <w:right w:val="single" w:sz="4" w:space="4" w:color="auto"/>
        </w:pBdr>
        <w:ind w:left="363"/>
      </w:pPr>
      <w:r>
        <w:t>2</w:t>
      </w:r>
      <w:r>
        <w:tab/>
        <w:t>UL PUSCH switches from source to target after reception of the first UL grant from the target eNB</w:t>
      </w:r>
    </w:p>
    <w:p w14:paraId="76C7E0EA" w14:textId="6C6BDAB3" w:rsidR="00DA7BC2" w:rsidRPr="00A47C04" w:rsidRDefault="00DA7BC2" w:rsidP="00954702">
      <w:pPr>
        <w:pStyle w:val="BodyText"/>
        <w:tabs>
          <w:tab w:val="right" w:pos="9639"/>
        </w:tabs>
        <w:spacing w:before="120"/>
        <w:rPr>
          <w:rFonts w:ascii="Times New Roman" w:hAnsi="Times New Roman"/>
        </w:rPr>
      </w:pPr>
      <w:r w:rsidRPr="00A47C04">
        <w:rPr>
          <w:rFonts w:ascii="Times New Roman" w:hAnsi="Times New Roman"/>
        </w:rPr>
        <w:t xml:space="preserve">Then the solution of </w:t>
      </w:r>
      <w:r w:rsidR="006903C7" w:rsidRPr="006903C7">
        <w:rPr>
          <w:rFonts w:ascii="Times New Roman" w:hAnsi="Times New Roman"/>
        </w:rPr>
        <w:t>Dual active with specified capability coordination (as per R2-1905892</w:t>
      </w:r>
      <w:r w:rsidR="006903C7">
        <w:rPr>
          <w:rFonts w:ascii="Times New Roman" w:hAnsi="Times New Roman"/>
        </w:rPr>
        <w:t xml:space="preserve"> [2]</w:t>
      </w:r>
      <w:r w:rsidR="006903C7" w:rsidRPr="006903C7">
        <w:rPr>
          <w:rFonts w:ascii="Times New Roman" w:hAnsi="Times New Roman"/>
        </w:rPr>
        <w:t>)</w:t>
      </w:r>
      <w:r w:rsidRPr="00A47C04">
        <w:rPr>
          <w:rFonts w:ascii="Times New Roman" w:hAnsi="Times New Roman"/>
        </w:rPr>
        <w:t xml:space="preserve"> was </w:t>
      </w:r>
      <w:r w:rsidR="00A47C04" w:rsidRPr="00A47C04">
        <w:rPr>
          <w:rFonts w:ascii="Times New Roman" w:hAnsi="Times New Roman"/>
        </w:rPr>
        <w:t>a</w:t>
      </w:r>
      <w:r w:rsidR="0024578E">
        <w:rPr>
          <w:rFonts w:ascii="Times New Roman" w:hAnsi="Times New Roman"/>
        </w:rPr>
        <w:t>greed</w:t>
      </w:r>
      <w:r w:rsidRPr="00A47C04">
        <w:rPr>
          <w:rFonts w:ascii="Times New Roman" w:hAnsi="Times New Roman"/>
        </w:rPr>
        <w:t xml:space="preserve"> </w:t>
      </w:r>
      <w:r w:rsidR="00A47C04" w:rsidRPr="00A47C04">
        <w:rPr>
          <w:rFonts w:ascii="Times New Roman" w:hAnsi="Times New Roman"/>
        </w:rPr>
        <w:t xml:space="preserve">to minimize the handover interruption.  </w:t>
      </w:r>
    </w:p>
    <w:p w14:paraId="6D0C5BB4" w14:textId="77777777" w:rsidR="00A47C04" w:rsidRDefault="00A47C04" w:rsidP="00A47C04">
      <w:pPr>
        <w:pStyle w:val="Doc-text2"/>
        <w:pBdr>
          <w:top w:val="single" w:sz="4" w:space="1" w:color="auto"/>
          <w:left w:val="single" w:sz="4" w:space="4" w:color="auto"/>
          <w:bottom w:val="single" w:sz="4" w:space="1" w:color="auto"/>
          <w:right w:val="single" w:sz="4" w:space="4" w:color="auto"/>
        </w:pBdr>
        <w:ind w:left="363"/>
      </w:pPr>
      <w:r>
        <w:t>Agreements</w:t>
      </w:r>
    </w:p>
    <w:p w14:paraId="0E2706F3" w14:textId="77777777" w:rsidR="00A47C04" w:rsidRDefault="00A47C04" w:rsidP="00A47C04">
      <w:pPr>
        <w:pStyle w:val="Doc-text2"/>
        <w:pBdr>
          <w:top w:val="single" w:sz="4" w:space="1" w:color="auto"/>
          <w:left w:val="single" w:sz="4" w:space="4" w:color="auto"/>
          <w:bottom w:val="single" w:sz="4" w:space="1" w:color="auto"/>
          <w:right w:val="single" w:sz="4" w:space="4" w:color="auto"/>
        </w:pBdr>
        <w:ind w:left="363"/>
      </w:pPr>
    </w:p>
    <w:p w14:paraId="0A4243D0" w14:textId="77777777" w:rsidR="00A47C04" w:rsidRDefault="00A47C04" w:rsidP="00A47C04">
      <w:pPr>
        <w:pStyle w:val="Doc-text2"/>
        <w:pBdr>
          <w:top w:val="single" w:sz="4" w:space="1" w:color="auto"/>
          <w:left w:val="single" w:sz="4" w:space="4" w:color="auto"/>
          <w:bottom w:val="single" w:sz="4" w:space="1" w:color="auto"/>
          <w:right w:val="single" w:sz="4" w:space="4" w:color="auto"/>
        </w:pBdr>
        <w:ind w:left="363"/>
      </w:pPr>
      <w:r>
        <w:t>1</w:t>
      </w:r>
      <w:r>
        <w:tab/>
        <w:t>We will not specify single active protocol stack solution (option 0/1/2)</w:t>
      </w:r>
    </w:p>
    <w:p w14:paraId="2B304A7F" w14:textId="77777777" w:rsidR="00A47C04" w:rsidRDefault="00A47C04" w:rsidP="00A47C04">
      <w:pPr>
        <w:pStyle w:val="Doc-text2"/>
        <w:pBdr>
          <w:top w:val="single" w:sz="4" w:space="1" w:color="auto"/>
          <w:left w:val="single" w:sz="4" w:space="4" w:color="auto"/>
          <w:bottom w:val="single" w:sz="4" w:space="1" w:color="auto"/>
          <w:right w:val="single" w:sz="4" w:space="4" w:color="auto"/>
        </w:pBdr>
        <w:ind w:left="363"/>
      </w:pPr>
    </w:p>
    <w:p w14:paraId="76A6ABFF" w14:textId="77777777" w:rsidR="00A47C04" w:rsidRDefault="00A47C04" w:rsidP="00A47C04">
      <w:pPr>
        <w:pStyle w:val="Doc-text2"/>
        <w:pBdr>
          <w:top w:val="single" w:sz="4" w:space="1" w:color="auto"/>
          <w:left w:val="single" w:sz="4" w:space="4" w:color="auto"/>
          <w:bottom w:val="single" w:sz="4" w:space="1" w:color="auto"/>
          <w:right w:val="single" w:sz="4" w:space="4" w:color="auto"/>
        </w:pBdr>
        <w:ind w:left="363"/>
      </w:pPr>
      <w:r>
        <w:t>2</w:t>
      </w:r>
      <w:r w:rsidRPr="002C32A4">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14:paraId="1BF319F6" w14:textId="77777777" w:rsidR="00067CE1" w:rsidRPr="00A47C04" w:rsidRDefault="00067CE1" w:rsidP="00067CE1">
      <w:pPr>
        <w:pStyle w:val="BodyText"/>
        <w:tabs>
          <w:tab w:val="right" w:pos="9639"/>
        </w:tabs>
        <w:spacing w:before="120"/>
        <w:rPr>
          <w:rFonts w:ascii="Times New Roman" w:hAnsi="Times New Roman"/>
        </w:rPr>
      </w:pPr>
      <w:r>
        <w:rPr>
          <w:rFonts w:ascii="Times New Roman" w:hAnsi="Times New Roman"/>
        </w:rPr>
        <w:t xml:space="preserve">Based on the agreements made in the previous RAN2 meeting, </w:t>
      </w:r>
      <w:r w:rsidRPr="00A47C04">
        <w:rPr>
          <w:rFonts w:ascii="Times New Roman" w:hAnsi="Times New Roman"/>
        </w:rPr>
        <w:t xml:space="preserve">the solution of </w:t>
      </w:r>
      <w:r>
        <w:rPr>
          <w:rFonts w:ascii="Times New Roman" w:hAnsi="Times New Roman"/>
        </w:rPr>
        <w:t>d</w:t>
      </w:r>
      <w:r w:rsidRPr="006903C7">
        <w:rPr>
          <w:rFonts w:ascii="Times New Roman" w:hAnsi="Times New Roman"/>
        </w:rPr>
        <w:t>ual active with specified capability coordination (as per R2-1905892</w:t>
      </w:r>
      <w:r>
        <w:rPr>
          <w:rFonts w:ascii="Times New Roman" w:hAnsi="Times New Roman"/>
        </w:rPr>
        <w:t xml:space="preserve"> [2]</w:t>
      </w:r>
      <w:r w:rsidRPr="006903C7">
        <w:rPr>
          <w:rFonts w:ascii="Times New Roman" w:hAnsi="Times New Roman"/>
        </w:rPr>
        <w:t>)</w:t>
      </w:r>
      <w:r>
        <w:rPr>
          <w:rFonts w:ascii="Times New Roman" w:hAnsi="Times New Roman"/>
        </w:rPr>
        <w:t xml:space="preserve"> was agreed by voting. Generally, different companies should have intensive discussion on the candidate solutions and do have common understanding on those solutions to vote for. </w:t>
      </w:r>
    </w:p>
    <w:tbl>
      <w:tblPr>
        <w:tblStyle w:val="TableGrid"/>
        <w:tblW w:w="0" w:type="auto"/>
        <w:tblLook w:val="04A0" w:firstRow="1" w:lastRow="0" w:firstColumn="1" w:lastColumn="0" w:noHBand="0" w:noVBand="1"/>
      </w:tblPr>
      <w:tblGrid>
        <w:gridCol w:w="8630"/>
      </w:tblGrid>
      <w:tr w:rsidR="00067CE1" w14:paraId="7AFCED07" w14:textId="77777777" w:rsidTr="00B56384">
        <w:trPr>
          <w:trHeight w:val="3062"/>
        </w:trPr>
        <w:tc>
          <w:tcPr>
            <w:tcW w:w="8630" w:type="dxa"/>
          </w:tcPr>
          <w:p w14:paraId="5837BB0C" w14:textId="77777777" w:rsidR="00067CE1" w:rsidRPr="00792012" w:rsidRDefault="00067CE1" w:rsidP="00B56384">
            <w:pPr>
              <w:pStyle w:val="Doc-text2"/>
              <w:ind w:left="363"/>
              <w:rPr>
                <w:u w:val="single"/>
              </w:rPr>
            </w:pPr>
            <w:r>
              <w:rPr>
                <w:u w:val="single"/>
              </w:rPr>
              <w:lastRenderedPageBreak/>
              <w:t>S</w:t>
            </w:r>
            <w:r w:rsidRPr="00792012">
              <w:rPr>
                <w:u w:val="single"/>
              </w:rPr>
              <w:t xml:space="preserve">olution to support (multiple choices allowed) </w:t>
            </w:r>
          </w:p>
          <w:p w14:paraId="6D0F9C8A" w14:textId="77777777" w:rsidR="00067CE1" w:rsidRDefault="00067CE1" w:rsidP="00B56384">
            <w:pPr>
              <w:pStyle w:val="Doc-text2"/>
              <w:ind w:left="363"/>
            </w:pPr>
            <w:r w:rsidRPr="00CA4160">
              <w:rPr>
                <w:highlight w:val="yellow"/>
              </w:rPr>
              <w:t xml:space="preserve">Dual active with specified capability coordination (as per </w:t>
            </w:r>
            <w:hyperlink r:id="rId8" w:history="1">
              <w:r w:rsidRPr="00CA4160">
                <w:rPr>
                  <w:rStyle w:val="Hyperlink"/>
                  <w:highlight w:val="yellow"/>
                </w:rPr>
                <w:t>R2-1905892</w:t>
              </w:r>
            </w:hyperlink>
            <w:r w:rsidRPr="00CA4160">
              <w:rPr>
                <w:rStyle w:val="Hyperlink"/>
                <w:highlight w:val="yellow"/>
              </w:rPr>
              <w:t>)</w:t>
            </w:r>
            <w:r w:rsidRPr="00CA4160">
              <w:rPr>
                <w:highlight w:val="yellow"/>
              </w:rPr>
              <w:t>: 11</w:t>
            </w:r>
          </w:p>
          <w:p w14:paraId="0AF54A87" w14:textId="77777777" w:rsidR="00067CE1" w:rsidRDefault="00067CE1" w:rsidP="00B56384">
            <w:pPr>
              <w:pStyle w:val="Doc-text2"/>
              <w:ind w:left="363"/>
            </w:pPr>
            <w:r>
              <w:t xml:space="preserve">Dual active without specified capability coordination (as per </w:t>
            </w:r>
            <w:hyperlink r:id="rId9" w:history="1">
              <w:r>
                <w:rPr>
                  <w:rStyle w:val="Hyperlink"/>
                </w:rPr>
                <w:t>R2-1907105</w:t>
              </w:r>
            </w:hyperlink>
            <w:r>
              <w:t>): 7</w:t>
            </w:r>
          </w:p>
          <w:p w14:paraId="7F38E233" w14:textId="77777777" w:rsidR="00067CE1" w:rsidRDefault="00067CE1" w:rsidP="00B56384">
            <w:pPr>
              <w:pStyle w:val="Doc-text2"/>
              <w:ind w:left="363"/>
            </w:pPr>
            <w:r>
              <w:t>Single active (option 0): 7</w:t>
            </w:r>
          </w:p>
          <w:p w14:paraId="444AB178" w14:textId="77777777" w:rsidR="00067CE1" w:rsidRDefault="00067CE1" w:rsidP="00B56384">
            <w:pPr>
              <w:pStyle w:val="Doc-text2"/>
              <w:ind w:left="363"/>
            </w:pPr>
            <w:r>
              <w:t>Single active (option 1): 7</w:t>
            </w:r>
          </w:p>
          <w:p w14:paraId="008714A6" w14:textId="77777777" w:rsidR="00067CE1" w:rsidRDefault="00067CE1" w:rsidP="00B56384">
            <w:pPr>
              <w:pStyle w:val="Doc-text2"/>
              <w:ind w:left="363"/>
            </w:pPr>
            <w:r>
              <w:t>Single active (option 2): 8</w:t>
            </w:r>
          </w:p>
          <w:p w14:paraId="592FE5CA" w14:textId="77777777" w:rsidR="00067CE1" w:rsidRDefault="00067CE1" w:rsidP="00B56384">
            <w:pPr>
              <w:pStyle w:val="Doc-text2"/>
              <w:ind w:left="363"/>
            </w:pPr>
          </w:p>
          <w:p w14:paraId="1D8F6D26" w14:textId="77777777" w:rsidR="00067CE1" w:rsidRPr="00792012" w:rsidRDefault="00067CE1" w:rsidP="00B56384">
            <w:pPr>
              <w:pStyle w:val="Doc-text2"/>
              <w:ind w:left="363"/>
              <w:rPr>
                <w:u w:val="single"/>
              </w:rPr>
            </w:pPr>
            <w:r>
              <w:rPr>
                <w:u w:val="single"/>
              </w:rPr>
              <w:t xml:space="preserve">Objects to </w:t>
            </w:r>
            <w:r w:rsidRPr="00792012">
              <w:rPr>
                <w:u w:val="single"/>
              </w:rPr>
              <w:t xml:space="preserve">solution (multiple choices allowed) </w:t>
            </w:r>
          </w:p>
          <w:p w14:paraId="225B05ED" w14:textId="77777777" w:rsidR="00067CE1" w:rsidRDefault="00067CE1" w:rsidP="00B56384">
            <w:pPr>
              <w:pStyle w:val="Doc-text2"/>
              <w:ind w:left="363"/>
            </w:pPr>
            <w:r>
              <w:t xml:space="preserve">Dual active with specified capability coordination (as per </w:t>
            </w:r>
            <w:hyperlink r:id="rId10" w:history="1">
              <w:r>
                <w:rPr>
                  <w:rStyle w:val="Hyperlink"/>
                </w:rPr>
                <w:t>R2-1905892</w:t>
              </w:r>
            </w:hyperlink>
            <w:r>
              <w:rPr>
                <w:rStyle w:val="Hyperlink"/>
              </w:rPr>
              <w:t>)</w:t>
            </w:r>
            <w:r>
              <w:t>: 6</w:t>
            </w:r>
          </w:p>
          <w:p w14:paraId="18FF14A4" w14:textId="77777777" w:rsidR="00067CE1" w:rsidRDefault="00067CE1" w:rsidP="00B56384">
            <w:pPr>
              <w:pStyle w:val="Doc-text2"/>
              <w:ind w:left="363"/>
            </w:pPr>
            <w:r>
              <w:t xml:space="preserve">Dual active without specified capability coordination (as per </w:t>
            </w:r>
            <w:hyperlink r:id="rId11" w:history="1">
              <w:r>
                <w:rPr>
                  <w:rStyle w:val="Hyperlink"/>
                </w:rPr>
                <w:t>R2-1907105</w:t>
              </w:r>
            </w:hyperlink>
            <w:r>
              <w:t>): 8</w:t>
            </w:r>
          </w:p>
          <w:p w14:paraId="0CC78C42" w14:textId="77777777" w:rsidR="00067CE1" w:rsidRDefault="00067CE1" w:rsidP="00B56384">
            <w:pPr>
              <w:pStyle w:val="Doc-text2"/>
              <w:ind w:left="363"/>
            </w:pPr>
            <w:r>
              <w:t>Single active (option 0): 12</w:t>
            </w:r>
          </w:p>
          <w:p w14:paraId="5E5C67B0" w14:textId="77777777" w:rsidR="00067CE1" w:rsidRDefault="00067CE1" w:rsidP="00B56384">
            <w:pPr>
              <w:pStyle w:val="Doc-text2"/>
              <w:ind w:left="363"/>
            </w:pPr>
            <w:r>
              <w:t>Single active (option 1): 12</w:t>
            </w:r>
          </w:p>
          <w:p w14:paraId="1A02AF1F" w14:textId="77777777" w:rsidR="00067CE1" w:rsidRDefault="00067CE1" w:rsidP="00B56384">
            <w:pPr>
              <w:pStyle w:val="Doc-text2"/>
              <w:ind w:left="363"/>
            </w:pPr>
            <w:r>
              <w:t>Single active (option 2): 12</w:t>
            </w:r>
          </w:p>
          <w:p w14:paraId="7404E61D" w14:textId="77777777" w:rsidR="00067CE1" w:rsidRDefault="00067CE1" w:rsidP="00B56384">
            <w:pPr>
              <w:rPr>
                <w:lang w:eastAsia="ko-KR"/>
              </w:rPr>
            </w:pPr>
          </w:p>
        </w:tc>
      </w:tr>
    </w:tbl>
    <w:p w14:paraId="732148E0" w14:textId="7015FC56" w:rsidR="00A47C04" w:rsidRPr="00A47C04" w:rsidRDefault="006903C7" w:rsidP="00954702">
      <w:pPr>
        <w:pStyle w:val="BodyText"/>
        <w:tabs>
          <w:tab w:val="right" w:pos="9639"/>
        </w:tabs>
        <w:spacing w:before="120"/>
        <w:rPr>
          <w:rFonts w:ascii="Times New Roman" w:hAnsi="Times New Roman"/>
        </w:rPr>
      </w:pPr>
      <w:r>
        <w:rPr>
          <w:rFonts w:ascii="Times New Roman" w:hAnsi="Times New Roman"/>
        </w:rPr>
        <w:t>B</w:t>
      </w:r>
      <w:r w:rsidR="009358BF">
        <w:rPr>
          <w:rFonts w:ascii="Times New Roman" w:hAnsi="Times New Roman"/>
        </w:rPr>
        <w:t xml:space="preserve">ut we </w:t>
      </w:r>
      <w:r>
        <w:rPr>
          <w:rFonts w:ascii="Times New Roman" w:hAnsi="Times New Roman"/>
        </w:rPr>
        <w:t>did not capture the proposal/solution from [2] clearly in the Chairman notes.  To make sure companies are on the same page, i</w:t>
      </w:r>
      <w:r w:rsidR="009358BF">
        <w:rPr>
          <w:rFonts w:ascii="Times New Roman" w:hAnsi="Times New Roman"/>
        </w:rPr>
        <w:t xml:space="preserve">n this paper, we </w:t>
      </w:r>
      <w:r>
        <w:rPr>
          <w:rFonts w:ascii="Times New Roman" w:hAnsi="Times New Roman"/>
        </w:rPr>
        <w:t>copied the solutions/</w:t>
      </w:r>
      <w:r w:rsidR="00D77BCF">
        <w:rPr>
          <w:rFonts w:ascii="Times New Roman" w:hAnsi="Times New Roman"/>
        </w:rPr>
        <w:t>proposals for</w:t>
      </w:r>
      <w:r w:rsidR="009358BF">
        <w:rPr>
          <w:rFonts w:ascii="Times New Roman" w:hAnsi="Times New Roman"/>
        </w:rPr>
        <w:t xml:space="preserve"> DAPS </w:t>
      </w:r>
      <w:r>
        <w:rPr>
          <w:rFonts w:ascii="Times New Roman" w:hAnsi="Times New Roman"/>
        </w:rPr>
        <w:t xml:space="preserve">from the agreed solution [2], and ask RAN2 to confirm these agreements in order </w:t>
      </w:r>
      <w:r w:rsidR="009358BF">
        <w:rPr>
          <w:rFonts w:ascii="Times New Roman" w:hAnsi="Times New Roman"/>
        </w:rPr>
        <w:t xml:space="preserve">to avoid unnecessary discussion. </w:t>
      </w:r>
    </w:p>
    <w:p w14:paraId="7EE21A3D" w14:textId="21D63A04" w:rsidR="00310DFF" w:rsidRDefault="007457F7" w:rsidP="00310DFF">
      <w:pPr>
        <w:pStyle w:val="Heading1"/>
        <w:tabs>
          <w:tab w:val="right" w:pos="9639"/>
        </w:tabs>
      </w:pPr>
      <w:r>
        <w:t>2</w:t>
      </w:r>
      <w:r>
        <w:tab/>
      </w:r>
      <w:bookmarkStart w:id="1" w:name="_Ref178064866"/>
      <w:r w:rsidRPr="00CE0424">
        <w:t>Discussion</w:t>
      </w:r>
      <w:bookmarkEnd w:id="1"/>
    </w:p>
    <w:p w14:paraId="68AE1693" w14:textId="5E7C0015" w:rsidR="008E7176" w:rsidRPr="00D77BCF" w:rsidRDefault="008E7176" w:rsidP="00D77BCF">
      <w:pPr>
        <w:spacing w:before="120" w:after="120"/>
        <w:rPr>
          <w:rFonts w:ascii="Times New Roman" w:hAnsi="Times New Roman" w:cs="Times New Roman"/>
          <w:sz w:val="20"/>
          <w:szCs w:val="20"/>
          <w:lang w:eastAsia="ko-KR"/>
        </w:rPr>
      </w:pPr>
      <w:r w:rsidRPr="00D77BCF">
        <w:rPr>
          <w:rFonts w:ascii="Times New Roman" w:hAnsi="Times New Roman" w:cs="Times New Roman"/>
          <w:sz w:val="20"/>
          <w:szCs w:val="20"/>
          <w:lang w:eastAsia="ko-KR"/>
        </w:rPr>
        <w:t>Note: below proposal/solution descriptions are copied from [2]:</w:t>
      </w:r>
    </w:p>
    <w:p w14:paraId="68254673" w14:textId="17B0944D" w:rsidR="009F55BF" w:rsidRPr="009F55BF" w:rsidRDefault="009F55BF" w:rsidP="009F55BF">
      <w:pPr>
        <w:spacing w:before="120" w:after="120"/>
        <w:rPr>
          <w:rFonts w:ascii="Times New Roman" w:hAnsi="Times New Roman" w:cs="Times New Roman"/>
          <w:sz w:val="20"/>
          <w:szCs w:val="20"/>
          <w:lang w:eastAsia="ko-KR"/>
        </w:rPr>
      </w:pPr>
      <w:r w:rsidRPr="009F55BF">
        <w:rPr>
          <w:rFonts w:ascii="Times New Roman" w:hAnsi="Times New Roman" w:cs="Times New Roman"/>
          <w:sz w:val="20"/>
          <w:szCs w:val="20"/>
          <w:lang w:eastAsia="ko-KR"/>
        </w:rPr>
        <w:t xml:space="preserve">For DAPS, the DL UP handling is illustrated in Figure </w:t>
      </w:r>
      <w:r>
        <w:rPr>
          <w:rFonts w:ascii="Times New Roman" w:hAnsi="Times New Roman" w:cs="Times New Roman"/>
          <w:sz w:val="20"/>
          <w:szCs w:val="20"/>
          <w:lang w:eastAsia="ko-KR"/>
        </w:rPr>
        <w:t>1</w:t>
      </w:r>
      <w:r w:rsidRPr="009F55BF">
        <w:rPr>
          <w:rFonts w:ascii="Times New Roman" w:hAnsi="Times New Roman" w:cs="Times New Roman"/>
          <w:sz w:val="20"/>
          <w:szCs w:val="20"/>
          <w:lang w:eastAsia="ko-KR"/>
        </w:rPr>
        <w:t xml:space="preserve">.  </w:t>
      </w:r>
    </w:p>
    <w:p w14:paraId="790C94FF" w14:textId="77777777" w:rsidR="009F55BF" w:rsidRPr="009F55BF" w:rsidRDefault="009F55BF" w:rsidP="009F55BF">
      <w:pPr>
        <w:spacing w:before="120" w:after="120"/>
        <w:rPr>
          <w:rFonts w:ascii="Times New Roman" w:hAnsi="Times New Roman" w:cs="Times New Roman"/>
          <w:sz w:val="20"/>
          <w:szCs w:val="20"/>
          <w:lang w:eastAsia="ko-KR"/>
        </w:rPr>
      </w:pPr>
      <w:r w:rsidRPr="009F55BF">
        <w:rPr>
          <w:rFonts w:ascii="Times New Roman" w:hAnsi="Times New Roman" w:cs="Times New Roman"/>
          <w:sz w:val="20"/>
          <w:szCs w:val="20"/>
          <w:lang w:eastAsia="ko-KR"/>
        </w:rPr>
        <w:t>DL transmission operation at the network side:</w:t>
      </w:r>
    </w:p>
    <w:p w14:paraId="72BCF810" w14:textId="77777777" w:rsidR="009F55BF" w:rsidRPr="009F55BF" w:rsidRDefault="009F55BF" w:rsidP="009F55BF">
      <w:pPr>
        <w:pStyle w:val="ListParagraph"/>
        <w:numPr>
          <w:ilvl w:val="0"/>
          <w:numId w:val="3"/>
        </w:numPr>
        <w:spacing w:before="120" w:after="120"/>
        <w:jc w:val="both"/>
      </w:pPr>
      <w:r w:rsidRPr="009F55BF">
        <w:rPr>
          <w:lang w:val="en-GB"/>
        </w:rPr>
        <w:t>The</w:t>
      </w:r>
      <w:r w:rsidRPr="009F55BF">
        <w:t xml:space="preserve"> source eNB assigns PDCP SN and forwards PDCP SDUs and the SN assigned to each SDU to target eNB;</w:t>
      </w:r>
    </w:p>
    <w:p w14:paraId="568580B6" w14:textId="77777777" w:rsidR="009F55BF" w:rsidRPr="009F55BF" w:rsidRDefault="009F55BF" w:rsidP="009F55BF">
      <w:pPr>
        <w:pStyle w:val="ListParagraph"/>
        <w:numPr>
          <w:ilvl w:val="0"/>
          <w:numId w:val="3"/>
        </w:numPr>
        <w:spacing w:before="120" w:after="120"/>
        <w:jc w:val="both"/>
      </w:pPr>
      <w:r w:rsidRPr="009F55BF">
        <w:t>The source eNB and the target eNB perform header compression separately with their own ROHC profile;</w:t>
      </w:r>
    </w:p>
    <w:p w14:paraId="5AA7AC8B" w14:textId="77777777" w:rsidR="009F55BF" w:rsidRPr="009F55BF" w:rsidRDefault="009F55BF" w:rsidP="009F55BF">
      <w:pPr>
        <w:pStyle w:val="ListParagraph"/>
        <w:numPr>
          <w:ilvl w:val="0"/>
          <w:numId w:val="3"/>
        </w:numPr>
        <w:spacing w:before="120" w:after="120"/>
        <w:jc w:val="both"/>
      </w:pPr>
      <w:r w:rsidRPr="009F55BF">
        <w:t>The source eNB and the target eNB perform ciphering separately with their own security keys;</w:t>
      </w:r>
    </w:p>
    <w:p w14:paraId="6D9335F2" w14:textId="77777777" w:rsidR="009F55BF" w:rsidRPr="009F55BF" w:rsidRDefault="009F55BF" w:rsidP="009F55BF">
      <w:pPr>
        <w:rPr>
          <w:rFonts w:ascii="Times New Roman" w:hAnsi="Times New Roman" w:cs="Times New Roman"/>
          <w:sz w:val="20"/>
          <w:szCs w:val="20"/>
          <w:lang w:eastAsia="ko-KR"/>
        </w:rPr>
      </w:pPr>
      <w:r w:rsidRPr="009F55BF">
        <w:rPr>
          <w:rFonts w:ascii="Times New Roman" w:hAnsi="Times New Roman" w:cs="Times New Roman"/>
          <w:sz w:val="20"/>
          <w:szCs w:val="20"/>
        </w:rPr>
        <w:t xml:space="preserve"> </w:t>
      </w:r>
      <w:r w:rsidRPr="009F55BF">
        <w:rPr>
          <w:rFonts w:ascii="Times New Roman" w:hAnsi="Times New Roman" w:cs="Times New Roman"/>
          <w:sz w:val="20"/>
          <w:szCs w:val="20"/>
          <w:lang w:eastAsia="ko-KR"/>
        </w:rPr>
        <w:t>DL reception operation at the UE side, assuming single PDCP entity at the UE side:</w:t>
      </w:r>
    </w:p>
    <w:p w14:paraId="438982DE" w14:textId="77777777" w:rsidR="009F55BF" w:rsidRPr="009F55BF" w:rsidRDefault="009F55BF" w:rsidP="009F55BF">
      <w:pPr>
        <w:pStyle w:val="ListParagraph"/>
        <w:numPr>
          <w:ilvl w:val="0"/>
          <w:numId w:val="3"/>
        </w:numPr>
        <w:spacing w:before="120" w:after="120"/>
        <w:jc w:val="both"/>
      </w:pPr>
      <w:r w:rsidRPr="009F55BF">
        <w:t>UE performs deciphering for the DL PDCP SDUs received from the source eNB and target eNB separately.</w:t>
      </w:r>
    </w:p>
    <w:p w14:paraId="0D6E6587" w14:textId="77777777" w:rsidR="009F55BF" w:rsidRPr="009F55BF" w:rsidRDefault="009F55BF" w:rsidP="009F55BF">
      <w:pPr>
        <w:pStyle w:val="ListParagraph"/>
        <w:numPr>
          <w:ilvl w:val="0"/>
          <w:numId w:val="3"/>
        </w:numPr>
        <w:spacing w:before="120" w:after="120"/>
        <w:jc w:val="both"/>
      </w:pPr>
      <w:r w:rsidRPr="009F55BF">
        <w:t>UE performs header decompression for the DL PDCP SDUs received from the source eNB and target eNB separately with the corresponding ROHC profile;</w:t>
      </w:r>
    </w:p>
    <w:p w14:paraId="5F39AE94" w14:textId="77777777" w:rsidR="009F55BF" w:rsidRPr="009F55BF" w:rsidRDefault="009F55BF" w:rsidP="009F55BF">
      <w:pPr>
        <w:pStyle w:val="ListParagraph"/>
        <w:numPr>
          <w:ilvl w:val="0"/>
          <w:numId w:val="3"/>
        </w:numPr>
        <w:spacing w:before="120" w:after="120"/>
        <w:jc w:val="both"/>
      </w:pPr>
      <w:r w:rsidRPr="009F55BF">
        <w:t xml:space="preserve">UE stores the PDCP SDUs received from the source eNB and target eNB in the common PDCP reception buffer and performs PDCP reordering; </w:t>
      </w:r>
    </w:p>
    <w:p w14:paraId="42EB48FE" w14:textId="77777777" w:rsidR="009F55BF" w:rsidRPr="009F55BF" w:rsidRDefault="009F55BF" w:rsidP="009F55BF">
      <w:pPr>
        <w:pStyle w:val="ListParagraph"/>
        <w:numPr>
          <w:ilvl w:val="0"/>
          <w:numId w:val="3"/>
        </w:numPr>
        <w:spacing w:before="120" w:after="120"/>
        <w:jc w:val="both"/>
        <w:rPr>
          <w:lang w:eastAsia="ko-KR"/>
        </w:rPr>
      </w:pPr>
      <w:r w:rsidRPr="009F55BF">
        <w:t xml:space="preserve">UE delivers the PDCP SDUs to upper layers in ascending order of the associated COUNT value. </w:t>
      </w:r>
    </w:p>
    <w:p w14:paraId="047739F5" w14:textId="77777777" w:rsidR="009F55BF" w:rsidRDefault="009F55BF" w:rsidP="009F55BF">
      <w:pPr>
        <w:jc w:val="center"/>
      </w:pPr>
      <w:r>
        <w:object w:dxaOrig="15985" w:dyaOrig="8676" w14:anchorId="77C8A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234pt" o:ole="">
            <v:imagedata r:id="rId12" o:title=""/>
          </v:shape>
          <o:OLEObject Type="Embed" ProgID="Visio.Drawing.15" ShapeID="_x0000_i1025" DrawAspect="Content" ObjectID="_1627454908" r:id="rId13"/>
        </w:object>
      </w:r>
    </w:p>
    <w:p w14:paraId="6E680644" w14:textId="7CA4EE35" w:rsidR="006903C7" w:rsidRPr="00745B97" w:rsidRDefault="009F55BF" w:rsidP="009F55BF">
      <w:pPr>
        <w:jc w:val="center"/>
        <w:rPr>
          <w:b/>
          <w:lang w:eastAsia="ko-KR"/>
        </w:rPr>
      </w:pPr>
      <w:r w:rsidRPr="00745B97">
        <w:rPr>
          <w:b/>
        </w:rPr>
        <w:t xml:space="preserve">Figure </w:t>
      </w:r>
      <w:r>
        <w:rPr>
          <w:b/>
        </w:rPr>
        <w:t>1</w:t>
      </w:r>
      <w:r w:rsidRPr="00745B97">
        <w:rPr>
          <w:b/>
        </w:rPr>
        <w:t xml:space="preserve"> PDCP layer for DL in </w:t>
      </w:r>
      <w:r>
        <w:rPr>
          <w:b/>
        </w:rPr>
        <w:t>DAPS</w:t>
      </w:r>
      <w:r w:rsidRPr="00745B97">
        <w:rPr>
          <w:b/>
        </w:rPr>
        <w:t>, function view</w:t>
      </w:r>
    </w:p>
    <w:p w14:paraId="34290027" w14:textId="58E6A5BA" w:rsidR="006903C7" w:rsidRDefault="006903C7" w:rsidP="0010629B">
      <w:pPr>
        <w:pStyle w:val="Proposal"/>
        <w:numPr>
          <w:ilvl w:val="0"/>
          <w:numId w:val="8"/>
        </w:numPr>
        <w:tabs>
          <w:tab w:val="left" w:pos="1701"/>
        </w:tabs>
        <w:overflowPunct/>
        <w:autoSpaceDE/>
        <w:autoSpaceDN/>
        <w:adjustRightInd/>
        <w:spacing w:before="0" w:after="160" w:line="259" w:lineRule="auto"/>
        <w:contextualSpacing w:val="0"/>
        <w:jc w:val="both"/>
        <w:textAlignment w:val="auto"/>
      </w:pPr>
      <w:r>
        <w:t>Ask RAN2 to c</w:t>
      </w:r>
      <w:r w:rsidR="009F55BF" w:rsidRPr="00717A7B">
        <w:t>onfirm</w:t>
      </w:r>
      <w:r>
        <w:t>:</w:t>
      </w:r>
      <w:r w:rsidR="009F55BF" w:rsidRPr="00717A7B">
        <w:t xml:space="preserve"> </w:t>
      </w:r>
      <w:r w:rsidR="0010629B">
        <w:t>u</w:t>
      </w:r>
      <w:r w:rsidRPr="009F55BF">
        <w:t xml:space="preserve">se Figure </w:t>
      </w:r>
      <w:r w:rsidRPr="00717A7B">
        <w:t>1</w:t>
      </w:r>
      <w:r w:rsidRPr="009F55BF">
        <w:t xml:space="preserve"> as baseline for DAPS DL transmission/reception operation:</w:t>
      </w:r>
    </w:p>
    <w:p w14:paraId="49738B5B" w14:textId="77777777" w:rsidR="009F55BF" w:rsidRPr="00717A7B" w:rsidRDefault="009F55BF" w:rsidP="0010629B">
      <w:pPr>
        <w:pStyle w:val="Proposal"/>
        <w:numPr>
          <w:ilvl w:val="0"/>
          <w:numId w:val="13"/>
        </w:numPr>
        <w:tabs>
          <w:tab w:val="clear" w:pos="2608"/>
          <w:tab w:val="left" w:pos="1701"/>
        </w:tabs>
        <w:overflowPunct/>
        <w:autoSpaceDE/>
        <w:autoSpaceDN/>
        <w:adjustRightInd/>
        <w:spacing w:before="0" w:after="160" w:line="259" w:lineRule="auto"/>
        <w:ind w:left="1701" w:hanging="397"/>
        <w:contextualSpacing w:val="0"/>
        <w:jc w:val="both"/>
        <w:textAlignment w:val="auto"/>
      </w:pPr>
      <w:r w:rsidRPr="009F55BF">
        <w:t>The source eNB and the target eNB perform header compression, ciphering and add PDCP header separately;</w:t>
      </w:r>
    </w:p>
    <w:p w14:paraId="42312C7E" w14:textId="42D7C5EA" w:rsidR="009F55BF" w:rsidRDefault="009F55BF" w:rsidP="0010629B">
      <w:pPr>
        <w:pStyle w:val="Proposal"/>
        <w:numPr>
          <w:ilvl w:val="0"/>
          <w:numId w:val="13"/>
        </w:numPr>
        <w:tabs>
          <w:tab w:val="clear" w:pos="2608"/>
          <w:tab w:val="left" w:pos="1701"/>
        </w:tabs>
        <w:overflowPunct/>
        <w:autoSpaceDE/>
        <w:autoSpaceDN/>
        <w:adjustRightInd/>
        <w:spacing w:before="0" w:after="160" w:line="259" w:lineRule="auto"/>
        <w:ind w:left="1701" w:hanging="397"/>
        <w:contextualSpacing w:val="0"/>
        <w:jc w:val="both"/>
        <w:textAlignment w:val="auto"/>
      </w:pPr>
      <w:r w:rsidRPr="009F55BF">
        <w:t xml:space="preserve">UE performs deciphering and header decompression for the DL PDCP SDUs received from the source eNB and target eNB separately; stores those PDCP SDUs in the common PDCP reception buffer and performs PDCP reordering; and then delivers the PDCP SDUs to upper layers in ascending order. </w:t>
      </w:r>
    </w:p>
    <w:p w14:paraId="38617255" w14:textId="77777777" w:rsidR="008C3D4B" w:rsidRDefault="008C3D4B" w:rsidP="008C3D4B">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r w:rsidRPr="00A47C04">
        <w:rPr>
          <w:rFonts w:ascii="Arial" w:eastAsia="Malgun Gothic" w:hAnsi="Arial" w:cs="Arial"/>
          <w:bCs/>
          <w:iCs/>
          <w:color w:val="auto"/>
          <w:sz w:val="28"/>
          <w:szCs w:val="28"/>
          <w:lang w:eastAsia="ko-KR"/>
        </w:rPr>
        <w:t>2.</w:t>
      </w:r>
      <w:r>
        <w:rPr>
          <w:rFonts w:ascii="Arial" w:eastAsia="Malgun Gothic" w:hAnsi="Arial" w:cs="Arial"/>
          <w:bCs/>
          <w:iCs/>
          <w:color w:val="auto"/>
          <w:sz w:val="28"/>
          <w:szCs w:val="28"/>
          <w:lang w:eastAsia="ko-KR"/>
        </w:rPr>
        <w:t>2</w:t>
      </w:r>
      <w:r w:rsidRPr="00A47C04">
        <w:rPr>
          <w:rFonts w:ascii="Arial" w:eastAsia="Malgun Gothic" w:hAnsi="Arial" w:cs="Arial"/>
          <w:bCs/>
          <w:iCs/>
          <w:color w:val="auto"/>
          <w:sz w:val="28"/>
          <w:szCs w:val="28"/>
          <w:lang w:eastAsia="ko-KR"/>
        </w:rPr>
        <w:t xml:space="preserve"> </w:t>
      </w:r>
      <w:r>
        <w:rPr>
          <w:rFonts w:ascii="Arial" w:eastAsia="Malgun Gothic" w:hAnsi="Arial" w:cs="Arial"/>
          <w:bCs/>
          <w:iCs/>
          <w:color w:val="auto"/>
          <w:sz w:val="28"/>
          <w:szCs w:val="28"/>
          <w:lang w:eastAsia="ko-KR"/>
        </w:rPr>
        <w:t>U</w:t>
      </w:r>
      <w:r w:rsidRPr="00A47C04">
        <w:rPr>
          <w:rFonts w:ascii="Arial" w:eastAsia="Malgun Gothic" w:hAnsi="Arial" w:cs="Arial"/>
          <w:bCs/>
          <w:iCs/>
          <w:color w:val="auto"/>
          <w:sz w:val="28"/>
          <w:szCs w:val="28"/>
          <w:lang w:eastAsia="ko-KR"/>
        </w:rPr>
        <w:t>L UP handling</w:t>
      </w:r>
    </w:p>
    <w:p w14:paraId="0D6BEEE3" w14:textId="77777777" w:rsidR="008C3D4B" w:rsidRPr="0010629B" w:rsidRDefault="008C3D4B" w:rsidP="008C3D4B">
      <w:pPr>
        <w:spacing w:before="120" w:after="120"/>
        <w:jc w:val="both"/>
        <w:rPr>
          <w:rFonts w:ascii="Times New Roman" w:hAnsi="Times New Roman" w:cs="Times New Roman"/>
          <w:sz w:val="20"/>
          <w:szCs w:val="20"/>
          <w:lang w:val="en-GB"/>
        </w:rPr>
      </w:pPr>
      <w:r w:rsidRPr="009F55BF">
        <w:rPr>
          <w:rFonts w:ascii="Times New Roman" w:hAnsi="Times New Roman" w:cs="Times New Roman"/>
          <w:sz w:val="20"/>
          <w:szCs w:val="20"/>
          <w:lang w:val="en-GB"/>
        </w:rPr>
        <w:t>In RAN2#106 meeting,</w:t>
      </w:r>
      <w:r>
        <w:rPr>
          <w:rFonts w:ascii="Times New Roman" w:hAnsi="Times New Roman" w:cs="Times New Roman"/>
          <w:sz w:val="20"/>
          <w:szCs w:val="20"/>
          <w:lang w:val="en-GB"/>
        </w:rPr>
        <w:t xml:space="preserve"> initially</w:t>
      </w:r>
      <w:r w:rsidRPr="009F55BF">
        <w:rPr>
          <w:rFonts w:ascii="Times New Roman" w:hAnsi="Times New Roman" w:cs="Times New Roman"/>
          <w:sz w:val="20"/>
          <w:szCs w:val="20"/>
          <w:lang w:val="en-GB"/>
        </w:rPr>
        <w:t xml:space="preserve"> it was agreed that simultaneous UL PUSCH transmission doesn’t need to be supported for the handover interruption solution</w:t>
      </w:r>
      <w:r>
        <w:rPr>
          <w:rFonts w:ascii="Times New Roman" w:hAnsi="Times New Roman" w:cs="Times New Roman"/>
          <w:sz w:val="20"/>
          <w:szCs w:val="20"/>
          <w:lang w:val="en-GB"/>
        </w:rPr>
        <w:t xml:space="preserve"> </w:t>
      </w:r>
      <w:r w:rsidRPr="0010629B">
        <w:rPr>
          <w:rFonts w:ascii="Times New Roman" w:hAnsi="Times New Roman" w:cs="Times New Roman"/>
          <w:sz w:val="20"/>
          <w:szCs w:val="20"/>
          <w:lang w:val="en-GB"/>
        </w:rPr>
        <w:t xml:space="preserve">and then after long discussion dual active with specified capability coordination described </w:t>
      </w:r>
      <w:r w:rsidRPr="008E7176">
        <w:rPr>
          <w:rFonts w:ascii="Times New Roman" w:hAnsi="Times New Roman" w:cs="Times New Roman"/>
          <w:sz w:val="20"/>
          <w:szCs w:val="20"/>
          <w:lang w:val="en-GB"/>
        </w:rPr>
        <w:t>in [2</w:t>
      </w:r>
      <w:r w:rsidRPr="0010629B">
        <w:rPr>
          <w:rFonts w:ascii="Times New Roman" w:hAnsi="Times New Roman" w:cs="Times New Roman"/>
          <w:sz w:val="20"/>
          <w:szCs w:val="20"/>
          <w:lang w:val="en-GB"/>
        </w:rPr>
        <w:t xml:space="preserve">] was agreed. </w:t>
      </w:r>
      <w:r w:rsidRPr="008E7176">
        <w:rPr>
          <w:rFonts w:ascii="Times New Roman" w:hAnsi="Times New Roman" w:cs="Times New Roman"/>
          <w:sz w:val="20"/>
          <w:szCs w:val="20"/>
          <w:lang w:val="en-GB"/>
        </w:rPr>
        <w:t>The UL handing described in [2</w:t>
      </w:r>
      <w:r w:rsidRPr="0010629B">
        <w:rPr>
          <w:rFonts w:ascii="Times New Roman" w:hAnsi="Times New Roman" w:cs="Times New Roman"/>
          <w:sz w:val="20"/>
          <w:szCs w:val="20"/>
          <w:lang w:val="en-GB"/>
        </w:rPr>
        <w:t>] is:</w:t>
      </w:r>
    </w:p>
    <w:tbl>
      <w:tblPr>
        <w:tblStyle w:val="TableGrid"/>
        <w:tblW w:w="0" w:type="auto"/>
        <w:tblInd w:w="-5" w:type="dxa"/>
        <w:tblLook w:val="04A0" w:firstRow="1" w:lastRow="0" w:firstColumn="1" w:lastColumn="0" w:noHBand="0" w:noVBand="1"/>
      </w:tblPr>
      <w:tblGrid>
        <w:gridCol w:w="8635"/>
      </w:tblGrid>
      <w:tr w:rsidR="008C3D4B" w:rsidRPr="009A40C6" w14:paraId="37FA835E" w14:textId="77777777" w:rsidTr="00B56384">
        <w:tc>
          <w:tcPr>
            <w:tcW w:w="8635" w:type="dxa"/>
          </w:tcPr>
          <w:p w14:paraId="00B8434D" w14:textId="77777777" w:rsidR="008C3D4B" w:rsidRPr="009A40C6" w:rsidRDefault="008C3D4B" w:rsidP="00B56384">
            <w:pPr>
              <w:pStyle w:val="ListParagraph"/>
              <w:numPr>
                <w:ilvl w:val="0"/>
                <w:numId w:val="5"/>
              </w:numPr>
              <w:jc w:val="both"/>
              <w:rPr>
                <w:i/>
              </w:rPr>
            </w:pPr>
            <w:r w:rsidRPr="009A40C6">
              <w:rPr>
                <w:b/>
                <w:i/>
              </w:rPr>
              <w:t>Single UL new data transmission</w:t>
            </w:r>
            <w:r w:rsidRPr="009A40C6">
              <w:rPr>
                <w:i/>
              </w:rPr>
              <w:t xml:space="preserve">: UE stops UL new data transmission with the source eNB upon reception </w:t>
            </w:r>
            <w:r w:rsidRPr="008C3D4B">
              <w:rPr>
                <w:i/>
                <w:highlight w:val="green"/>
              </w:rPr>
              <w:t>of the first UL grant for data transmission from the target eNB after RA procedure towards the target eNB is successfully completed</w:t>
            </w:r>
            <w:r w:rsidRPr="009A40C6">
              <w:rPr>
                <w:i/>
              </w:rPr>
              <w:t xml:space="preserve"> (</w:t>
            </w:r>
            <w:r w:rsidRPr="00E92047">
              <w:rPr>
                <w:i/>
                <w:highlight w:val="yellow"/>
              </w:rPr>
              <w:t>UE continues UL ACK/NACK and other CSI kind of feedback with source eNB</w:t>
            </w:r>
            <w:r w:rsidRPr="009A40C6">
              <w:rPr>
                <w:i/>
              </w:rPr>
              <w:t xml:space="preserve">); </w:t>
            </w:r>
          </w:p>
        </w:tc>
      </w:tr>
    </w:tbl>
    <w:p w14:paraId="208E6EF0" w14:textId="77777777" w:rsidR="008C3D4B" w:rsidRDefault="008C3D4B" w:rsidP="008C3D4B">
      <w:pPr>
        <w:spacing w:before="120" w:after="120"/>
        <w:jc w:val="both"/>
        <w:rPr>
          <w:rFonts w:ascii="Times New Roman" w:hAnsi="Times New Roman" w:cs="Times New Roman"/>
          <w:sz w:val="20"/>
          <w:szCs w:val="20"/>
        </w:rPr>
      </w:pPr>
      <w:r w:rsidRPr="0010629B">
        <w:rPr>
          <w:rFonts w:ascii="Times New Roman" w:hAnsi="Times New Roman" w:cs="Times New Roman"/>
          <w:sz w:val="20"/>
          <w:szCs w:val="20"/>
        </w:rPr>
        <w:t xml:space="preserve">HARQ ACK/NACK and CSI kind of feedback are UCI, which can be transmitted either by PUCCH or PUSCH; ARQ ACK/NACK is RLC control PDU and ROHC feedback packet is PDCP control PDU. Both of them will be multiplexed by the MAC layer and transmitted in PUSCH. If simultaneous UL PUSCH transmission is not supported for the HO interruption solution, both ARQ ACK/NACK and ROHC feedback can’t be reported to the source eNB for the DL data transmission. Consequently, DL data transmission from the source eNB will be impaired and interrupted even if the connection with the source cell is still available. </w:t>
      </w:r>
    </w:p>
    <w:p w14:paraId="1342BE90" w14:textId="77777777" w:rsidR="008C3D4B" w:rsidRPr="00E92047" w:rsidRDefault="008C3D4B" w:rsidP="008C3D4B">
      <w:pPr>
        <w:spacing w:before="120" w:after="120"/>
        <w:jc w:val="both"/>
        <w:rPr>
          <w:rFonts w:ascii="Times New Roman" w:hAnsi="Times New Roman" w:cs="Times New Roman"/>
          <w:sz w:val="20"/>
          <w:szCs w:val="20"/>
          <w:lang w:val="en-GB"/>
        </w:rPr>
      </w:pPr>
      <w:r w:rsidRPr="00E92047">
        <w:rPr>
          <w:rFonts w:ascii="Times New Roman" w:hAnsi="Times New Roman" w:cs="Times New Roman"/>
          <w:sz w:val="20"/>
          <w:szCs w:val="20"/>
          <w:lang w:val="en-GB"/>
        </w:rPr>
        <w:t xml:space="preserve">The agreement on dual active with specified capability </w:t>
      </w:r>
      <w:r w:rsidRPr="008E7176">
        <w:rPr>
          <w:rFonts w:ascii="Times New Roman" w:hAnsi="Times New Roman" w:cs="Times New Roman"/>
          <w:sz w:val="20"/>
          <w:szCs w:val="20"/>
          <w:lang w:val="en-GB"/>
        </w:rPr>
        <w:t>coordination described in [</w:t>
      </w:r>
      <w:r>
        <w:rPr>
          <w:rFonts w:ascii="Times New Roman" w:hAnsi="Times New Roman" w:cs="Times New Roman"/>
          <w:sz w:val="20"/>
          <w:szCs w:val="20"/>
          <w:lang w:val="en-GB"/>
        </w:rPr>
        <w:t>2</w:t>
      </w:r>
      <w:r w:rsidRPr="00E92047">
        <w:rPr>
          <w:rFonts w:ascii="Times New Roman" w:hAnsi="Times New Roman" w:cs="Times New Roman"/>
          <w:sz w:val="20"/>
          <w:szCs w:val="20"/>
          <w:lang w:val="en-GB"/>
        </w:rPr>
        <w:t xml:space="preserve">] shall override the first agreement, i.e. the UE shall continue UL ACK/NACK and other CSI kind of feedback with source eNB. </w:t>
      </w:r>
    </w:p>
    <w:p w14:paraId="029557D5" w14:textId="77777777" w:rsidR="008C3D4B" w:rsidRPr="0010629B" w:rsidRDefault="008C3D4B" w:rsidP="008C3D4B">
      <w:pPr>
        <w:spacing w:before="120" w:after="120"/>
        <w:jc w:val="both"/>
        <w:rPr>
          <w:rFonts w:ascii="Times New Roman" w:hAnsi="Times New Roman" w:cs="Times New Roman"/>
          <w:sz w:val="20"/>
          <w:szCs w:val="20"/>
          <w:lang w:val="en-GB"/>
        </w:rPr>
      </w:pPr>
    </w:p>
    <w:p w14:paraId="0C12F48D" w14:textId="6D569C3E" w:rsidR="00A96EB0" w:rsidRDefault="008C3D4B" w:rsidP="00A96EB0">
      <w:pPr>
        <w:pStyle w:val="Proposal"/>
        <w:numPr>
          <w:ilvl w:val="0"/>
          <w:numId w:val="8"/>
        </w:numPr>
        <w:tabs>
          <w:tab w:val="left" w:pos="1701"/>
        </w:tabs>
        <w:overflowPunct/>
        <w:autoSpaceDE/>
        <w:autoSpaceDN/>
        <w:adjustRightInd/>
        <w:spacing w:before="0" w:after="160" w:line="259" w:lineRule="auto"/>
        <w:contextualSpacing w:val="0"/>
        <w:jc w:val="both"/>
        <w:textAlignment w:val="auto"/>
      </w:pPr>
      <w:r>
        <w:lastRenderedPageBreak/>
        <w:t>Ask RAN2 to c</w:t>
      </w:r>
      <w:r w:rsidRPr="00717A7B">
        <w:t>onfirm</w:t>
      </w:r>
      <w:r>
        <w:t>: c</w:t>
      </w:r>
      <w:r w:rsidRPr="00F833AF">
        <w:t xml:space="preserve">onsider </w:t>
      </w:r>
      <w:r w:rsidR="00A96EB0" w:rsidRPr="00A96EB0">
        <w:t>single UL new PUSCH data transmission as baseline and UE switches UL new data transmission to target gNB upon reception of the first UL grant for data transmission from the target gNB after RA procedure towards the target gNB is successfully completed.</w:t>
      </w:r>
    </w:p>
    <w:p w14:paraId="4C0E2FD4" w14:textId="77777777" w:rsidR="008C3D4B" w:rsidRPr="00717A7B" w:rsidRDefault="008C3D4B" w:rsidP="008C3D4B">
      <w:pPr>
        <w:pStyle w:val="Proposal"/>
        <w:numPr>
          <w:ilvl w:val="0"/>
          <w:numId w:val="8"/>
        </w:numPr>
        <w:tabs>
          <w:tab w:val="left" w:pos="1701"/>
        </w:tabs>
        <w:overflowPunct/>
        <w:autoSpaceDE/>
        <w:autoSpaceDN/>
        <w:adjustRightInd/>
        <w:spacing w:before="0" w:after="160" w:line="259" w:lineRule="auto"/>
        <w:contextualSpacing w:val="0"/>
        <w:jc w:val="both"/>
        <w:textAlignment w:val="auto"/>
      </w:pPr>
      <w:r>
        <w:t xml:space="preserve">As described in single UL new data transmission solution: the </w:t>
      </w:r>
      <w:r w:rsidRPr="00717A7B">
        <w:t xml:space="preserve">UE continues to provide HARQ ACK/NACK, other CSI kind of feedback, ARQ ACK/NACK and ROHC feedback to the source eNB for the DL data transmission before release of the source cell connection. </w:t>
      </w:r>
    </w:p>
    <w:p w14:paraId="63EBD47E" w14:textId="77777777" w:rsidR="00340B9E" w:rsidRDefault="00340B9E" w:rsidP="00340B9E">
      <w:pPr>
        <w:pStyle w:val="Heading1"/>
        <w:tabs>
          <w:tab w:val="right" w:pos="9639"/>
        </w:tabs>
      </w:pPr>
      <w:r>
        <w:t>3</w:t>
      </w:r>
      <w:r>
        <w:tab/>
        <w:t>Conclusion</w:t>
      </w:r>
    </w:p>
    <w:p w14:paraId="6943CD3F" w14:textId="1AA8C047" w:rsidR="00340B9E" w:rsidRPr="00340B9E" w:rsidRDefault="00340B9E" w:rsidP="00340B9E">
      <w:pPr>
        <w:rPr>
          <w:rFonts w:ascii="Times New Roman" w:hAnsi="Times New Roman" w:cs="Times New Roman"/>
          <w:lang w:val="en-GB" w:eastAsia="ja-JP"/>
        </w:rPr>
      </w:pPr>
      <w:r w:rsidRPr="00340B9E">
        <w:rPr>
          <w:rFonts w:ascii="Times New Roman" w:hAnsi="Times New Roman" w:cs="Times New Roman"/>
          <w:lang w:val="en-GB" w:eastAsia="ja-JP"/>
        </w:rPr>
        <w:t xml:space="preserve">In this contribution, </w:t>
      </w:r>
      <w:r w:rsidR="00717A7B">
        <w:rPr>
          <w:rFonts w:ascii="Times New Roman" w:hAnsi="Times New Roman" w:cs="Times New Roman"/>
          <w:lang w:val="en-GB" w:eastAsia="ja-JP"/>
        </w:rPr>
        <w:t>we confirms the understanding and agreements for DAPS based on the discussion in the previous meetings</w:t>
      </w:r>
      <w:r w:rsidRPr="00340B9E">
        <w:rPr>
          <w:rFonts w:ascii="Times New Roman" w:hAnsi="Times New Roman" w:cs="Times New Roman"/>
          <w:lang w:val="en-GB" w:eastAsia="ja-JP"/>
        </w:rPr>
        <w:t xml:space="preserve">. </w:t>
      </w:r>
    </w:p>
    <w:p w14:paraId="2F52F226" w14:textId="77777777" w:rsidR="0010629B" w:rsidRDefault="0010629B" w:rsidP="0010629B">
      <w:pPr>
        <w:pStyle w:val="Proposal"/>
        <w:numPr>
          <w:ilvl w:val="0"/>
          <w:numId w:val="15"/>
        </w:numPr>
        <w:tabs>
          <w:tab w:val="left" w:pos="1701"/>
        </w:tabs>
        <w:overflowPunct/>
        <w:autoSpaceDE/>
        <w:autoSpaceDN/>
        <w:adjustRightInd/>
        <w:spacing w:before="0" w:after="160" w:line="259" w:lineRule="auto"/>
        <w:contextualSpacing w:val="0"/>
        <w:jc w:val="both"/>
        <w:textAlignment w:val="auto"/>
      </w:pPr>
      <w:r>
        <w:t>Ask RAN2 to c</w:t>
      </w:r>
      <w:r w:rsidRPr="00717A7B">
        <w:t>onfirm</w:t>
      </w:r>
      <w:r>
        <w:t>:</w:t>
      </w:r>
      <w:r w:rsidRPr="00717A7B">
        <w:t xml:space="preserve"> </w:t>
      </w:r>
      <w:r>
        <w:t>u</w:t>
      </w:r>
      <w:r w:rsidRPr="009F55BF">
        <w:t xml:space="preserve">se Figure </w:t>
      </w:r>
      <w:r w:rsidRPr="00717A7B">
        <w:t>1</w:t>
      </w:r>
      <w:r w:rsidRPr="009F55BF">
        <w:t xml:space="preserve"> as baseline for DAPS DL transmission/reception operation:</w:t>
      </w:r>
    </w:p>
    <w:p w14:paraId="1C205FFE" w14:textId="77777777" w:rsidR="0010629B" w:rsidRPr="00717A7B" w:rsidRDefault="0010629B" w:rsidP="0010629B">
      <w:pPr>
        <w:pStyle w:val="Proposal"/>
        <w:numPr>
          <w:ilvl w:val="0"/>
          <w:numId w:val="13"/>
        </w:numPr>
        <w:tabs>
          <w:tab w:val="clear" w:pos="2608"/>
          <w:tab w:val="left" w:pos="1701"/>
        </w:tabs>
        <w:overflowPunct/>
        <w:autoSpaceDE/>
        <w:autoSpaceDN/>
        <w:adjustRightInd/>
        <w:spacing w:before="0" w:after="160" w:line="259" w:lineRule="auto"/>
        <w:ind w:left="1701" w:hanging="397"/>
        <w:contextualSpacing w:val="0"/>
        <w:jc w:val="both"/>
        <w:textAlignment w:val="auto"/>
      </w:pPr>
      <w:r w:rsidRPr="009F55BF">
        <w:t>The source eNB and the target eNB perform header compression, ciphering and add PDCP header separately;</w:t>
      </w:r>
    </w:p>
    <w:p w14:paraId="210F51FE" w14:textId="77777777" w:rsidR="0010629B" w:rsidRDefault="0010629B" w:rsidP="0010629B">
      <w:pPr>
        <w:pStyle w:val="Proposal"/>
        <w:numPr>
          <w:ilvl w:val="0"/>
          <w:numId w:val="13"/>
        </w:numPr>
        <w:tabs>
          <w:tab w:val="clear" w:pos="2608"/>
          <w:tab w:val="left" w:pos="1701"/>
        </w:tabs>
        <w:overflowPunct/>
        <w:autoSpaceDE/>
        <w:autoSpaceDN/>
        <w:adjustRightInd/>
        <w:spacing w:before="0" w:after="160" w:line="259" w:lineRule="auto"/>
        <w:ind w:left="1701" w:hanging="397"/>
        <w:contextualSpacing w:val="0"/>
        <w:jc w:val="both"/>
        <w:textAlignment w:val="auto"/>
      </w:pPr>
      <w:r w:rsidRPr="009F55BF">
        <w:t xml:space="preserve">UE performs deciphering and header decompression for the DL PDCP SDUs received from the source eNB and target eNB separately; stores those PDCP SDUs in the common PDCP reception buffer and performs PDCP reordering; and then delivers the PDCP SDUs to upper layers in ascending order. </w:t>
      </w:r>
    </w:p>
    <w:p w14:paraId="16185382" w14:textId="77777777" w:rsidR="00A96EB0" w:rsidRDefault="00A96EB0" w:rsidP="00A96EB0">
      <w:pPr>
        <w:pStyle w:val="Proposal"/>
        <w:numPr>
          <w:ilvl w:val="0"/>
          <w:numId w:val="15"/>
        </w:numPr>
        <w:tabs>
          <w:tab w:val="left" w:pos="1701"/>
        </w:tabs>
        <w:overflowPunct/>
        <w:autoSpaceDE/>
        <w:autoSpaceDN/>
        <w:adjustRightInd/>
        <w:spacing w:before="0" w:after="160" w:line="259" w:lineRule="auto"/>
        <w:contextualSpacing w:val="0"/>
        <w:jc w:val="both"/>
        <w:textAlignment w:val="auto"/>
      </w:pPr>
      <w:r>
        <w:t>Ask RAN2 to c</w:t>
      </w:r>
      <w:r w:rsidRPr="00717A7B">
        <w:t>onfirm</w:t>
      </w:r>
      <w:r>
        <w:t>: c</w:t>
      </w:r>
      <w:r w:rsidRPr="00F833AF">
        <w:t xml:space="preserve">onsider </w:t>
      </w:r>
      <w:r w:rsidRPr="00A96EB0">
        <w:t>single UL new PUSCH data transmission as baseline and UE switches UL new data transmission to target gNB upon reception of the first UL grant for data transmission from the target gNB after RA procedure towards the target gNB is successfully completed.</w:t>
      </w:r>
    </w:p>
    <w:p w14:paraId="7782B3F1" w14:textId="77777777" w:rsidR="008C3D4B" w:rsidRPr="00717A7B" w:rsidRDefault="008C3D4B" w:rsidP="008C3D4B">
      <w:pPr>
        <w:pStyle w:val="Proposal"/>
        <w:numPr>
          <w:ilvl w:val="0"/>
          <w:numId w:val="15"/>
        </w:numPr>
        <w:tabs>
          <w:tab w:val="left" w:pos="1701"/>
        </w:tabs>
        <w:overflowPunct/>
        <w:autoSpaceDE/>
        <w:autoSpaceDN/>
        <w:adjustRightInd/>
        <w:spacing w:before="0" w:after="160" w:line="259" w:lineRule="auto"/>
        <w:contextualSpacing w:val="0"/>
        <w:jc w:val="both"/>
        <w:textAlignment w:val="auto"/>
      </w:pPr>
      <w:r>
        <w:t xml:space="preserve">As described in single UL new data transmission solution: the </w:t>
      </w:r>
      <w:r w:rsidRPr="00717A7B">
        <w:t xml:space="preserve">UE continues to provide HARQ ACK/NACK, other CSI kind of feedback, ARQ ACK/NACK and ROHC feedback to the source eNB for the DL data transmission before release of the source cell connection. </w:t>
      </w:r>
    </w:p>
    <w:p w14:paraId="37BDCA68" w14:textId="77777777" w:rsidR="00E0062D" w:rsidRDefault="00E0062D" w:rsidP="00E0062D">
      <w:pPr>
        <w:pStyle w:val="Heading1"/>
        <w:tabs>
          <w:tab w:val="right" w:pos="9639"/>
        </w:tabs>
      </w:pPr>
      <w:r>
        <w:t>4</w:t>
      </w:r>
      <w:r>
        <w:tab/>
        <w:t>Reference</w:t>
      </w:r>
    </w:p>
    <w:p w14:paraId="393A7D9D" w14:textId="77777777" w:rsidR="00717A7B" w:rsidRDefault="00717A7B" w:rsidP="00717A7B">
      <w:pPr>
        <w:pStyle w:val="Doc-title"/>
        <w:rPr>
          <w:rFonts w:ascii="Times New Roman" w:hAnsi="Times New Roman"/>
          <w:lang w:eastAsia="ko-KR"/>
        </w:rPr>
      </w:pPr>
      <w:r w:rsidRPr="00533AF8">
        <w:rPr>
          <w:rFonts w:ascii="Times New Roman" w:hAnsi="Times New Roman"/>
          <w:lang w:eastAsia="ko-KR"/>
        </w:rPr>
        <w:t>[</w:t>
      </w:r>
      <w:r w:rsidRPr="00533AF8">
        <w:rPr>
          <w:rFonts w:ascii="Times New Roman" w:eastAsiaTheme="minorEastAsia" w:hAnsi="Times New Roman"/>
          <w:noProof w:val="0"/>
          <w:szCs w:val="20"/>
          <w:lang w:eastAsia="zh-CN"/>
        </w:rPr>
        <w:t>1]</w:t>
      </w:r>
      <w:r w:rsidRPr="00717A7B">
        <w:rPr>
          <w:rFonts w:ascii="Times New Roman" w:hAnsi="Times New Roman"/>
          <w:lang w:eastAsia="ko-KR"/>
        </w:rPr>
        <w:t xml:space="preserve"> </w:t>
      </w:r>
      <w:r w:rsidRPr="00533AF8">
        <w:rPr>
          <w:rFonts w:ascii="Times New Roman" w:hAnsi="Times New Roman"/>
          <w:lang w:eastAsia="ko-KR"/>
        </w:rPr>
        <w:t>R2-1902520, Offline discussion #34, Intel Corporation</w:t>
      </w:r>
    </w:p>
    <w:p w14:paraId="042D894C" w14:textId="446BFD26" w:rsidR="00E0062D" w:rsidRDefault="00717A7B" w:rsidP="00717A7B">
      <w:pPr>
        <w:pStyle w:val="Doc-title"/>
        <w:rPr>
          <w:rFonts w:ascii="Times New Roman" w:hAnsi="Times New Roman"/>
          <w:lang w:eastAsia="ko-KR"/>
        </w:rPr>
      </w:pPr>
      <w:r>
        <w:rPr>
          <w:rFonts w:ascii="Times New Roman" w:hAnsi="Times New Roman"/>
          <w:lang w:eastAsia="ko-KR"/>
        </w:rPr>
        <w:t>[2]</w:t>
      </w:r>
      <w:r w:rsidRPr="00717A7B">
        <w:rPr>
          <w:rFonts w:ascii="Times New Roman" w:hAnsi="Times New Roman"/>
          <w:lang w:eastAsia="ko-KR"/>
        </w:rPr>
        <w:t xml:space="preserve"> R2-1905892, Support Dual Active Protocol Stacks to Minimize HO Interruption, Mediatek Inc., Qualcomm Incorporated, Intel Corporation, Charter Communications, </w:t>
      </w:r>
      <w:r w:rsidRPr="00717A7B">
        <w:rPr>
          <w:rFonts w:ascii="Times New Roman" w:hAnsi="Times New Roman" w:hint="eastAsia"/>
          <w:lang w:eastAsia="ko-KR"/>
        </w:rPr>
        <w:t>ETRI</w:t>
      </w:r>
      <w:r w:rsidRPr="00717A7B">
        <w:rPr>
          <w:rFonts w:ascii="Times New Roman" w:hAnsi="Times New Roman"/>
          <w:lang w:eastAsia="ko-KR"/>
        </w:rPr>
        <w:t>, OPPO, Huawei, HiSilicon, Xiaomi, Vivo, China Telecom, CATT, Apple, CMCC, Google Inc., ASUSTeK</w:t>
      </w:r>
      <w:r w:rsidRPr="00717A7B">
        <w:rPr>
          <w:rFonts w:ascii="Times New Roman" w:hAnsi="Times New Roman" w:hint="eastAsia"/>
          <w:lang w:eastAsia="ko-KR"/>
        </w:rPr>
        <w:t>, ITRI</w:t>
      </w:r>
    </w:p>
    <w:sectPr w:rsidR="00E0062D">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33FC58" w16cid:durableId="20D7867A"/>
  <w16cid:commentId w16cid:paraId="0A4F59C3" w16cid:durableId="20D770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7EDD3" w14:textId="77777777" w:rsidR="009A7AE2" w:rsidRDefault="009A7AE2" w:rsidP="00310DFF">
      <w:pPr>
        <w:spacing w:after="0" w:line="240" w:lineRule="auto"/>
      </w:pPr>
      <w:r>
        <w:separator/>
      </w:r>
    </w:p>
  </w:endnote>
  <w:endnote w:type="continuationSeparator" w:id="0">
    <w:p w14:paraId="2927B125" w14:textId="77777777" w:rsidR="009A7AE2" w:rsidRDefault="009A7AE2" w:rsidP="00310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3DA2D" w14:textId="77777777" w:rsidR="009A7AE2" w:rsidRDefault="009A7AE2" w:rsidP="00310DFF">
      <w:pPr>
        <w:spacing w:after="0" w:line="240" w:lineRule="auto"/>
      </w:pPr>
      <w:r>
        <w:separator/>
      </w:r>
    </w:p>
  </w:footnote>
  <w:footnote w:type="continuationSeparator" w:id="0">
    <w:p w14:paraId="403FB4C7" w14:textId="77777777" w:rsidR="009A7AE2" w:rsidRDefault="009A7AE2" w:rsidP="00310D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739D5"/>
    <w:multiLevelType w:val="hybridMultilevel"/>
    <w:tmpl w:val="B0EE3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7156A"/>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D14E2D"/>
    <w:multiLevelType w:val="hybridMultilevel"/>
    <w:tmpl w:val="C1348BCA"/>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 w15:restartNumberingAfterBreak="0">
    <w:nsid w:val="10373320"/>
    <w:multiLevelType w:val="hybridMultilevel"/>
    <w:tmpl w:val="319CA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774BD"/>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37085D88"/>
    <w:multiLevelType w:val="hybridMultilevel"/>
    <w:tmpl w:val="FF8AD7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D7427C"/>
    <w:multiLevelType w:val="hybridMultilevel"/>
    <w:tmpl w:val="82A0A078"/>
    <w:lvl w:ilvl="0" w:tplc="04090001">
      <w:start w:val="1"/>
      <w:numFmt w:val="bullet"/>
      <w:lvlText w:val=""/>
      <w:lvlJc w:val="left"/>
      <w:pPr>
        <w:tabs>
          <w:tab w:val="num" w:pos="2608"/>
        </w:tabs>
        <w:ind w:left="2608" w:hanging="1304"/>
      </w:pPr>
      <w:rPr>
        <w:rFonts w:ascii="Symbol" w:hAnsi="Symbol" w:hint="default"/>
      </w:rPr>
    </w:lvl>
    <w:lvl w:ilvl="1" w:tplc="04090019" w:tentative="1">
      <w:start w:val="1"/>
      <w:numFmt w:val="lowerLetter"/>
      <w:lvlText w:val="%2."/>
      <w:lvlJc w:val="left"/>
      <w:pPr>
        <w:tabs>
          <w:tab w:val="num" w:pos="2744"/>
        </w:tabs>
        <w:ind w:left="2744" w:hanging="360"/>
      </w:p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10" w15:restartNumberingAfterBreak="0">
    <w:nsid w:val="65F54175"/>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E63103C"/>
    <w:multiLevelType w:val="hybridMultilevel"/>
    <w:tmpl w:val="1B7A9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AF70BF"/>
    <w:multiLevelType w:val="hybridMultilevel"/>
    <w:tmpl w:val="A7EC9348"/>
    <w:lvl w:ilvl="0" w:tplc="4450133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2DF2FB5"/>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0"/>
  </w:num>
  <w:num w:numId="6">
    <w:abstractNumId w:val="11"/>
  </w:num>
  <w:num w:numId="7">
    <w:abstractNumId w:val="3"/>
  </w:num>
  <w:num w:numId="8">
    <w:abstractNumId w:val="8"/>
  </w:num>
  <w:num w:numId="9">
    <w:abstractNumId w:val="7"/>
  </w:num>
  <w:num w:numId="10">
    <w:abstractNumId w:val="14"/>
  </w:num>
  <w:num w:numId="11">
    <w:abstractNumId w:val="10"/>
  </w:num>
  <w:num w:numId="12">
    <w:abstractNumId w:val="5"/>
  </w:num>
  <w:num w:numId="13">
    <w:abstractNumId w:val="9"/>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7F7"/>
    <w:rsid w:val="00027374"/>
    <w:rsid w:val="00041CE1"/>
    <w:rsid w:val="00067CE1"/>
    <w:rsid w:val="00071555"/>
    <w:rsid w:val="000720EB"/>
    <w:rsid w:val="00084FCA"/>
    <w:rsid w:val="000A0178"/>
    <w:rsid w:val="000E0E3B"/>
    <w:rsid w:val="000F6EB4"/>
    <w:rsid w:val="0010629B"/>
    <w:rsid w:val="001640C7"/>
    <w:rsid w:val="0018796D"/>
    <w:rsid w:val="001C4639"/>
    <w:rsid w:val="001D6484"/>
    <w:rsid w:val="00203F67"/>
    <w:rsid w:val="0023442E"/>
    <w:rsid w:val="0024578E"/>
    <w:rsid w:val="00246B9C"/>
    <w:rsid w:val="00265E76"/>
    <w:rsid w:val="00266F7B"/>
    <w:rsid w:val="00310DFF"/>
    <w:rsid w:val="00340B9E"/>
    <w:rsid w:val="00344B93"/>
    <w:rsid w:val="004748D5"/>
    <w:rsid w:val="004C13CE"/>
    <w:rsid w:val="00613ABC"/>
    <w:rsid w:val="006220F0"/>
    <w:rsid w:val="00634ABA"/>
    <w:rsid w:val="00640A26"/>
    <w:rsid w:val="0065732B"/>
    <w:rsid w:val="00673F45"/>
    <w:rsid w:val="006903C7"/>
    <w:rsid w:val="00713CE2"/>
    <w:rsid w:val="00717A7B"/>
    <w:rsid w:val="007457F7"/>
    <w:rsid w:val="00781FBD"/>
    <w:rsid w:val="007F0140"/>
    <w:rsid w:val="00806CA8"/>
    <w:rsid w:val="00810795"/>
    <w:rsid w:val="00813944"/>
    <w:rsid w:val="008530B2"/>
    <w:rsid w:val="00883978"/>
    <w:rsid w:val="008C3D4B"/>
    <w:rsid w:val="008C7DAA"/>
    <w:rsid w:val="008E7176"/>
    <w:rsid w:val="009358BF"/>
    <w:rsid w:val="00954702"/>
    <w:rsid w:val="009A7AE2"/>
    <w:rsid w:val="009C46D8"/>
    <w:rsid w:val="009C7D9E"/>
    <w:rsid w:val="009E3035"/>
    <w:rsid w:val="009F55BF"/>
    <w:rsid w:val="00A218F2"/>
    <w:rsid w:val="00A47C04"/>
    <w:rsid w:val="00A96EB0"/>
    <w:rsid w:val="00AA14AF"/>
    <w:rsid w:val="00AD54B0"/>
    <w:rsid w:val="00AE5B34"/>
    <w:rsid w:val="00B15E09"/>
    <w:rsid w:val="00B93979"/>
    <w:rsid w:val="00B96C9E"/>
    <w:rsid w:val="00BC2094"/>
    <w:rsid w:val="00BE434B"/>
    <w:rsid w:val="00C329E3"/>
    <w:rsid w:val="00C5203D"/>
    <w:rsid w:val="00C53FC8"/>
    <w:rsid w:val="00C5799A"/>
    <w:rsid w:val="00CF46A0"/>
    <w:rsid w:val="00D56A70"/>
    <w:rsid w:val="00D77BCF"/>
    <w:rsid w:val="00DA7BC2"/>
    <w:rsid w:val="00DB00CD"/>
    <w:rsid w:val="00DE5385"/>
    <w:rsid w:val="00E0062D"/>
    <w:rsid w:val="00E83179"/>
    <w:rsid w:val="00E83F10"/>
    <w:rsid w:val="00E9139C"/>
    <w:rsid w:val="00ED24D4"/>
    <w:rsid w:val="00ED50D5"/>
    <w:rsid w:val="00EE50F0"/>
    <w:rsid w:val="00F20B6C"/>
    <w:rsid w:val="00F25862"/>
    <w:rsid w:val="00F57928"/>
    <w:rsid w:val="00F84755"/>
    <w:rsid w:val="00FB727F"/>
    <w:rsid w:val="00FD3770"/>
    <w:rsid w:val="00FE7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20A13"/>
  <w15:chartTrackingRefBased/>
  <w15:docId w15:val="{CC1C4AF0-A682-4E3B-A2A9-40A93A24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7457F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aliases w:val="H2,h2,DO NOT USE_h2,h21,Heading 2 3GPP,Head2A,2,UNDERRUBRIK 1-2,H2 Char,h2 Char"/>
    <w:basedOn w:val="Normal"/>
    <w:next w:val="Normal"/>
    <w:link w:val="Heading2Char"/>
    <w:unhideWhenUsed/>
    <w:qFormat/>
    <w:rsid w:val="00A47C0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7F7"/>
    <w:rPr>
      <w:rFonts w:ascii="Arial" w:hAnsi="Arial" w:cs="Times New Roman"/>
      <w:sz w:val="36"/>
      <w:szCs w:val="20"/>
      <w:lang w:val="en-GB" w:eastAsia="ja-JP"/>
    </w:rPr>
  </w:style>
  <w:style w:type="paragraph" w:customStyle="1" w:styleId="3GPPHeader">
    <w:name w:val="3GPP_Header"/>
    <w:basedOn w:val="BodyText"/>
    <w:rsid w:val="007457F7"/>
    <w:pPr>
      <w:tabs>
        <w:tab w:val="left" w:pos="1701"/>
        <w:tab w:val="right" w:pos="9639"/>
      </w:tabs>
      <w:spacing w:after="240"/>
    </w:pPr>
    <w:rPr>
      <w:b/>
      <w:sz w:val="24"/>
    </w:rPr>
  </w:style>
  <w:style w:type="paragraph" w:styleId="BodyText">
    <w:name w:val="Body Text"/>
    <w:basedOn w:val="Normal"/>
    <w:link w:val="BodyTextChar"/>
    <w:rsid w:val="007457F7"/>
    <w:pPr>
      <w:overflowPunct w:val="0"/>
      <w:autoSpaceDE w:val="0"/>
      <w:autoSpaceDN w:val="0"/>
      <w:adjustRightInd w:val="0"/>
      <w:spacing w:after="120" w:line="240" w:lineRule="auto"/>
      <w:jc w:val="both"/>
      <w:textAlignment w:val="baseline"/>
    </w:pPr>
    <w:rPr>
      <w:rFonts w:ascii="Arial" w:hAnsi="Arial" w:cs="Times New Roman"/>
      <w:sz w:val="20"/>
      <w:szCs w:val="20"/>
      <w:lang w:val="en-GB"/>
    </w:rPr>
  </w:style>
  <w:style w:type="character" w:customStyle="1" w:styleId="BodyTextChar">
    <w:name w:val="Body Text Char"/>
    <w:basedOn w:val="DefaultParagraphFont"/>
    <w:link w:val="BodyText"/>
    <w:rsid w:val="007457F7"/>
    <w:rPr>
      <w:rFonts w:ascii="Arial" w:hAnsi="Arial" w:cs="Times New Roman"/>
      <w:sz w:val="20"/>
      <w:szCs w:val="20"/>
      <w:lang w:val="en-GB"/>
    </w:rPr>
  </w:style>
  <w:style w:type="paragraph" w:customStyle="1" w:styleId="Doc-text2">
    <w:name w:val="Doc-text2"/>
    <w:basedOn w:val="Normal"/>
    <w:link w:val="Doc-text2Char"/>
    <w:qFormat/>
    <w:rsid w:val="00BC2094"/>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C2094"/>
    <w:rPr>
      <w:rFonts w:ascii="Arial" w:eastAsia="MS Mincho" w:hAnsi="Arial" w:cs="Times New Roman"/>
      <w:sz w:val="20"/>
      <w:szCs w:val="24"/>
      <w:lang w:val="en-GB" w:eastAsia="en-GB"/>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A47C04"/>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A47C04"/>
    <w:pPr>
      <w:overflowPunct w:val="0"/>
      <w:autoSpaceDE w:val="0"/>
      <w:autoSpaceDN w:val="0"/>
      <w:adjustRightInd w:val="0"/>
      <w:spacing w:after="180" w:line="240" w:lineRule="auto"/>
      <w:ind w:left="720"/>
      <w:contextualSpacing/>
      <w:textAlignment w:val="baseline"/>
    </w:pPr>
    <w:rPr>
      <w:rFonts w:ascii="Times New Roman" w:eastAsia="宋体" w:hAnsi="Times New Roman" w:cs="Times New Roman"/>
      <w:sz w:val="20"/>
      <w:szCs w:val="20"/>
      <w:lang w:eastAsia="en-US"/>
    </w:rPr>
  </w:style>
  <w:style w:type="paragraph" w:styleId="BalloonText">
    <w:name w:val="Balloon Text"/>
    <w:basedOn w:val="Normal"/>
    <w:link w:val="BalloonTextChar"/>
    <w:uiPriority w:val="99"/>
    <w:semiHidden/>
    <w:unhideWhenUsed/>
    <w:rsid w:val="008139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3944"/>
    <w:rPr>
      <w:rFonts w:ascii="Segoe UI" w:hAnsi="Segoe UI" w:cs="Segoe UI"/>
      <w:sz w:val="18"/>
      <w:szCs w:val="18"/>
    </w:rPr>
  </w:style>
  <w:style w:type="paragraph" w:customStyle="1" w:styleId="Proposal">
    <w:name w:val="Proposal"/>
    <w:basedOn w:val="ListParagraph"/>
    <w:link w:val="ProposalChar"/>
    <w:qFormat/>
    <w:rsid w:val="00F20B6C"/>
    <w:pPr>
      <w:spacing w:before="240" w:after="240" w:line="360" w:lineRule="auto"/>
      <w:ind w:left="360"/>
    </w:pPr>
    <w:rPr>
      <w:rFonts w:eastAsia="Times New Roman"/>
      <w:b/>
      <w:lang w:val="en-GB"/>
    </w:rPr>
  </w:style>
  <w:style w:type="character" w:customStyle="1" w:styleId="ProposalChar">
    <w:name w:val="Proposal Char"/>
    <w:link w:val="Proposal"/>
    <w:rsid w:val="00F20B6C"/>
    <w:rPr>
      <w:rFonts w:ascii="Times New Roman" w:eastAsia="Times New Roman" w:hAnsi="Times New Roman" w:cs="Times New Roman"/>
      <w:b/>
      <w:sz w:val="20"/>
      <w:szCs w:val="20"/>
      <w:lang w:val="en-GB" w:eastAsia="en-US"/>
    </w:rPr>
  </w:style>
  <w:style w:type="character" w:styleId="CommentReference">
    <w:name w:val="annotation reference"/>
    <w:basedOn w:val="DefaultParagraphFont"/>
    <w:uiPriority w:val="99"/>
    <w:semiHidden/>
    <w:unhideWhenUsed/>
    <w:rsid w:val="004748D5"/>
    <w:rPr>
      <w:sz w:val="16"/>
      <w:szCs w:val="16"/>
    </w:rPr>
  </w:style>
  <w:style w:type="paragraph" w:styleId="CommentText">
    <w:name w:val="annotation text"/>
    <w:basedOn w:val="Normal"/>
    <w:link w:val="CommentTextChar"/>
    <w:uiPriority w:val="99"/>
    <w:semiHidden/>
    <w:unhideWhenUsed/>
    <w:rsid w:val="004748D5"/>
    <w:pPr>
      <w:spacing w:line="240" w:lineRule="auto"/>
    </w:pPr>
    <w:rPr>
      <w:sz w:val="20"/>
      <w:szCs w:val="20"/>
    </w:rPr>
  </w:style>
  <w:style w:type="character" w:customStyle="1" w:styleId="CommentTextChar">
    <w:name w:val="Comment Text Char"/>
    <w:basedOn w:val="DefaultParagraphFont"/>
    <w:link w:val="CommentText"/>
    <w:uiPriority w:val="99"/>
    <w:semiHidden/>
    <w:rsid w:val="004748D5"/>
    <w:rPr>
      <w:sz w:val="20"/>
      <w:szCs w:val="20"/>
    </w:rPr>
  </w:style>
  <w:style w:type="paragraph" w:styleId="CommentSubject">
    <w:name w:val="annotation subject"/>
    <w:basedOn w:val="CommentText"/>
    <w:next w:val="CommentText"/>
    <w:link w:val="CommentSubjectChar"/>
    <w:uiPriority w:val="99"/>
    <w:semiHidden/>
    <w:unhideWhenUsed/>
    <w:rsid w:val="004748D5"/>
    <w:rPr>
      <w:b/>
      <w:bCs/>
    </w:rPr>
  </w:style>
  <w:style w:type="character" w:customStyle="1" w:styleId="CommentSubjectChar">
    <w:name w:val="Comment Subject Char"/>
    <w:basedOn w:val="CommentTextChar"/>
    <w:link w:val="CommentSubject"/>
    <w:uiPriority w:val="99"/>
    <w:semiHidden/>
    <w:rsid w:val="004748D5"/>
    <w:rPr>
      <w:b/>
      <w:bCs/>
      <w:sz w:val="20"/>
      <w:szCs w:val="20"/>
    </w:rPr>
  </w:style>
  <w:style w:type="paragraph" w:styleId="TOC1">
    <w:name w:val="toc 1"/>
    <w:aliases w:val="Observation TOC2"/>
    <w:uiPriority w:val="39"/>
    <w:rsid w:val="006220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styleId="Header">
    <w:name w:val="header"/>
    <w:basedOn w:val="Normal"/>
    <w:link w:val="HeaderChar"/>
    <w:uiPriority w:val="99"/>
    <w:unhideWhenUsed/>
    <w:rsid w:val="00310DFF"/>
    <w:pPr>
      <w:tabs>
        <w:tab w:val="center" w:pos="4320"/>
        <w:tab w:val="right" w:pos="8640"/>
      </w:tabs>
      <w:spacing w:after="0" w:line="240" w:lineRule="auto"/>
    </w:pPr>
  </w:style>
  <w:style w:type="character" w:customStyle="1" w:styleId="HeaderChar">
    <w:name w:val="Header Char"/>
    <w:basedOn w:val="DefaultParagraphFont"/>
    <w:link w:val="Header"/>
    <w:uiPriority w:val="99"/>
    <w:rsid w:val="00310DFF"/>
  </w:style>
  <w:style w:type="paragraph" w:styleId="Footer">
    <w:name w:val="footer"/>
    <w:basedOn w:val="Normal"/>
    <w:link w:val="FooterChar"/>
    <w:uiPriority w:val="99"/>
    <w:unhideWhenUsed/>
    <w:rsid w:val="00310DFF"/>
    <w:pPr>
      <w:tabs>
        <w:tab w:val="center" w:pos="4320"/>
        <w:tab w:val="right" w:pos="8640"/>
      </w:tabs>
      <w:spacing w:after="0" w:line="240" w:lineRule="auto"/>
    </w:pPr>
  </w:style>
  <w:style w:type="character" w:customStyle="1" w:styleId="FooterChar">
    <w:name w:val="Footer Char"/>
    <w:basedOn w:val="DefaultParagraphFont"/>
    <w:link w:val="Footer"/>
    <w:uiPriority w:val="99"/>
    <w:rsid w:val="00310DFF"/>
  </w:style>
  <w:style w:type="character" w:styleId="Hyperlink">
    <w:name w:val="Hyperlink"/>
    <w:uiPriority w:val="99"/>
    <w:rsid w:val="00AD54B0"/>
    <w:rPr>
      <w:color w:val="0000FF"/>
      <w:u w:val="single"/>
    </w:rPr>
  </w:style>
  <w:style w:type="table" w:styleId="TableGrid">
    <w:name w:val="Table Grid"/>
    <w:basedOn w:val="TableNormal"/>
    <w:uiPriority w:val="39"/>
    <w:rsid w:val="009F55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717A7B"/>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717A7B"/>
    <w:rPr>
      <w:rFonts w:ascii="Arial" w:eastAsia="MS Mincho" w:hAnsi="Arial" w:cs="Times New Roman"/>
      <w:noProof/>
      <w:sz w:val="20"/>
      <w:szCs w:val="24"/>
      <w:lang w:val="en-GB" w:eastAsia="en-GB"/>
    </w:rPr>
  </w:style>
  <w:style w:type="character" w:customStyle="1" w:styleId="apple-converted-space">
    <w:name w:val="apple-converted-space"/>
    <w:basedOn w:val="DefaultParagraphFont"/>
    <w:rsid w:val="00A96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erhentt\Documents\Tdocs\RAN2\RAN2_106\R2-1905892.zip" TargetMode="External"/><Relationship Id="rId13"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hyperlink" Target="file:///C:\Data\3GPP\Extracts\R2-1902520_Definition%20of%20single%20and%20dual%20protocol%20stacks_V1.2.doc" TargetMode="Externa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terhentt\Documents\Tdocs\RAN2\RAN2_106\R2-1907105.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C:\Users\terhentt\Documents\Tdocs\RAN2\RAN2_106\R2-1905892.zip" TargetMode="External"/><Relationship Id="rId4" Type="http://schemas.openxmlformats.org/officeDocument/2006/relationships/webSettings" Target="webSettings.xml"/><Relationship Id="rId9" Type="http://schemas.openxmlformats.org/officeDocument/2006/relationships/hyperlink" Target="file:///C:\Users\terhentt\Documents\Tdocs\RAN2\RAN2_106\R2-1907105.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1239</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6</cp:revision>
  <dcterms:created xsi:type="dcterms:W3CDTF">2019-08-15T05:45:00Z</dcterms:created>
  <dcterms:modified xsi:type="dcterms:W3CDTF">2019-08-16T02:00:00Z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