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666DB6CF"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D74469">
        <w:rPr>
          <w:rFonts w:ascii="Arial" w:eastAsia="MS Mincho" w:hAnsi="Arial"/>
          <w:b/>
          <w:sz w:val="24"/>
          <w:szCs w:val="24"/>
          <w:lang w:val="en-GB" w:eastAsia="x-none"/>
        </w:rPr>
        <w:t>-RAN WG2 Meeting #107</w:t>
      </w:r>
      <w:r w:rsidR="0025658F">
        <w:rPr>
          <w:rFonts w:ascii="Arial" w:eastAsia="MS Mincho" w:hAnsi="Arial"/>
          <w:b/>
          <w:sz w:val="24"/>
          <w:szCs w:val="24"/>
          <w:lang w:val="en-GB" w:eastAsia="x-none"/>
        </w:rPr>
        <w:tab/>
        <w:t>R2-1909032</w:t>
      </w:r>
    </w:p>
    <w:p w14:paraId="6877EE3A" w14:textId="199C398C" w:rsidR="00895250" w:rsidRPr="00BA4886" w:rsidRDefault="00D74469"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Prague, Czech Republic</w:t>
      </w:r>
      <w:r w:rsidR="00B36597">
        <w:rPr>
          <w:rFonts w:ascii="Arial" w:eastAsia="MS Mincho" w:hAnsi="Arial"/>
          <w:b/>
          <w:sz w:val="24"/>
          <w:szCs w:val="24"/>
          <w:lang w:val="en-GB" w:eastAsia="x-none"/>
        </w:rPr>
        <w:t xml:space="preserve">, </w:t>
      </w:r>
      <w:r>
        <w:rPr>
          <w:rFonts w:ascii="Arial" w:eastAsia="MS Mincho" w:hAnsi="Arial"/>
          <w:b/>
          <w:sz w:val="24"/>
          <w:szCs w:val="24"/>
          <w:lang w:val="en-GB" w:eastAsia="x-none"/>
        </w:rPr>
        <w:t>26-30 August</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6252143B"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25658F">
        <w:rPr>
          <w:rFonts w:ascii="Arial" w:hAnsi="Arial" w:cs="Arial"/>
          <w:szCs w:val="24"/>
        </w:rPr>
        <w:t>11.8.2.4</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348E5BCB"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2C7408">
        <w:rPr>
          <w:b/>
          <w:sz w:val="24"/>
          <w:lang w:val="en-GB"/>
        </w:rPr>
        <w:t>Broadcast assistance data for UE-based positioning</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2" w:name="OLE_LINK39"/>
      <w:bookmarkStart w:id="3" w:name="OLE_LINK38"/>
      <w:bookmarkStart w:id="4" w:name="OLE_LINK37"/>
    </w:p>
    <w:p w14:paraId="7513D791" w14:textId="02F36B89" w:rsidR="00D74469" w:rsidRDefault="00C96B55" w:rsidP="00820C96">
      <w:pPr>
        <w:spacing w:after="120"/>
        <w:jc w:val="both"/>
        <w:rPr>
          <w:rFonts w:ascii="Arial" w:hAnsi="Arial" w:cs="Arial"/>
          <w:sz w:val="20"/>
          <w:szCs w:val="20"/>
          <w:lang w:val="en-GB"/>
        </w:rPr>
      </w:pPr>
      <w:r>
        <w:rPr>
          <w:rFonts w:ascii="Arial" w:hAnsi="Arial" w:cs="Arial"/>
          <w:sz w:val="20"/>
          <w:szCs w:val="20"/>
          <w:lang w:val="en-GB"/>
        </w:rPr>
        <w:t>At RAN2#106, it was concluded to support UE-based DL-only positioning, but left FFS whether broadcast assistance data would be supported for this case</w:t>
      </w:r>
      <w:r w:rsidR="002C7408">
        <w:rPr>
          <w:rFonts w:ascii="Arial" w:hAnsi="Arial" w:cs="Arial"/>
          <w:sz w:val="20"/>
          <w:szCs w:val="20"/>
          <w:lang w:val="en-GB"/>
        </w:rPr>
        <w:t>.</w:t>
      </w:r>
      <w:r>
        <w:rPr>
          <w:rFonts w:ascii="Arial" w:hAnsi="Arial" w:cs="Arial"/>
          <w:sz w:val="20"/>
          <w:szCs w:val="20"/>
          <w:lang w:val="en-GB"/>
        </w:rPr>
        <w:t xml:space="preserve">  From [1]:</w:t>
      </w:r>
    </w:p>
    <w:p w14:paraId="706415E7" w14:textId="77777777" w:rsidR="00C96B55" w:rsidRDefault="00C96B55" w:rsidP="00C96B55">
      <w:pPr>
        <w:pStyle w:val="Doc-text2"/>
        <w:pBdr>
          <w:top w:val="single" w:sz="4" w:space="1" w:color="auto"/>
          <w:left w:val="single" w:sz="4" w:space="4" w:color="auto"/>
          <w:bottom w:val="single" w:sz="4" w:space="1" w:color="auto"/>
          <w:right w:val="single" w:sz="4" w:space="4" w:color="auto"/>
        </w:pBdr>
      </w:pPr>
      <w:r>
        <w:t>Agreements:</w:t>
      </w:r>
    </w:p>
    <w:p w14:paraId="4AA9208D" w14:textId="77777777" w:rsidR="00C96B55" w:rsidRDefault="00C96B55" w:rsidP="00C96B55">
      <w:pPr>
        <w:pStyle w:val="Doc-text2"/>
        <w:numPr>
          <w:ilvl w:val="0"/>
          <w:numId w:val="20"/>
        </w:numPr>
        <w:pBdr>
          <w:top w:val="single" w:sz="4" w:space="1" w:color="auto"/>
          <w:left w:val="single" w:sz="4" w:space="4" w:color="auto"/>
          <w:bottom w:val="single" w:sz="4" w:space="1" w:color="auto"/>
          <w:right w:val="single" w:sz="4" w:space="4" w:color="auto"/>
        </w:pBdr>
      </w:pPr>
      <w:r>
        <w:t>UE-based DL-only positioning is supported at least for the case of unicast assistance data.</w:t>
      </w:r>
    </w:p>
    <w:p w14:paraId="55528EC6" w14:textId="77777777" w:rsidR="00C96B55" w:rsidRDefault="00C96B55" w:rsidP="00C96B55">
      <w:pPr>
        <w:pStyle w:val="Doc-text2"/>
        <w:numPr>
          <w:ilvl w:val="0"/>
          <w:numId w:val="20"/>
        </w:numPr>
        <w:pBdr>
          <w:top w:val="single" w:sz="4" w:space="1" w:color="auto"/>
          <w:left w:val="single" w:sz="4" w:space="4" w:color="auto"/>
          <w:bottom w:val="single" w:sz="4" w:space="1" w:color="auto"/>
          <w:right w:val="single" w:sz="4" w:space="4" w:color="auto"/>
        </w:pBdr>
      </w:pPr>
      <w:r>
        <w:t>Confirm that broadcast AD are supported for DL-only positioning.  FFS if this applies to the UE-based case</w:t>
      </w:r>
    </w:p>
    <w:p w14:paraId="5B3C1BB1" w14:textId="77777777" w:rsidR="00C96B55" w:rsidRDefault="00C96B55" w:rsidP="00820C96">
      <w:pPr>
        <w:spacing w:after="120"/>
        <w:jc w:val="both"/>
        <w:rPr>
          <w:rFonts w:ascii="Arial" w:hAnsi="Arial" w:cs="Arial"/>
          <w:sz w:val="20"/>
          <w:szCs w:val="20"/>
          <w:lang w:val="en-GB"/>
        </w:rPr>
      </w:pPr>
    </w:p>
    <w:p w14:paraId="695F2AA2" w14:textId="4DF2D60A" w:rsidR="00C96B55" w:rsidRPr="00BA4886" w:rsidRDefault="00C96B55" w:rsidP="00820C96">
      <w:pPr>
        <w:spacing w:after="120"/>
        <w:jc w:val="both"/>
        <w:rPr>
          <w:rFonts w:ascii="Arial" w:hAnsi="Arial" w:cs="Arial"/>
          <w:sz w:val="20"/>
          <w:szCs w:val="20"/>
          <w:lang w:val="en-GB"/>
        </w:rPr>
      </w:pPr>
      <w:r>
        <w:rPr>
          <w:rFonts w:ascii="Arial" w:hAnsi="Arial" w:cs="Arial"/>
          <w:sz w:val="20"/>
          <w:szCs w:val="20"/>
          <w:lang w:val="en-GB"/>
        </w:rPr>
        <w:t>This document examines the question of broadcast assistance data for UE-based positioning.</w:t>
      </w:r>
    </w:p>
    <w:p w14:paraId="2E0A3C55" w14:textId="48FA9AED" w:rsidR="00DF345D" w:rsidRPr="00376507" w:rsidRDefault="00202DDC" w:rsidP="00376507">
      <w:pPr>
        <w:pStyle w:val="Heading1"/>
        <w:overflowPunct w:val="0"/>
        <w:autoSpaceDE w:val="0"/>
        <w:autoSpaceDN w:val="0"/>
        <w:adjustRightInd w:val="0"/>
        <w:rPr>
          <w:rFonts w:eastAsia="PMingLiU" w:cs="Arial"/>
        </w:rPr>
      </w:pPr>
      <w:bookmarkStart w:id="5" w:name="OLE_LINK41"/>
      <w:bookmarkStart w:id="6" w:name="OLE_LINK24"/>
      <w:bookmarkStart w:id="7" w:name="OLE_LINK17"/>
      <w:bookmarkStart w:id="8" w:name="OLE_LINK16"/>
      <w:bookmarkEnd w:id="2"/>
      <w:bookmarkEnd w:id="3"/>
      <w:bookmarkEnd w:id="4"/>
      <w:r w:rsidRPr="00BA4886">
        <w:rPr>
          <w:rFonts w:eastAsia="PMingLiU" w:cs="Arial"/>
        </w:rPr>
        <w:t>Discussio</w:t>
      </w:r>
      <w:r w:rsidR="00376507">
        <w:rPr>
          <w:rFonts w:eastAsia="PMingLiU" w:cs="Arial"/>
        </w:rPr>
        <w:t>n</w:t>
      </w:r>
    </w:p>
    <w:p w14:paraId="14E8F35A" w14:textId="2AC638FF" w:rsidR="00C96B55" w:rsidRDefault="002A2F33" w:rsidP="00DF345D">
      <w:pPr>
        <w:spacing w:after="240"/>
        <w:rPr>
          <w:lang w:val="en-GB"/>
        </w:rPr>
      </w:pPr>
      <w:r>
        <w:rPr>
          <w:lang w:val="en-GB"/>
        </w:rPr>
        <w:t>There are several m</w:t>
      </w:r>
      <w:r w:rsidR="00C96B55">
        <w:rPr>
          <w:lang w:val="en-GB"/>
        </w:rPr>
        <w:t>otivations for UE-based positioning</w:t>
      </w:r>
      <w:r>
        <w:rPr>
          <w:lang w:val="en-GB"/>
        </w:rPr>
        <w:t>, including the following:</w:t>
      </w:r>
    </w:p>
    <w:p w14:paraId="0A2CE2D9" w14:textId="31C80D16" w:rsidR="00C96B55" w:rsidRDefault="00C96B55" w:rsidP="00C96B55">
      <w:pPr>
        <w:pStyle w:val="ListParagraph"/>
        <w:numPr>
          <w:ilvl w:val="0"/>
          <w:numId w:val="21"/>
        </w:numPr>
      </w:pPr>
      <w:r>
        <w:t>Low-latency cases</w:t>
      </w:r>
      <w:r w:rsidR="00822923">
        <w:t xml:space="preserve"> in which the position needs to be delivered quickly to the application layer</w:t>
      </w:r>
    </w:p>
    <w:p w14:paraId="6527979E" w14:textId="2E505074" w:rsidR="00C96B55" w:rsidRDefault="00C96B55" w:rsidP="00C96B55">
      <w:pPr>
        <w:pStyle w:val="ListParagraph"/>
        <w:numPr>
          <w:ilvl w:val="0"/>
          <w:numId w:val="21"/>
        </w:numPr>
      </w:pPr>
      <w:r>
        <w:t>Device-centric hybridisation techniques</w:t>
      </w:r>
    </w:p>
    <w:p w14:paraId="37ED8692" w14:textId="62AAE31A" w:rsidR="00C96B55" w:rsidRDefault="00C96B55" w:rsidP="00C96B55">
      <w:pPr>
        <w:pStyle w:val="ListParagraph"/>
        <w:numPr>
          <w:ilvl w:val="0"/>
          <w:numId w:val="21"/>
        </w:numPr>
      </w:pPr>
      <w:r>
        <w:t>Integration with the application</w:t>
      </w:r>
      <w:r w:rsidR="00822923">
        <w:t xml:space="preserve"> (this somewhat overlaps with the low-latency cases)</w:t>
      </w:r>
    </w:p>
    <w:p w14:paraId="5A2B3B92" w14:textId="44F62D12" w:rsidR="00C96B55" w:rsidRDefault="00C96B55" w:rsidP="00C96B55">
      <w:pPr>
        <w:pStyle w:val="ListParagraph"/>
        <w:numPr>
          <w:ilvl w:val="0"/>
          <w:numId w:val="21"/>
        </w:numPr>
      </w:pPr>
      <w:r>
        <w:t>Reduction of overhead (no reporting of measurements back to the network)—this can also show benefits in power consumption</w:t>
      </w:r>
    </w:p>
    <w:p w14:paraId="30CCB8E1" w14:textId="50D73BAE" w:rsidR="00C96B55" w:rsidRDefault="00C96B55" w:rsidP="00C96B55">
      <w:pPr>
        <w:pStyle w:val="ListParagraph"/>
        <w:numPr>
          <w:ilvl w:val="0"/>
          <w:numId w:val="21"/>
        </w:numPr>
      </w:pPr>
      <w:r>
        <w:t>Scaling</w:t>
      </w:r>
      <w:r w:rsidR="00822923">
        <w:t xml:space="preserve"> through distributing the position computations</w:t>
      </w:r>
    </w:p>
    <w:p w14:paraId="49F7D161" w14:textId="7C42A142" w:rsidR="00C96B55" w:rsidRPr="002A2F33" w:rsidRDefault="00C96B55" w:rsidP="00C96B55">
      <w:pPr>
        <w:spacing w:after="240"/>
      </w:pPr>
      <w:r>
        <w:t>These are not significantly different between the GNSS (where UE-based is already supported) and DL-TDOA cases.  (In principle similar benefits should apply also to DL-</w:t>
      </w:r>
      <w:proofErr w:type="spellStart"/>
      <w:r>
        <w:t>AoD</w:t>
      </w:r>
      <w:proofErr w:type="spellEnd"/>
      <w:r>
        <w:t xml:space="preserve"> positioning.)  These motivations drove the agreement from RAN2#106.</w:t>
      </w:r>
      <w:r w:rsidR="002A2F33">
        <w:t xml:space="preserve">  </w:t>
      </w:r>
      <w:r w:rsidR="002A2F33">
        <w:rPr>
          <w:lang w:val="en-GB"/>
        </w:rPr>
        <w:t>None of the</w:t>
      </w:r>
      <w:r>
        <w:rPr>
          <w:lang w:val="en-GB"/>
        </w:rPr>
        <w:t xml:space="preserve"> benefits are at odds with the broadcast mechanism, and some (such as overhead reduction) gain from it.</w:t>
      </w:r>
    </w:p>
    <w:p w14:paraId="679DEBE3" w14:textId="1A0B0C67" w:rsidR="00C96B55" w:rsidRDefault="00C96B55" w:rsidP="00C96B55">
      <w:pPr>
        <w:spacing w:after="240"/>
        <w:rPr>
          <w:lang w:val="en-GB"/>
        </w:rPr>
      </w:pPr>
      <w:r>
        <w:rPr>
          <w:lang w:val="en-GB"/>
        </w:rPr>
        <w:t>Two main concerns about using broadcast assistance data with UE-based positioning were expressed in the discussion: a security concern (related to transmission of base station coordinates, which are static and result in repeated transmissions of the same data under security) and a subscription concern (related to whether subscription checking in the CN for access to broadcast assistance data would cause any problems).  These concerns gave rise to a pair of LSs to SA3 and SA2, respectively, in [2] and [3].</w:t>
      </w:r>
    </w:p>
    <w:p w14:paraId="421F0F91" w14:textId="0226A052" w:rsidR="00C96B55" w:rsidRDefault="00E32ED8" w:rsidP="00C96B55">
      <w:pPr>
        <w:spacing w:after="240"/>
        <w:rPr>
          <w:lang w:val="en-GB"/>
        </w:rPr>
      </w:pPr>
      <w:r>
        <w:rPr>
          <w:lang w:val="en-GB"/>
        </w:rPr>
        <w:t>The reply from SA3 in [4] indicated that the security solution can handle repeated transmissions of static data</w:t>
      </w:r>
      <w:r w:rsidR="004D5643">
        <w:rPr>
          <w:lang w:val="en-GB"/>
        </w:rPr>
        <w:t xml:space="preserve"> without a problem</w:t>
      </w:r>
      <w:r>
        <w:rPr>
          <w:lang w:val="en-GB"/>
        </w:rPr>
        <w:t>, and also observed that if the LTE solution is reused, integrity would not be available for broadcast assistance data.</w:t>
      </w:r>
    </w:p>
    <w:p w14:paraId="1A80AD91" w14:textId="0A0038A2" w:rsidR="00E32ED8" w:rsidRDefault="00E32ED8" w:rsidP="00C96B55">
      <w:pPr>
        <w:spacing w:after="240"/>
        <w:rPr>
          <w:lang w:val="en-GB"/>
        </w:rPr>
      </w:pPr>
      <w:r>
        <w:rPr>
          <w:lang w:val="en-GB"/>
        </w:rPr>
        <w:lastRenderedPageBreak/>
        <w:t>The reply from SA2 in [5] confirms that the CN can control the UE’s authorisation for UE-based positioning (specifically by ensuring that only authorised UEs can decipher the broadcast assistance data), and solicits further information from RAN2 on whether the existing mechanisms are sufficient.</w:t>
      </w:r>
    </w:p>
    <w:p w14:paraId="1F2282CA" w14:textId="22368770" w:rsidR="00E32ED8" w:rsidRDefault="00102981" w:rsidP="00C96B55">
      <w:pPr>
        <w:spacing w:after="240"/>
        <w:rPr>
          <w:lang w:val="en-GB"/>
        </w:rPr>
      </w:pPr>
      <w:r>
        <w:rPr>
          <w:lang w:val="en-GB"/>
        </w:rPr>
        <w:t>Regarding the SA3 conclusion, the absence of integrity protection affects broadcast assistance data for all methods; if integrity protection is needed, this should apply to GNSS assistance data</w:t>
      </w:r>
      <w:r w:rsidR="00714227">
        <w:rPr>
          <w:lang w:val="en-GB"/>
        </w:rPr>
        <w:t xml:space="preserve"> and to assistance data for UE-assisted downlink positioning,</w:t>
      </w:r>
      <w:r>
        <w:rPr>
          <w:lang w:val="en-GB"/>
        </w:rPr>
        <w:t xml:space="preserve"> as well as for UE-based downlink positioning.  There does not seem to be any reason why </w:t>
      </w:r>
      <w:r w:rsidR="00714227">
        <w:rPr>
          <w:lang w:val="en-GB"/>
        </w:rPr>
        <w:t xml:space="preserve">UE-based </w:t>
      </w:r>
      <w:r>
        <w:rPr>
          <w:lang w:val="en-GB"/>
        </w:rPr>
        <w:t>downlink positioning would have a unique need for integrity protection.  Thus we suggest that any discussion on whether to have integrity protection for broadcast assistance data should be decoupled from the support of specific methods (and driven by requirements from SA3 rather than attempt</w:t>
      </w:r>
      <w:r w:rsidR="00822923">
        <w:rPr>
          <w:lang w:val="en-GB"/>
        </w:rPr>
        <w:t>ing</w:t>
      </w:r>
      <w:r>
        <w:rPr>
          <w:lang w:val="en-GB"/>
        </w:rPr>
        <w:t xml:space="preserve"> to speculate in RAN2 on whether the feature is needed).  In particular, this means that the question of whether to support broadcast assistance data for UE-based downlink positioning can be decoupled from any discussion of integrity protection.</w:t>
      </w:r>
    </w:p>
    <w:p w14:paraId="1F130075" w14:textId="2DC86C84" w:rsidR="00102981" w:rsidRDefault="00102981" w:rsidP="00C96B55">
      <w:pPr>
        <w:spacing w:after="240"/>
        <w:rPr>
          <w:lang w:val="en-GB"/>
        </w:rPr>
      </w:pPr>
      <w:r>
        <w:rPr>
          <w:b/>
          <w:lang w:val="en-GB"/>
        </w:rPr>
        <w:t>Proposal 1:</w:t>
      </w:r>
      <w:r>
        <w:rPr>
          <w:lang w:val="en-GB"/>
        </w:rPr>
        <w:t xml:space="preserve"> The decision on whether to support broadcast assistance data for UE-based downlink positioning should be taken separately from any question of whether to support integrity protection for broadcast assistance data.</w:t>
      </w:r>
    </w:p>
    <w:p w14:paraId="4782A1D8" w14:textId="6DEDE5CB" w:rsidR="00102981" w:rsidRDefault="00714227" w:rsidP="00C96B55">
      <w:pPr>
        <w:spacing w:after="240"/>
        <w:rPr>
          <w:lang w:val="en-GB"/>
        </w:rPr>
      </w:pPr>
      <w:r>
        <w:rPr>
          <w:lang w:val="en-GB"/>
        </w:rPr>
        <w:t>In relation to the SA2 response, our understanding is that the agreed solution from SA2 allows distribution of the assistance data encryption keys according to the UE’s subscription information.  As described in [6], the keys are distributed from the AMF in the Registration Accept message, and the keys can be selected in keeping with what is allowed by the UE’s subscription.</w:t>
      </w:r>
    </w:p>
    <w:p w14:paraId="5A9585CB" w14:textId="20F6A942" w:rsidR="00714227" w:rsidRDefault="00714227" w:rsidP="00C96B55">
      <w:pPr>
        <w:spacing w:after="240"/>
        <w:rPr>
          <w:lang w:val="en-GB"/>
        </w:rPr>
      </w:pPr>
      <w:r>
        <w:rPr>
          <w:lang w:val="en-GB"/>
        </w:rPr>
        <w:t>SA2 invited input from RAN2 on whether there are additional requirements for authorisation data and enforcement.  We understand that basically the requirement is that a UE subscription should be able to be authorised (or not) for deciphering of broadcast assistance data for UE-based DL positioning, and this means that it should be possible to maintain keys for the corresponding set of assistance data that would be needed.</w:t>
      </w:r>
      <w:r w:rsidR="00822923">
        <w:rPr>
          <w:lang w:val="en-GB"/>
        </w:rPr>
        <w:t xml:space="preserve">  These requirements seem to be met by the mechanism currently provided by SA2.</w:t>
      </w:r>
    </w:p>
    <w:p w14:paraId="4469BFA4" w14:textId="6E02FCB2" w:rsidR="00714227" w:rsidRDefault="00714227" w:rsidP="00C96B55">
      <w:pPr>
        <w:spacing w:after="240"/>
        <w:rPr>
          <w:lang w:val="en-GB"/>
        </w:rPr>
      </w:pPr>
      <w:r>
        <w:rPr>
          <w:b/>
          <w:lang w:val="en-GB"/>
        </w:rPr>
        <w:t>Proposal 2:</w:t>
      </w:r>
      <w:r>
        <w:rPr>
          <w:lang w:val="en-GB"/>
        </w:rPr>
        <w:t xml:space="preserve"> RAN2 does not need to levy additional requirements on the authorisation data and enforcement mechanism provided by SA2.</w:t>
      </w:r>
    </w:p>
    <w:p w14:paraId="4F6EF03C" w14:textId="0AF871E2" w:rsidR="00714227" w:rsidRDefault="00714227" w:rsidP="00C96B55">
      <w:pPr>
        <w:spacing w:after="240"/>
        <w:rPr>
          <w:lang w:val="en-GB"/>
        </w:rPr>
      </w:pPr>
      <w:r>
        <w:rPr>
          <w:lang w:val="en-GB"/>
        </w:rPr>
        <w:t xml:space="preserve">It is clear from </w:t>
      </w:r>
      <w:r w:rsidR="00AD4165">
        <w:rPr>
          <w:lang w:val="en-GB"/>
        </w:rPr>
        <w:t xml:space="preserve">the </w:t>
      </w:r>
      <w:r>
        <w:rPr>
          <w:lang w:val="en-GB"/>
        </w:rPr>
        <w:t>discussion in RAN2#106 that there is significant interest (including from carriers) in deploying UE-based DL positioning.  It was already agreed to support broadcast of assistance data for the UE-assisted case, but the broadcast mechanism is actually more naturally suited to the UE-based case.  The specification impact to support broadcast of the assistance data for UE-based is modest (as noted in [7], it only requires broadcasting the access point positions and the level of synchronisation accuracy), and the reply LSs from SA2 and SA3 address the concerns that were raised in RAN2#106.  We therefore suggest that broadcast assistance data should be supported for the case of UE-based DL positioning.</w:t>
      </w:r>
    </w:p>
    <w:p w14:paraId="26AA3F2F" w14:textId="62BF4DDE" w:rsidR="00714227" w:rsidRPr="00714227" w:rsidRDefault="00714227" w:rsidP="00C96B55">
      <w:pPr>
        <w:spacing w:after="240"/>
        <w:rPr>
          <w:lang w:val="en-GB"/>
        </w:rPr>
      </w:pPr>
      <w:r>
        <w:rPr>
          <w:b/>
          <w:lang w:val="en-GB"/>
        </w:rPr>
        <w:t>Proposal 3:</w:t>
      </w:r>
      <w:r>
        <w:rPr>
          <w:lang w:val="en-GB"/>
        </w:rPr>
        <w:t xml:space="preserve"> Support broadcast of assistance data for UE-based downlink positioning.</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5"/>
      <w:bookmarkEnd w:id="6"/>
      <w:bookmarkEnd w:id="7"/>
      <w:bookmarkEnd w:id="8"/>
    </w:p>
    <w:bookmarkEnd w:id="0"/>
    <w:bookmarkEnd w:id="1"/>
    <w:p w14:paraId="47B9AD0D" w14:textId="39309C1F" w:rsidR="00CE4268" w:rsidRDefault="00CE4268" w:rsidP="00CE4268">
      <w:pPr>
        <w:spacing w:after="240"/>
        <w:rPr>
          <w:lang w:val="en-GB"/>
        </w:rPr>
      </w:pPr>
      <w:r>
        <w:rPr>
          <w:lang w:val="en-GB"/>
        </w:rPr>
        <w:t>This document made the following proposals:</w:t>
      </w:r>
    </w:p>
    <w:p w14:paraId="28AC8EC2" w14:textId="77777777" w:rsidR="0025658F" w:rsidRDefault="0025658F" w:rsidP="0025658F">
      <w:pPr>
        <w:spacing w:after="240"/>
        <w:rPr>
          <w:lang w:val="en-GB"/>
        </w:rPr>
      </w:pPr>
      <w:r>
        <w:rPr>
          <w:b/>
          <w:lang w:val="en-GB"/>
        </w:rPr>
        <w:t>Proposal 1:</w:t>
      </w:r>
      <w:r>
        <w:rPr>
          <w:lang w:val="en-GB"/>
        </w:rPr>
        <w:t xml:space="preserve"> The decision on whether to support broadcast assistance data for UE-based downlink positioning should be taken separately from any question of whether to support integrity protection for broadcast assistance data.</w:t>
      </w:r>
    </w:p>
    <w:p w14:paraId="7EED695C" w14:textId="77777777" w:rsidR="0025658F" w:rsidRDefault="0025658F" w:rsidP="0025658F">
      <w:pPr>
        <w:spacing w:after="240"/>
        <w:rPr>
          <w:lang w:val="en-GB"/>
        </w:rPr>
      </w:pPr>
      <w:r>
        <w:rPr>
          <w:b/>
          <w:lang w:val="en-GB"/>
        </w:rPr>
        <w:t>Proposal 2:</w:t>
      </w:r>
      <w:r>
        <w:rPr>
          <w:lang w:val="en-GB"/>
        </w:rPr>
        <w:t xml:space="preserve"> RAN2 does not need to levy additional requirements on the authorisation data and enforcement mechanism provided by SA2.</w:t>
      </w:r>
    </w:p>
    <w:p w14:paraId="74EFFA29" w14:textId="77777777" w:rsidR="0025658F" w:rsidRPr="00714227" w:rsidRDefault="0025658F" w:rsidP="0025658F">
      <w:pPr>
        <w:spacing w:after="240"/>
        <w:rPr>
          <w:lang w:val="en-GB"/>
        </w:rPr>
      </w:pPr>
      <w:r>
        <w:rPr>
          <w:b/>
          <w:lang w:val="en-GB"/>
        </w:rPr>
        <w:lastRenderedPageBreak/>
        <w:t>Proposal 3:</w:t>
      </w:r>
      <w:r>
        <w:rPr>
          <w:lang w:val="en-GB"/>
        </w:rPr>
        <w:t xml:space="preserve"> Support broadcast of assistance data for UE-based downlink positioning.</w:t>
      </w:r>
    </w:p>
    <w:p w14:paraId="7F37F751" w14:textId="5735CD44" w:rsidR="00732182" w:rsidRDefault="00732182" w:rsidP="00732182">
      <w:pPr>
        <w:pStyle w:val="Heading1"/>
        <w:overflowPunct w:val="0"/>
        <w:autoSpaceDE w:val="0"/>
        <w:autoSpaceDN w:val="0"/>
        <w:adjustRightInd w:val="0"/>
        <w:rPr>
          <w:rFonts w:eastAsia="PMingLiU" w:cs="Arial"/>
        </w:rPr>
      </w:pPr>
      <w:bookmarkStart w:id="9" w:name="_GoBack"/>
      <w:bookmarkEnd w:id="9"/>
      <w:r>
        <w:rPr>
          <w:rFonts w:eastAsia="PMingLiU" w:cs="Arial"/>
        </w:rPr>
        <w:t>References</w:t>
      </w:r>
    </w:p>
    <w:p w14:paraId="2D48A6DA" w14:textId="2AEA87CA" w:rsidR="00732182" w:rsidRDefault="001C15D5" w:rsidP="00D74469">
      <w:pPr>
        <w:ind w:left="720" w:hanging="720"/>
        <w:rPr>
          <w:lang w:val="en-GB" w:eastAsia="en-US"/>
        </w:rPr>
      </w:pPr>
      <w:r>
        <w:rPr>
          <w:lang w:val="en-GB" w:eastAsia="en-US"/>
        </w:rPr>
        <w:t>[1]</w:t>
      </w:r>
      <w:r>
        <w:rPr>
          <w:lang w:val="en-GB" w:eastAsia="en-US"/>
        </w:rPr>
        <w:tab/>
        <w:t>R2-19</w:t>
      </w:r>
      <w:r w:rsidR="00D74469">
        <w:rPr>
          <w:lang w:val="en-GB" w:eastAsia="en-US"/>
        </w:rPr>
        <w:t xml:space="preserve">8106, “Report from session on Rel-15 LTE Positioning, Rel-15 and 16 NR </w:t>
      </w:r>
      <w:proofErr w:type="gramStart"/>
      <w:r w:rsidR="00D74469">
        <w:rPr>
          <w:lang w:val="en-GB" w:eastAsia="en-US"/>
        </w:rPr>
        <w:t>Positioning</w:t>
      </w:r>
      <w:proofErr w:type="gramEnd"/>
      <w:r w:rsidR="00D74469">
        <w:rPr>
          <w:lang w:val="en-GB" w:eastAsia="en-US"/>
        </w:rPr>
        <w:t>”, Session Chair (MediaTek), RAN2#106</w:t>
      </w:r>
    </w:p>
    <w:p w14:paraId="0E6A9BE0" w14:textId="77777777" w:rsidR="00D74469" w:rsidRPr="00732182" w:rsidRDefault="00D74469" w:rsidP="00732182">
      <w:pPr>
        <w:rPr>
          <w:lang w:val="en-GB" w:eastAsia="en-US"/>
        </w:rPr>
      </w:pPr>
    </w:p>
    <w:p w14:paraId="0EFFC6D5" w14:textId="6AEB62B9" w:rsidR="00211DDB" w:rsidRDefault="00E32ED8" w:rsidP="00BB7841">
      <w:pPr>
        <w:spacing w:after="240"/>
        <w:rPr>
          <w:lang w:val="en-GB"/>
        </w:rPr>
      </w:pPr>
      <w:r>
        <w:rPr>
          <w:lang w:val="en-GB"/>
        </w:rPr>
        <w:t>[2]</w:t>
      </w:r>
      <w:r>
        <w:rPr>
          <w:lang w:val="en-GB"/>
        </w:rPr>
        <w:tab/>
        <w:t>R2-1908473, “LS on Ciphering solution for broadcast of Assistance Data”,</w:t>
      </w:r>
      <w:r w:rsidR="00C96B55">
        <w:rPr>
          <w:lang w:val="en-GB"/>
        </w:rPr>
        <w:t xml:space="preserve"> LS </w:t>
      </w:r>
      <w:r>
        <w:rPr>
          <w:lang w:val="en-GB"/>
        </w:rPr>
        <w:t xml:space="preserve">from RAN2 </w:t>
      </w:r>
      <w:r w:rsidR="00C96B55">
        <w:rPr>
          <w:lang w:val="en-GB"/>
        </w:rPr>
        <w:t>to SA3</w:t>
      </w:r>
      <w:r>
        <w:rPr>
          <w:lang w:val="en-GB"/>
        </w:rPr>
        <w:t>, RAN2#106</w:t>
      </w:r>
    </w:p>
    <w:p w14:paraId="5DF414B5" w14:textId="65399E86" w:rsidR="00C96B55" w:rsidRDefault="00E32ED8" w:rsidP="00BB7841">
      <w:pPr>
        <w:spacing w:after="240"/>
        <w:rPr>
          <w:lang w:val="en-GB"/>
        </w:rPr>
      </w:pPr>
      <w:r>
        <w:rPr>
          <w:lang w:val="en-GB"/>
        </w:rPr>
        <w:t>[3]</w:t>
      </w:r>
      <w:r>
        <w:rPr>
          <w:lang w:val="en-GB"/>
        </w:rPr>
        <w:tab/>
        <w:t>R2-1908475, “LS on DL-only UE-based positioning”,</w:t>
      </w:r>
      <w:r w:rsidR="00C96B55">
        <w:rPr>
          <w:lang w:val="en-GB"/>
        </w:rPr>
        <w:t xml:space="preserve"> LS </w:t>
      </w:r>
      <w:r>
        <w:rPr>
          <w:lang w:val="en-GB"/>
        </w:rPr>
        <w:t xml:space="preserve">from RAN2 </w:t>
      </w:r>
      <w:r w:rsidR="00C96B55">
        <w:rPr>
          <w:lang w:val="en-GB"/>
        </w:rPr>
        <w:t>to SA2</w:t>
      </w:r>
      <w:r>
        <w:rPr>
          <w:lang w:val="en-GB"/>
        </w:rPr>
        <w:t>, RAN2#106</w:t>
      </w:r>
    </w:p>
    <w:p w14:paraId="49A54AF6" w14:textId="36ADEE33" w:rsidR="00E32ED8" w:rsidRDefault="00E32ED8" w:rsidP="00BB7841">
      <w:pPr>
        <w:spacing w:after="240"/>
        <w:rPr>
          <w:lang w:val="en-GB"/>
        </w:rPr>
      </w:pPr>
      <w:r>
        <w:rPr>
          <w:lang w:val="en-GB"/>
        </w:rPr>
        <w:t>[4]</w:t>
      </w:r>
      <w:r>
        <w:rPr>
          <w:lang w:val="en-GB"/>
        </w:rPr>
        <w:tab/>
        <w:t>S3-192268, “Reply to LS on Ciphering solution for broadcast of Assistance Data”, LS from SA3 to RAN2, SA3#95bis</w:t>
      </w:r>
    </w:p>
    <w:p w14:paraId="290B6EFF" w14:textId="57CAF0A7" w:rsidR="00E32ED8" w:rsidRDefault="00E32ED8" w:rsidP="00BB7841">
      <w:pPr>
        <w:spacing w:after="240"/>
        <w:rPr>
          <w:lang w:val="en-GB"/>
        </w:rPr>
      </w:pPr>
      <w:r>
        <w:rPr>
          <w:lang w:val="en-GB"/>
        </w:rPr>
        <w:t>[5]</w:t>
      </w:r>
      <w:r>
        <w:rPr>
          <w:lang w:val="en-GB"/>
        </w:rPr>
        <w:tab/>
        <w:t>S2-1908624, “Reply LS on DL-only UE-based positioning”, LS from SA2 to RAN2, SA2#134</w:t>
      </w:r>
    </w:p>
    <w:p w14:paraId="0FB26162" w14:textId="18ACC63E" w:rsidR="00714227" w:rsidRDefault="00714227" w:rsidP="00BB7841">
      <w:pPr>
        <w:spacing w:after="240"/>
        <w:rPr>
          <w:lang w:val="en-GB"/>
        </w:rPr>
      </w:pPr>
      <w:r>
        <w:rPr>
          <w:lang w:val="en-GB"/>
        </w:rPr>
        <w:t>[6]</w:t>
      </w:r>
      <w:r>
        <w:rPr>
          <w:lang w:val="en-GB"/>
        </w:rPr>
        <w:tab/>
        <w:t>S2-1908105, “Broadcast of Assistance Data for NR”, Qualcomm et al., SA2#134</w:t>
      </w:r>
    </w:p>
    <w:p w14:paraId="16026392" w14:textId="00759A38" w:rsidR="00714227" w:rsidRPr="00BB7841" w:rsidRDefault="00714227" w:rsidP="00BB7841">
      <w:pPr>
        <w:spacing w:after="240"/>
        <w:rPr>
          <w:lang w:val="en-GB"/>
        </w:rPr>
      </w:pPr>
      <w:r>
        <w:rPr>
          <w:lang w:val="en-GB"/>
        </w:rPr>
        <w:t>[7]</w:t>
      </w:r>
      <w:r>
        <w:rPr>
          <w:lang w:val="en-GB"/>
        </w:rPr>
        <w:tab/>
        <w:t>R2-1906362, “DL only UE based positioning”, Intel, RAN2#106</w:t>
      </w:r>
    </w:p>
    <w:sectPr w:rsidR="00714227"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CC0D2" w14:textId="77777777" w:rsidR="00EA5BC5" w:rsidRDefault="00EA5BC5">
      <w:pPr>
        <w:pStyle w:val="TAL"/>
      </w:pPr>
      <w:r>
        <w:separator/>
      </w:r>
    </w:p>
  </w:endnote>
  <w:endnote w:type="continuationSeparator" w:id="0">
    <w:p w14:paraId="32140D4A" w14:textId="77777777" w:rsidR="00EA5BC5" w:rsidRDefault="00EA5BC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25658F">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B29C0" w14:textId="77777777" w:rsidR="00EA5BC5" w:rsidRDefault="00EA5BC5">
      <w:pPr>
        <w:pStyle w:val="TAL"/>
      </w:pPr>
      <w:r>
        <w:separator/>
      </w:r>
    </w:p>
  </w:footnote>
  <w:footnote w:type="continuationSeparator" w:id="0">
    <w:p w14:paraId="0B7A6CBD" w14:textId="77777777" w:rsidR="00EA5BC5" w:rsidRDefault="00EA5BC5">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EAF612B"/>
    <w:multiLevelType w:val="hybridMultilevel"/>
    <w:tmpl w:val="2F7AD490"/>
    <w:lvl w:ilvl="0" w:tplc="00B2097C">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0"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5"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14"/>
  </w:num>
  <w:num w:numId="4">
    <w:abstractNumId w:val="10"/>
  </w:num>
  <w:num w:numId="5">
    <w:abstractNumId w:val="6"/>
  </w:num>
  <w:num w:numId="6">
    <w:abstractNumId w:val="4"/>
  </w:num>
  <w:num w:numId="7">
    <w:abstractNumId w:val="19"/>
  </w:num>
  <w:num w:numId="8">
    <w:abstractNumId w:val="18"/>
  </w:num>
  <w:num w:numId="9">
    <w:abstractNumId w:val="0"/>
  </w:num>
  <w:num w:numId="10">
    <w:abstractNumId w:val="3"/>
  </w:num>
  <w:num w:numId="11">
    <w:abstractNumId w:val="13"/>
  </w:num>
  <w:num w:numId="12">
    <w:abstractNumId w:val="17"/>
  </w:num>
  <w:num w:numId="13">
    <w:abstractNumId w:val="16"/>
  </w:num>
  <w:num w:numId="14">
    <w:abstractNumId w:val="2"/>
  </w:num>
  <w:num w:numId="15">
    <w:abstractNumId w:val="11"/>
  </w:num>
  <w:num w:numId="16">
    <w:abstractNumId w:val="7"/>
  </w:num>
  <w:num w:numId="17">
    <w:abstractNumId w:val="15"/>
  </w:num>
  <w:num w:numId="18">
    <w:abstractNumId w:val="1"/>
  </w:num>
  <w:num w:numId="19">
    <w:abstractNumId w:val="12"/>
  </w:num>
  <w:num w:numId="20">
    <w:abstractNumId w:val="9"/>
  </w:num>
  <w:num w:numId="2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0766"/>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981"/>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081F"/>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658F"/>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2F33"/>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C7408"/>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643"/>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F3"/>
    <w:rsid w:val="006A11C0"/>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227"/>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7628D"/>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923"/>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165"/>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5D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6B55"/>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26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37"/>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2ED8"/>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5BC5"/>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E4FE94-4B6A-41BD-87E3-4C2CDC4BA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1005</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2019-08-15T17:22:00Z</dcterms:created>
  <dcterms:modified xsi:type="dcterms:W3CDTF">2019-08-15T17:22:00Z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