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746DA" w14:textId="77777777" w:rsidR="00FA6A8A" w:rsidRDefault="00FA6A8A" w:rsidP="00FA6A8A">
      <w:pPr>
        <w:pStyle w:val="CRCoverPage"/>
        <w:tabs>
          <w:tab w:val="right" w:pos="8640"/>
        </w:tabs>
        <w:spacing w:after="0"/>
        <w:ind w:right="1260"/>
        <w:rPr>
          <w:b/>
          <w:noProof/>
          <w:sz w:val="24"/>
        </w:rPr>
      </w:pPr>
    </w:p>
    <w:p w14:paraId="4166229D" w14:textId="6EA01CE1" w:rsidR="00FA6A8A" w:rsidRDefault="00FA6A8A" w:rsidP="00FA6A8A">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674576">
        <w:rPr>
          <w:rFonts w:ascii="Arial" w:eastAsia="Times New Roman" w:hAnsi="Arial"/>
          <w:b/>
          <w:sz w:val="24"/>
          <w:szCs w:val="24"/>
        </w:rPr>
        <w:t>7</w:t>
      </w:r>
      <w:r>
        <w:rPr>
          <w:rFonts w:ascii="Arial" w:eastAsia="Times New Roman" w:hAnsi="Arial"/>
          <w:b/>
          <w:sz w:val="24"/>
          <w:szCs w:val="24"/>
        </w:rPr>
        <w:t xml:space="preserve">                                                           </w:t>
      </w:r>
      <w:r w:rsidR="005D14C6" w:rsidRPr="005D14C6">
        <w:rPr>
          <w:rFonts w:ascii="Arial" w:hAnsi="Arial" w:cs="Arial"/>
          <w:b/>
          <w:bCs/>
          <w:color w:val="000000"/>
          <w:sz w:val="26"/>
          <w:szCs w:val="26"/>
        </w:rPr>
        <w:t>R2-1908934</w:t>
      </w:r>
    </w:p>
    <w:p w14:paraId="064ABFF9" w14:textId="2B06B362" w:rsidR="00FA6A8A" w:rsidRDefault="00674576" w:rsidP="00FA6A8A">
      <w:pPr>
        <w:widowControl w:val="0"/>
        <w:tabs>
          <w:tab w:val="right" w:pos="9639"/>
        </w:tabs>
        <w:spacing w:after="0"/>
        <w:rPr>
          <w:rFonts w:ascii="Arial" w:hAnsi="Arial"/>
          <w:b/>
          <w:sz w:val="24"/>
          <w:szCs w:val="24"/>
          <w:lang w:eastAsia="zh-CN"/>
        </w:rPr>
      </w:pPr>
      <w:r>
        <w:rPr>
          <w:rFonts w:ascii="Arial" w:hAnsi="Arial"/>
          <w:b/>
          <w:sz w:val="24"/>
          <w:szCs w:val="24"/>
          <w:lang w:eastAsia="zh-CN"/>
        </w:rPr>
        <w:t>Prague, CZ</w:t>
      </w:r>
      <w:r w:rsidR="00FA6A8A" w:rsidRPr="00605D6C">
        <w:rPr>
          <w:rFonts w:ascii="Arial" w:hAnsi="Arial"/>
          <w:b/>
          <w:sz w:val="24"/>
          <w:szCs w:val="24"/>
          <w:lang w:eastAsia="zh-CN"/>
        </w:rPr>
        <w:t>,</w:t>
      </w:r>
      <w:r w:rsidR="00FA6A8A">
        <w:rPr>
          <w:rFonts w:ascii="Arial" w:hAnsi="Arial"/>
          <w:b/>
          <w:sz w:val="24"/>
          <w:szCs w:val="24"/>
          <w:lang w:eastAsia="zh-CN"/>
        </w:rPr>
        <w:t xml:space="preserve"> </w:t>
      </w:r>
      <w:r>
        <w:rPr>
          <w:rFonts w:ascii="Arial" w:hAnsi="Arial"/>
          <w:b/>
          <w:sz w:val="24"/>
          <w:szCs w:val="24"/>
          <w:lang w:eastAsia="zh-CN"/>
        </w:rPr>
        <w:t>Aug 26</w:t>
      </w:r>
      <w:r w:rsidRPr="00674576">
        <w:rPr>
          <w:rFonts w:ascii="Arial" w:hAnsi="Arial"/>
          <w:b/>
          <w:sz w:val="24"/>
          <w:szCs w:val="24"/>
          <w:vertAlign w:val="superscript"/>
          <w:lang w:eastAsia="zh-CN"/>
        </w:rPr>
        <w:t>th</w:t>
      </w:r>
      <w:r>
        <w:rPr>
          <w:rFonts w:ascii="Arial" w:hAnsi="Arial"/>
          <w:b/>
          <w:sz w:val="24"/>
          <w:szCs w:val="24"/>
          <w:lang w:eastAsia="zh-CN"/>
        </w:rPr>
        <w:t xml:space="preserve"> – Aug 30</w:t>
      </w:r>
      <w:r w:rsidRPr="00674576">
        <w:rPr>
          <w:rFonts w:ascii="Arial" w:hAnsi="Arial"/>
          <w:b/>
          <w:sz w:val="24"/>
          <w:szCs w:val="24"/>
          <w:vertAlign w:val="superscript"/>
          <w:lang w:eastAsia="zh-CN"/>
        </w:rPr>
        <w:t>th</w:t>
      </w:r>
      <w:r w:rsidR="00FA6A8A">
        <w:rPr>
          <w:rFonts w:ascii="Arial" w:hAnsi="Arial"/>
          <w:b/>
          <w:sz w:val="24"/>
          <w:szCs w:val="24"/>
          <w:lang w:eastAsia="zh-CN"/>
        </w:rPr>
        <w:t>,</w:t>
      </w:r>
      <w:r w:rsidR="00FA6A8A" w:rsidRPr="00383F56">
        <w:rPr>
          <w:rFonts w:ascii="Arial" w:hAnsi="Arial"/>
          <w:b/>
          <w:sz w:val="24"/>
          <w:szCs w:val="24"/>
          <w:lang w:eastAsia="zh-CN"/>
        </w:rPr>
        <w:t xml:space="preserve"> 201</w:t>
      </w:r>
      <w:r w:rsidR="00FA6A8A">
        <w:rPr>
          <w:rFonts w:ascii="Arial" w:hAnsi="Arial"/>
          <w:b/>
          <w:sz w:val="24"/>
          <w:szCs w:val="24"/>
          <w:lang w:eastAsia="zh-CN"/>
        </w:rPr>
        <w:t xml:space="preserve">9                             </w:t>
      </w:r>
      <w:r w:rsidR="00FA6A8A">
        <w:rPr>
          <w:rFonts w:ascii="Arial" w:hAnsi="Arial"/>
          <w:b/>
          <w:sz w:val="24"/>
          <w:szCs w:val="24"/>
          <w:lang w:eastAsia="zh-CN"/>
        </w:rPr>
        <w:tab/>
      </w:r>
    </w:p>
    <w:p w14:paraId="7CB36C40" w14:textId="77777777" w:rsidR="00FA6A8A" w:rsidRPr="006D3016" w:rsidRDefault="00FA6A8A" w:rsidP="00FA6A8A">
      <w:pPr>
        <w:widowControl w:val="0"/>
        <w:spacing w:after="0"/>
        <w:rPr>
          <w:rFonts w:ascii="Arial" w:eastAsia="Times New Roman" w:hAnsi="Arial"/>
          <w:b/>
          <w:bCs/>
          <w:sz w:val="24"/>
        </w:rPr>
      </w:pPr>
    </w:p>
    <w:p w14:paraId="0A4CC751" w14:textId="720612B8" w:rsidR="00FA6A8A" w:rsidRPr="006D3016" w:rsidRDefault="00FA6A8A" w:rsidP="00FA6A8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4C6">
        <w:rPr>
          <w:rFonts w:ascii="Arial" w:eastAsia="MS Mincho" w:hAnsi="Arial" w:cs="Arial"/>
          <w:b/>
          <w:bCs/>
          <w:sz w:val="24"/>
        </w:rPr>
        <w:t>11.9.3.3</w:t>
      </w:r>
    </w:p>
    <w:p w14:paraId="3E872FD7" w14:textId="77777777" w:rsidR="00FA6A8A" w:rsidRDefault="00FA6A8A" w:rsidP="00FA6A8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3431489" w14:textId="649EC7F9" w:rsidR="00FA6A8A" w:rsidRPr="006D3016" w:rsidRDefault="00FA6A8A" w:rsidP="00FA6A8A">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3B5055">
        <w:rPr>
          <w:rFonts w:ascii="Arial" w:eastAsia="Times New Roman" w:hAnsi="Arial" w:cs="Arial"/>
          <w:b/>
          <w:bCs/>
          <w:sz w:val="24"/>
        </w:rPr>
        <w:t xml:space="preserve">Conditional HO </w:t>
      </w:r>
      <w:r w:rsidR="000D21D1">
        <w:rPr>
          <w:rFonts w:ascii="Arial" w:eastAsia="Times New Roman" w:hAnsi="Arial" w:cs="Arial"/>
          <w:b/>
          <w:bCs/>
          <w:sz w:val="24"/>
        </w:rPr>
        <w:t>configuration handling</w:t>
      </w:r>
    </w:p>
    <w:p w14:paraId="1F77A5E9" w14:textId="77777777" w:rsidR="00FA6A8A" w:rsidRDefault="00FA6A8A" w:rsidP="00FA6A8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4C24A2D3" w14:textId="77777777" w:rsidR="00FA6A8A" w:rsidRPr="006D3016" w:rsidRDefault="00FA6A8A" w:rsidP="00FA6A8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48767EC" w14:textId="77777777" w:rsidR="00FA6A8A" w:rsidRDefault="00FA6A8A" w:rsidP="00FA6A8A">
      <w:pPr>
        <w:pStyle w:val="Heading1"/>
        <w:numPr>
          <w:ilvl w:val="0"/>
          <w:numId w:val="1"/>
        </w:numPr>
        <w:pBdr>
          <w:top w:val="single" w:sz="12" w:space="2" w:color="auto"/>
        </w:pBdr>
      </w:pPr>
      <w:r>
        <w:t xml:space="preserve">Introduction </w:t>
      </w:r>
    </w:p>
    <w:p w14:paraId="3548DA35" w14:textId="484CD8AF" w:rsidR="00FA6A8A" w:rsidRDefault="00FA6A8A" w:rsidP="00FA6A8A">
      <w:r>
        <w:t>In this paper, we discuss the</w:t>
      </w:r>
      <w:r w:rsidR="000D21D1">
        <w:t xml:space="preserve"> aspects of CHO RRC Reconfiguration message contents, CHO RRC Reconfiguration message validity check behaviour, and the </w:t>
      </w:r>
      <w:r>
        <w:t>source cell connection handlin</w:t>
      </w:r>
      <w:r w:rsidR="000D21D1">
        <w:t xml:space="preserve">g </w:t>
      </w:r>
      <w:r>
        <w:t xml:space="preserve">during CHO. </w:t>
      </w:r>
    </w:p>
    <w:p w14:paraId="46E7F41A" w14:textId="77777777" w:rsidR="00FA6A8A" w:rsidRDefault="00FA6A8A" w:rsidP="00FA6A8A">
      <w:pPr>
        <w:pStyle w:val="Heading1"/>
        <w:numPr>
          <w:ilvl w:val="0"/>
          <w:numId w:val="1"/>
        </w:numPr>
        <w:pBdr>
          <w:top w:val="single" w:sz="12" w:space="2" w:color="auto"/>
        </w:pBdr>
      </w:pPr>
      <w:r>
        <w:t>Discussion</w:t>
      </w:r>
    </w:p>
    <w:p w14:paraId="4B8C62E9" w14:textId="77777777" w:rsidR="00FA6A8A" w:rsidRDefault="00FA6A8A" w:rsidP="00FA6A8A">
      <w:r>
        <w:fldChar w:fldCharType="begin"/>
      </w:r>
      <w:r>
        <w:instrText xml:space="preserve"> REF _Ref876263 \h </w:instrText>
      </w:r>
      <w:r>
        <w:fldChar w:fldCharType="separate"/>
      </w:r>
      <w:r>
        <w:t xml:space="preserve">Figure </w:t>
      </w:r>
      <w:r>
        <w:rPr>
          <w:noProof/>
        </w:rPr>
        <w:t>1</w:t>
      </w:r>
      <w:r>
        <w:fldChar w:fldCharType="end"/>
      </w:r>
      <w:r>
        <w:t xml:space="preserve"> below shows the signaling procedures to support conditional HO. CHO has three phases </w:t>
      </w:r>
      <w:proofErr w:type="gramStart"/>
      <w:r>
        <w:t>similar to</w:t>
      </w:r>
      <w:proofErr w:type="gramEnd"/>
      <w:r>
        <w:t xml:space="preserve"> traditional HO. However, there are multiple aspects of the HO procedures that are different for CHO compared to traditional HO. Below we discuss the changes to be supported for CHO. </w:t>
      </w:r>
    </w:p>
    <w:p w14:paraId="63BB59D6" w14:textId="77777777" w:rsidR="00FA6A8A" w:rsidRPr="009E26C0" w:rsidRDefault="00FA6A8A" w:rsidP="00FA6A8A"/>
    <w:p w14:paraId="257254BD" w14:textId="35481E73" w:rsidR="00FA6A8A" w:rsidRPr="005B32A6" w:rsidRDefault="000D21D1" w:rsidP="00FA6A8A">
      <w:r>
        <w:object w:dxaOrig="12015" w:dyaOrig="7860" w14:anchorId="3BFD2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00pt" o:ole="">
            <v:imagedata r:id="rId8" o:title=""/>
          </v:shape>
          <o:OLEObject Type="Embed" ProgID="Visio.Drawing.15" ShapeID="_x0000_i1025" DrawAspect="Content" ObjectID="_1627300951" r:id="rId9"/>
        </w:object>
      </w:r>
    </w:p>
    <w:p w14:paraId="2E29A303" w14:textId="3A2F580D" w:rsidR="00FA6A8A" w:rsidRDefault="00FA6A8A" w:rsidP="005D14C6">
      <w:pPr>
        <w:pStyle w:val="Caption"/>
        <w:jc w:val="center"/>
      </w:pPr>
      <w:bookmarkStart w:id="1" w:name="_Ref876263"/>
      <w:r>
        <w:t xml:space="preserve">Figure </w:t>
      </w:r>
      <w:r>
        <w:fldChar w:fldCharType="begin"/>
      </w:r>
      <w:r>
        <w:instrText xml:space="preserve"> SEQ Figure \* ARABIC </w:instrText>
      </w:r>
      <w:r>
        <w:fldChar w:fldCharType="separate"/>
      </w:r>
      <w:r>
        <w:rPr>
          <w:noProof/>
        </w:rPr>
        <w:t>1</w:t>
      </w:r>
      <w:r>
        <w:fldChar w:fldCharType="end"/>
      </w:r>
      <w:bookmarkEnd w:id="1"/>
      <w:r>
        <w:t>. Conditional HO procedure</w:t>
      </w:r>
    </w:p>
    <w:p w14:paraId="4551AFE2" w14:textId="7CD1875F" w:rsidR="000D21D1" w:rsidRDefault="000D21D1" w:rsidP="000D21D1">
      <w:pPr>
        <w:pStyle w:val="Heading2"/>
        <w:numPr>
          <w:ilvl w:val="1"/>
          <w:numId w:val="2"/>
        </w:numPr>
        <w:rPr>
          <w:rFonts w:ascii="Arial" w:hAnsi="Arial" w:cs="Arial"/>
          <w:color w:val="auto"/>
          <w:sz w:val="28"/>
          <w:szCs w:val="28"/>
        </w:rPr>
      </w:pPr>
      <w:r>
        <w:rPr>
          <w:rFonts w:ascii="Arial" w:hAnsi="Arial" w:cs="Arial"/>
          <w:color w:val="auto"/>
          <w:sz w:val="28"/>
          <w:szCs w:val="28"/>
        </w:rPr>
        <w:t>CHO command generation</w:t>
      </w:r>
      <w:r>
        <w:rPr>
          <w:rFonts w:ascii="Arial" w:hAnsi="Arial" w:cs="Arial"/>
          <w:color w:val="auto"/>
          <w:sz w:val="28"/>
          <w:szCs w:val="28"/>
        </w:rPr>
        <w:tab/>
      </w:r>
    </w:p>
    <w:p w14:paraId="38A30BE2" w14:textId="77777777" w:rsidR="001C1963" w:rsidRDefault="000D21D1" w:rsidP="000D21D1">
      <w:r>
        <w:t xml:space="preserve">As shown in the figure above, during CHO preparation phase, multiple candidate target cells are prepared for HO. Thus, the source </w:t>
      </w:r>
      <w:proofErr w:type="spellStart"/>
      <w:r>
        <w:t>gNB</w:t>
      </w:r>
      <w:proofErr w:type="spellEnd"/>
      <w:r>
        <w:t xml:space="preserve"> </w:t>
      </w:r>
      <w:proofErr w:type="gramStart"/>
      <w:r w:rsidR="001C1963">
        <w:t>has to</w:t>
      </w:r>
      <w:proofErr w:type="gramEnd"/>
      <w:r w:rsidR="001C1963">
        <w:t xml:space="preserve"> send the multiple RRC Reconfiguration messages corresponding to each of the </w:t>
      </w:r>
      <w:r w:rsidR="001C1963">
        <w:lastRenderedPageBreak/>
        <w:t xml:space="preserve">candidate target cell to the UE. There needs to be a decision made in RAN2 on whether the multiple CHO target cell config should </w:t>
      </w:r>
      <w:r w:rsidRPr="000D21D1">
        <w:t>be sent in legacy RRC Reconfiguration or in a new RRC message</w:t>
      </w:r>
      <w:r w:rsidR="001C1963">
        <w:t xml:space="preserve">. </w:t>
      </w:r>
    </w:p>
    <w:p w14:paraId="4C6DB8E9" w14:textId="344D3859" w:rsidR="001C1963" w:rsidRDefault="000D21D1" w:rsidP="000D21D1">
      <w:r w:rsidRPr="000D21D1">
        <w:t xml:space="preserve">For initial configuration of CHO, both </w:t>
      </w:r>
      <w:r w:rsidR="001C1963">
        <w:t>approaches are suitable</w:t>
      </w:r>
      <w:r w:rsidRPr="000D21D1">
        <w:t xml:space="preserve">. </w:t>
      </w:r>
      <w:r w:rsidR="001C1963">
        <w:t xml:space="preserve">However, while performing the updates to the </w:t>
      </w:r>
      <w:r w:rsidRPr="000D21D1">
        <w:t>RRC configuration of CHO cells</w:t>
      </w:r>
      <w:r w:rsidR="001C1963">
        <w:t xml:space="preserve">, due to a change in the source configuration, it may be suitable to send both source configuration update and CHO target cell configuration update in the same RRC message. If they are sent in separate messages, then for some cases, where CHO is triggered after receiving the source RRC configuration update but before the target cell CHO </w:t>
      </w:r>
      <w:r w:rsidR="00272102">
        <w:t>configuration</w:t>
      </w:r>
      <w:r w:rsidR="001C1963">
        <w:t xml:space="preserve"> update message, then the CHO to that target cell could potentially fail. </w:t>
      </w:r>
    </w:p>
    <w:p w14:paraId="0D4347DE" w14:textId="33625CF3" w:rsidR="000D21D1" w:rsidRPr="000D21D1" w:rsidRDefault="00272102" w:rsidP="000D21D1">
      <w:r>
        <w:t xml:space="preserve">To keep it simple and to provide consistent configuration updates, we think that it is better to reuse the legacy RRC Reconfiguration message to configure both source and CHO target cell configuration. Also, it </w:t>
      </w:r>
      <w:r w:rsidR="000D21D1" w:rsidRPr="000D21D1">
        <w:t>would be preferable to configure all target cells in one message since using separate messages can create a condition that a</w:t>
      </w:r>
      <w:r>
        <w:t xml:space="preserve"> sub-optimal</w:t>
      </w:r>
      <w:r w:rsidR="000D21D1" w:rsidRPr="000D21D1">
        <w:t xml:space="preserve"> target </w:t>
      </w:r>
      <w:r>
        <w:t xml:space="preserve">cell is chosen for CHO </w:t>
      </w:r>
      <w:r w:rsidR="000D21D1" w:rsidRPr="000D21D1">
        <w:t>while the source is not done with configuring all target cells.</w:t>
      </w:r>
    </w:p>
    <w:p w14:paraId="6699DC0B" w14:textId="20217EC3" w:rsidR="00272102" w:rsidRDefault="00272102" w:rsidP="00272102">
      <w:pPr>
        <w:pStyle w:val="Caption"/>
        <w:spacing w:after="0"/>
        <w:rPr>
          <w:b/>
          <w:i w:val="0"/>
          <w:color w:val="auto"/>
          <w:sz w:val="20"/>
          <w:szCs w:val="20"/>
        </w:rPr>
      </w:pPr>
      <w:bookmarkStart w:id="2" w:name="_Ref16511975"/>
      <w:r w:rsidRPr="002757DC">
        <w:rPr>
          <w:b/>
          <w:i w:val="0"/>
          <w:color w:val="auto"/>
          <w:sz w:val="20"/>
          <w:szCs w:val="20"/>
        </w:rPr>
        <w:t xml:space="preserve">Proposal </w:t>
      </w:r>
      <w:r w:rsidRPr="002757DC">
        <w:rPr>
          <w:b/>
          <w:i w:val="0"/>
          <w:color w:val="auto"/>
          <w:sz w:val="20"/>
          <w:szCs w:val="20"/>
        </w:rPr>
        <w:fldChar w:fldCharType="begin"/>
      </w:r>
      <w:r w:rsidRPr="002757DC">
        <w:rPr>
          <w:b/>
          <w:i w:val="0"/>
          <w:color w:val="auto"/>
          <w:sz w:val="20"/>
          <w:szCs w:val="20"/>
        </w:rPr>
        <w:instrText xml:space="preserve"> SEQ Proposal \* ARABIC </w:instrText>
      </w:r>
      <w:r w:rsidRPr="002757DC">
        <w:rPr>
          <w:b/>
          <w:i w:val="0"/>
          <w:color w:val="auto"/>
          <w:sz w:val="20"/>
          <w:szCs w:val="20"/>
        </w:rPr>
        <w:fldChar w:fldCharType="separate"/>
      </w:r>
      <w:r w:rsidR="00216E43">
        <w:rPr>
          <w:b/>
          <w:i w:val="0"/>
          <w:noProof/>
          <w:color w:val="auto"/>
          <w:sz w:val="20"/>
          <w:szCs w:val="20"/>
        </w:rPr>
        <w:t>1</w:t>
      </w:r>
      <w:r w:rsidRPr="002757DC">
        <w:rPr>
          <w:b/>
          <w:i w:val="0"/>
          <w:color w:val="auto"/>
          <w:sz w:val="20"/>
          <w:szCs w:val="20"/>
        </w:rPr>
        <w:fldChar w:fldCharType="end"/>
      </w:r>
      <w:r w:rsidRPr="002757DC">
        <w:rPr>
          <w:b/>
          <w:i w:val="0"/>
          <w:color w:val="auto"/>
          <w:sz w:val="20"/>
          <w:szCs w:val="20"/>
        </w:rPr>
        <w:t xml:space="preserve">. </w:t>
      </w:r>
      <w:r>
        <w:rPr>
          <w:b/>
          <w:i w:val="0"/>
          <w:color w:val="auto"/>
          <w:sz w:val="20"/>
          <w:szCs w:val="20"/>
        </w:rPr>
        <w:t xml:space="preserve">Source connection configuration </w:t>
      </w:r>
      <w:r w:rsidR="00F441CF">
        <w:rPr>
          <w:b/>
          <w:i w:val="0"/>
          <w:color w:val="auto"/>
          <w:sz w:val="20"/>
          <w:szCs w:val="20"/>
        </w:rPr>
        <w:t xml:space="preserve">change </w:t>
      </w:r>
      <w:r>
        <w:rPr>
          <w:b/>
          <w:i w:val="0"/>
          <w:color w:val="auto"/>
          <w:sz w:val="20"/>
          <w:szCs w:val="20"/>
        </w:rPr>
        <w:t>information and the CHO target cell configuration information for multiple candidate target cells are included in a single CHO RRC Reconfiguration message sent to the UE.</w:t>
      </w:r>
      <w:bookmarkEnd w:id="2"/>
    </w:p>
    <w:p w14:paraId="185DDCC6" w14:textId="2A43112E" w:rsidR="00272102" w:rsidRDefault="00272102" w:rsidP="00272102">
      <w:pPr>
        <w:pStyle w:val="Caption"/>
        <w:spacing w:before="120" w:after="0"/>
        <w:rPr>
          <w:b/>
          <w:i w:val="0"/>
          <w:color w:val="auto"/>
          <w:sz w:val="20"/>
          <w:szCs w:val="20"/>
        </w:rPr>
      </w:pPr>
      <w:bookmarkStart w:id="3" w:name="_Ref16511980"/>
      <w:r w:rsidRPr="00272102">
        <w:rPr>
          <w:b/>
          <w:i w:val="0"/>
          <w:color w:val="auto"/>
          <w:sz w:val="20"/>
          <w:szCs w:val="20"/>
        </w:rPr>
        <w:t xml:space="preserve">Proposal </w:t>
      </w:r>
      <w:r w:rsidRPr="00272102">
        <w:rPr>
          <w:b/>
          <w:i w:val="0"/>
          <w:color w:val="auto"/>
          <w:sz w:val="20"/>
          <w:szCs w:val="20"/>
        </w:rPr>
        <w:fldChar w:fldCharType="begin"/>
      </w:r>
      <w:r w:rsidRPr="00272102">
        <w:rPr>
          <w:b/>
          <w:i w:val="0"/>
          <w:color w:val="auto"/>
          <w:sz w:val="20"/>
          <w:szCs w:val="20"/>
        </w:rPr>
        <w:instrText xml:space="preserve"> SEQ Proposal \* ARABIC </w:instrText>
      </w:r>
      <w:r w:rsidRPr="00272102">
        <w:rPr>
          <w:b/>
          <w:i w:val="0"/>
          <w:color w:val="auto"/>
          <w:sz w:val="20"/>
          <w:szCs w:val="20"/>
        </w:rPr>
        <w:fldChar w:fldCharType="separate"/>
      </w:r>
      <w:r w:rsidR="00216E43">
        <w:rPr>
          <w:b/>
          <w:i w:val="0"/>
          <w:noProof/>
          <w:color w:val="auto"/>
          <w:sz w:val="20"/>
          <w:szCs w:val="20"/>
        </w:rPr>
        <w:t>2</w:t>
      </w:r>
      <w:r w:rsidRPr="00272102">
        <w:rPr>
          <w:b/>
          <w:i w:val="0"/>
          <w:color w:val="auto"/>
          <w:sz w:val="20"/>
          <w:szCs w:val="20"/>
        </w:rPr>
        <w:fldChar w:fldCharType="end"/>
      </w:r>
      <w:r w:rsidRPr="00272102">
        <w:rPr>
          <w:b/>
          <w:i w:val="0"/>
          <w:color w:val="auto"/>
          <w:sz w:val="20"/>
          <w:szCs w:val="20"/>
        </w:rPr>
        <w:t xml:space="preserve">. </w:t>
      </w:r>
      <w:r>
        <w:rPr>
          <w:b/>
          <w:i w:val="0"/>
          <w:color w:val="auto"/>
          <w:sz w:val="20"/>
          <w:szCs w:val="20"/>
        </w:rPr>
        <w:t>CHO RRC Reconfiguration message includes the below configuration details:</w:t>
      </w:r>
      <w:bookmarkEnd w:id="3"/>
    </w:p>
    <w:p w14:paraId="4CC5A97C" w14:textId="2226B04F" w:rsidR="00272102" w:rsidRPr="00272102" w:rsidRDefault="00272102" w:rsidP="00272102">
      <w:pPr>
        <w:pStyle w:val="ListParagraph"/>
        <w:numPr>
          <w:ilvl w:val="0"/>
          <w:numId w:val="3"/>
        </w:numPr>
        <w:rPr>
          <w:rFonts w:ascii="Times New Roman" w:eastAsia="Malgun Gothic" w:hAnsi="Times New Roman" w:cs="Times New Roman"/>
          <w:b/>
          <w:iCs/>
          <w:sz w:val="20"/>
          <w:szCs w:val="20"/>
          <w:lang w:val="en-GB"/>
        </w:rPr>
      </w:pPr>
      <w:r w:rsidRPr="00272102">
        <w:rPr>
          <w:rFonts w:ascii="Times New Roman" w:eastAsia="Malgun Gothic" w:hAnsi="Times New Roman" w:cs="Times New Roman"/>
          <w:b/>
          <w:iCs/>
          <w:sz w:val="20"/>
          <w:szCs w:val="20"/>
          <w:lang w:val="en-GB"/>
        </w:rPr>
        <w:t>Source cell RRC configuration changes (if any)</w:t>
      </w:r>
    </w:p>
    <w:p w14:paraId="5603D742" w14:textId="549295B7" w:rsidR="00272102" w:rsidRPr="00272102" w:rsidRDefault="00272102" w:rsidP="00272102">
      <w:pPr>
        <w:pStyle w:val="ListParagraph"/>
        <w:numPr>
          <w:ilvl w:val="0"/>
          <w:numId w:val="3"/>
        </w:numPr>
        <w:rPr>
          <w:rFonts w:ascii="Times New Roman" w:eastAsia="Malgun Gothic" w:hAnsi="Times New Roman" w:cs="Times New Roman"/>
          <w:b/>
          <w:iCs/>
          <w:sz w:val="20"/>
          <w:szCs w:val="20"/>
          <w:lang w:val="en-GB"/>
        </w:rPr>
      </w:pPr>
      <w:r w:rsidRPr="00272102">
        <w:rPr>
          <w:rFonts w:ascii="Times New Roman" w:eastAsia="Malgun Gothic" w:hAnsi="Times New Roman" w:cs="Times New Roman"/>
          <w:b/>
          <w:iCs/>
          <w:sz w:val="20"/>
          <w:szCs w:val="20"/>
          <w:lang w:val="en-GB"/>
        </w:rPr>
        <w:t xml:space="preserve">CHO </w:t>
      </w:r>
      <w:r>
        <w:rPr>
          <w:rFonts w:ascii="Times New Roman" w:eastAsia="Malgun Gothic" w:hAnsi="Times New Roman" w:cs="Times New Roman"/>
          <w:b/>
          <w:iCs/>
          <w:sz w:val="20"/>
          <w:szCs w:val="20"/>
          <w:lang w:val="en-GB"/>
        </w:rPr>
        <w:t xml:space="preserve">execution </w:t>
      </w:r>
      <w:r w:rsidRPr="00272102">
        <w:rPr>
          <w:rFonts w:ascii="Times New Roman" w:eastAsia="Malgun Gothic" w:hAnsi="Times New Roman" w:cs="Times New Roman"/>
          <w:b/>
          <w:iCs/>
          <w:sz w:val="20"/>
          <w:szCs w:val="20"/>
          <w:lang w:val="en-GB"/>
        </w:rPr>
        <w:t>trigger criteria configuration for each candidate target cell (configured by source cell)</w:t>
      </w:r>
    </w:p>
    <w:p w14:paraId="6C65D751" w14:textId="3D96EA61" w:rsidR="00272102" w:rsidRDefault="00272102" w:rsidP="00272102">
      <w:pPr>
        <w:pStyle w:val="ListParagraph"/>
        <w:numPr>
          <w:ilvl w:val="0"/>
          <w:numId w:val="3"/>
        </w:numPr>
        <w:rPr>
          <w:rFonts w:ascii="Times New Roman" w:eastAsia="Malgun Gothic" w:hAnsi="Times New Roman" w:cs="Times New Roman"/>
          <w:b/>
          <w:iCs/>
          <w:sz w:val="20"/>
          <w:szCs w:val="20"/>
          <w:lang w:val="en-GB"/>
        </w:rPr>
      </w:pPr>
      <w:r w:rsidRPr="00272102">
        <w:rPr>
          <w:rFonts w:ascii="Times New Roman" w:eastAsia="Malgun Gothic" w:hAnsi="Times New Roman" w:cs="Times New Roman"/>
          <w:b/>
          <w:iCs/>
          <w:sz w:val="20"/>
          <w:szCs w:val="20"/>
          <w:lang w:val="en-GB"/>
        </w:rPr>
        <w:t>CHO target cell RRC Reconfiguration for each candidate target cell (transparent container included by respective target cell)</w:t>
      </w:r>
    </w:p>
    <w:p w14:paraId="61AA6394" w14:textId="77777777" w:rsidR="008937AC" w:rsidRPr="00272102" w:rsidRDefault="008937AC" w:rsidP="008937AC">
      <w:pPr>
        <w:pStyle w:val="ListParagraph"/>
        <w:rPr>
          <w:rFonts w:ascii="Times New Roman" w:eastAsia="Malgun Gothic" w:hAnsi="Times New Roman" w:cs="Times New Roman"/>
          <w:b/>
          <w:iCs/>
          <w:sz w:val="20"/>
          <w:szCs w:val="20"/>
          <w:lang w:val="en-GB"/>
        </w:rPr>
      </w:pPr>
    </w:p>
    <w:p w14:paraId="3D90C903" w14:textId="3F47B927" w:rsidR="008937AC" w:rsidRPr="00E00F9C" w:rsidRDefault="008937AC" w:rsidP="008937AC">
      <w:pPr>
        <w:pStyle w:val="Heading2"/>
        <w:numPr>
          <w:ilvl w:val="1"/>
          <w:numId w:val="2"/>
        </w:numPr>
        <w:rPr>
          <w:rFonts w:ascii="Arial" w:hAnsi="Arial" w:cs="Arial"/>
          <w:color w:val="auto"/>
          <w:sz w:val="28"/>
          <w:szCs w:val="28"/>
        </w:rPr>
      </w:pPr>
      <w:r>
        <w:rPr>
          <w:rFonts w:ascii="Arial" w:hAnsi="Arial" w:cs="Arial"/>
          <w:color w:val="auto"/>
          <w:sz w:val="28"/>
          <w:szCs w:val="28"/>
        </w:rPr>
        <w:t>CHO RRC Reconfiguration message validity check</w:t>
      </w:r>
    </w:p>
    <w:p w14:paraId="521473ED" w14:textId="77777777" w:rsidR="00C54536" w:rsidRDefault="008937AC" w:rsidP="008937AC">
      <w:r>
        <w:t>The question on “</w:t>
      </w:r>
      <w:r w:rsidRPr="008937AC">
        <w:t xml:space="preserve">What is the UE’s </w:t>
      </w:r>
      <w:proofErr w:type="spellStart"/>
      <w:r w:rsidRPr="008937AC">
        <w:t>behavior</w:t>
      </w:r>
      <w:proofErr w:type="spellEnd"/>
      <w:r w:rsidRPr="008937AC">
        <w:t xml:space="preserve"> if the UE cannot comply with the received CHO configuration</w:t>
      </w:r>
      <w:r>
        <w:t>?” is discussed as part of the “</w:t>
      </w:r>
      <w:r w:rsidRPr="008937AC">
        <w:rPr>
          <w:rFonts w:hint="eastAsia"/>
        </w:rPr>
        <w:t xml:space="preserve">Summary of </w:t>
      </w:r>
      <w:r w:rsidRPr="008937AC">
        <w:t xml:space="preserve">[106#42] [NR/LTE/mob </w:t>
      </w:r>
      <w:proofErr w:type="spellStart"/>
      <w:r w:rsidRPr="008937AC">
        <w:t>enh</w:t>
      </w:r>
      <w:proofErr w:type="spellEnd"/>
      <w:r w:rsidRPr="008937AC">
        <w:t>] CHO configuration</w:t>
      </w:r>
      <w:r>
        <w:t xml:space="preserve">” email discussion for submission to RAN2#107. Most of the companies responded to this question saying that </w:t>
      </w:r>
      <w:proofErr w:type="gramStart"/>
      <w:r>
        <w:t>“ UE</w:t>
      </w:r>
      <w:proofErr w:type="gramEnd"/>
      <w:r>
        <w:t xml:space="preserve"> should check the configuration validity immediately on receiving the CHO RRC Reconfiguration and trigger RRC Re-establishment if validity check fails”.  We do not agree with this proposal, as this could result in </w:t>
      </w:r>
      <w:r w:rsidR="00C54536">
        <w:t>unnecessary Re-establishment.</w:t>
      </w:r>
    </w:p>
    <w:p w14:paraId="7E24CEFF" w14:textId="77777777" w:rsidR="00815E13" w:rsidRDefault="00C54536" w:rsidP="00815E13">
      <w:r>
        <w:t xml:space="preserve">As described in Proposal 2, different configuration information may be included in the RRC reconfiguration message sent to configure CHO. Based on which config is included, it is suitable to check the validity of the contents at different times to not increase the RRC processing delays for HO command processing. </w:t>
      </w:r>
    </w:p>
    <w:p w14:paraId="43776732" w14:textId="72C405C2" w:rsidR="00C54536" w:rsidRDefault="00C54536" w:rsidP="00815E13">
      <w:r>
        <w:t>C</w:t>
      </w:r>
      <w:r w:rsidRPr="00C54536">
        <w:t>onfig #1</w:t>
      </w:r>
      <w:r>
        <w:rPr>
          <w:b/>
          <w:iCs/>
        </w:rPr>
        <w:t>(</w:t>
      </w:r>
      <w:r w:rsidRPr="00272102">
        <w:rPr>
          <w:b/>
          <w:iCs/>
        </w:rPr>
        <w:t>Source cell RRC configuration change</w:t>
      </w:r>
      <w:r>
        <w:rPr>
          <w:b/>
          <w:iCs/>
        </w:rPr>
        <w:t>s)</w:t>
      </w:r>
      <w:r w:rsidRPr="00C54536">
        <w:t xml:space="preserve"> and #2</w:t>
      </w:r>
      <w:r>
        <w:t>(</w:t>
      </w:r>
      <w:r w:rsidRPr="00272102">
        <w:rPr>
          <w:b/>
          <w:iCs/>
        </w:rPr>
        <w:t xml:space="preserve">CHO </w:t>
      </w:r>
      <w:r>
        <w:rPr>
          <w:b/>
          <w:iCs/>
        </w:rPr>
        <w:t xml:space="preserve">execution </w:t>
      </w:r>
      <w:r w:rsidRPr="00272102">
        <w:rPr>
          <w:b/>
          <w:iCs/>
        </w:rPr>
        <w:t>trigger criteria configuration</w:t>
      </w:r>
      <w:r>
        <w:rPr>
          <w:b/>
          <w:iCs/>
        </w:rPr>
        <w:t>)</w:t>
      </w:r>
      <w:r w:rsidRPr="00C54536">
        <w:t xml:space="preserve"> will be checked right after receiving the </w:t>
      </w:r>
      <w:bookmarkStart w:id="4" w:name="_Hlk16511646"/>
      <w:r w:rsidRPr="00C54536">
        <w:t>CHO command</w:t>
      </w:r>
      <w:r>
        <w:t xml:space="preserve">, as this information is prepared by the source </w:t>
      </w:r>
      <w:proofErr w:type="spellStart"/>
      <w:r>
        <w:t>gNB</w:t>
      </w:r>
      <w:proofErr w:type="spellEnd"/>
      <w:r>
        <w:t>. If any of these config is invalid, UE triggers RRC Re-establishment procedure</w:t>
      </w:r>
      <w:bookmarkEnd w:id="4"/>
      <w:r>
        <w:t>.</w:t>
      </w:r>
    </w:p>
    <w:p w14:paraId="3CC6032B" w14:textId="13744DC8" w:rsidR="00815E13" w:rsidRDefault="00815E13" w:rsidP="00815E13">
      <w:pPr>
        <w:spacing w:after="0"/>
      </w:pPr>
      <w:r>
        <w:t xml:space="preserve">For </w:t>
      </w:r>
      <w:r w:rsidR="00C54536" w:rsidRPr="00815E13">
        <w:t>Config #3(</w:t>
      </w:r>
      <w:r w:rsidR="00C54536" w:rsidRPr="00216E43">
        <w:rPr>
          <w:b/>
          <w:bCs/>
        </w:rPr>
        <w:t>T</w:t>
      </w:r>
      <w:r w:rsidR="00C54536" w:rsidRPr="00216E43">
        <w:rPr>
          <w:b/>
          <w:bCs/>
          <w:iCs/>
        </w:rPr>
        <w:t>arget cell RRC Reconfiguration</w:t>
      </w:r>
      <w:r w:rsidR="00C54536" w:rsidRPr="00815E13">
        <w:rPr>
          <w:b/>
          <w:iCs/>
        </w:rPr>
        <w:t>)</w:t>
      </w:r>
      <w:r w:rsidR="00C54536" w:rsidRPr="00815E13">
        <w:t xml:space="preserve"> validity </w:t>
      </w:r>
      <w:r>
        <w:t>check, there are three options as below:</w:t>
      </w:r>
    </w:p>
    <w:p w14:paraId="6FD8BE3B" w14:textId="53FB0445" w:rsidR="00815E13" w:rsidRPr="00815E13" w:rsidRDefault="00815E13" w:rsidP="00815E13">
      <w:pPr>
        <w:pStyle w:val="ListParagraph"/>
        <w:numPr>
          <w:ilvl w:val="0"/>
          <w:numId w:val="7"/>
        </w:numPr>
        <w:rPr>
          <w:rFonts w:ascii="Times New Roman" w:eastAsia="Malgun Gothic" w:hAnsi="Times New Roman" w:cs="Times New Roman"/>
          <w:sz w:val="20"/>
          <w:szCs w:val="20"/>
          <w:lang w:val="en-GB"/>
        </w:rPr>
      </w:pPr>
      <w:r w:rsidRPr="00815E13">
        <w:rPr>
          <w:rFonts w:ascii="Times New Roman" w:eastAsia="Malgun Gothic" w:hAnsi="Times New Roman" w:cs="Times New Roman"/>
          <w:sz w:val="20"/>
          <w:szCs w:val="20"/>
          <w:lang w:val="en-GB"/>
        </w:rPr>
        <w:t>Option 1: Perform validity check for all CHO target cells on receiving the CHO RRC Reconfiguration message</w:t>
      </w:r>
      <w:r w:rsidR="00216E43">
        <w:rPr>
          <w:rFonts w:ascii="Times New Roman" w:eastAsia="Malgun Gothic" w:hAnsi="Times New Roman" w:cs="Times New Roman"/>
          <w:sz w:val="20"/>
          <w:szCs w:val="20"/>
          <w:lang w:val="en-GB"/>
        </w:rPr>
        <w:t>. Trigger RRC re-establishment if any config is invalid.</w:t>
      </w:r>
    </w:p>
    <w:p w14:paraId="274A8547" w14:textId="54D0502F" w:rsidR="00815E13" w:rsidRDefault="00815E13" w:rsidP="00815E13">
      <w:pPr>
        <w:pStyle w:val="ListParagraph"/>
        <w:numPr>
          <w:ilvl w:val="0"/>
          <w:numId w:val="7"/>
        </w:numPr>
        <w:rPr>
          <w:rFonts w:ascii="Times New Roman" w:eastAsia="Malgun Gothic" w:hAnsi="Times New Roman" w:cs="Times New Roman"/>
          <w:sz w:val="20"/>
          <w:szCs w:val="20"/>
          <w:lang w:val="en-GB"/>
        </w:rPr>
      </w:pPr>
      <w:r w:rsidRPr="00815E13">
        <w:rPr>
          <w:rFonts w:ascii="Times New Roman" w:eastAsia="Malgun Gothic" w:hAnsi="Times New Roman" w:cs="Times New Roman"/>
          <w:sz w:val="20"/>
          <w:szCs w:val="20"/>
          <w:lang w:val="en-GB"/>
        </w:rPr>
        <w:t xml:space="preserve">Option 2: Perform validity check </w:t>
      </w:r>
      <w:bookmarkStart w:id="5" w:name="_Hlk16511816"/>
      <w:r w:rsidRPr="00815E13">
        <w:rPr>
          <w:rFonts w:ascii="Times New Roman" w:eastAsia="Malgun Gothic" w:hAnsi="Times New Roman" w:cs="Times New Roman"/>
          <w:sz w:val="20"/>
          <w:szCs w:val="20"/>
          <w:lang w:val="en-GB"/>
        </w:rPr>
        <w:t>only for a target cell after the CHO criteria is met for that cell</w:t>
      </w:r>
      <w:bookmarkEnd w:id="5"/>
      <w:r w:rsidR="00216E43">
        <w:rPr>
          <w:rFonts w:ascii="Times New Roman" w:eastAsia="Malgun Gothic" w:hAnsi="Times New Roman" w:cs="Times New Roman"/>
          <w:sz w:val="20"/>
          <w:szCs w:val="20"/>
          <w:lang w:val="en-GB"/>
        </w:rPr>
        <w:t>. Trigger RRC re-establishment if only this config is invalid.</w:t>
      </w:r>
    </w:p>
    <w:p w14:paraId="0CC66485" w14:textId="62B76CD7" w:rsidR="00815E13" w:rsidRDefault="00815E13" w:rsidP="00815E13">
      <w:pPr>
        <w:pStyle w:val="ListParagraph"/>
        <w:numPr>
          <w:ilvl w:val="0"/>
          <w:numId w:val="7"/>
        </w:num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Option 3: Leave it to UE implementation </w:t>
      </w:r>
    </w:p>
    <w:p w14:paraId="31D75D3B" w14:textId="77777777" w:rsidR="00216E43" w:rsidRPr="00815E13" w:rsidRDefault="00216E43" w:rsidP="00216E43">
      <w:pPr>
        <w:pStyle w:val="ListParagraph"/>
        <w:rPr>
          <w:rFonts w:ascii="Times New Roman" w:eastAsia="Malgun Gothic" w:hAnsi="Times New Roman" w:cs="Times New Roman"/>
          <w:sz w:val="20"/>
          <w:szCs w:val="20"/>
          <w:lang w:val="en-GB"/>
        </w:rPr>
      </w:pPr>
    </w:p>
    <w:p w14:paraId="278AADFE" w14:textId="086D4331" w:rsidR="00815E13" w:rsidRPr="00815E13" w:rsidRDefault="00216E43" w:rsidP="00216E43">
      <w:pPr>
        <w:spacing w:after="0"/>
      </w:pPr>
      <w:r>
        <w:t>We prefer either option 2 or option 3, due to the below drawbacks of option 1:</w:t>
      </w:r>
    </w:p>
    <w:p w14:paraId="2B485946" w14:textId="66B584F6" w:rsidR="008937AC" w:rsidRPr="00216E43" w:rsidRDefault="008937AC" w:rsidP="00216E43">
      <w:pPr>
        <w:pStyle w:val="ListParagraph"/>
        <w:numPr>
          <w:ilvl w:val="0"/>
          <w:numId w:val="8"/>
        </w:numPr>
        <w:rPr>
          <w:rFonts w:ascii="Times New Roman" w:eastAsia="Malgun Gothic" w:hAnsi="Times New Roman" w:cs="Times New Roman"/>
          <w:sz w:val="20"/>
          <w:szCs w:val="20"/>
          <w:lang w:val="en-GB"/>
        </w:rPr>
      </w:pPr>
      <w:r w:rsidRPr="00216E43">
        <w:rPr>
          <w:rFonts w:ascii="Times New Roman" w:eastAsia="Malgun Gothic" w:hAnsi="Times New Roman" w:cs="Times New Roman"/>
          <w:sz w:val="20"/>
          <w:szCs w:val="20"/>
          <w:lang w:val="en-GB"/>
        </w:rPr>
        <w:t xml:space="preserve">Checking multiple </w:t>
      </w:r>
      <w:r w:rsidR="00216E43">
        <w:rPr>
          <w:rFonts w:ascii="Times New Roman" w:eastAsia="Malgun Gothic" w:hAnsi="Times New Roman" w:cs="Times New Roman"/>
          <w:sz w:val="20"/>
          <w:szCs w:val="20"/>
          <w:lang w:val="en-GB"/>
        </w:rPr>
        <w:t xml:space="preserve">CHO </w:t>
      </w:r>
      <w:r w:rsidRPr="00216E43">
        <w:rPr>
          <w:rFonts w:ascii="Times New Roman" w:eastAsia="Malgun Gothic" w:hAnsi="Times New Roman" w:cs="Times New Roman"/>
          <w:sz w:val="20"/>
          <w:szCs w:val="20"/>
          <w:lang w:val="en-GB"/>
        </w:rPr>
        <w:t>target configuration messages</w:t>
      </w:r>
      <w:r w:rsidR="00216E43">
        <w:rPr>
          <w:rFonts w:ascii="Times New Roman" w:eastAsia="Malgun Gothic" w:hAnsi="Times New Roman" w:cs="Times New Roman"/>
          <w:sz w:val="20"/>
          <w:szCs w:val="20"/>
          <w:lang w:val="en-GB"/>
        </w:rPr>
        <w:t xml:space="preserve"> immediately after receiving the RRC Reconfiguration message results in increased RRC </w:t>
      </w:r>
      <w:r w:rsidRPr="00216E43">
        <w:rPr>
          <w:rFonts w:ascii="Times New Roman" w:eastAsia="Malgun Gothic" w:hAnsi="Times New Roman" w:cs="Times New Roman"/>
          <w:sz w:val="20"/>
          <w:szCs w:val="20"/>
          <w:lang w:val="en-GB"/>
        </w:rPr>
        <w:t>processing time</w:t>
      </w:r>
      <w:r w:rsidR="00216E43">
        <w:rPr>
          <w:rFonts w:ascii="Times New Roman" w:eastAsia="Malgun Gothic" w:hAnsi="Times New Roman" w:cs="Times New Roman"/>
          <w:sz w:val="20"/>
          <w:szCs w:val="20"/>
          <w:lang w:val="en-GB"/>
        </w:rPr>
        <w:t>s</w:t>
      </w:r>
      <w:r w:rsidRPr="00216E43">
        <w:rPr>
          <w:rFonts w:ascii="Times New Roman" w:eastAsia="Malgun Gothic" w:hAnsi="Times New Roman" w:cs="Times New Roman"/>
          <w:sz w:val="20"/>
          <w:szCs w:val="20"/>
          <w:lang w:val="en-GB"/>
        </w:rPr>
        <w:t>.</w:t>
      </w:r>
    </w:p>
    <w:p w14:paraId="336F423A" w14:textId="66A22223" w:rsidR="008937AC" w:rsidRPr="00216E43" w:rsidRDefault="008937AC" w:rsidP="00216E43">
      <w:pPr>
        <w:pStyle w:val="ListParagraph"/>
        <w:numPr>
          <w:ilvl w:val="0"/>
          <w:numId w:val="8"/>
        </w:numPr>
        <w:rPr>
          <w:rFonts w:ascii="Times New Roman" w:eastAsia="Malgun Gothic" w:hAnsi="Times New Roman" w:cs="Times New Roman"/>
          <w:sz w:val="20"/>
          <w:szCs w:val="20"/>
          <w:lang w:val="en-GB"/>
        </w:rPr>
      </w:pPr>
      <w:r w:rsidRPr="00216E43">
        <w:rPr>
          <w:rFonts w:ascii="Times New Roman" w:eastAsia="Malgun Gothic" w:hAnsi="Times New Roman" w:cs="Times New Roman"/>
          <w:sz w:val="20"/>
          <w:szCs w:val="20"/>
          <w:lang w:val="en-GB"/>
        </w:rPr>
        <w:t>UE need to repeat checking every time the configuration changes.</w:t>
      </w:r>
    </w:p>
    <w:p w14:paraId="730B0CA5" w14:textId="77A7F5BC" w:rsidR="008937AC" w:rsidRDefault="008937AC" w:rsidP="00272102">
      <w:pPr>
        <w:pStyle w:val="ListParagraph"/>
        <w:numPr>
          <w:ilvl w:val="0"/>
          <w:numId w:val="8"/>
        </w:numPr>
        <w:rPr>
          <w:rFonts w:ascii="Times New Roman" w:eastAsia="Malgun Gothic" w:hAnsi="Times New Roman" w:cs="Times New Roman"/>
          <w:sz w:val="20"/>
          <w:szCs w:val="20"/>
          <w:lang w:val="en-GB"/>
        </w:rPr>
      </w:pPr>
      <w:r w:rsidRPr="00216E43">
        <w:rPr>
          <w:rFonts w:ascii="Times New Roman" w:eastAsia="Malgun Gothic" w:hAnsi="Times New Roman" w:cs="Times New Roman"/>
          <w:sz w:val="20"/>
          <w:szCs w:val="20"/>
          <w:lang w:val="en-GB"/>
        </w:rPr>
        <w:t>UE declare</w:t>
      </w:r>
      <w:r w:rsidR="00216E43">
        <w:rPr>
          <w:rFonts w:ascii="Times New Roman" w:eastAsia="Malgun Gothic" w:hAnsi="Times New Roman" w:cs="Times New Roman"/>
          <w:sz w:val="20"/>
          <w:szCs w:val="20"/>
          <w:lang w:val="en-GB"/>
        </w:rPr>
        <w:t>s</w:t>
      </w:r>
      <w:r w:rsidRPr="00216E43">
        <w:rPr>
          <w:rFonts w:ascii="Times New Roman" w:eastAsia="Malgun Gothic" w:hAnsi="Times New Roman" w:cs="Times New Roman"/>
          <w:sz w:val="20"/>
          <w:szCs w:val="20"/>
          <w:lang w:val="en-GB"/>
        </w:rPr>
        <w:t xml:space="preserve"> R</w:t>
      </w:r>
      <w:r w:rsidR="00216E43">
        <w:rPr>
          <w:rFonts w:ascii="Times New Roman" w:eastAsia="Malgun Gothic" w:hAnsi="Times New Roman" w:cs="Times New Roman"/>
          <w:sz w:val="20"/>
          <w:szCs w:val="20"/>
          <w:lang w:val="en-GB"/>
        </w:rPr>
        <w:t>RC Re-establishment</w:t>
      </w:r>
      <w:r w:rsidRPr="00216E43">
        <w:rPr>
          <w:rFonts w:ascii="Times New Roman" w:eastAsia="Malgun Gothic" w:hAnsi="Times New Roman" w:cs="Times New Roman"/>
          <w:sz w:val="20"/>
          <w:szCs w:val="20"/>
          <w:lang w:val="en-GB"/>
        </w:rPr>
        <w:t xml:space="preserve"> unnecessarily</w:t>
      </w:r>
      <w:r w:rsidR="00216E43">
        <w:rPr>
          <w:rFonts w:ascii="Times New Roman" w:eastAsia="Malgun Gothic" w:hAnsi="Times New Roman" w:cs="Times New Roman"/>
          <w:sz w:val="20"/>
          <w:szCs w:val="20"/>
          <w:lang w:val="en-GB"/>
        </w:rPr>
        <w:t xml:space="preserve">, </w:t>
      </w:r>
      <w:r w:rsidRPr="00216E43">
        <w:rPr>
          <w:rFonts w:ascii="Times New Roman" w:eastAsia="Malgun Gothic" w:hAnsi="Times New Roman" w:cs="Times New Roman"/>
          <w:sz w:val="20"/>
          <w:szCs w:val="20"/>
          <w:lang w:val="en-GB"/>
        </w:rPr>
        <w:t>even if there is an error in one of the configurations and even if this cell is never triggered</w:t>
      </w:r>
      <w:r w:rsidR="00216E43">
        <w:rPr>
          <w:rFonts w:ascii="Times New Roman" w:eastAsia="Malgun Gothic" w:hAnsi="Times New Roman" w:cs="Times New Roman"/>
          <w:sz w:val="20"/>
          <w:szCs w:val="20"/>
          <w:lang w:val="en-GB"/>
        </w:rPr>
        <w:t xml:space="preserve"> for CHO</w:t>
      </w:r>
    </w:p>
    <w:p w14:paraId="018B36CB" w14:textId="77777777" w:rsidR="00216E43" w:rsidRDefault="00216E43" w:rsidP="00216E43">
      <w:pPr>
        <w:pStyle w:val="ListParagraph"/>
        <w:rPr>
          <w:rFonts w:ascii="Times New Roman" w:eastAsia="Malgun Gothic" w:hAnsi="Times New Roman" w:cs="Times New Roman"/>
          <w:sz w:val="20"/>
          <w:szCs w:val="20"/>
          <w:lang w:val="en-GB"/>
        </w:rPr>
      </w:pPr>
    </w:p>
    <w:p w14:paraId="220AEA96" w14:textId="6A4972D4" w:rsidR="00216E43" w:rsidRDefault="00216E43" w:rsidP="00216E43">
      <w:pPr>
        <w:pStyle w:val="Caption"/>
        <w:rPr>
          <w:b/>
          <w:i w:val="0"/>
          <w:color w:val="auto"/>
          <w:sz w:val="20"/>
          <w:szCs w:val="20"/>
        </w:rPr>
      </w:pPr>
      <w:bookmarkStart w:id="6" w:name="_Ref16511984"/>
      <w:r w:rsidRPr="00216E43">
        <w:rPr>
          <w:b/>
          <w:i w:val="0"/>
          <w:color w:val="auto"/>
          <w:sz w:val="20"/>
          <w:szCs w:val="20"/>
        </w:rPr>
        <w:t xml:space="preserve">Proposal </w:t>
      </w:r>
      <w:r w:rsidRPr="00216E43">
        <w:rPr>
          <w:b/>
          <w:i w:val="0"/>
          <w:color w:val="auto"/>
          <w:sz w:val="20"/>
          <w:szCs w:val="20"/>
        </w:rPr>
        <w:fldChar w:fldCharType="begin"/>
      </w:r>
      <w:r w:rsidRPr="00216E43">
        <w:rPr>
          <w:b/>
          <w:i w:val="0"/>
          <w:color w:val="auto"/>
          <w:sz w:val="20"/>
          <w:szCs w:val="20"/>
        </w:rPr>
        <w:instrText xml:space="preserve"> SEQ Proposal \* ARABIC </w:instrText>
      </w:r>
      <w:r w:rsidRPr="00216E43">
        <w:rPr>
          <w:b/>
          <w:i w:val="0"/>
          <w:color w:val="auto"/>
          <w:sz w:val="20"/>
          <w:szCs w:val="20"/>
        </w:rPr>
        <w:fldChar w:fldCharType="separate"/>
      </w:r>
      <w:r>
        <w:rPr>
          <w:b/>
          <w:i w:val="0"/>
          <w:noProof/>
          <w:color w:val="auto"/>
          <w:sz w:val="20"/>
          <w:szCs w:val="20"/>
        </w:rPr>
        <w:t>3</w:t>
      </w:r>
      <w:r w:rsidRPr="00216E43">
        <w:rPr>
          <w:b/>
          <w:i w:val="0"/>
          <w:color w:val="auto"/>
          <w:sz w:val="20"/>
          <w:szCs w:val="20"/>
        </w:rPr>
        <w:fldChar w:fldCharType="end"/>
      </w:r>
      <w:r w:rsidRPr="00216E43">
        <w:rPr>
          <w:b/>
          <w:i w:val="0"/>
          <w:color w:val="auto"/>
          <w:sz w:val="20"/>
          <w:szCs w:val="20"/>
        </w:rPr>
        <w:t xml:space="preserve">. </w:t>
      </w:r>
      <w:r>
        <w:rPr>
          <w:b/>
          <w:i w:val="0"/>
          <w:color w:val="auto"/>
          <w:sz w:val="20"/>
          <w:szCs w:val="20"/>
        </w:rPr>
        <w:t xml:space="preserve">UE checks the validity of source cell RRC Configuration and CHO execution trigger criteria configuration immediately on receiving the </w:t>
      </w:r>
      <w:r w:rsidRPr="00216E43">
        <w:rPr>
          <w:b/>
          <w:i w:val="0"/>
          <w:color w:val="auto"/>
          <w:sz w:val="20"/>
          <w:szCs w:val="20"/>
        </w:rPr>
        <w:t xml:space="preserve">CHO </w:t>
      </w:r>
      <w:r>
        <w:rPr>
          <w:b/>
          <w:i w:val="0"/>
          <w:color w:val="auto"/>
          <w:sz w:val="20"/>
          <w:szCs w:val="20"/>
        </w:rPr>
        <w:t>RRC Reconfiguration message including these configuration details.</w:t>
      </w:r>
      <w:bookmarkEnd w:id="6"/>
    </w:p>
    <w:p w14:paraId="43B04B67" w14:textId="3A94C842" w:rsidR="00216E43" w:rsidRDefault="00216E43" w:rsidP="00216E43">
      <w:pPr>
        <w:pStyle w:val="Caption"/>
        <w:rPr>
          <w:b/>
          <w:i w:val="0"/>
          <w:color w:val="auto"/>
          <w:sz w:val="20"/>
          <w:szCs w:val="20"/>
        </w:rPr>
      </w:pPr>
      <w:bookmarkStart w:id="7" w:name="_Ref16511990"/>
      <w:r w:rsidRPr="00216E43">
        <w:rPr>
          <w:b/>
          <w:i w:val="0"/>
          <w:color w:val="auto"/>
          <w:sz w:val="20"/>
          <w:szCs w:val="20"/>
        </w:rPr>
        <w:t xml:space="preserve">Proposal </w:t>
      </w:r>
      <w:r w:rsidRPr="00216E43">
        <w:rPr>
          <w:b/>
          <w:i w:val="0"/>
          <w:color w:val="auto"/>
          <w:sz w:val="20"/>
          <w:szCs w:val="20"/>
        </w:rPr>
        <w:fldChar w:fldCharType="begin"/>
      </w:r>
      <w:r w:rsidRPr="00216E43">
        <w:rPr>
          <w:b/>
          <w:i w:val="0"/>
          <w:color w:val="auto"/>
          <w:sz w:val="20"/>
          <w:szCs w:val="20"/>
        </w:rPr>
        <w:instrText xml:space="preserve"> SEQ Proposal \* ARABIC </w:instrText>
      </w:r>
      <w:r w:rsidRPr="00216E43">
        <w:rPr>
          <w:b/>
          <w:i w:val="0"/>
          <w:color w:val="auto"/>
          <w:sz w:val="20"/>
          <w:szCs w:val="20"/>
        </w:rPr>
        <w:fldChar w:fldCharType="separate"/>
      </w:r>
      <w:r>
        <w:rPr>
          <w:b/>
          <w:i w:val="0"/>
          <w:noProof/>
          <w:color w:val="auto"/>
          <w:sz w:val="20"/>
          <w:szCs w:val="20"/>
        </w:rPr>
        <w:t>4</w:t>
      </w:r>
      <w:r w:rsidRPr="00216E43">
        <w:rPr>
          <w:b/>
          <w:i w:val="0"/>
          <w:color w:val="auto"/>
          <w:sz w:val="20"/>
          <w:szCs w:val="20"/>
        </w:rPr>
        <w:fldChar w:fldCharType="end"/>
      </w:r>
      <w:r w:rsidRPr="00216E43">
        <w:rPr>
          <w:b/>
          <w:i w:val="0"/>
          <w:color w:val="auto"/>
          <w:sz w:val="20"/>
          <w:szCs w:val="20"/>
        </w:rPr>
        <w:t>.</w:t>
      </w:r>
      <w:r>
        <w:rPr>
          <w:b/>
          <w:i w:val="0"/>
          <w:color w:val="auto"/>
          <w:sz w:val="20"/>
          <w:szCs w:val="20"/>
        </w:rPr>
        <w:t xml:space="preserve"> UE triggers RRC Re-establishment when any of the source cell RRC Configuration and CHO execution trigger criteria configuration</w:t>
      </w:r>
      <w:r w:rsidR="00F441CF">
        <w:rPr>
          <w:b/>
          <w:i w:val="0"/>
          <w:color w:val="auto"/>
          <w:sz w:val="20"/>
          <w:szCs w:val="20"/>
        </w:rPr>
        <w:t xml:space="preserve">, included in CHO RRC Reconfiguration message, </w:t>
      </w:r>
      <w:r>
        <w:rPr>
          <w:b/>
          <w:i w:val="0"/>
          <w:color w:val="auto"/>
          <w:sz w:val="20"/>
          <w:szCs w:val="20"/>
        </w:rPr>
        <w:t xml:space="preserve">is invalid </w:t>
      </w:r>
      <w:proofErr w:type="gramStart"/>
      <w:r>
        <w:rPr>
          <w:b/>
          <w:i w:val="0"/>
          <w:color w:val="auto"/>
          <w:sz w:val="20"/>
          <w:szCs w:val="20"/>
        </w:rPr>
        <w:t>similar to</w:t>
      </w:r>
      <w:proofErr w:type="gramEnd"/>
      <w:r>
        <w:rPr>
          <w:b/>
          <w:i w:val="0"/>
          <w:color w:val="auto"/>
          <w:sz w:val="20"/>
          <w:szCs w:val="20"/>
        </w:rPr>
        <w:t xml:space="preserve"> legacy HO.</w:t>
      </w:r>
      <w:bookmarkEnd w:id="7"/>
    </w:p>
    <w:p w14:paraId="45BF8EF1" w14:textId="25CCEA24" w:rsidR="00216E43" w:rsidRDefault="00216E43" w:rsidP="00216E43">
      <w:pPr>
        <w:pStyle w:val="Caption"/>
        <w:rPr>
          <w:b/>
          <w:i w:val="0"/>
          <w:color w:val="auto"/>
          <w:sz w:val="20"/>
          <w:szCs w:val="20"/>
        </w:rPr>
      </w:pPr>
      <w:bookmarkStart w:id="8" w:name="_Ref16511995"/>
      <w:r w:rsidRPr="00216E43">
        <w:rPr>
          <w:b/>
          <w:i w:val="0"/>
          <w:color w:val="auto"/>
          <w:sz w:val="20"/>
          <w:szCs w:val="20"/>
        </w:rPr>
        <w:t xml:space="preserve">Proposal </w:t>
      </w:r>
      <w:r w:rsidRPr="00216E43">
        <w:rPr>
          <w:b/>
          <w:i w:val="0"/>
          <w:color w:val="auto"/>
          <w:sz w:val="20"/>
          <w:szCs w:val="20"/>
        </w:rPr>
        <w:fldChar w:fldCharType="begin"/>
      </w:r>
      <w:r w:rsidRPr="00216E43">
        <w:rPr>
          <w:b/>
          <w:i w:val="0"/>
          <w:color w:val="auto"/>
          <w:sz w:val="20"/>
          <w:szCs w:val="20"/>
        </w:rPr>
        <w:instrText xml:space="preserve"> SEQ Proposal \* ARABIC </w:instrText>
      </w:r>
      <w:r w:rsidRPr="00216E43">
        <w:rPr>
          <w:b/>
          <w:i w:val="0"/>
          <w:color w:val="auto"/>
          <w:sz w:val="20"/>
          <w:szCs w:val="20"/>
        </w:rPr>
        <w:fldChar w:fldCharType="separate"/>
      </w:r>
      <w:r>
        <w:rPr>
          <w:b/>
          <w:i w:val="0"/>
          <w:noProof/>
          <w:color w:val="auto"/>
          <w:sz w:val="20"/>
          <w:szCs w:val="20"/>
        </w:rPr>
        <w:t>5</w:t>
      </w:r>
      <w:r w:rsidRPr="00216E43">
        <w:rPr>
          <w:b/>
          <w:i w:val="0"/>
          <w:color w:val="auto"/>
          <w:sz w:val="20"/>
          <w:szCs w:val="20"/>
        </w:rPr>
        <w:fldChar w:fldCharType="end"/>
      </w:r>
      <w:r w:rsidRPr="00216E43">
        <w:rPr>
          <w:b/>
          <w:i w:val="0"/>
          <w:color w:val="auto"/>
          <w:sz w:val="20"/>
          <w:szCs w:val="20"/>
        </w:rPr>
        <w:t xml:space="preserve">. </w:t>
      </w:r>
      <w:r>
        <w:rPr>
          <w:b/>
          <w:i w:val="0"/>
          <w:color w:val="auto"/>
          <w:sz w:val="20"/>
          <w:szCs w:val="20"/>
        </w:rPr>
        <w:t xml:space="preserve">UE checks the validity of CHO </w:t>
      </w:r>
      <w:r w:rsidRPr="00216E43">
        <w:rPr>
          <w:b/>
          <w:i w:val="0"/>
          <w:color w:val="auto"/>
          <w:sz w:val="20"/>
          <w:szCs w:val="20"/>
        </w:rPr>
        <w:t>Target cell RRC Reconfiguration</w:t>
      </w:r>
      <w:r w:rsidR="00F441CF">
        <w:rPr>
          <w:b/>
          <w:i w:val="0"/>
          <w:color w:val="auto"/>
          <w:sz w:val="20"/>
          <w:szCs w:val="20"/>
        </w:rPr>
        <w:t xml:space="preserve"> </w:t>
      </w:r>
      <w:r w:rsidRPr="00216E43">
        <w:rPr>
          <w:b/>
          <w:i w:val="0"/>
          <w:color w:val="auto"/>
          <w:sz w:val="20"/>
          <w:szCs w:val="20"/>
        </w:rPr>
        <w:t>only for a target cell after the CHO</w:t>
      </w:r>
      <w:r>
        <w:rPr>
          <w:b/>
          <w:i w:val="0"/>
          <w:color w:val="auto"/>
          <w:sz w:val="20"/>
          <w:szCs w:val="20"/>
        </w:rPr>
        <w:t xml:space="preserve"> execution</w:t>
      </w:r>
      <w:r w:rsidRPr="00216E43">
        <w:rPr>
          <w:b/>
          <w:i w:val="0"/>
          <w:color w:val="auto"/>
          <w:sz w:val="20"/>
          <w:szCs w:val="20"/>
        </w:rPr>
        <w:t xml:space="preserve"> criteria is met for that </w:t>
      </w:r>
      <w:r>
        <w:rPr>
          <w:b/>
          <w:i w:val="0"/>
          <w:color w:val="auto"/>
          <w:sz w:val="20"/>
          <w:szCs w:val="20"/>
        </w:rPr>
        <w:t xml:space="preserve">target </w:t>
      </w:r>
      <w:r w:rsidRPr="00216E43">
        <w:rPr>
          <w:b/>
          <w:i w:val="0"/>
          <w:color w:val="auto"/>
          <w:sz w:val="20"/>
          <w:szCs w:val="20"/>
        </w:rPr>
        <w:t>cell</w:t>
      </w:r>
      <w:r>
        <w:rPr>
          <w:b/>
          <w:i w:val="0"/>
          <w:color w:val="auto"/>
          <w:sz w:val="20"/>
          <w:szCs w:val="20"/>
        </w:rPr>
        <w:t>.</w:t>
      </w:r>
      <w:bookmarkEnd w:id="8"/>
    </w:p>
    <w:p w14:paraId="60F10CBA" w14:textId="0F80E13F" w:rsidR="00216E43" w:rsidRPr="00216E43" w:rsidRDefault="00216E43" w:rsidP="00216E43">
      <w:pPr>
        <w:pStyle w:val="Caption"/>
        <w:rPr>
          <w:bCs/>
          <w:i w:val="0"/>
          <w:color w:val="auto"/>
          <w:sz w:val="20"/>
          <w:szCs w:val="20"/>
        </w:rPr>
      </w:pPr>
      <w:bookmarkStart w:id="9" w:name="_Ref16511999"/>
      <w:r w:rsidRPr="00216E43">
        <w:rPr>
          <w:b/>
          <w:i w:val="0"/>
          <w:color w:val="auto"/>
          <w:sz w:val="20"/>
          <w:szCs w:val="20"/>
        </w:rPr>
        <w:lastRenderedPageBreak/>
        <w:t xml:space="preserve">Proposal </w:t>
      </w:r>
      <w:r w:rsidRPr="00216E43">
        <w:rPr>
          <w:b/>
          <w:i w:val="0"/>
          <w:color w:val="auto"/>
          <w:sz w:val="20"/>
          <w:szCs w:val="20"/>
        </w:rPr>
        <w:fldChar w:fldCharType="begin"/>
      </w:r>
      <w:r w:rsidRPr="00216E43">
        <w:rPr>
          <w:b/>
          <w:i w:val="0"/>
          <w:color w:val="auto"/>
          <w:sz w:val="20"/>
          <w:szCs w:val="20"/>
        </w:rPr>
        <w:instrText xml:space="preserve"> SEQ Proposal \* ARABIC </w:instrText>
      </w:r>
      <w:r w:rsidRPr="00216E43">
        <w:rPr>
          <w:b/>
          <w:i w:val="0"/>
          <w:color w:val="auto"/>
          <w:sz w:val="20"/>
          <w:szCs w:val="20"/>
        </w:rPr>
        <w:fldChar w:fldCharType="separate"/>
      </w:r>
      <w:r w:rsidRPr="00216E43">
        <w:rPr>
          <w:b/>
          <w:i w:val="0"/>
          <w:color w:val="auto"/>
          <w:sz w:val="20"/>
          <w:szCs w:val="20"/>
        </w:rPr>
        <w:t>6</w:t>
      </w:r>
      <w:r w:rsidRPr="00216E43">
        <w:rPr>
          <w:b/>
          <w:i w:val="0"/>
          <w:color w:val="auto"/>
          <w:sz w:val="20"/>
          <w:szCs w:val="20"/>
        </w:rPr>
        <w:fldChar w:fldCharType="end"/>
      </w:r>
      <w:r w:rsidRPr="00216E43">
        <w:rPr>
          <w:b/>
          <w:i w:val="0"/>
          <w:color w:val="auto"/>
          <w:sz w:val="20"/>
          <w:szCs w:val="20"/>
        </w:rPr>
        <w:t xml:space="preserve">. </w:t>
      </w:r>
      <w:r>
        <w:rPr>
          <w:b/>
          <w:i w:val="0"/>
          <w:color w:val="auto"/>
          <w:sz w:val="20"/>
          <w:szCs w:val="20"/>
        </w:rPr>
        <w:t xml:space="preserve">UE triggers RRC Re-establishment </w:t>
      </w:r>
      <w:r w:rsidR="00674576">
        <w:rPr>
          <w:b/>
          <w:i w:val="0"/>
          <w:color w:val="auto"/>
          <w:sz w:val="20"/>
          <w:szCs w:val="20"/>
        </w:rPr>
        <w:t>when the RRC configuration of a target cell</w:t>
      </w:r>
      <w:r w:rsidR="00F441CF">
        <w:rPr>
          <w:b/>
          <w:i w:val="0"/>
          <w:color w:val="auto"/>
          <w:sz w:val="20"/>
          <w:szCs w:val="20"/>
        </w:rPr>
        <w:t xml:space="preserve">, included in CHO RRC Reconfiguration message, </w:t>
      </w:r>
      <w:r w:rsidR="00674576">
        <w:rPr>
          <w:b/>
          <w:i w:val="0"/>
          <w:color w:val="auto"/>
          <w:sz w:val="20"/>
          <w:szCs w:val="20"/>
        </w:rPr>
        <w:t xml:space="preserve">for which </w:t>
      </w:r>
      <w:r w:rsidR="00674576" w:rsidRPr="00216E43">
        <w:rPr>
          <w:b/>
          <w:i w:val="0"/>
          <w:color w:val="auto"/>
          <w:sz w:val="20"/>
          <w:szCs w:val="20"/>
        </w:rPr>
        <w:t>CHO</w:t>
      </w:r>
      <w:r w:rsidR="00674576">
        <w:rPr>
          <w:b/>
          <w:i w:val="0"/>
          <w:color w:val="auto"/>
          <w:sz w:val="20"/>
          <w:szCs w:val="20"/>
        </w:rPr>
        <w:t xml:space="preserve"> execution</w:t>
      </w:r>
      <w:r w:rsidR="00674576" w:rsidRPr="00216E43">
        <w:rPr>
          <w:b/>
          <w:i w:val="0"/>
          <w:color w:val="auto"/>
          <w:sz w:val="20"/>
          <w:szCs w:val="20"/>
        </w:rPr>
        <w:t xml:space="preserve"> criteria is met </w:t>
      </w:r>
      <w:r w:rsidR="00674576">
        <w:rPr>
          <w:b/>
          <w:i w:val="0"/>
          <w:color w:val="auto"/>
          <w:sz w:val="20"/>
          <w:szCs w:val="20"/>
        </w:rPr>
        <w:t>is invalid.</w:t>
      </w:r>
      <w:bookmarkEnd w:id="9"/>
      <w:r w:rsidR="00674576">
        <w:rPr>
          <w:b/>
          <w:i w:val="0"/>
          <w:color w:val="auto"/>
          <w:sz w:val="20"/>
          <w:szCs w:val="20"/>
        </w:rPr>
        <w:t xml:space="preserve"> </w:t>
      </w:r>
    </w:p>
    <w:p w14:paraId="0E5F8774" w14:textId="77777777" w:rsidR="00FA6A8A" w:rsidRPr="00E00F9C" w:rsidRDefault="00FA6A8A" w:rsidP="00FA6A8A">
      <w:pPr>
        <w:pStyle w:val="Heading2"/>
        <w:numPr>
          <w:ilvl w:val="1"/>
          <w:numId w:val="2"/>
        </w:numPr>
        <w:rPr>
          <w:rFonts w:ascii="Arial" w:hAnsi="Arial" w:cs="Arial"/>
          <w:color w:val="auto"/>
          <w:sz w:val="28"/>
          <w:szCs w:val="28"/>
        </w:rPr>
      </w:pPr>
      <w:r>
        <w:rPr>
          <w:rFonts w:ascii="Arial" w:hAnsi="Arial" w:cs="Arial"/>
          <w:color w:val="auto"/>
          <w:sz w:val="28"/>
          <w:szCs w:val="28"/>
        </w:rPr>
        <w:t>Source cell connection handling</w:t>
      </w:r>
    </w:p>
    <w:p w14:paraId="01DC2D0F" w14:textId="77777777" w:rsidR="00FA6A8A" w:rsidRDefault="00FA6A8A" w:rsidP="00FA6A8A">
      <w:pPr>
        <w:spacing w:before="120"/>
      </w:pPr>
      <w:r>
        <w:t xml:space="preserve">As the CHO information sent in step 3 is only to inform the UE on when to trigger the HO but not to trigger a traditional HO, the UE should continue operating on the source cell connection without releasing the source connection (unlike traditional HO). Thus, to support operating on source cell connection, UE should continue RRM on source cell and support measurement report as per the source cell measurement configuration. </w:t>
      </w:r>
    </w:p>
    <w:p w14:paraId="76B94999" w14:textId="06973737" w:rsidR="00FA6A8A" w:rsidRPr="00BF61D9" w:rsidRDefault="00FA6A8A" w:rsidP="00FA6A8A">
      <w:pPr>
        <w:pStyle w:val="Caption"/>
        <w:spacing w:after="0"/>
        <w:rPr>
          <w:b/>
          <w:i w:val="0"/>
          <w:color w:val="auto"/>
          <w:sz w:val="20"/>
          <w:szCs w:val="20"/>
        </w:rPr>
      </w:pPr>
      <w:bookmarkStart w:id="10" w:name="_Ref903012"/>
      <w:bookmarkStart w:id="11" w:name="_Ref7013624"/>
      <w:r w:rsidRPr="002757DC">
        <w:rPr>
          <w:b/>
          <w:i w:val="0"/>
          <w:color w:val="auto"/>
          <w:sz w:val="20"/>
          <w:szCs w:val="20"/>
        </w:rPr>
        <w:t xml:space="preserve">Proposal </w:t>
      </w:r>
      <w:r w:rsidRPr="002757DC">
        <w:rPr>
          <w:b/>
          <w:i w:val="0"/>
          <w:color w:val="auto"/>
          <w:sz w:val="20"/>
          <w:szCs w:val="20"/>
        </w:rPr>
        <w:fldChar w:fldCharType="begin"/>
      </w:r>
      <w:r w:rsidRPr="002757DC">
        <w:rPr>
          <w:b/>
          <w:i w:val="0"/>
          <w:color w:val="auto"/>
          <w:sz w:val="20"/>
          <w:szCs w:val="20"/>
        </w:rPr>
        <w:instrText xml:space="preserve"> SEQ Proposal \* ARABIC </w:instrText>
      </w:r>
      <w:r w:rsidRPr="002757DC">
        <w:rPr>
          <w:b/>
          <w:i w:val="0"/>
          <w:color w:val="auto"/>
          <w:sz w:val="20"/>
          <w:szCs w:val="20"/>
        </w:rPr>
        <w:fldChar w:fldCharType="separate"/>
      </w:r>
      <w:r w:rsidR="00216E43">
        <w:rPr>
          <w:b/>
          <w:i w:val="0"/>
          <w:noProof/>
          <w:color w:val="auto"/>
          <w:sz w:val="20"/>
          <w:szCs w:val="20"/>
        </w:rPr>
        <w:t>7</w:t>
      </w:r>
      <w:r w:rsidRPr="002757DC">
        <w:rPr>
          <w:b/>
          <w:i w:val="0"/>
          <w:color w:val="auto"/>
          <w:sz w:val="20"/>
          <w:szCs w:val="20"/>
        </w:rPr>
        <w:fldChar w:fldCharType="end"/>
      </w:r>
      <w:r w:rsidRPr="002757DC">
        <w:rPr>
          <w:b/>
          <w:i w:val="0"/>
          <w:color w:val="auto"/>
          <w:sz w:val="20"/>
          <w:szCs w:val="20"/>
        </w:rPr>
        <w:t xml:space="preserve">. UE continues measurements/reporting on source </w:t>
      </w:r>
      <w:r>
        <w:rPr>
          <w:b/>
          <w:i w:val="0"/>
          <w:color w:val="auto"/>
          <w:sz w:val="20"/>
          <w:szCs w:val="20"/>
        </w:rPr>
        <w:t xml:space="preserve">cell </w:t>
      </w:r>
      <w:r w:rsidRPr="002757DC">
        <w:rPr>
          <w:b/>
          <w:i w:val="0"/>
          <w:color w:val="auto"/>
          <w:sz w:val="20"/>
          <w:szCs w:val="20"/>
        </w:rPr>
        <w:t>as per the serving cell baseline configuration even after receiving the CHO comman</w:t>
      </w:r>
      <w:bookmarkEnd w:id="10"/>
      <w:r>
        <w:rPr>
          <w:b/>
          <w:i w:val="0"/>
          <w:color w:val="auto"/>
          <w:sz w:val="20"/>
          <w:szCs w:val="20"/>
        </w:rPr>
        <w:t>d.</w:t>
      </w:r>
      <w:bookmarkEnd w:id="11"/>
    </w:p>
    <w:p w14:paraId="3D4978C8" w14:textId="77777777" w:rsidR="00FA6A8A" w:rsidRPr="00BF61D9" w:rsidRDefault="00FA6A8A" w:rsidP="00FA6A8A">
      <w:pPr>
        <w:spacing w:before="120"/>
      </w:pPr>
      <w:r>
        <w:t xml:space="preserve">When the CHO execution criteria </w:t>
      </w:r>
      <w:proofErr w:type="gramStart"/>
      <w:r>
        <w:t>is</w:t>
      </w:r>
      <w:proofErr w:type="gramEnd"/>
      <w:r>
        <w:t xml:space="preserve"> met, UE performs traditional HO procedure with the candidate target cell. That is, the UE releases the source cell connection and initiates RACH with the target cell. </w:t>
      </w:r>
    </w:p>
    <w:p w14:paraId="46AB6759" w14:textId="76FF7319" w:rsidR="00FA6A8A" w:rsidRPr="00BF61D9" w:rsidRDefault="00FA6A8A" w:rsidP="00FA6A8A">
      <w:pPr>
        <w:spacing w:before="120"/>
        <w:rPr>
          <w:b/>
        </w:rPr>
      </w:pPr>
      <w:bookmarkStart w:id="12" w:name="_Ref7013629"/>
      <w:r w:rsidRPr="002757DC">
        <w:rPr>
          <w:b/>
        </w:rPr>
        <w:t xml:space="preserve">Proposal </w:t>
      </w:r>
      <w:r w:rsidRPr="00BF61D9">
        <w:rPr>
          <w:b/>
        </w:rPr>
        <w:fldChar w:fldCharType="begin"/>
      </w:r>
      <w:r w:rsidRPr="002757DC">
        <w:rPr>
          <w:b/>
        </w:rPr>
        <w:instrText xml:space="preserve"> SEQ Proposal \* ARABIC </w:instrText>
      </w:r>
      <w:r w:rsidRPr="00BF61D9">
        <w:rPr>
          <w:b/>
        </w:rPr>
        <w:fldChar w:fldCharType="separate"/>
      </w:r>
      <w:r w:rsidR="00216E43">
        <w:rPr>
          <w:b/>
          <w:noProof/>
        </w:rPr>
        <w:t>8</w:t>
      </w:r>
      <w:r w:rsidRPr="00BF61D9">
        <w:rPr>
          <w:b/>
        </w:rPr>
        <w:fldChar w:fldCharType="end"/>
      </w:r>
      <w:r w:rsidRPr="002757DC">
        <w:rPr>
          <w:b/>
        </w:rPr>
        <w:t xml:space="preserve">. </w:t>
      </w:r>
      <w:r>
        <w:rPr>
          <w:b/>
        </w:rPr>
        <w:t>UE releases the</w:t>
      </w:r>
      <w:r w:rsidRPr="000C25D8">
        <w:rPr>
          <w:b/>
        </w:rPr>
        <w:t xml:space="preserve"> source cell </w:t>
      </w:r>
      <w:r>
        <w:rPr>
          <w:b/>
        </w:rPr>
        <w:t xml:space="preserve">connection </w:t>
      </w:r>
      <w:r w:rsidRPr="000C25D8">
        <w:rPr>
          <w:b/>
        </w:rPr>
        <w:t>on initiating the CHO execution with the candidate target cell (</w:t>
      </w:r>
      <w:proofErr w:type="gramStart"/>
      <w:r w:rsidRPr="000C25D8">
        <w:rPr>
          <w:b/>
        </w:rPr>
        <w:t>similar to</w:t>
      </w:r>
      <w:proofErr w:type="gramEnd"/>
      <w:r w:rsidRPr="000C25D8">
        <w:rPr>
          <w:b/>
        </w:rPr>
        <w:t xml:space="preserve"> traditional HO)</w:t>
      </w:r>
      <w:r>
        <w:rPr>
          <w:b/>
        </w:rPr>
        <w:t>.</w:t>
      </w:r>
      <w:bookmarkEnd w:id="12"/>
    </w:p>
    <w:p w14:paraId="28503BDF" w14:textId="77777777" w:rsidR="00FA6A8A" w:rsidRDefault="00FA6A8A" w:rsidP="00FA6A8A">
      <w:pPr>
        <w:pStyle w:val="Heading1"/>
      </w:pPr>
      <w:r>
        <w:t>3. Conclusion</w:t>
      </w:r>
    </w:p>
    <w:p w14:paraId="2915B4C0" w14:textId="74BB5FD3" w:rsidR="00FA6A8A" w:rsidRDefault="00FA6A8A" w:rsidP="00FA6A8A">
      <w:pPr>
        <w:spacing w:before="120" w:after="0"/>
      </w:pPr>
      <w:bookmarkStart w:id="13" w:name="_Hlk512894710"/>
      <w:r>
        <w:t>Based on the above discussions, we recommend RAN2 discusses the following observations and proposals:</w:t>
      </w:r>
      <w:bookmarkEnd w:id="13"/>
    </w:p>
    <w:p w14:paraId="535814F7" w14:textId="4B940B7F" w:rsidR="00674576" w:rsidRPr="00F441CF" w:rsidRDefault="00674576" w:rsidP="00FA6A8A">
      <w:pPr>
        <w:spacing w:before="120" w:after="0"/>
      </w:pPr>
      <w:r w:rsidRPr="00F441CF">
        <w:fldChar w:fldCharType="begin"/>
      </w:r>
      <w:r w:rsidRPr="00F441CF">
        <w:instrText xml:space="preserve"> REF _Ref16511975 \h  \* MERGEFORMAT </w:instrText>
      </w:r>
      <w:r w:rsidRPr="00F441CF">
        <w:fldChar w:fldCharType="separate"/>
      </w:r>
      <w:r w:rsidR="00F441CF" w:rsidRPr="00F441CF">
        <w:rPr>
          <w:b/>
        </w:rPr>
        <w:t xml:space="preserve">Proposal </w:t>
      </w:r>
      <w:r w:rsidR="00F441CF" w:rsidRPr="00F441CF">
        <w:rPr>
          <w:b/>
          <w:noProof/>
        </w:rPr>
        <w:t>1.</w:t>
      </w:r>
      <w:r w:rsidR="00F441CF" w:rsidRPr="00F441CF">
        <w:rPr>
          <w:b/>
        </w:rPr>
        <w:t xml:space="preserve"> Source connection configuration change information and the CHO target cell configuration information for multiple candidate target cells are included in a single CHO RRC Reconfiguration message sent to the UE.</w:t>
      </w:r>
      <w:r w:rsidRPr="00F441CF">
        <w:fldChar w:fldCharType="end"/>
      </w:r>
    </w:p>
    <w:p w14:paraId="701F1530" w14:textId="5C59001A" w:rsidR="00674576" w:rsidRPr="00F441CF" w:rsidRDefault="00674576" w:rsidP="00FA6A8A">
      <w:pPr>
        <w:spacing w:before="120" w:after="0"/>
      </w:pPr>
      <w:r w:rsidRPr="00F441CF">
        <w:fldChar w:fldCharType="begin"/>
      </w:r>
      <w:r w:rsidRPr="00F441CF">
        <w:instrText xml:space="preserve"> REF _Ref16511980 \h  \* MERGEFORMAT </w:instrText>
      </w:r>
      <w:r w:rsidRPr="00F441CF">
        <w:fldChar w:fldCharType="separate"/>
      </w:r>
      <w:r w:rsidR="00F441CF" w:rsidRPr="00F441CF">
        <w:rPr>
          <w:b/>
        </w:rPr>
        <w:t xml:space="preserve">Proposal </w:t>
      </w:r>
      <w:r w:rsidR="00F441CF" w:rsidRPr="00F441CF">
        <w:rPr>
          <w:b/>
          <w:noProof/>
        </w:rPr>
        <w:t>2.</w:t>
      </w:r>
      <w:r w:rsidR="00F441CF" w:rsidRPr="00F441CF">
        <w:rPr>
          <w:b/>
        </w:rPr>
        <w:t xml:space="preserve"> CHO RRC Reconfiguration message includes the below configuration details:</w:t>
      </w:r>
      <w:r w:rsidRPr="00F441CF">
        <w:fldChar w:fldCharType="end"/>
      </w:r>
    </w:p>
    <w:p w14:paraId="06D60C25" w14:textId="77777777" w:rsidR="00674576" w:rsidRPr="00F441CF" w:rsidRDefault="00674576" w:rsidP="00674576">
      <w:pPr>
        <w:pStyle w:val="ListParagraph"/>
        <w:numPr>
          <w:ilvl w:val="0"/>
          <w:numId w:val="9"/>
        </w:numPr>
        <w:rPr>
          <w:rFonts w:ascii="Times New Roman" w:eastAsia="Malgun Gothic" w:hAnsi="Times New Roman" w:cs="Times New Roman"/>
          <w:b/>
          <w:sz w:val="20"/>
          <w:szCs w:val="20"/>
          <w:lang w:val="en-GB"/>
        </w:rPr>
      </w:pPr>
      <w:r w:rsidRPr="00F441CF">
        <w:rPr>
          <w:rFonts w:ascii="Times New Roman" w:eastAsia="Malgun Gothic" w:hAnsi="Times New Roman" w:cs="Times New Roman"/>
          <w:b/>
          <w:sz w:val="20"/>
          <w:szCs w:val="20"/>
          <w:lang w:val="en-GB"/>
        </w:rPr>
        <w:t>Source cell RRC configuration changes (if any)</w:t>
      </w:r>
    </w:p>
    <w:p w14:paraId="5C9C99F1" w14:textId="77777777" w:rsidR="00674576" w:rsidRPr="00F441CF" w:rsidRDefault="00674576" w:rsidP="00674576">
      <w:pPr>
        <w:pStyle w:val="ListParagraph"/>
        <w:numPr>
          <w:ilvl w:val="0"/>
          <w:numId w:val="9"/>
        </w:numPr>
        <w:rPr>
          <w:rFonts w:ascii="Times New Roman" w:eastAsia="Malgun Gothic" w:hAnsi="Times New Roman" w:cs="Times New Roman"/>
          <w:b/>
          <w:sz w:val="20"/>
          <w:szCs w:val="20"/>
          <w:lang w:val="en-GB"/>
        </w:rPr>
      </w:pPr>
      <w:r w:rsidRPr="00F441CF">
        <w:rPr>
          <w:rFonts w:ascii="Times New Roman" w:eastAsia="Malgun Gothic" w:hAnsi="Times New Roman" w:cs="Times New Roman"/>
          <w:b/>
          <w:sz w:val="20"/>
          <w:szCs w:val="20"/>
          <w:lang w:val="en-GB"/>
        </w:rPr>
        <w:t>CHO execution trigger criteria configuration for each candidate target cell (configured by source cell)</w:t>
      </w:r>
    </w:p>
    <w:p w14:paraId="3460F64F" w14:textId="5D5FE764" w:rsidR="00674576" w:rsidRPr="00F441CF" w:rsidRDefault="00674576" w:rsidP="00674576">
      <w:pPr>
        <w:pStyle w:val="ListParagraph"/>
        <w:numPr>
          <w:ilvl w:val="0"/>
          <w:numId w:val="9"/>
        </w:numPr>
        <w:rPr>
          <w:rFonts w:ascii="Times New Roman" w:eastAsia="Malgun Gothic" w:hAnsi="Times New Roman" w:cs="Times New Roman"/>
          <w:b/>
          <w:sz w:val="20"/>
          <w:szCs w:val="20"/>
          <w:lang w:val="en-GB"/>
        </w:rPr>
      </w:pPr>
      <w:r w:rsidRPr="00F441CF">
        <w:rPr>
          <w:rFonts w:ascii="Times New Roman" w:eastAsia="Malgun Gothic" w:hAnsi="Times New Roman" w:cs="Times New Roman"/>
          <w:b/>
          <w:sz w:val="20"/>
          <w:szCs w:val="20"/>
          <w:lang w:val="en-GB"/>
        </w:rPr>
        <w:t>CHO target cell RRC Reconfiguration for each candidate target cell (transparent container included by respective target cell)</w:t>
      </w:r>
    </w:p>
    <w:p w14:paraId="2BCBDBFF" w14:textId="7DD04C42" w:rsidR="00674576" w:rsidRPr="00F441CF" w:rsidRDefault="00674576" w:rsidP="00FA6A8A">
      <w:pPr>
        <w:spacing w:before="120" w:after="0"/>
      </w:pPr>
      <w:r w:rsidRPr="00F441CF">
        <w:fldChar w:fldCharType="begin"/>
      </w:r>
      <w:r w:rsidRPr="00F441CF">
        <w:instrText xml:space="preserve"> REF _Ref16511984 \h  \* MERGEFORMAT </w:instrText>
      </w:r>
      <w:r w:rsidRPr="00F441CF">
        <w:fldChar w:fldCharType="separate"/>
      </w:r>
      <w:r w:rsidR="00F441CF" w:rsidRPr="00F441CF">
        <w:rPr>
          <w:b/>
        </w:rPr>
        <w:t xml:space="preserve">Proposal </w:t>
      </w:r>
      <w:r w:rsidR="00F441CF" w:rsidRPr="00F441CF">
        <w:rPr>
          <w:b/>
          <w:noProof/>
        </w:rPr>
        <w:t>3.</w:t>
      </w:r>
      <w:r w:rsidR="00F441CF" w:rsidRPr="00F441CF">
        <w:rPr>
          <w:b/>
        </w:rPr>
        <w:t xml:space="preserve"> UE checks the validity of source cell RRC Configuration and CHO execution trigger criteria configuration immediately on receiving the CHO RRC Reconfiguration message including these configuration details.</w:t>
      </w:r>
      <w:r w:rsidRPr="00F441CF">
        <w:fldChar w:fldCharType="end"/>
      </w:r>
    </w:p>
    <w:p w14:paraId="3D947CA1" w14:textId="2036FBA6" w:rsidR="00674576" w:rsidRPr="00F441CF" w:rsidRDefault="00674576" w:rsidP="00FA6A8A">
      <w:pPr>
        <w:spacing w:before="120" w:after="0"/>
      </w:pPr>
      <w:r w:rsidRPr="00F441CF">
        <w:fldChar w:fldCharType="begin"/>
      </w:r>
      <w:r w:rsidRPr="00F441CF">
        <w:instrText xml:space="preserve"> REF _Ref16511990 \h  \* MERGEFORMAT </w:instrText>
      </w:r>
      <w:r w:rsidRPr="00F441CF">
        <w:fldChar w:fldCharType="separate"/>
      </w:r>
      <w:r w:rsidR="00F441CF" w:rsidRPr="00F441CF">
        <w:rPr>
          <w:b/>
        </w:rPr>
        <w:t xml:space="preserve">Proposal </w:t>
      </w:r>
      <w:r w:rsidR="00F441CF" w:rsidRPr="00F441CF">
        <w:rPr>
          <w:b/>
          <w:noProof/>
        </w:rPr>
        <w:t>4.</w:t>
      </w:r>
      <w:r w:rsidR="00F441CF" w:rsidRPr="00F441CF">
        <w:rPr>
          <w:b/>
        </w:rPr>
        <w:t xml:space="preserve"> UE triggers RRC Re-establishment when any of the source cell RRC Configuration and CHO execution trigger criteria configuration, included in CHO RRC Reconfiguration message, is invalid </w:t>
      </w:r>
      <w:proofErr w:type="gramStart"/>
      <w:r w:rsidR="00F441CF" w:rsidRPr="00F441CF">
        <w:rPr>
          <w:b/>
        </w:rPr>
        <w:t>similar to</w:t>
      </w:r>
      <w:proofErr w:type="gramEnd"/>
      <w:r w:rsidR="00F441CF" w:rsidRPr="00F441CF">
        <w:rPr>
          <w:b/>
        </w:rPr>
        <w:t xml:space="preserve"> legacy HO.</w:t>
      </w:r>
      <w:r w:rsidRPr="00F441CF">
        <w:fldChar w:fldCharType="end"/>
      </w:r>
    </w:p>
    <w:p w14:paraId="29173371" w14:textId="44D44E14" w:rsidR="00674576" w:rsidRPr="00F441CF" w:rsidRDefault="00674576" w:rsidP="00FA6A8A">
      <w:pPr>
        <w:spacing w:before="120" w:after="0"/>
      </w:pPr>
      <w:r w:rsidRPr="00F441CF">
        <w:fldChar w:fldCharType="begin"/>
      </w:r>
      <w:r w:rsidRPr="00F441CF">
        <w:instrText xml:space="preserve"> REF _Ref16511995 \h  \* MERGEFORMAT </w:instrText>
      </w:r>
      <w:r w:rsidRPr="00F441CF">
        <w:fldChar w:fldCharType="separate"/>
      </w:r>
      <w:r w:rsidR="00F441CF" w:rsidRPr="00F441CF">
        <w:rPr>
          <w:b/>
        </w:rPr>
        <w:t xml:space="preserve">Proposal </w:t>
      </w:r>
      <w:r w:rsidR="00F441CF" w:rsidRPr="00F441CF">
        <w:rPr>
          <w:b/>
          <w:noProof/>
        </w:rPr>
        <w:t>5.</w:t>
      </w:r>
      <w:r w:rsidR="00F441CF" w:rsidRPr="00F441CF">
        <w:rPr>
          <w:b/>
        </w:rPr>
        <w:t xml:space="preserve"> UE checks the validity of CHO Target cell RRC Reconfiguration only for a target cell after the CHO execution criteria is met for that target cell.</w:t>
      </w:r>
      <w:r w:rsidRPr="00F441CF">
        <w:fldChar w:fldCharType="end"/>
      </w:r>
    </w:p>
    <w:p w14:paraId="711C47EB" w14:textId="5E4DEAF4" w:rsidR="00674576" w:rsidRPr="00F441CF" w:rsidRDefault="00674576" w:rsidP="00FA6A8A">
      <w:pPr>
        <w:spacing w:before="120" w:after="0"/>
      </w:pPr>
      <w:r w:rsidRPr="00F441CF">
        <w:fldChar w:fldCharType="begin"/>
      </w:r>
      <w:r w:rsidRPr="00F441CF">
        <w:instrText xml:space="preserve"> REF _Ref16511999 \h  \* MERGEFORMAT </w:instrText>
      </w:r>
      <w:r w:rsidRPr="00F441CF">
        <w:fldChar w:fldCharType="separate"/>
      </w:r>
      <w:r w:rsidR="00E35AC9" w:rsidRPr="00E35AC9">
        <w:rPr>
          <w:b/>
        </w:rPr>
        <w:t xml:space="preserve">Proposal 6. UE triggers RRC Re-establishment when the RRC configuration of a target cell, included in CHO RRC Reconfiguration message, </w:t>
      </w:r>
      <w:bookmarkStart w:id="14" w:name="_GoBack"/>
      <w:bookmarkEnd w:id="14"/>
      <w:r w:rsidR="00E35AC9" w:rsidRPr="00E35AC9">
        <w:rPr>
          <w:b/>
        </w:rPr>
        <w:t xml:space="preserve">for which </w:t>
      </w:r>
      <w:r w:rsidR="00E35AC9" w:rsidRPr="00216E43">
        <w:rPr>
          <w:b/>
        </w:rPr>
        <w:t>CHO</w:t>
      </w:r>
      <w:r w:rsidR="00E35AC9" w:rsidRPr="00E35AC9">
        <w:rPr>
          <w:b/>
        </w:rPr>
        <w:t xml:space="preserve"> execution</w:t>
      </w:r>
      <w:r w:rsidR="00E35AC9" w:rsidRPr="00216E43">
        <w:rPr>
          <w:b/>
        </w:rPr>
        <w:t xml:space="preserve"> criteria is met </w:t>
      </w:r>
      <w:r w:rsidR="00E35AC9" w:rsidRPr="00E35AC9">
        <w:rPr>
          <w:b/>
        </w:rPr>
        <w:t>is invalid.</w:t>
      </w:r>
      <w:r w:rsidRPr="00F441CF">
        <w:fldChar w:fldCharType="end"/>
      </w:r>
    </w:p>
    <w:p w14:paraId="73151A67" w14:textId="77449D62" w:rsidR="00674576" w:rsidRPr="00F441CF" w:rsidRDefault="00674576" w:rsidP="00FA6A8A">
      <w:pPr>
        <w:spacing w:before="120" w:after="0"/>
      </w:pPr>
      <w:r w:rsidRPr="00F441CF">
        <w:fldChar w:fldCharType="begin"/>
      </w:r>
      <w:r w:rsidRPr="00F441CF">
        <w:instrText xml:space="preserve"> REF _Ref7013624 \h  \* MERGEFORMAT </w:instrText>
      </w:r>
      <w:r w:rsidRPr="00F441CF">
        <w:fldChar w:fldCharType="separate"/>
      </w:r>
      <w:r w:rsidR="00F441CF" w:rsidRPr="00F441CF">
        <w:rPr>
          <w:b/>
        </w:rPr>
        <w:t xml:space="preserve">Proposal </w:t>
      </w:r>
      <w:r w:rsidR="00F441CF" w:rsidRPr="00F441CF">
        <w:rPr>
          <w:b/>
          <w:noProof/>
        </w:rPr>
        <w:t>7.</w:t>
      </w:r>
      <w:r w:rsidR="00F441CF" w:rsidRPr="00F441CF">
        <w:rPr>
          <w:b/>
        </w:rPr>
        <w:t xml:space="preserve"> UE continues measurements/reporting on source cell as per the serving cell baseline configuration even after receiving the CHO command.</w:t>
      </w:r>
      <w:r w:rsidRPr="00F441CF">
        <w:fldChar w:fldCharType="end"/>
      </w:r>
    </w:p>
    <w:p w14:paraId="7185D048" w14:textId="15A6C81D" w:rsidR="00674576" w:rsidRPr="00F441CF" w:rsidRDefault="00674576" w:rsidP="00FA6A8A">
      <w:pPr>
        <w:spacing w:before="120" w:after="0"/>
      </w:pPr>
      <w:r w:rsidRPr="00F441CF">
        <w:fldChar w:fldCharType="begin"/>
      </w:r>
      <w:r w:rsidRPr="00F441CF">
        <w:instrText xml:space="preserve"> REF _Ref7013629 \h  \* MERGEFORMAT </w:instrText>
      </w:r>
      <w:r w:rsidRPr="00F441CF">
        <w:fldChar w:fldCharType="separate"/>
      </w:r>
      <w:r w:rsidR="00F441CF" w:rsidRPr="00F441CF">
        <w:rPr>
          <w:b/>
        </w:rPr>
        <w:t xml:space="preserve">Proposal </w:t>
      </w:r>
      <w:r w:rsidR="00F441CF" w:rsidRPr="00F441CF">
        <w:rPr>
          <w:b/>
          <w:noProof/>
        </w:rPr>
        <w:t>8.</w:t>
      </w:r>
      <w:r w:rsidR="00F441CF" w:rsidRPr="00F441CF">
        <w:rPr>
          <w:b/>
        </w:rPr>
        <w:t xml:space="preserve"> UE releases the source cell connection on initiating the CHO execution with the candidate target cell (</w:t>
      </w:r>
      <w:proofErr w:type="gramStart"/>
      <w:r w:rsidR="00F441CF" w:rsidRPr="00F441CF">
        <w:rPr>
          <w:b/>
        </w:rPr>
        <w:t>similar to</w:t>
      </w:r>
      <w:proofErr w:type="gramEnd"/>
      <w:r w:rsidR="00F441CF" w:rsidRPr="00F441CF">
        <w:rPr>
          <w:b/>
        </w:rPr>
        <w:t xml:space="preserve"> traditional HO).</w:t>
      </w:r>
      <w:r w:rsidRPr="00F441CF">
        <w:fldChar w:fldCharType="end"/>
      </w:r>
    </w:p>
    <w:p w14:paraId="46F44F5E" w14:textId="11527D3C" w:rsidR="00FA6A8A" w:rsidRDefault="00FA6A8A" w:rsidP="00FA6A8A">
      <w:pPr>
        <w:pStyle w:val="Heading1"/>
      </w:pPr>
      <w:r>
        <w:t>4. References</w:t>
      </w:r>
    </w:p>
    <w:p w14:paraId="249B29B6" w14:textId="77777777" w:rsidR="00674576" w:rsidRPr="00674576" w:rsidRDefault="00674576" w:rsidP="00674576"/>
    <w:p w14:paraId="389D8791" w14:textId="77777777" w:rsidR="00674576" w:rsidRPr="00674576" w:rsidRDefault="00674576" w:rsidP="00674576"/>
    <w:p w14:paraId="76AC2BD3" w14:textId="77777777" w:rsidR="00FA6A8A" w:rsidRDefault="00FA6A8A" w:rsidP="00FA6A8A"/>
    <w:p w14:paraId="461A2953" w14:textId="77777777" w:rsidR="00FA6A8A" w:rsidRDefault="00FA6A8A" w:rsidP="00FA6A8A"/>
    <w:p w14:paraId="78D456E3" w14:textId="77777777" w:rsidR="00412E17" w:rsidRDefault="00412E17"/>
    <w:sectPr w:rsidR="00412E17"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C7BEE" w14:textId="77777777" w:rsidR="00FA6A8A" w:rsidRDefault="00FA6A8A" w:rsidP="00FA6A8A">
      <w:pPr>
        <w:spacing w:after="0"/>
      </w:pPr>
      <w:r>
        <w:separator/>
      </w:r>
    </w:p>
  </w:endnote>
  <w:endnote w:type="continuationSeparator" w:id="0">
    <w:p w14:paraId="45855AD9" w14:textId="77777777" w:rsidR="00FA6A8A" w:rsidRDefault="00FA6A8A" w:rsidP="00FA6A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2FBD" w14:textId="77777777" w:rsidR="007F626A" w:rsidRDefault="00E35A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2D642" w14:textId="77777777" w:rsidR="00FA6A8A" w:rsidRDefault="00FA6A8A" w:rsidP="00FA6A8A">
      <w:pPr>
        <w:spacing w:after="0"/>
      </w:pPr>
      <w:r>
        <w:separator/>
      </w:r>
    </w:p>
  </w:footnote>
  <w:footnote w:type="continuationSeparator" w:id="0">
    <w:p w14:paraId="5D98B10A" w14:textId="77777777" w:rsidR="00FA6A8A" w:rsidRDefault="00FA6A8A" w:rsidP="00FA6A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7EC4FAD"/>
    <w:multiLevelType w:val="hybridMultilevel"/>
    <w:tmpl w:val="ABD2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EA0714"/>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FE3348F"/>
    <w:multiLevelType w:val="hybridMultilevel"/>
    <w:tmpl w:val="2E84D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6046B3C"/>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05455A"/>
    <w:multiLevelType w:val="hybridMultilevel"/>
    <w:tmpl w:val="94A03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93C08"/>
    <w:multiLevelType w:val="hybridMultilevel"/>
    <w:tmpl w:val="59EE959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3"/>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7"/>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A8A"/>
    <w:rsid w:val="00082016"/>
    <w:rsid w:val="000D21D1"/>
    <w:rsid w:val="001C1963"/>
    <w:rsid w:val="00216E43"/>
    <w:rsid w:val="00272102"/>
    <w:rsid w:val="00412E17"/>
    <w:rsid w:val="004A03B4"/>
    <w:rsid w:val="00515154"/>
    <w:rsid w:val="005D14C6"/>
    <w:rsid w:val="00674576"/>
    <w:rsid w:val="006F61F3"/>
    <w:rsid w:val="00815E13"/>
    <w:rsid w:val="00837F8F"/>
    <w:rsid w:val="008937AC"/>
    <w:rsid w:val="00B67EC9"/>
    <w:rsid w:val="00C54536"/>
    <w:rsid w:val="00E35AC9"/>
    <w:rsid w:val="00E75BAC"/>
    <w:rsid w:val="00F441CF"/>
    <w:rsid w:val="00FA6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27886E6"/>
  <w15:chartTrackingRefBased/>
  <w15:docId w15:val="{1DA7CC3D-11F6-44CC-A2DC-70D4C19B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A8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FA6A8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FA6A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A8A"/>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FA6A8A"/>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FA6A8A"/>
    <w:pPr>
      <w:widowControl w:val="0"/>
      <w:spacing w:after="0"/>
      <w:jc w:val="center"/>
    </w:pPr>
    <w:rPr>
      <w:rFonts w:ascii="Arial" w:hAnsi="Arial"/>
      <w:b/>
      <w:i/>
      <w:noProof/>
      <w:sz w:val="18"/>
    </w:rPr>
  </w:style>
  <w:style w:type="character" w:customStyle="1" w:styleId="FooterChar">
    <w:name w:val="Footer Char"/>
    <w:basedOn w:val="DefaultParagraphFont"/>
    <w:link w:val="Footer"/>
    <w:rsid w:val="00FA6A8A"/>
    <w:rPr>
      <w:rFonts w:ascii="Arial" w:eastAsia="Malgun Gothic" w:hAnsi="Arial" w:cs="Times New Roman"/>
      <w:b/>
      <w:i/>
      <w:noProof/>
      <w:sz w:val="18"/>
      <w:szCs w:val="20"/>
      <w:lang w:val="en-GB"/>
    </w:rPr>
  </w:style>
  <w:style w:type="paragraph" w:customStyle="1" w:styleId="CRCoverPage">
    <w:name w:val="CR Cover Page"/>
    <w:link w:val="CRCoverPageZchn"/>
    <w:rsid w:val="00FA6A8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FA6A8A"/>
    <w:rPr>
      <w:rFonts w:ascii="Arial" w:eastAsia="MS Mincho" w:hAnsi="Arial" w:cs="Times New Roman"/>
      <w:sz w:val="20"/>
      <w:szCs w:val="20"/>
      <w:lang w:val="en-GB"/>
    </w:rPr>
  </w:style>
  <w:style w:type="paragraph" w:styleId="Caption">
    <w:name w:val="caption"/>
    <w:basedOn w:val="Normal"/>
    <w:next w:val="Normal"/>
    <w:uiPriority w:val="35"/>
    <w:unhideWhenUsed/>
    <w:qFormat/>
    <w:rsid w:val="00FA6A8A"/>
    <w:pPr>
      <w:spacing w:after="200"/>
    </w:pPr>
    <w:rPr>
      <w:i/>
      <w:iCs/>
      <w:color w:val="44546A" w:themeColor="text2"/>
      <w:sz w:val="18"/>
      <w:szCs w:val="18"/>
    </w:rPr>
  </w:style>
  <w:style w:type="paragraph" w:customStyle="1" w:styleId="Doc-text2">
    <w:name w:val="Doc-text2"/>
    <w:basedOn w:val="Normal"/>
    <w:link w:val="Doc-text2Char"/>
    <w:qFormat/>
    <w:rsid w:val="00FA6A8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rsid w:val="00FA6A8A"/>
    <w:rPr>
      <w:rFonts w:ascii="Arial" w:eastAsia="Times New Roman" w:hAnsi="Arial" w:cs="Times New Roman"/>
      <w:sz w:val="20"/>
      <w:szCs w:val="20"/>
      <w:lang w:val="x-none" w:eastAsia="x-none"/>
    </w:rPr>
  </w:style>
  <w:style w:type="paragraph" w:styleId="ListParagraph">
    <w:name w:val="List Paragraph"/>
    <w:basedOn w:val="Normal"/>
    <w:uiPriority w:val="34"/>
    <w:qFormat/>
    <w:rsid w:val="00272102"/>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78797">
      <w:bodyDiv w:val="1"/>
      <w:marLeft w:val="0"/>
      <w:marRight w:val="0"/>
      <w:marTop w:val="0"/>
      <w:marBottom w:val="0"/>
      <w:divBdr>
        <w:top w:val="none" w:sz="0" w:space="0" w:color="auto"/>
        <w:left w:val="none" w:sz="0" w:space="0" w:color="auto"/>
        <w:bottom w:val="none" w:sz="0" w:space="0" w:color="auto"/>
        <w:right w:val="none" w:sz="0" w:space="0" w:color="auto"/>
      </w:divBdr>
    </w:div>
    <w:div w:id="186990429">
      <w:bodyDiv w:val="1"/>
      <w:marLeft w:val="0"/>
      <w:marRight w:val="0"/>
      <w:marTop w:val="0"/>
      <w:marBottom w:val="0"/>
      <w:divBdr>
        <w:top w:val="none" w:sz="0" w:space="0" w:color="auto"/>
        <w:left w:val="none" w:sz="0" w:space="0" w:color="auto"/>
        <w:bottom w:val="none" w:sz="0" w:space="0" w:color="auto"/>
        <w:right w:val="none" w:sz="0" w:space="0" w:color="auto"/>
      </w:divBdr>
      <w:divsChild>
        <w:div w:id="1135489868">
          <w:marLeft w:val="274"/>
          <w:marRight w:val="0"/>
          <w:marTop w:val="240"/>
          <w:marBottom w:val="0"/>
          <w:divBdr>
            <w:top w:val="none" w:sz="0" w:space="0" w:color="auto"/>
            <w:left w:val="none" w:sz="0" w:space="0" w:color="auto"/>
            <w:bottom w:val="none" w:sz="0" w:space="0" w:color="auto"/>
            <w:right w:val="none" w:sz="0" w:space="0" w:color="auto"/>
          </w:divBdr>
        </w:div>
        <w:div w:id="1233585193">
          <w:marLeft w:val="533"/>
          <w:marRight w:val="0"/>
          <w:marTop w:val="0"/>
          <w:marBottom w:val="0"/>
          <w:divBdr>
            <w:top w:val="none" w:sz="0" w:space="0" w:color="auto"/>
            <w:left w:val="none" w:sz="0" w:space="0" w:color="auto"/>
            <w:bottom w:val="none" w:sz="0" w:space="0" w:color="auto"/>
            <w:right w:val="none" w:sz="0" w:space="0" w:color="auto"/>
          </w:divBdr>
        </w:div>
        <w:div w:id="619530659">
          <w:marLeft w:val="806"/>
          <w:marRight w:val="0"/>
          <w:marTop w:val="0"/>
          <w:marBottom w:val="0"/>
          <w:divBdr>
            <w:top w:val="none" w:sz="0" w:space="0" w:color="auto"/>
            <w:left w:val="none" w:sz="0" w:space="0" w:color="auto"/>
            <w:bottom w:val="none" w:sz="0" w:space="0" w:color="auto"/>
            <w:right w:val="none" w:sz="0" w:space="0" w:color="auto"/>
          </w:divBdr>
        </w:div>
        <w:div w:id="2109500424">
          <w:marLeft w:val="1080"/>
          <w:marRight w:val="0"/>
          <w:marTop w:val="0"/>
          <w:marBottom w:val="0"/>
          <w:divBdr>
            <w:top w:val="none" w:sz="0" w:space="0" w:color="auto"/>
            <w:left w:val="none" w:sz="0" w:space="0" w:color="auto"/>
            <w:bottom w:val="none" w:sz="0" w:space="0" w:color="auto"/>
            <w:right w:val="none" w:sz="0" w:space="0" w:color="auto"/>
          </w:divBdr>
        </w:div>
        <w:div w:id="864290136">
          <w:marLeft w:val="806"/>
          <w:marRight w:val="0"/>
          <w:marTop w:val="0"/>
          <w:marBottom w:val="0"/>
          <w:divBdr>
            <w:top w:val="none" w:sz="0" w:space="0" w:color="auto"/>
            <w:left w:val="none" w:sz="0" w:space="0" w:color="auto"/>
            <w:bottom w:val="none" w:sz="0" w:space="0" w:color="auto"/>
            <w:right w:val="none" w:sz="0" w:space="0" w:color="auto"/>
          </w:divBdr>
        </w:div>
        <w:div w:id="1027634321">
          <w:marLeft w:val="806"/>
          <w:marRight w:val="0"/>
          <w:marTop w:val="0"/>
          <w:marBottom w:val="0"/>
          <w:divBdr>
            <w:top w:val="none" w:sz="0" w:space="0" w:color="auto"/>
            <w:left w:val="none" w:sz="0" w:space="0" w:color="auto"/>
            <w:bottom w:val="none" w:sz="0" w:space="0" w:color="auto"/>
            <w:right w:val="none" w:sz="0" w:space="0" w:color="auto"/>
          </w:divBdr>
        </w:div>
        <w:div w:id="1779331592">
          <w:marLeft w:val="533"/>
          <w:marRight w:val="0"/>
          <w:marTop w:val="0"/>
          <w:marBottom w:val="0"/>
          <w:divBdr>
            <w:top w:val="none" w:sz="0" w:space="0" w:color="auto"/>
            <w:left w:val="none" w:sz="0" w:space="0" w:color="auto"/>
            <w:bottom w:val="none" w:sz="0" w:space="0" w:color="auto"/>
            <w:right w:val="none" w:sz="0" w:space="0" w:color="auto"/>
          </w:divBdr>
        </w:div>
        <w:div w:id="344407722">
          <w:marLeft w:val="806"/>
          <w:marRight w:val="0"/>
          <w:marTop w:val="0"/>
          <w:marBottom w:val="0"/>
          <w:divBdr>
            <w:top w:val="none" w:sz="0" w:space="0" w:color="auto"/>
            <w:left w:val="none" w:sz="0" w:space="0" w:color="auto"/>
            <w:bottom w:val="none" w:sz="0" w:space="0" w:color="auto"/>
            <w:right w:val="none" w:sz="0" w:space="0" w:color="auto"/>
          </w:divBdr>
        </w:div>
      </w:divsChild>
    </w:div>
    <w:div w:id="605163572">
      <w:bodyDiv w:val="1"/>
      <w:marLeft w:val="0"/>
      <w:marRight w:val="0"/>
      <w:marTop w:val="0"/>
      <w:marBottom w:val="0"/>
      <w:divBdr>
        <w:top w:val="none" w:sz="0" w:space="0" w:color="auto"/>
        <w:left w:val="none" w:sz="0" w:space="0" w:color="auto"/>
        <w:bottom w:val="none" w:sz="0" w:space="0" w:color="auto"/>
        <w:right w:val="none" w:sz="0" w:space="0" w:color="auto"/>
      </w:divBdr>
    </w:div>
    <w:div w:id="733547196">
      <w:bodyDiv w:val="1"/>
      <w:marLeft w:val="0"/>
      <w:marRight w:val="0"/>
      <w:marTop w:val="0"/>
      <w:marBottom w:val="0"/>
      <w:divBdr>
        <w:top w:val="none" w:sz="0" w:space="0" w:color="auto"/>
        <w:left w:val="none" w:sz="0" w:space="0" w:color="auto"/>
        <w:bottom w:val="none" w:sz="0" w:space="0" w:color="auto"/>
        <w:right w:val="none" w:sz="0" w:space="0" w:color="auto"/>
      </w:divBdr>
    </w:div>
    <w:div w:id="15977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425DA-5938-4D42-AAFC-701D50B3B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2019-08-14T22:14:00Z</dcterms:created>
  <dcterms:modified xsi:type="dcterms:W3CDTF">2019-08-14T22:14:00Z</dcterms:modified>
</cp:coreProperties>
</file>