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061BA" w14:textId="77777777" w:rsidR="00401FF0" w:rsidRDefault="00401FF0" w:rsidP="00401FF0">
      <w:pPr>
        <w:pStyle w:val="CRCoverPage"/>
        <w:tabs>
          <w:tab w:val="right" w:pos="8640"/>
        </w:tabs>
        <w:spacing w:after="0"/>
        <w:ind w:right="1260"/>
        <w:rPr>
          <w:b/>
          <w:noProof/>
          <w:sz w:val="24"/>
        </w:rPr>
      </w:pPr>
    </w:p>
    <w:p w14:paraId="3B5AB069" w14:textId="66810830" w:rsidR="000D04E1" w:rsidRDefault="00401FF0" w:rsidP="00401FF0">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2E7644">
        <w:rPr>
          <w:rFonts w:ascii="Arial" w:eastAsia="Times New Roman" w:hAnsi="Arial"/>
          <w:b/>
          <w:sz w:val="24"/>
          <w:szCs w:val="24"/>
        </w:rPr>
        <w:t>7</w:t>
      </w:r>
      <w:r w:rsidR="002B51C6">
        <w:rPr>
          <w:rFonts w:ascii="Arial" w:eastAsia="Times New Roman" w:hAnsi="Arial"/>
          <w:b/>
          <w:sz w:val="24"/>
          <w:szCs w:val="24"/>
        </w:rPr>
        <w:t xml:space="preserve">                                                           </w:t>
      </w:r>
      <w:r w:rsidR="00ED3950" w:rsidRPr="00ED3950">
        <w:rPr>
          <w:rFonts w:ascii="Arial" w:hAnsi="Arial" w:cs="Arial"/>
          <w:b/>
          <w:bCs/>
          <w:color w:val="000000"/>
          <w:sz w:val="26"/>
          <w:szCs w:val="26"/>
        </w:rPr>
        <w:t>R2-1908913</w:t>
      </w:r>
    </w:p>
    <w:p w14:paraId="019F2BE9" w14:textId="22B48136" w:rsidR="00401FF0" w:rsidRDefault="002E7644" w:rsidP="00401FF0">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2B51C6">
        <w:rPr>
          <w:rFonts w:ascii="Arial" w:hAnsi="Arial"/>
          <w:b/>
          <w:sz w:val="24"/>
          <w:szCs w:val="24"/>
          <w:lang w:eastAsia="zh-CN"/>
        </w:rPr>
        <w:t>,</w:t>
      </w:r>
      <w:r>
        <w:rPr>
          <w:rFonts w:ascii="Arial" w:hAnsi="Arial"/>
          <w:b/>
          <w:sz w:val="24"/>
          <w:szCs w:val="24"/>
          <w:lang w:eastAsia="zh-CN"/>
        </w:rPr>
        <w:t xml:space="preserve"> Aug 26</w:t>
      </w:r>
      <w:r w:rsidRPr="002E7644">
        <w:rPr>
          <w:rFonts w:ascii="Arial" w:hAnsi="Arial"/>
          <w:b/>
          <w:sz w:val="24"/>
          <w:szCs w:val="24"/>
          <w:vertAlign w:val="superscript"/>
          <w:lang w:eastAsia="zh-CN"/>
        </w:rPr>
        <w:t>th</w:t>
      </w:r>
      <w:r>
        <w:rPr>
          <w:rFonts w:ascii="Arial" w:hAnsi="Arial"/>
          <w:b/>
          <w:sz w:val="24"/>
          <w:szCs w:val="24"/>
          <w:lang w:eastAsia="zh-CN"/>
        </w:rPr>
        <w:t xml:space="preserve"> – Aug 30</w:t>
      </w:r>
      <w:r w:rsidRPr="002E7644">
        <w:rPr>
          <w:rFonts w:ascii="Arial" w:hAnsi="Arial"/>
          <w:b/>
          <w:sz w:val="24"/>
          <w:szCs w:val="24"/>
          <w:vertAlign w:val="superscript"/>
          <w:lang w:eastAsia="zh-CN"/>
        </w:rPr>
        <w:t>th</w:t>
      </w:r>
      <w:proofErr w:type="gramStart"/>
      <w:r>
        <w:rPr>
          <w:rFonts w:ascii="Arial" w:hAnsi="Arial"/>
          <w:b/>
          <w:sz w:val="24"/>
          <w:szCs w:val="24"/>
          <w:lang w:eastAsia="zh-CN"/>
        </w:rPr>
        <w:t xml:space="preserve"> </w:t>
      </w:r>
      <w:r w:rsidR="002B51C6" w:rsidRPr="00383F56">
        <w:rPr>
          <w:rFonts w:ascii="Arial" w:hAnsi="Arial"/>
          <w:b/>
          <w:sz w:val="24"/>
          <w:szCs w:val="24"/>
          <w:lang w:eastAsia="zh-CN"/>
        </w:rPr>
        <w:t>201</w:t>
      </w:r>
      <w:r w:rsidR="002B51C6">
        <w:rPr>
          <w:rFonts w:ascii="Arial" w:hAnsi="Arial"/>
          <w:b/>
          <w:sz w:val="24"/>
          <w:szCs w:val="24"/>
          <w:lang w:eastAsia="zh-CN"/>
        </w:rPr>
        <w:t>9</w:t>
      </w:r>
      <w:proofErr w:type="gramEnd"/>
      <w:r w:rsidR="002B51C6">
        <w:rPr>
          <w:rFonts w:ascii="Arial" w:hAnsi="Arial"/>
          <w:b/>
          <w:sz w:val="24"/>
          <w:szCs w:val="24"/>
          <w:lang w:eastAsia="zh-CN"/>
        </w:rPr>
        <w:t xml:space="preserve">                    </w:t>
      </w:r>
      <w:r w:rsidR="00ED3950">
        <w:rPr>
          <w:rFonts w:ascii="Arial" w:hAnsi="Arial"/>
          <w:b/>
          <w:sz w:val="24"/>
          <w:szCs w:val="24"/>
          <w:lang w:eastAsia="zh-CN"/>
        </w:rPr>
        <w:t xml:space="preserve">      </w:t>
      </w:r>
      <w:r w:rsidR="00467B44">
        <w:rPr>
          <w:rFonts w:ascii="Arial" w:hAnsi="Arial"/>
          <w:b/>
          <w:sz w:val="24"/>
          <w:szCs w:val="24"/>
          <w:lang w:eastAsia="zh-CN"/>
        </w:rPr>
        <w:t>Re</w:t>
      </w:r>
      <w:r>
        <w:rPr>
          <w:rFonts w:ascii="Arial" w:hAnsi="Arial"/>
          <w:b/>
          <w:sz w:val="24"/>
          <w:szCs w:val="24"/>
          <w:lang w:eastAsia="zh-CN"/>
        </w:rPr>
        <w:t>submission</w:t>
      </w:r>
      <w:r w:rsidR="00467B44">
        <w:rPr>
          <w:rFonts w:ascii="Arial" w:hAnsi="Arial"/>
          <w:b/>
          <w:sz w:val="24"/>
          <w:szCs w:val="24"/>
          <w:lang w:eastAsia="zh-CN"/>
        </w:rPr>
        <w:t xml:space="preserve"> of </w:t>
      </w:r>
      <w:r w:rsidR="002B51C6" w:rsidRPr="0010306B">
        <w:rPr>
          <w:rFonts w:ascii="Arial" w:hAnsi="Arial" w:cs="Arial"/>
          <w:b/>
          <w:bCs/>
          <w:color w:val="000000"/>
          <w:sz w:val="26"/>
          <w:szCs w:val="26"/>
        </w:rPr>
        <w:t>R2-1</w:t>
      </w:r>
      <w:r w:rsidRPr="005175DF">
        <w:rPr>
          <w:rFonts w:ascii="Arial" w:hAnsi="Arial" w:cs="Arial"/>
          <w:b/>
          <w:bCs/>
          <w:color w:val="000000"/>
          <w:sz w:val="26"/>
          <w:szCs w:val="26"/>
        </w:rPr>
        <w:t>905785</w:t>
      </w:r>
      <w:r w:rsidR="00401FF0">
        <w:rPr>
          <w:rFonts w:ascii="Arial" w:hAnsi="Arial"/>
          <w:b/>
          <w:sz w:val="24"/>
          <w:szCs w:val="24"/>
          <w:lang w:eastAsia="zh-CN"/>
        </w:rPr>
        <w:tab/>
      </w:r>
    </w:p>
    <w:p w14:paraId="52644104" w14:textId="77777777" w:rsidR="00401FF0" w:rsidRPr="006D3016" w:rsidRDefault="00401FF0" w:rsidP="00401FF0">
      <w:pPr>
        <w:widowControl w:val="0"/>
        <w:spacing w:after="0"/>
        <w:rPr>
          <w:rFonts w:ascii="Arial" w:eastAsia="Times New Roman" w:hAnsi="Arial"/>
          <w:b/>
          <w:bCs/>
          <w:sz w:val="24"/>
        </w:rPr>
      </w:pPr>
    </w:p>
    <w:p w14:paraId="6B1F1935" w14:textId="11B6BE05" w:rsidR="00401FF0" w:rsidRPr="006D3016" w:rsidRDefault="00401FF0" w:rsidP="00401FF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D3950">
        <w:rPr>
          <w:rFonts w:ascii="Arial" w:eastAsia="MS Mincho" w:hAnsi="Arial" w:cs="Arial"/>
          <w:b/>
          <w:bCs/>
          <w:sz w:val="24"/>
        </w:rPr>
        <w:t>11.9.2.2</w:t>
      </w:r>
      <w:r>
        <w:rPr>
          <w:rFonts w:ascii="Arial" w:eastAsia="MS Mincho" w:hAnsi="Arial" w:cs="Arial"/>
          <w:b/>
          <w:bCs/>
          <w:sz w:val="24"/>
        </w:rPr>
        <w:t xml:space="preserve"> </w:t>
      </w:r>
    </w:p>
    <w:p w14:paraId="2316FAFF" w14:textId="77777777" w:rsidR="00401FF0" w:rsidRDefault="00401FF0" w:rsidP="00401FF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43A7BC1D" w14:textId="4829795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User Plane changes to minimize the mobility interruption during Dual Connectivity Role Switch (DCRS) based HO</w:t>
      </w:r>
    </w:p>
    <w:p w14:paraId="14E87636" w14:textId="77777777" w:rsidR="00401FF0"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50BA8A5" w14:textId="0605410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B51902B" w14:textId="77777777" w:rsidR="00401FF0" w:rsidRDefault="00401FF0" w:rsidP="00401FF0">
      <w:pPr>
        <w:pStyle w:val="Heading1"/>
        <w:numPr>
          <w:ilvl w:val="0"/>
          <w:numId w:val="1"/>
        </w:numPr>
        <w:pBdr>
          <w:top w:val="single" w:sz="12" w:space="2" w:color="auto"/>
        </w:pBdr>
      </w:pPr>
      <w:r>
        <w:t xml:space="preserve">Background </w:t>
      </w:r>
    </w:p>
    <w:p w14:paraId="277A41B2" w14:textId="07EB2F2B" w:rsidR="00C368AB" w:rsidRDefault="00C368AB" w:rsidP="00C368AB">
      <w:r w:rsidRPr="00D305DA">
        <w:t xml:space="preserve">In this contribution, we discuss the </w:t>
      </w:r>
      <w:r w:rsidR="00333F4B">
        <w:t>D</w:t>
      </w:r>
      <w:r>
        <w:t>ual connectivity (DC)</w:t>
      </w:r>
      <w:r w:rsidRPr="00D305DA">
        <w:t xml:space="preserve"> </w:t>
      </w:r>
      <w:r w:rsidR="00333F4B">
        <w:t>user plane</w:t>
      </w:r>
      <w:r w:rsidRPr="00D305DA">
        <w:t xml:space="preserve"> enhancements required to support </w:t>
      </w:r>
      <w:r>
        <w:t>Dual Connectivity Role Switch (DCRS) based HO</w:t>
      </w:r>
      <w:r w:rsidRPr="005809C8">
        <w:t>.</w:t>
      </w:r>
    </w:p>
    <w:p w14:paraId="08E100BA" w14:textId="5F492A41" w:rsidR="00C43114" w:rsidRPr="00C43114" w:rsidRDefault="00401FF0" w:rsidP="00C43114">
      <w:pPr>
        <w:pStyle w:val="Heading1"/>
        <w:numPr>
          <w:ilvl w:val="0"/>
          <w:numId w:val="1"/>
        </w:numPr>
        <w:pBdr>
          <w:top w:val="single" w:sz="12" w:space="2" w:color="auto"/>
        </w:pBdr>
      </w:pPr>
      <w:r>
        <w:t>Discussion</w:t>
      </w:r>
    </w:p>
    <w:p w14:paraId="4036F9BB" w14:textId="129D837D" w:rsidR="00401FF0" w:rsidRDefault="00401FF0" w:rsidP="00401FF0">
      <w:pPr>
        <w:rPr>
          <w:lang w:val="en-US"/>
        </w:rPr>
      </w:pPr>
      <w:r w:rsidRPr="00167317">
        <w:rPr>
          <w:lang w:val="en-US"/>
        </w:rPr>
        <w:t xml:space="preserve">In </w:t>
      </w:r>
      <w:r>
        <w:rPr>
          <w:lang w:val="en-US"/>
        </w:rPr>
        <w:t xml:space="preserve">NR Rel.15 </w:t>
      </w:r>
      <w:r w:rsidR="00C43114">
        <w:rPr>
          <w:lang w:val="en-US"/>
        </w:rPr>
        <w:t>MR-DC</w:t>
      </w:r>
      <w:r w:rsidRPr="00167317">
        <w:rPr>
          <w:lang w:val="en-US"/>
        </w:rPr>
        <w:t xml:space="preserve">, </w:t>
      </w:r>
      <w:r w:rsidR="00C43114">
        <w:rPr>
          <w:lang w:val="en-US"/>
        </w:rPr>
        <w:t>a bearer</w:t>
      </w:r>
      <w:r w:rsidR="00C43114" w:rsidRPr="00933AAF">
        <w:t xml:space="preserve"> termination point change</w:t>
      </w:r>
      <w:r w:rsidR="00C43114" w:rsidRPr="00167317">
        <w:rPr>
          <w:lang w:val="en-US"/>
        </w:rPr>
        <w:t xml:space="preserve"> </w:t>
      </w:r>
      <w:r w:rsidR="00C43114">
        <w:rPr>
          <w:lang w:val="en-US"/>
        </w:rPr>
        <w:t>always results in PDCP Re-establishment</w:t>
      </w:r>
      <w:r w:rsidRPr="00167317">
        <w:rPr>
          <w:lang w:val="en-US"/>
        </w:rPr>
        <w:t xml:space="preserve">. </w:t>
      </w:r>
      <w:r>
        <w:rPr>
          <w:lang w:val="en-US"/>
        </w:rPr>
        <w:t xml:space="preserve">Below is the text from Section </w:t>
      </w:r>
      <w:r w:rsidR="00C43114">
        <w:rPr>
          <w:lang w:val="en-US"/>
        </w:rPr>
        <w:t>8.3</w:t>
      </w:r>
      <w:r>
        <w:rPr>
          <w:lang w:val="en-US"/>
        </w:rPr>
        <w:t xml:space="preserve"> of </w:t>
      </w:r>
      <w:r w:rsidR="00887D76">
        <w:rPr>
          <w:lang w:val="en-US"/>
        </w:rPr>
        <w:t>[1]</w:t>
      </w:r>
      <w:r>
        <w:rPr>
          <w:lang w:val="en-US"/>
        </w:rPr>
        <w:t>.</w:t>
      </w:r>
    </w:p>
    <w:p w14:paraId="30EA8DCF" w14:textId="370957B0" w:rsidR="00401FF0" w:rsidRPr="00C43114" w:rsidRDefault="00C43114" w:rsidP="00C43114">
      <w:pPr>
        <w:ind w:left="720"/>
      </w:pPr>
      <w:r w:rsidRPr="00C43114">
        <w:rPr>
          <w:highlight w:val="lightGray"/>
        </w:rPr>
        <w:t xml:space="preserve">when the security key is changed for a bearer, the associated PDCP and RLC entities are re-established, while MAC </w:t>
      </w:r>
      <w:proofErr w:type="spellStart"/>
      <w:r w:rsidRPr="00C43114">
        <w:rPr>
          <w:highlight w:val="lightGray"/>
        </w:rPr>
        <w:t>behavior</w:t>
      </w:r>
      <w:proofErr w:type="spellEnd"/>
      <w:r w:rsidRPr="00C43114">
        <w:rPr>
          <w:highlight w:val="lightGray"/>
        </w:rPr>
        <w:t xml:space="preserve"> might depend on the solution selected by the network, e.g. MAC reset, change of LCID, etc. (see Annex A);</w:t>
      </w:r>
      <w:r w:rsidR="00401FF0" w:rsidRPr="00C43114">
        <w:rPr>
          <w:highlight w:val="lightGray"/>
          <w:lang w:val="en-US"/>
        </w:rPr>
        <w:t>Thus, in Rel.15 HO, UE must reset MAC/RLC entity for any handover and re-establish the PDCP entity for Inter-CU handover.</w:t>
      </w:r>
      <w:r w:rsidR="00401FF0">
        <w:rPr>
          <w:lang w:val="en-US"/>
        </w:rPr>
        <w:t xml:space="preserve"> </w:t>
      </w:r>
    </w:p>
    <w:p w14:paraId="314F0349" w14:textId="5CF6E500" w:rsidR="00401FF0" w:rsidRDefault="00401FF0" w:rsidP="00401FF0">
      <w:pPr>
        <w:pStyle w:val="Caption"/>
        <w:rPr>
          <w:b/>
          <w:i w:val="0"/>
          <w:color w:val="auto"/>
          <w:sz w:val="20"/>
          <w:szCs w:val="20"/>
        </w:rPr>
      </w:pPr>
      <w:bookmarkStart w:id="1" w:name="_Ref535308770"/>
      <w:bookmarkStart w:id="2" w:name="_Ref535492087"/>
      <w:bookmarkStart w:id="3" w:name="_Ref968699"/>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654D89">
        <w:rPr>
          <w:b/>
          <w:i w:val="0"/>
          <w:noProof/>
          <w:color w:val="auto"/>
          <w:sz w:val="20"/>
          <w:szCs w:val="20"/>
        </w:rPr>
        <w:t>1</w:t>
      </w:r>
      <w:r w:rsidRPr="00CB1079">
        <w:rPr>
          <w:b/>
          <w:i w:val="0"/>
          <w:color w:val="auto"/>
          <w:sz w:val="20"/>
          <w:szCs w:val="20"/>
        </w:rPr>
        <w:fldChar w:fldCharType="end"/>
      </w:r>
      <w:r w:rsidRPr="00CB1079">
        <w:rPr>
          <w:b/>
          <w:i w:val="0"/>
          <w:color w:val="auto"/>
          <w:sz w:val="20"/>
          <w:szCs w:val="20"/>
        </w:rPr>
        <w:t xml:space="preserve">. </w:t>
      </w:r>
      <w:r w:rsidRPr="004F3FC3">
        <w:rPr>
          <w:b/>
          <w:i w:val="0"/>
          <w:color w:val="auto"/>
          <w:sz w:val="20"/>
          <w:szCs w:val="20"/>
        </w:rPr>
        <w:t xml:space="preserve">PDCP entity is re-established during </w:t>
      </w:r>
      <w:bookmarkEnd w:id="1"/>
      <w:bookmarkEnd w:id="2"/>
      <w:r w:rsidR="00C43114">
        <w:rPr>
          <w:b/>
          <w:i w:val="0"/>
          <w:color w:val="auto"/>
          <w:sz w:val="20"/>
          <w:szCs w:val="20"/>
        </w:rPr>
        <w:t>a bearer termination point change in Rel.15 MR-DC</w:t>
      </w:r>
      <w:bookmarkEnd w:id="3"/>
    </w:p>
    <w:p w14:paraId="35F18552" w14:textId="002FA4A9" w:rsidR="00333F4B" w:rsidRDefault="00333F4B" w:rsidP="00333F4B">
      <w:r>
        <w:t>As discussed in our companion paper “</w:t>
      </w:r>
      <w:r w:rsidRPr="00333F4B">
        <w:t>Control Plane handling and procedures to support Dual Connectivity Role Switch (DCRS) based HO</w:t>
      </w:r>
      <w:r>
        <w:t>” [2], role switch procedure is required to make the target cell as MCG and the source cell as SCG and then release the source cell</w:t>
      </w:r>
      <w:r w:rsidR="00D4022A">
        <w:t xml:space="preserve"> </w:t>
      </w:r>
      <w:r>
        <w:t xml:space="preserve">(SCG) during the DCRS based HO completion phase. Thus, the </w:t>
      </w:r>
      <w:r w:rsidR="00243B85">
        <w:t xml:space="preserve">UE </w:t>
      </w:r>
      <w:r>
        <w:t>bearers that were terminated at the MN,</w:t>
      </w:r>
      <w:r w:rsidR="00243B85">
        <w:t xml:space="preserve"> </w:t>
      </w:r>
      <w:r>
        <w:t xml:space="preserve">i.e. source cell, </w:t>
      </w:r>
      <w:proofErr w:type="gramStart"/>
      <w:r w:rsidR="00243B85">
        <w:t>have to</w:t>
      </w:r>
      <w:proofErr w:type="gramEnd"/>
      <w:r w:rsidR="00243B85">
        <w:t xml:space="preserve"> be switched to the target cell after the role switch. This results </w:t>
      </w:r>
      <w:r w:rsidR="00887D76">
        <w:t xml:space="preserve">in </w:t>
      </w:r>
      <w:r w:rsidR="00243B85">
        <w:t xml:space="preserve">a bearer termination point change and following the Rel.15 MR-DC PDCP entity re-establishment due to the bearer termination point change would result in interruption to data </w:t>
      </w:r>
      <w:proofErr w:type="spellStart"/>
      <w:r w:rsidR="00243B85">
        <w:t>tx</w:t>
      </w:r>
      <w:proofErr w:type="spellEnd"/>
      <w:r w:rsidR="00243B85">
        <w:t>/</w:t>
      </w:r>
      <w:proofErr w:type="spellStart"/>
      <w:r w:rsidR="00243B85">
        <w:t>rx</w:t>
      </w:r>
      <w:proofErr w:type="spellEnd"/>
      <w:r w:rsidR="00243B85">
        <w:t xml:space="preserve"> during DCRS based HO.</w:t>
      </w:r>
    </w:p>
    <w:p w14:paraId="1AF4E049" w14:textId="435EF20E" w:rsidR="00AA041A" w:rsidRPr="00D4022A" w:rsidRDefault="00243B85" w:rsidP="00D4022A">
      <w:pPr>
        <w:pStyle w:val="Caption"/>
        <w:rPr>
          <w:b/>
          <w:i w:val="0"/>
          <w:color w:val="auto"/>
          <w:sz w:val="20"/>
          <w:szCs w:val="20"/>
        </w:rPr>
      </w:pPr>
      <w:bookmarkStart w:id="4" w:name="_Ref968706"/>
      <w:r w:rsidRPr="00243B85">
        <w:rPr>
          <w:b/>
          <w:i w:val="0"/>
          <w:color w:val="auto"/>
          <w:sz w:val="20"/>
          <w:szCs w:val="20"/>
        </w:rPr>
        <w:t xml:space="preserve">Observation </w:t>
      </w:r>
      <w:r w:rsidRPr="00243B85">
        <w:rPr>
          <w:b/>
          <w:i w:val="0"/>
          <w:color w:val="auto"/>
          <w:sz w:val="20"/>
          <w:szCs w:val="20"/>
        </w:rPr>
        <w:fldChar w:fldCharType="begin"/>
      </w:r>
      <w:r w:rsidRPr="00243B85">
        <w:rPr>
          <w:b/>
          <w:i w:val="0"/>
          <w:color w:val="auto"/>
          <w:sz w:val="20"/>
          <w:szCs w:val="20"/>
        </w:rPr>
        <w:instrText xml:space="preserve"> SEQ Observation \* ARABIC </w:instrText>
      </w:r>
      <w:r w:rsidRPr="00243B85">
        <w:rPr>
          <w:b/>
          <w:i w:val="0"/>
          <w:color w:val="auto"/>
          <w:sz w:val="20"/>
          <w:szCs w:val="20"/>
        </w:rPr>
        <w:fldChar w:fldCharType="separate"/>
      </w:r>
      <w:r w:rsidR="00654D89">
        <w:rPr>
          <w:b/>
          <w:i w:val="0"/>
          <w:noProof/>
          <w:color w:val="auto"/>
          <w:sz w:val="20"/>
          <w:szCs w:val="20"/>
        </w:rPr>
        <w:t>2</w:t>
      </w:r>
      <w:r w:rsidRPr="00243B85">
        <w:rPr>
          <w:b/>
          <w:i w:val="0"/>
          <w:color w:val="auto"/>
          <w:sz w:val="20"/>
          <w:szCs w:val="20"/>
        </w:rPr>
        <w:fldChar w:fldCharType="end"/>
      </w:r>
      <w:r w:rsidRPr="00243B85">
        <w:rPr>
          <w:b/>
          <w:i w:val="0"/>
          <w:color w:val="auto"/>
          <w:sz w:val="20"/>
          <w:szCs w:val="20"/>
        </w:rPr>
        <w:t xml:space="preserve">. </w:t>
      </w:r>
      <w:r w:rsidR="00AA041A" w:rsidRPr="00243B85">
        <w:rPr>
          <w:b/>
          <w:i w:val="0"/>
          <w:color w:val="auto"/>
          <w:sz w:val="20"/>
          <w:szCs w:val="20"/>
        </w:rPr>
        <w:t>R</w:t>
      </w:r>
      <w:r w:rsidR="00AA041A">
        <w:rPr>
          <w:b/>
          <w:i w:val="0"/>
          <w:color w:val="auto"/>
          <w:sz w:val="20"/>
          <w:szCs w:val="20"/>
        </w:rPr>
        <w:t>e-establishing</w:t>
      </w:r>
      <w:r w:rsidRPr="00243B85">
        <w:rPr>
          <w:b/>
          <w:i w:val="0"/>
          <w:color w:val="auto"/>
          <w:sz w:val="20"/>
          <w:szCs w:val="20"/>
        </w:rPr>
        <w:t xml:space="preserve"> the PDCP entity according to the Rel-15 procedures results in </w:t>
      </w:r>
      <w:r w:rsidR="00887D76">
        <w:rPr>
          <w:b/>
          <w:i w:val="0"/>
          <w:color w:val="auto"/>
          <w:sz w:val="20"/>
          <w:szCs w:val="20"/>
        </w:rPr>
        <w:t xml:space="preserve">&gt;0ms </w:t>
      </w:r>
      <w:r w:rsidRPr="00243B85">
        <w:rPr>
          <w:b/>
          <w:i w:val="0"/>
          <w:color w:val="auto"/>
          <w:sz w:val="20"/>
          <w:szCs w:val="20"/>
        </w:rPr>
        <w:t>mobility interruption during DCRS based HO.</w:t>
      </w:r>
      <w:bookmarkEnd w:id="4"/>
    </w:p>
    <w:p w14:paraId="3F3DCD21" w14:textId="10301101" w:rsidR="00401FF0" w:rsidRPr="006E2452" w:rsidRDefault="00AA041A" w:rsidP="00401FF0">
      <w:pPr>
        <w:pStyle w:val="Heading2"/>
        <w:rPr>
          <w:rFonts w:ascii="Arial" w:hAnsi="Arial" w:cs="Arial"/>
          <w:szCs w:val="36"/>
          <w:lang w:eastAsia="ja-JP"/>
        </w:rPr>
      </w:pPr>
      <w:r>
        <w:rPr>
          <w:rFonts w:ascii="Arial" w:hAnsi="Arial" w:cs="Arial"/>
          <w:szCs w:val="36"/>
          <w:lang w:eastAsia="ja-JP"/>
        </w:rPr>
        <w:t>Data flow during DCRS based HO</w:t>
      </w:r>
    </w:p>
    <w:p w14:paraId="4E2BBBA1" w14:textId="5CB2DCF2" w:rsidR="00401FF0" w:rsidRDefault="00CB4C19" w:rsidP="00401FF0">
      <w:pPr>
        <w:rPr>
          <w:lang w:val="en-US"/>
        </w:rPr>
      </w:pPr>
      <w:r>
        <w:rPr>
          <w:lang w:eastAsia="ja-JP"/>
        </w:rPr>
        <w:fldChar w:fldCharType="begin"/>
      </w:r>
      <w:r>
        <w:rPr>
          <w:lang w:eastAsia="ja-JP"/>
        </w:rPr>
        <w:instrText xml:space="preserve"> REF _Ref535307658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r w:rsidR="00401FF0">
        <w:rPr>
          <w:lang w:eastAsia="ja-JP"/>
        </w:rPr>
        <w:t>show</w:t>
      </w:r>
      <w:r>
        <w:rPr>
          <w:lang w:eastAsia="ja-JP"/>
        </w:rPr>
        <w:t>s</w:t>
      </w:r>
      <w:r w:rsidR="00401FF0">
        <w:rPr>
          <w:lang w:eastAsia="ja-JP"/>
        </w:rPr>
        <w:t xml:space="preserve"> the </w:t>
      </w:r>
      <w:r w:rsidR="00AA041A">
        <w:rPr>
          <w:lang w:eastAsia="ja-JP"/>
        </w:rPr>
        <w:t>user data flow</w:t>
      </w:r>
      <w:r>
        <w:rPr>
          <w:lang w:eastAsia="ja-JP"/>
        </w:rPr>
        <w:t xml:space="preserve"> during </w:t>
      </w:r>
      <w:r w:rsidR="00401FF0">
        <w:rPr>
          <w:lang w:eastAsia="ja-JP"/>
        </w:rPr>
        <w:t xml:space="preserve">the different steps of an </w:t>
      </w:r>
      <w:r>
        <w:rPr>
          <w:lang w:eastAsia="ja-JP"/>
        </w:rPr>
        <w:t>Inter-CU DCRS based HO, to minimize the mobility interruption during DCRS based HO</w:t>
      </w:r>
      <w:r w:rsidR="00401FF0">
        <w:rPr>
          <w:lang w:eastAsia="ja-JP"/>
        </w:rPr>
        <w:t xml:space="preserve">. </w:t>
      </w:r>
      <w:r>
        <w:rPr>
          <w:lang w:val="en-US"/>
        </w:rPr>
        <w:t>Intra-CU DCRS based HO does not have the issues of bearer termination point change and PDCP Re-</w:t>
      </w:r>
      <w:r w:rsidR="00887D76">
        <w:rPr>
          <w:lang w:val="en-US"/>
        </w:rPr>
        <w:t>establishment</w:t>
      </w:r>
      <w:r>
        <w:rPr>
          <w:lang w:val="en-US"/>
        </w:rPr>
        <w:t xml:space="preserve">, as the source cell and target cell are controlled by the same CU and hence not covered in this document. </w:t>
      </w:r>
    </w:p>
    <w:p w14:paraId="2362292E" w14:textId="42922691" w:rsidR="00401FF0" w:rsidRDefault="00887D76" w:rsidP="00401FF0">
      <w:pPr>
        <w:rPr>
          <w:lang w:val="en-US"/>
        </w:rPr>
      </w:pPr>
      <w:r>
        <w:rPr>
          <w:lang w:val="en-US"/>
        </w:rPr>
        <w:object w:dxaOrig="10081" w:dyaOrig="5956" w14:anchorId="5DF45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77.5pt" o:ole="">
            <v:imagedata r:id="rId8" o:title=""/>
          </v:shape>
          <o:OLEObject Type="Embed" ProgID="Visio.Drawing.15" ShapeID="_x0000_i1025" DrawAspect="Content" ObjectID="_1627299772" r:id="rId9"/>
        </w:object>
      </w:r>
    </w:p>
    <w:p w14:paraId="07D29684" w14:textId="04BA3E0A" w:rsidR="00401FF0" w:rsidRDefault="00401FF0" w:rsidP="00401FF0">
      <w:pPr>
        <w:pStyle w:val="Caption"/>
      </w:pPr>
      <w:bookmarkStart w:id="5" w:name="_Ref535307661"/>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887D76">
        <w:t>User data flow</w:t>
      </w:r>
      <w:r>
        <w:t xml:space="preserve"> during Inter-CU </w:t>
      </w:r>
      <w:r w:rsidR="00887D76">
        <w:t xml:space="preserve">DCRS based </w:t>
      </w:r>
      <w:r>
        <w:t>HO</w:t>
      </w:r>
    </w:p>
    <w:p w14:paraId="4994B9BE" w14:textId="22533BFD" w:rsidR="00097D40" w:rsidRPr="00097D40" w:rsidRDefault="00097D40" w:rsidP="00097D40">
      <w:r>
        <w:t>Below is a brief summary of the bearer handling during a DCRS based HO.</w:t>
      </w:r>
    </w:p>
    <w:p w14:paraId="19EDD8D1" w14:textId="2ACFD68E" w:rsidR="005A3837" w:rsidRDefault="005A3837" w:rsidP="005A3837">
      <w:pPr>
        <w:pStyle w:val="ListParagraph"/>
        <w:numPr>
          <w:ilvl w:val="0"/>
          <w:numId w:val="6"/>
        </w:numPr>
      </w:pPr>
      <w:r>
        <w:t xml:space="preserve">Step 1: Target cell (SCG) addition complete </w:t>
      </w:r>
    </w:p>
    <w:p w14:paraId="4EB3CC4E" w14:textId="77777777" w:rsidR="00097D40" w:rsidRDefault="005A3837" w:rsidP="005A3837">
      <w:pPr>
        <w:pStyle w:val="ListParagraph"/>
        <w:numPr>
          <w:ilvl w:val="1"/>
          <w:numId w:val="6"/>
        </w:numPr>
        <w:rPr>
          <w:lang w:val="en-US"/>
        </w:rPr>
      </w:pPr>
      <w:r>
        <w:rPr>
          <w:lang w:val="en-US"/>
        </w:rPr>
        <w:t xml:space="preserve">During a DCRS based HO, source cell adds the target cell as SCG. At that point, the source cell can </w:t>
      </w:r>
      <w:r w:rsidR="00097D40">
        <w:rPr>
          <w:lang w:val="en-US"/>
        </w:rPr>
        <w:t>switch</w:t>
      </w:r>
      <w:r>
        <w:rPr>
          <w:lang w:val="en-US"/>
        </w:rPr>
        <w:t xml:space="preserve"> the MN terminated MCG bearers to MN terminated </w:t>
      </w:r>
      <w:r w:rsidR="00097D40">
        <w:rPr>
          <w:lang w:val="en-US"/>
        </w:rPr>
        <w:t>split</w:t>
      </w:r>
      <w:r>
        <w:rPr>
          <w:lang w:val="en-US"/>
        </w:rPr>
        <w:t xml:space="preserve"> bearers</w:t>
      </w:r>
      <w:r w:rsidR="00097D40">
        <w:rPr>
          <w:lang w:val="en-US"/>
        </w:rPr>
        <w:t xml:space="preserve"> to provide additional reliability</w:t>
      </w:r>
      <w:r>
        <w:rPr>
          <w:lang w:val="en-US"/>
        </w:rPr>
        <w:t xml:space="preserve">. </w:t>
      </w:r>
    </w:p>
    <w:p w14:paraId="497B7FA7" w14:textId="77777777" w:rsidR="00097D40" w:rsidRDefault="00097D40" w:rsidP="00097D40">
      <w:pPr>
        <w:pStyle w:val="ListParagraph"/>
        <w:ind w:left="1080"/>
        <w:rPr>
          <w:lang w:val="en-US"/>
        </w:rPr>
      </w:pPr>
      <w:r>
        <w:rPr>
          <w:lang w:val="en-US"/>
        </w:rPr>
        <w:t>Thus, the RLC entity in the target cell could receive DL data from the Source cell (MN) over the split bearer which it transmits to the UE.</w:t>
      </w:r>
    </w:p>
    <w:p w14:paraId="3F0CEA4C" w14:textId="77EABC7A" w:rsidR="00097D40" w:rsidRDefault="00097D40" w:rsidP="005A3837">
      <w:pPr>
        <w:pStyle w:val="ListParagraph"/>
        <w:numPr>
          <w:ilvl w:val="1"/>
          <w:numId w:val="6"/>
        </w:numPr>
        <w:rPr>
          <w:lang w:val="en-US"/>
        </w:rPr>
      </w:pPr>
      <w:r>
        <w:rPr>
          <w:lang w:val="en-US"/>
        </w:rPr>
        <w:t xml:space="preserve">Assuming, all the bearers for the UE are MN terminated, UE PDCP has </w:t>
      </w:r>
      <w:r w:rsidR="00887D76">
        <w:rPr>
          <w:lang w:val="en-US"/>
        </w:rPr>
        <w:t xml:space="preserve">to use </w:t>
      </w:r>
      <w:r>
        <w:rPr>
          <w:lang w:val="en-US"/>
        </w:rPr>
        <w:t>source security key information.</w:t>
      </w:r>
    </w:p>
    <w:p w14:paraId="28887A5C" w14:textId="64990852" w:rsidR="00097D40" w:rsidRDefault="00097D40" w:rsidP="00097D40">
      <w:pPr>
        <w:pStyle w:val="ListParagraph"/>
        <w:numPr>
          <w:ilvl w:val="0"/>
          <w:numId w:val="6"/>
        </w:numPr>
      </w:pPr>
      <w:r>
        <w:t>Step 2: Role Switch procedure complete</w:t>
      </w:r>
    </w:p>
    <w:p w14:paraId="42B843C5" w14:textId="7CE8447B" w:rsidR="00097D40" w:rsidRDefault="00097D40" w:rsidP="00097D40">
      <w:pPr>
        <w:pStyle w:val="ListParagraph"/>
        <w:numPr>
          <w:ilvl w:val="1"/>
          <w:numId w:val="6"/>
        </w:numPr>
        <w:overflowPunct w:val="0"/>
        <w:autoSpaceDE w:val="0"/>
        <w:autoSpaceDN w:val="0"/>
        <w:adjustRightInd w:val="0"/>
        <w:textAlignment w:val="baseline"/>
      </w:pPr>
      <w:r>
        <w:t>On receiving the RRC Reconfiguration complete message indicating the successful SCG addition by the UE, the source cell c</w:t>
      </w:r>
      <w:r w:rsidR="00A85A67">
        <w:t>hanges</w:t>
      </w:r>
      <w:r>
        <w:t xml:space="preserve"> all the bearers from MN terminated to SN terminated as part of the HO completion procedure. This results in the PDCP Anchor to change from MN(source cell) to the SN(target cell) and thus the security key changes. </w:t>
      </w:r>
    </w:p>
    <w:p w14:paraId="202755B9" w14:textId="39D24085" w:rsidR="002C6114" w:rsidRDefault="00AD5B27" w:rsidP="00A85A67">
      <w:pPr>
        <w:pStyle w:val="ListParagraph"/>
        <w:numPr>
          <w:ilvl w:val="1"/>
          <w:numId w:val="6"/>
        </w:numPr>
        <w:overflowPunct w:val="0"/>
        <w:autoSpaceDE w:val="0"/>
        <w:autoSpaceDN w:val="0"/>
        <w:adjustRightInd w:val="0"/>
        <w:textAlignment w:val="baseline"/>
      </w:pPr>
      <w:r>
        <w:t>As the bearer termination point is changed, source cell informs the UE of the security key change and following Rel.15 MR-DC source cell can request the UE to reestablish the PDCP entity. This would cause some data interruption. In order to support 0ms during DCRS based HO, the PDCP reestablishment should be avoided. One solution to address</w:t>
      </w:r>
      <w:r w:rsidR="00887D76">
        <w:t xml:space="preserve"> this</w:t>
      </w:r>
      <w:r>
        <w:t xml:space="preserve"> is to not reestablish the PDCP entity and instead use the same PDCP entity (which exists for source connection) for data tx/rx with the target cell</w:t>
      </w:r>
      <w:r w:rsidR="00887D76">
        <w:t xml:space="preserve"> during bearer termination point change</w:t>
      </w:r>
      <w:r w:rsidR="00D4022A">
        <w:t>.</w:t>
      </w:r>
      <w:r>
        <w:t xml:space="preserve"> </w:t>
      </w:r>
      <w:bookmarkStart w:id="6" w:name="_Ref536368659"/>
    </w:p>
    <w:p w14:paraId="6345CE37" w14:textId="042EBE4F" w:rsidR="002C6114" w:rsidRPr="002C6114" w:rsidRDefault="002C6114" w:rsidP="002C6114">
      <w:pPr>
        <w:pStyle w:val="Caption"/>
        <w:rPr>
          <w:b/>
          <w:i w:val="0"/>
          <w:color w:val="auto"/>
          <w:sz w:val="20"/>
          <w:szCs w:val="20"/>
        </w:rPr>
      </w:pPr>
      <w:bookmarkStart w:id="7" w:name="_Ref968714"/>
      <w:r w:rsidRPr="00AD5B27">
        <w:rPr>
          <w:b/>
          <w:i w:val="0"/>
          <w:color w:val="auto"/>
          <w:sz w:val="20"/>
          <w:szCs w:val="20"/>
        </w:rPr>
        <w:t xml:space="preserve">Proposal </w:t>
      </w:r>
      <w:r w:rsidRPr="00AD5B27">
        <w:rPr>
          <w:b/>
          <w:i w:val="0"/>
          <w:color w:val="auto"/>
          <w:sz w:val="20"/>
          <w:szCs w:val="20"/>
        </w:rPr>
        <w:fldChar w:fldCharType="begin"/>
      </w:r>
      <w:r w:rsidRPr="00AD5B27">
        <w:rPr>
          <w:b/>
          <w:i w:val="0"/>
          <w:color w:val="auto"/>
          <w:sz w:val="20"/>
          <w:szCs w:val="20"/>
        </w:rPr>
        <w:instrText xml:space="preserve"> SEQ Proposal \* ARABIC </w:instrText>
      </w:r>
      <w:r w:rsidRPr="00AD5B27">
        <w:rPr>
          <w:b/>
          <w:i w:val="0"/>
          <w:color w:val="auto"/>
          <w:sz w:val="20"/>
          <w:szCs w:val="20"/>
        </w:rPr>
        <w:fldChar w:fldCharType="separate"/>
      </w:r>
      <w:r w:rsidRPr="00AD5B27">
        <w:rPr>
          <w:b/>
          <w:i w:val="0"/>
          <w:color w:val="auto"/>
          <w:sz w:val="20"/>
          <w:szCs w:val="20"/>
        </w:rPr>
        <w:t>1</w:t>
      </w:r>
      <w:r w:rsidRPr="00AD5B27">
        <w:rPr>
          <w:b/>
          <w:i w:val="0"/>
          <w:color w:val="auto"/>
          <w:sz w:val="20"/>
          <w:szCs w:val="20"/>
        </w:rPr>
        <w:fldChar w:fldCharType="end"/>
      </w:r>
      <w:r w:rsidRPr="00AD5B27">
        <w:rPr>
          <w:b/>
          <w:i w:val="0"/>
          <w:color w:val="auto"/>
          <w:sz w:val="20"/>
          <w:szCs w:val="20"/>
        </w:rPr>
        <w:t>. UE supports bearer termination point change without re-establishing the PDCP entity during DCRS based HO</w:t>
      </w:r>
      <w:r w:rsidR="00D4022A">
        <w:rPr>
          <w:b/>
          <w:i w:val="0"/>
          <w:color w:val="auto"/>
          <w:sz w:val="20"/>
          <w:szCs w:val="20"/>
        </w:rPr>
        <w:t xml:space="preserve">, </w:t>
      </w:r>
      <w:r w:rsidRPr="00AD5B27">
        <w:rPr>
          <w:b/>
          <w:i w:val="0"/>
          <w:color w:val="auto"/>
          <w:sz w:val="20"/>
          <w:szCs w:val="20"/>
        </w:rPr>
        <w:t>by supporting a common PDCP entity to handle the data tx/rx on the source and target connection during DCRS based HO.</w:t>
      </w:r>
      <w:bookmarkEnd w:id="7"/>
    </w:p>
    <w:p w14:paraId="09B05847" w14:textId="79CC78E3" w:rsidR="00654D89" w:rsidRDefault="002C6114" w:rsidP="00654D89">
      <w:pPr>
        <w:overflowPunct w:val="0"/>
        <w:autoSpaceDE w:val="0"/>
        <w:autoSpaceDN w:val="0"/>
        <w:adjustRightInd w:val="0"/>
        <w:textAlignment w:val="baseline"/>
      </w:pPr>
      <w:r>
        <w:t xml:space="preserve">There could be a transient time during which </w:t>
      </w:r>
      <w:r w:rsidRPr="00E25F90">
        <w:t xml:space="preserve">UE </w:t>
      </w:r>
      <w:r>
        <w:t>common PDCP entity may</w:t>
      </w:r>
      <w:r w:rsidRPr="00E25F90">
        <w:t xml:space="preserve"> receive </w:t>
      </w:r>
      <w:r>
        <w:t xml:space="preserve">different </w:t>
      </w:r>
      <w:r w:rsidRPr="00E25F90">
        <w:t xml:space="preserve">DL data </w:t>
      </w:r>
      <w:r>
        <w:t xml:space="preserve">packets ciphered with </w:t>
      </w:r>
      <w:r w:rsidRPr="00E25F90">
        <w:t>source</w:t>
      </w:r>
      <w:r>
        <w:t xml:space="preserve"> cell security key and target cell security key information. This could happen when the RLC entity on the target cell retransmits the PDUs associated with the previous MN terminated Split bearers in step 1.</w:t>
      </w:r>
    </w:p>
    <w:p w14:paraId="3446A1B0" w14:textId="4E5BFC99" w:rsidR="00654D89" w:rsidRPr="00654D89" w:rsidRDefault="00654D89" w:rsidP="00654D89">
      <w:pPr>
        <w:pStyle w:val="Caption"/>
        <w:rPr>
          <w:b/>
          <w:i w:val="0"/>
          <w:color w:val="auto"/>
          <w:sz w:val="20"/>
          <w:szCs w:val="20"/>
        </w:rPr>
      </w:pPr>
      <w:bookmarkStart w:id="8" w:name="_Ref968710"/>
      <w:r w:rsidRPr="00654D89">
        <w:rPr>
          <w:b/>
          <w:i w:val="0"/>
          <w:color w:val="auto"/>
          <w:sz w:val="20"/>
          <w:szCs w:val="20"/>
        </w:rPr>
        <w:t xml:space="preserve">Observation </w:t>
      </w:r>
      <w:r w:rsidRPr="00654D89">
        <w:rPr>
          <w:b/>
          <w:i w:val="0"/>
          <w:color w:val="auto"/>
          <w:sz w:val="20"/>
          <w:szCs w:val="20"/>
        </w:rPr>
        <w:fldChar w:fldCharType="begin"/>
      </w:r>
      <w:r w:rsidRPr="00654D89">
        <w:rPr>
          <w:b/>
          <w:i w:val="0"/>
          <w:color w:val="auto"/>
          <w:sz w:val="20"/>
          <w:szCs w:val="20"/>
        </w:rPr>
        <w:instrText xml:space="preserve"> SEQ Observation \* ARABIC </w:instrText>
      </w:r>
      <w:r w:rsidRPr="00654D89">
        <w:rPr>
          <w:b/>
          <w:i w:val="0"/>
          <w:color w:val="auto"/>
          <w:sz w:val="20"/>
          <w:szCs w:val="20"/>
        </w:rPr>
        <w:fldChar w:fldCharType="separate"/>
      </w:r>
      <w:r w:rsidRPr="00654D89">
        <w:rPr>
          <w:b/>
          <w:i w:val="0"/>
          <w:color w:val="auto"/>
          <w:sz w:val="20"/>
          <w:szCs w:val="20"/>
        </w:rPr>
        <w:t>3</w:t>
      </w:r>
      <w:r w:rsidRPr="00654D89">
        <w:rPr>
          <w:b/>
          <w:i w:val="0"/>
          <w:color w:val="auto"/>
          <w:sz w:val="20"/>
          <w:szCs w:val="20"/>
        </w:rPr>
        <w:fldChar w:fldCharType="end"/>
      </w:r>
      <w:r w:rsidRPr="00654D89">
        <w:rPr>
          <w:b/>
          <w:i w:val="0"/>
          <w:color w:val="auto"/>
          <w:sz w:val="20"/>
          <w:szCs w:val="20"/>
        </w:rPr>
        <w:t xml:space="preserve">. Common PDCP entity has to handle </w:t>
      </w:r>
      <w:r>
        <w:rPr>
          <w:b/>
          <w:i w:val="0"/>
          <w:color w:val="auto"/>
          <w:sz w:val="20"/>
          <w:szCs w:val="20"/>
        </w:rPr>
        <w:t xml:space="preserve">the </w:t>
      </w:r>
      <w:r w:rsidRPr="00654D89">
        <w:rPr>
          <w:b/>
          <w:i w:val="0"/>
          <w:color w:val="auto"/>
          <w:sz w:val="20"/>
          <w:szCs w:val="20"/>
        </w:rPr>
        <w:t>reception of PDCP PDUs ciphered with different keys simultaneously for a transient time during Inter-CU</w:t>
      </w:r>
      <w:r w:rsidR="00D4022A">
        <w:rPr>
          <w:b/>
          <w:i w:val="0"/>
          <w:color w:val="auto"/>
          <w:sz w:val="20"/>
          <w:szCs w:val="20"/>
        </w:rPr>
        <w:t xml:space="preserve"> DCRS based</w:t>
      </w:r>
      <w:r w:rsidRPr="00654D89">
        <w:rPr>
          <w:b/>
          <w:i w:val="0"/>
          <w:color w:val="auto"/>
          <w:sz w:val="20"/>
          <w:szCs w:val="20"/>
        </w:rPr>
        <w:t xml:space="preserve"> HO.</w:t>
      </w:r>
      <w:bookmarkEnd w:id="8"/>
    </w:p>
    <w:p w14:paraId="4A2E9225" w14:textId="47F414BD" w:rsidR="00A85A67" w:rsidRPr="002C6114" w:rsidRDefault="00A85A67" w:rsidP="00654D89">
      <w:pPr>
        <w:overflowPunct w:val="0"/>
        <w:autoSpaceDE w:val="0"/>
        <w:autoSpaceDN w:val="0"/>
        <w:adjustRightInd w:val="0"/>
        <w:spacing w:after="0"/>
        <w:textAlignment w:val="baseline"/>
      </w:pPr>
      <w:r w:rsidRPr="002C6114">
        <w:t>Supporting a common PDCP entity rather than two separate PDCP entities active simultaneously</w:t>
      </w:r>
      <w:r w:rsidR="002C6114" w:rsidRPr="002C6114">
        <w:t xml:space="preserve"> is beneficial</w:t>
      </w:r>
      <w:r w:rsidRPr="002C6114">
        <w:t xml:space="preserve"> due to the below aspects:</w:t>
      </w:r>
      <w:bookmarkEnd w:id="6"/>
    </w:p>
    <w:p w14:paraId="77A975B9" w14:textId="77777777" w:rsidR="00A85A67" w:rsidRPr="002C6114" w:rsidRDefault="00A85A67" w:rsidP="00654D89">
      <w:pPr>
        <w:pStyle w:val="Caption"/>
        <w:numPr>
          <w:ilvl w:val="0"/>
          <w:numId w:val="6"/>
        </w:numPr>
        <w:spacing w:after="0"/>
        <w:rPr>
          <w:i w:val="0"/>
          <w:color w:val="auto"/>
          <w:sz w:val="20"/>
          <w:szCs w:val="20"/>
        </w:rPr>
      </w:pPr>
      <w:r w:rsidRPr="002C6114">
        <w:rPr>
          <w:i w:val="0"/>
          <w:color w:val="auto"/>
          <w:sz w:val="20"/>
          <w:szCs w:val="20"/>
        </w:rPr>
        <w:t xml:space="preserve">Reordering and duplicate discarding has to be common for each DRB across the source and target cell connections to deliver a single set of PDCP SDUs to the upper layers. Thus, having two separate PDCP entities </w:t>
      </w:r>
      <w:r w:rsidRPr="002C6114">
        <w:rPr>
          <w:i w:val="0"/>
          <w:color w:val="auto"/>
          <w:sz w:val="20"/>
          <w:szCs w:val="20"/>
        </w:rPr>
        <w:lastRenderedPageBreak/>
        <w:t xml:space="preserve">and coordinating across these entities through another layer would be complex compared to a common entity handling this. </w:t>
      </w:r>
    </w:p>
    <w:p w14:paraId="4AACD317" w14:textId="034D9307" w:rsidR="00D4022A" w:rsidRPr="00D4022A" w:rsidRDefault="00A85A67" w:rsidP="000D04E1">
      <w:pPr>
        <w:pStyle w:val="Caption"/>
        <w:spacing w:after="0"/>
        <w:ind w:left="360"/>
      </w:pPr>
      <w:r w:rsidRPr="002C6114">
        <w:rPr>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35792C5A" w14:textId="16F305B5" w:rsidR="002C6114" w:rsidRPr="002C6114" w:rsidRDefault="002C6114" w:rsidP="002C6114">
      <w:r>
        <w:t xml:space="preserve">To support delivery of these packets to upper layers, the common PDCP entity has to maintain both source gNB and target gNB security key information and </w:t>
      </w:r>
      <w:r w:rsidR="00654D89">
        <w:t>apply</w:t>
      </w:r>
      <w:r w:rsidR="00654D89" w:rsidRPr="00793059">
        <w:t xml:space="preserve"> different security key information (source cell keys or target cell keys respectively) for </w:t>
      </w:r>
      <w:r w:rsidR="00654D89">
        <w:t>deciphering/integrity verification of data</w:t>
      </w:r>
      <w:r w:rsidR="00654D89" w:rsidRPr="00793059">
        <w:t xml:space="preserve"> received on the different logical channels associated with </w:t>
      </w:r>
      <w:r w:rsidR="00D4022A">
        <w:t>the bearers on the source cell group and target cell group</w:t>
      </w:r>
      <w:r>
        <w:rPr>
          <w:lang w:val="en-US"/>
        </w:rPr>
        <w:t>.</w:t>
      </w:r>
    </w:p>
    <w:p w14:paraId="39476B28" w14:textId="7B876970" w:rsidR="00401FF0" w:rsidRDefault="00D63E4C" w:rsidP="00D63E4C">
      <w:pPr>
        <w:pStyle w:val="Caption"/>
        <w:rPr>
          <w:b/>
          <w:i w:val="0"/>
          <w:color w:val="auto"/>
          <w:sz w:val="20"/>
          <w:szCs w:val="20"/>
        </w:rPr>
      </w:pPr>
      <w:bookmarkStart w:id="9" w:name="_Ref535317532"/>
      <w:bookmarkStart w:id="10" w:name="_Ref535492139"/>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2</w:t>
      </w:r>
      <w:r w:rsidRPr="00D63E4C">
        <w:rPr>
          <w:b/>
          <w:i w:val="0"/>
          <w:color w:val="auto"/>
          <w:sz w:val="20"/>
          <w:szCs w:val="20"/>
        </w:rPr>
        <w:fldChar w:fldCharType="end"/>
      </w:r>
      <w:r w:rsidRPr="00D63E4C">
        <w:rPr>
          <w:b/>
          <w:i w:val="0"/>
          <w:color w:val="auto"/>
          <w:sz w:val="20"/>
          <w:szCs w:val="20"/>
        </w:rPr>
        <w:t>.</w:t>
      </w:r>
      <w:r>
        <w:t xml:space="preserve"> </w:t>
      </w:r>
      <w:r w:rsidR="00401FF0">
        <w:rPr>
          <w:b/>
          <w:i w:val="0"/>
          <w:color w:val="auto"/>
          <w:sz w:val="20"/>
          <w:szCs w:val="20"/>
        </w:rPr>
        <w:t>C</w:t>
      </w:r>
      <w:r w:rsidR="00401FF0" w:rsidRPr="00E8044F">
        <w:rPr>
          <w:b/>
          <w:i w:val="0"/>
          <w:color w:val="auto"/>
          <w:sz w:val="20"/>
          <w:szCs w:val="20"/>
        </w:rPr>
        <w:t>ommon PDCP entity</w:t>
      </w:r>
      <w:r w:rsidR="00401FF0">
        <w:rPr>
          <w:b/>
          <w:i w:val="0"/>
          <w:color w:val="auto"/>
          <w:sz w:val="20"/>
          <w:szCs w:val="20"/>
        </w:rPr>
        <w:t xml:space="preserve"> in the UE</w:t>
      </w:r>
      <w:r w:rsidR="00401FF0" w:rsidRPr="00E8044F">
        <w:rPr>
          <w:b/>
          <w:i w:val="0"/>
          <w:color w:val="auto"/>
          <w:sz w:val="20"/>
          <w:szCs w:val="20"/>
        </w:rPr>
        <w:t xml:space="preserve"> </w:t>
      </w:r>
      <w:r w:rsidR="00401FF0">
        <w:rPr>
          <w:b/>
          <w:i w:val="0"/>
          <w:color w:val="auto"/>
          <w:sz w:val="20"/>
          <w:szCs w:val="20"/>
        </w:rPr>
        <w:t xml:space="preserve">maintains both source cell security key information and target cell security key information during an Inter-CU </w:t>
      </w:r>
      <w:r w:rsidR="00D4022A">
        <w:rPr>
          <w:b/>
          <w:i w:val="0"/>
          <w:color w:val="auto"/>
          <w:sz w:val="20"/>
          <w:szCs w:val="20"/>
        </w:rPr>
        <w:t>DCRS based</w:t>
      </w:r>
      <w:r w:rsidR="00401FF0">
        <w:rPr>
          <w:b/>
          <w:i w:val="0"/>
          <w:color w:val="auto"/>
          <w:sz w:val="20"/>
          <w:szCs w:val="20"/>
        </w:rPr>
        <w:t xml:space="preserve"> HO</w:t>
      </w:r>
      <w:bookmarkEnd w:id="9"/>
      <w:r w:rsidR="00401FF0">
        <w:rPr>
          <w:b/>
          <w:i w:val="0"/>
          <w:color w:val="auto"/>
          <w:sz w:val="20"/>
          <w:szCs w:val="20"/>
        </w:rPr>
        <w:t>.</w:t>
      </w:r>
      <w:bookmarkEnd w:id="10"/>
    </w:p>
    <w:p w14:paraId="6D00BF4F" w14:textId="7ABF6896" w:rsidR="00D63E4C" w:rsidRPr="00D63E4C" w:rsidRDefault="00D63E4C" w:rsidP="00D63E4C">
      <w:pPr>
        <w:pStyle w:val="Caption"/>
        <w:rPr>
          <w:b/>
          <w:i w:val="0"/>
          <w:color w:val="auto"/>
          <w:sz w:val="20"/>
          <w:szCs w:val="20"/>
        </w:rPr>
      </w:pPr>
      <w:bookmarkStart w:id="11" w:name="_Ref968727"/>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3</w:t>
      </w:r>
      <w:r w:rsidRPr="00D63E4C">
        <w:rPr>
          <w:b/>
          <w:i w:val="0"/>
          <w:color w:val="auto"/>
          <w:sz w:val="20"/>
          <w:szCs w:val="20"/>
        </w:rPr>
        <w:fldChar w:fldCharType="end"/>
      </w:r>
      <w:r w:rsidRPr="00D63E4C">
        <w:rPr>
          <w:b/>
          <w:i w:val="0"/>
          <w:color w:val="auto"/>
          <w:sz w:val="20"/>
          <w:szCs w:val="20"/>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D4022A">
        <w:rPr>
          <w:b/>
          <w:i w:val="0"/>
          <w:color w:val="auto"/>
          <w:sz w:val="20"/>
          <w:szCs w:val="20"/>
        </w:rPr>
        <w:t xml:space="preserve">bearers </w:t>
      </w:r>
      <w:r w:rsidRPr="00D63E4C">
        <w:rPr>
          <w:b/>
          <w:i w:val="0"/>
          <w:color w:val="auto"/>
          <w:sz w:val="20"/>
          <w:szCs w:val="20"/>
        </w:rPr>
        <w:t>during an Inter-CU DCRS based HO.</w:t>
      </w:r>
      <w:bookmarkEnd w:id="11"/>
    </w:p>
    <w:p w14:paraId="415B341F" w14:textId="77777777" w:rsidR="00401FF0" w:rsidRDefault="00401FF0" w:rsidP="00401FF0">
      <w:pPr>
        <w:pStyle w:val="Heading1"/>
      </w:pPr>
      <w:r>
        <w:t>3. Conclusion</w:t>
      </w:r>
    </w:p>
    <w:p w14:paraId="62EB55C3" w14:textId="7BD6C0D7" w:rsidR="00401FF0" w:rsidRDefault="00401FF0" w:rsidP="00401FF0">
      <w:pPr>
        <w:spacing w:before="120" w:after="0"/>
      </w:pPr>
      <w:bookmarkStart w:id="12" w:name="_Hlk512894710"/>
      <w:r>
        <w:t>Based on the above discussions, we recommend RAN2 discusses the following observations and proposals:</w:t>
      </w:r>
      <w:bookmarkEnd w:id="12"/>
    </w:p>
    <w:p w14:paraId="78B1038B" w14:textId="7B6976BB" w:rsidR="00D4022A" w:rsidRPr="00D4022A" w:rsidRDefault="00D4022A" w:rsidP="00401FF0">
      <w:pPr>
        <w:spacing w:before="120" w:after="0"/>
      </w:pPr>
      <w:r w:rsidRPr="00D4022A">
        <w:fldChar w:fldCharType="begin"/>
      </w:r>
      <w:r w:rsidRPr="00D4022A">
        <w:instrText xml:space="preserve"> REF _Ref968699 \h  \* MERGEFORMAT </w:instrText>
      </w:r>
      <w:r w:rsidRPr="00D4022A">
        <w:fldChar w:fldCharType="separate"/>
      </w:r>
      <w:r w:rsidR="001A0945" w:rsidRPr="00CB1079">
        <w:rPr>
          <w:b/>
        </w:rPr>
        <w:t xml:space="preserve">Observation </w:t>
      </w:r>
      <w:r w:rsidR="001A0945">
        <w:rPr>
          <w:b/>
          <w:noProof/>
        </w:rPr>
        <w:t>1</w:t>
      </w:r>
      <w:r w:rsidR="001A0945" w:rsidRPr="00CB1079">
        <w:rPr>
          <w:b/>
          <w:noProof/>
        </w:rPr>
        <w:t>.</w:t>
      </w:r>
      <w:r w:rsidR="001A0945" w:rsidRPr="00CB1079">
        <w:rPr>
          <w:b/>
        </w:rPr>
        <w:t xml:space="preserve"> </w:t>
      </w:r>
      <w:r w:rsidR="001A0945" w:rsidRPr="004F3FC3">
        <w:rPr>
          <w:b/>
        </w:rPr>
        <w:t xml:space="preserve">PDCP entity is re-established during </w:t>
      </w:r>
      <w:r w:rsidR="001A0945">
        <w:rPr>
          <w:b/>
        </w:rPr>
        <w:t>a bearer termination point change in Rel.15 MR-DC</w:t>
      </w:r>
      <w:r w:rsidRPr="00D4022A">
        <w:fldChar w:fldCharType="end"/>
      </w:r>
      <w:r w:rsidRPr="00D4022A">
        <w:t>.</w:t>
      </w:r>
    </w:p>
    <w:p w14:paraId="3B5E038C" w14:textId="66BBE597" w:rsidR="00D4022A" w:rsidRPr="00D4022A" w:rsidRDefault="00D4022A" w:rsidP="00401FF0">
      <w:pPr>
        <w:spacing w:before="120" w:after="0"/>
      </w:pPr>
      <w:r w:rsidRPr="00D4022A">
        <w:fldChar w:fldCharType="begin"/>
      </w:r>
      <w:r w:rsidRPr="00D4022A">
        <w:instrText xml:space="preserve"> REF _Ref968706 \h  \* MERGEFORMAT </w:instrText>
      </w:r>
      <w:r w:rsidRPr="00D4022A">
        <w:fldChar w:fldCharType="separate"/>
      </w:r>
      <w:r w:rsidR="001A0945" w:rsidRPr="00243B85">
        <w:rPr>
          <w:b/>
        </w:rPr>
        <w:t xml:space="preserve">Observation </w:t>
      </w:r>
      <w:r w:rsidR="001A0945">
        <w:rPr>
          <w:b/>
          <w:noProof/>
        </w:rPr>
        <w:t>2</w:t>
      </w:r>
      <w:r w:rsidR="001A0945" w:rsidRPr="00243B85">
        <w:rPr>
          <w:b/>
          <w:noProof/>
        </w:rPr>
        <w:t>.</w:t>
      </w:r>
      <w:r w:rsidR="001A0945" w:rsidRPr="00243B85">
        <w:rPr>
          <w:b/>
        </w:rPr>
        <w:t xml:space="preserve"> R</w:t>
      </w:r>
      <w:r w:rsidR="001A0945">
        <w:rPr>
          <w:b/>
        </w:rPr>
        <w:t>e-establishing</w:t>
      </w:r>
      <w:r w:rsidR="001A0945" w:rsidRPr="00243B85">
        <w:rPr>
          <w:b/>
        </w:rPr>
        <w:t xml:space="preserve"> the PDCP entity according to the Rel-15 procedures results in </w:t>
      </w:r>
      <w:r w:rsidR="001A0945" w:rsidRPr="000D04E1">
        <w:rPr>
          <w:b/>
        </w:rPr>
        <w:t xml:space="preserve">&gt;0ms </w:t>
      </w:r>
      <w:r w:rsidR="001A0945" w:rsidRPr="00243B85">
        <w:rPr>
          <w:b/>
        </w:rPr>
        <w:t>mobility interruption during DCRS based HO.</w:t>
      </w:r>
      <w:r w:rsidRPr="00D4022A">
        <w:fldChar w:fldCharType="end"/>
      </w:r>
    </w:p>
    <w:p w14:paraId="70307B0B" w14:textId="5163D01C" w:rsidR="00D4022A" w:rsidRPr="00D4022A" w:rsidRDefault="00D4022A" w:rsidP="00401FF0">
      <w:pPr>
        <w:spacing w:before="120" w:after="0"/>
      </w:pPr>
      <w:r w:rsidRPr="00D4022A">
        <w:fldChar w:fldCharType="begin"/>
      </w:r>
      <w:r w:rsidRPr="00D4022A">
        <w:instrText xml:space="preserve"> REF _Ref968710 \h  \* MERGEFORMAT </w:instrText>
      </w:r>
      <w:r w:rsidRPr="00D4022A">
        <w:fldChar w:fldCharType="separate"/>
      </w:r>
      <w:r w:rsidR="001A0945" w:rsidRPr="00654D89">
        <w:rPr>
          <w:b/>
        </w:rPr>
        <w:t xml:space="preserve">Observation 3. Common PDCP entity </w:t>
      </w:r>
      <w:proofErr w:type="gramStart"/>
      <w:r w:rsidR="001A0945" w:rsidRPr="00654D89">
        <w:rPr>
          <w:b/>
        </w:rPr>
        <w:t>has to</w:t>
      </w:r>
      <w:proofErr w:type="gramEnd"/>
      <w:r w:rsidR="001A0945" w:rsidRPr="00654D89">
        <w:rPr>
          <w:b/>
        </w:rPr>
        <w:t xml:space="preserve"> handle </w:t>
      </w:r>
      <w:r w:rsidR="001A0945">
        <w:rPr>
          <w:b/>
        </w:rPr>
        <w:t xml:space="preserve">the </w:t>
      </w:r>
      <w:r w:rsidR="001A0945" w:rsidRPr="00654D89">
        <w:rPr>
          <w:b/>
        </w:rPr>
        <w:t>reception of PDCP PDUs ciphered with different keys simultaneously for a transient time during Inter-CU</w:t>
      </w:r>
      <w:r w:rsidR="001A0945">
        <w:rPr>
          <w:b/>
        </w:rPr>
        <w:t xml:space="preserve"> DCRS based</w:t>
      </w:r>
      <w:r w:rsidR="001A0945" w:rsidRPr="00654D89">
        <w:rPr>
          <w:b/>
        </w:rPr>
        <w:t xml:space="preserve"> HO.</w:t>
      </w:r>
      <w:r w:rsidRPr="00D4022A">
        <w:fldChar w:fldCharType="end"/>
      </w:r>
    </w:p>
    <w:p w14:paraId="2A516866" w14:textId="4053CC7F" w:rsidR="00D4022A" w:rsidRPr="00D4022A" w:rsidRDefault="00D4022A" w:rsidP="00401FF0">
      <w:pPr>
        <w:spacing w:before="120" w:after="0"/>
      </w:pPr>
      <w:r w:rsidRPr="00D4022A">
        <w:fldChar w:fldCharType="begin"/>
      </w:r>
      <w:r w:rsidRPr="00D4022A">
        <w:instrText xml:space="preserve"> REF _Ref968714 \h  \* MERGEFORMAT </w:instrText>
      </w:r>
      <w:r w:rsidRPr="00D4022A">
        <w:fldChar w:fldCharType="separate"/>
      </w:r>
      <w:r w:rsidR="001A0945" w:rsidRPr="00AD5B27">
        <w:rPr>
          <w:b/>
        </w:rPr>
        <w:t>Proposal 1. UE supports bearer termination point change without re-establishing the PDCP entity during DCRS based HO</w:t>
      </w:r>
      <w:r w:rsidR="001A0945">
        <w:rPr>
          <w:b/>
        </w:rPr>
        <w:t xml:space="preserve">, </w:t>
      </w:r>
      <w:r w:rsidR="001A0945" w:rsidRPr="00AD5B27">
        <w:rPr>
          <w:b/>
        </w:rPr>
        <w:t xml:space="preserve">by supporting a common PDCP entity to handle the data </w:t>
      </w:r>
      <w:proofErr w:type="spellStart"/>
      <w:r w:rsidR="001A0945" w:rsidRPr="00AD5B27">
        <w:rPr>
          <w:b/>
        </w:rPr>
        <w:t>tx</w:t>
      </w:r>
      <w:proofErr w:type="spellEnd"/>
      <w:r w:rsidR="001A0945" w:rsidRPr="00AD5B27">
        <w:rPr>
          <w:b/>
        </w:rPr>
        <w:t>/</w:t>
      </w:r>
      <w:proofErr w:type="spellStart"/>
      <w:r w:rsidR="001A0945" w:rsidRPr="00AD5B27">
        <w:rPr>
          <w:b/>
        </w:rPr>
        <w:t>rx</w:t>
      </w:r>
      <w:proofErr w:type="spellEnd"/>
      <w:r w:rsidR="001A0945" w:rsidRPr="00AD5B27">
        <w:rPr>
          <w:b/>
        </w:rPr>
        <w:t xml:space="preserve"> on the source and target connection during DCRS based HO.</w:t>
      </w:r>
      <w:r w:rsidRPr="00D4022A">
        <w:fldChar w:fldCharType="end"/>
      </w:r>
    </w:p>
    <w:p w14:paraId="4DFADBEC" w14:textId="7E3C7404" w:rsidR="00D4022A" w:rsidRPr="00D4022A" w:rsidRDefault="00D4022A" w:rsidP="00401FF0">
      <w:pPr>
        <w:spacing w:before="120" w:after="0"/>
      </w:pPr>
      <w:r w:rsidRPr="00D4022A">
        <w:fldChar w:fldCharType="begin"/>
      </w:r>
      <w:r w:rsidRPr="00D4022A">
        <w:instrText xml:space="preserve"> REF _Ref535492139 \h  \* MERGEFORMAT </w:instrText>
      </w:r>
      <w:r w:rsidRPr="00D4022A">
        <w:fldChar w:fldCharType="separate"/>
      </w:r>
      <w:r w:rsidR="001A0945" w:rsidRPr="00D63E4C">
        <w:rPr>
          <w:b/>
        </w:rPr>
        <w:t xml:space="preserve">Proposal </w:t>
      </w:r>
      <w:r w:rsidR="001A0945">
        <w:rPr>
          <w:b/>
          <w:noProof/>
        </w:rPr>
        <w:t>2</w:t>
      </w:r>
      <w:r w:rsidR="001A0945" w:rsidRPr="00D63E4C">
        <w:rPr>
          <w:b/>
          <w:noProof/>
        </w:rPr>
        <w:t>.</w:t>
      </w:r>
      <w:r w:rsidR="001A0945">
        <w:t xml:space="preserve"> </w:t>
      </w:r>
      <w:r w:rsidR="001A0945">
        <w:rPr>
          <w:b/>
        </w:rPr>
        <w:t>C</w:t>
      </w:r>
      <w:r w:rsidR="001A0945" w:rsidRPr="00E8044F">
        <w:rPr>
          <w:b/>
        </w:rPr>
        <w:t>ommon PDCP entity</w:t>
      </w:r>
      <w:r w:rsidR="001A0945">
        <w:rPr>
          <w:b/>
        </w:rPr>
        <w:t xml:space="preserve"> in the UE</w:t>
      </w:r>
      <w:r w:rsidR="001A0945" w:rsidRPr="00E8044F">
        <w:rPr>
          <w:b/>
        </w:rPr>
        <w:t xml:space="preserve"> </w:t>
      </w:r>
      <w:r w:rsidR="001A0945">
        <w:rPr>
          <w:b/>
        </w:rPr>
        <w:t>maintains both source cell security key information and target cell security key information during an Inter-CU DCRS based HO.</w:t>
      </w:r>
      <w:r w:rsidRPr="00D4022A">
        <w:fldChar w:fldCharType="end"/>
      </w:r>
    </w:p>
    <w:p w14:paraId="79083E61" w14:textId="698F3A7D" w:rsidR="00D4022A" w:rsidRPr="00D4022A" w:rsidRDefault="00D4022A" w:rsidP="00401FF0">
      <w:pPr>
        <w:spacing w:before="120" w:after="0"/>
      </w:pPr>
      <w:r w:rsidRPr="00D4022A">
        <w:fldChar w:fldCharType="begin"/>
      </w:r>
      <w:r w:rsidRPr="00D4022A">
        <w:instrText xml:space="preserve"> REF _Ref968727 \h  \* MERGEFORMAT </w:instrText>
      </w:r>
      <w:r w:rsidRPr="00D4022A">
        <w:fldChar w:fldCharType="separate"/>
      </w:r>
      <w:r w:rsidR="001A0945" w:rsidRPr="00D63E4C">
        <w:rPr>
          <w:b/>
        </w:rPr>
        <w:t xml:space="preserve">Proposal </w:t>
      </w:r>
      <w:r w:rsidR="001A0945">
        <w:rPr>
          <w:b/>
          <w:noProof/>
        </w:rPr>
        <w:t>3</w:t>
      </w:r>
      <w:r w:rsidR="001A0945" w:rsidRPr="00D63E4C">
        <w:rPr>
          <w:b/>
          <w:noProof/>
        </w:rPr>
        <w:t>.</w:t>
      </w:r>
      <w:r w:rsidR="001A0945" w:rsidRPr="00D63E4C">
        <w:rPr>
          <w:b/>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1A0945">
        <w:rPr>
          <w:b/>
        </w:rPr>
        <w:t xml:space="preserve">bearers </w:t>
      </w:r>
      <w:r w:rsidR="001A0945" w:rsidRPr="00D63E4C">
        <w:rPr>
          <w:b/>
        </w:rPr>
        <w:t>during an Inter-CU DCRS based HO.</w:t>
      </w:r>
      <w:r w:rsidRPr="00D4022A">
        <w:fldChar w:fldCharType="end"/>
      </w:r>
    </w:p>
    <w:p w14:paraId="44F324E6" w14:textId="6F6AD59C" w:rsidR="00401FF0" w:rsidRDefault="00887D76" w:rsidP="00401FF0">
      <w:pPr>
        <w:pStyle w:val="Heading1"/>
      </w:pPr>
      <w:r>
        <w:t xml:space="preserve">4. </w:t>
      </w:r>
      <w:r w:rsidR="00401FF0">
        <w:t>References</w:t>
      </w:r>
    </w:p>
    <w:p w14:paraId="0A03527F" w14:textId="77777777" w:rsidR="00887D76" w:rsidRPr="00887D76" w:rsidRDefault="00401FF0" w:rsidP="00887D76">
      <w:pPr>
        <w:ind w:left="1350" w:hanging="1350"/>
        <w:rPr>
          <w:rFonts w:ascii="Arial" w:hAnsi="Arial" w:cs="Arial"/>
          <w:bCs/>
        </w:rPr>
      </w:pPr>
      <w:r w:rsidRPr="00944C55">
        <w:rPr>
          <w:rFonts w:ascii="Arial" w:hAnsi="Arial" w:cs="Arial"/>
          <w:bCs/>
        </w:rPr>
        <w:t xml:space="preserve">[1] </w:t>
      </w:r>
      <w:r w:rsidR="00887D76" w:rsidRPr="00887D76">
        <w:rPr>
          <w:rFonts w:ascii="Arial" w:hAnsi="Arial" w:cs="Arial"/>
          <w:bCs/>
        </w:rPr>
        <w:t>3GPP TS 37.340 V15.4.0 (2018-12)</w:t>
      </w:r>
      <w:r w:rsidR="00887D76">
        <w:rPr>
          <w:rFonts w:ascii="Arial" w:hAnsi="Arial" w:cs="Arial"/>
          <w:bCs/>
        </w:rPr>
        <w:t xml:space="preserve">, </w:t>
      </w:r>
      <w:r w:rsidR="00887D76" w:rsidRPr="00887D76">
        <w:rPr>
          <w:rFonts w:ascii="Arial" w:hAnsi="Arial" w:cs="Arial"/>
          <w:bCs/>
        </w:rPr>
        <w:t>Evolved Universal Terrestrial Radio Access (E-UTRA) and NR;</w:t>
      </w:r>
    </w:p>
    <w:p w14:paraId="214BC023" w14:textId="77777777" w:rsidR="00887D76" w:rsidRDefault="00887D76" w:rsidP="00887D76">
      <w:pPr>
        <w:rPr>
          <w:rFonts w:ascii="Arial" w:hAnsi="Arial" w:cs="Arial"/>
          <w:bCs/>
        </w:rPr>
      </w:pPr>
      <w:r w:rsidRPr="00887D76">
        <w:rPr>
          <w:rFonts w:ascii="Arial" w:hAnsi="Arial" w:cs="Arial"/>
          <w:bCs/>
        </w:rPr>
        <w:t>Multi-connectivity;</w:t>
      </w:r>
      <w:r>
        <w:rPr>
          <w:rFonts w:ascii="Arial" w:hAnsi="Arial" w:cs="Arial"/>
          <w:bCs/>
        </w:rPr>
        <w:t xml:space="preserve"> </w:t>
      </w:r>
      <w:r w:rsidRPr="00887D76">
        <w:rPr>
          <w:rFonts w:ascii="Arial" w:hAnsi="Arial" w:cs="Arial"/>
          <w:bCs/>
        </w:rPr>
        <w:t>Stage 2</w:t>
      </w:r>
    </w:p>
    <w:p w14:paraId="5EEF5BDD" w14:textId="795132EA" w:rsidR="000D04E1" w:rsidRDefault="00401FF0" w:rsidP="00401FF0">
      <w:pPr>
        <w:ind w:left="1350" w:hanging="1350"/>
        <w:rPr>
          <w:rFonts w:ascii="Arial" w:hAnsi="Arial" w:cs="Arial"/>
          <w:bCs/>
        </w:rPr>
      </w:pPr>
      <w:r>
        <w:rPr>
          <w:rFonts w:ascii="Arial" w:hAnsi="Arial" w:cs="Arial"/>
          <w:bCs/>
        </w:rPr>
        <w:t>[2]</w:t>
      </w:r>
      <w:r w:rsidRPr="000D04E1">
        <w:rPr>
          <w:rFonts w:ascii="Arial" w:hAnsi="Arial" w:cs="Arial"/>
          <w:bCs/>
        </w:rPr>
        <w:t xml:space="preserve"> </w:t>
      </w:r>
      <w:r w:rsidR="00ED3950" w:rsidRPr="00ED3950">
        <w:rPr>
          <w:rFonts w:ascii="Arial" w:hAnsi="Arial" w:cs="Arial"/>
          <w:bCs/>
        </w:rPr>
        <w:t>R2-190891</w:t>
      </w:r>
      <w:r w:rsidR="00ED3950">
        <w:rPr>
          <w:rFonts w:ascii="Arial" w:hAnsi="Arial" w:cs="Arial"/>
          <w:bCs/>
        </w:rPr>
        <w:t>1</w:t>
      </w:r>
      <w:bookmarkStart w:id="13" w:name="_GoBack"/>
      <w:bookmarkEnd w:id="13"/>
      <w:r w:rsidR="00ED3950">
        <w:rPr>
          <w:rFonts w:ascii="Arial" w:hAnsi="Arial" w:cs="Arial"/>
          <w:bCs/>
        </w:rPr>
        <w:t xml:space="preserve"> </w:t>
      </w:r>
      <w:r w:rsidR="00887D76" w:rsidRPr="000D04E1">
        <w:rPr>
          <w:rFonts w:ascii="Arial" w:hAnsi="Arial" w:cs="Arial"/>
          <w:bCs/>
        </w:rPr>
        <w:t>Control Plane handling and procedures to support Dual Connectivity Role Switch (DCRS)</w:t>
      </w:r>
    </w:p>
    <w:p w14:paraId="013DEBD5" w14:textId="5CF30290" w:rsidR="00401FF0" w:rsidRPr="000D04E1" w:rsidRDefault="000D04E1" w:rsidP="000D04E1">
      <w:pPr>
        <w:rPr>
          <w:rFonts w:ascii="Arial" w:hAnsi="Arial" w:cs="Arial"/>
          <w:bCs/>
        </w:rPr>
      </w:pPr>
      <w:r>
        <w:rPr>
          <w:rFonts w:ascii="Arial" w:hAnsi="Arial" w:cs="Arial"/>
          <w:bCs/>
        </w:rPr>
        <w:t>b</w:t>
      </w:r>
      <w:r w:rsidR="00887D76" w:rsidRPr="000D04E1">
        <w:rPr>
          <w:rFonts w:ascii="Arial" w:hAnsi="Arial" w:cs="Arial"/>
          <w:bCs/>
        </w:rPr>
        <w:t>ased</w:t>
      </w:r>
      <w:r>
        <w:rPr>
          <w:rFonts w:ascii="Arial" w:hAnsi="Arial" w:cs="Arial"/>
          <w:bCs/>
        </w:rPr>
        <w:t xml:space="preserve"> </w:t>
      </w:r>
      <w:r w:rsidR="00887D76" w:rsidRPr="000D04E1">
        <w:rPr>
          <w:rFonts w:ascii="Arial" w:hAnsi="Arial" w:cs="Arial"/>
          <w:bCs/>
        </w:rPr>
        <w:t>HO</w:t>
      </w:r>
    </w:p>
    <w:p w14:paraId="21047470" w14:textId="77777777" w:rsidR="00401FF0" w:rsidRDefault="00401FF0" w:rsidP="00401FF0"/>
    <w:p w14:paraId="708FA61B" w14:textId="77777777" w:rsidR="00412E17" w:rsidRDefault="00412E17"/>
    <w:sectPr w:rsidR="00412E17"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DBF34" w14:textId="77777777" w:rsidR="009E79C0" w:rsidRDefault="00EA7FA8">
      <w:pPr>
        <w:spacing w:after="0"/>
      </w:pPr>
      <w:r>
        <w:separator/>
      </w:r>
    </w:p>
  </w:endnote>
  <w:endnote w:type="continuationSeparator" w:id="0">
    <w:p w14:paraId="2FB99142" w14:textId="77777777" w:rsidR="009E79C0" w:rsidRDefault="00EA7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3B42B" w14:textId="77777777" w:rsidR="006E5733" w:rsidRDefault="00A32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FCA8" w14:textId="77777777" w:rsidR="009E79C0" w:rsidRDefault="00EA7FA8">
      <w:pPr>
        <w:spacing w:after="0"/>
      </w:pPr>
      <w:r>
        <w:separator/>
      </w:r>
    </w:p>
  </w:footnote>
  <w:footnote w:type="continuationSeparator" w:id="0">
    <w:p w14:paraId="46B80C87" w14:textId="77777777" w:rsidR="009E79C0" w:rsidRDefault="00EA7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46D17FB9"/>
    <w:multiLevelType w:val="hybridMultilevel"/>
    <w:tmpl w:val="76225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5"/>
  </w:num>
  <w:num w:numId="3">
    <w:abstractNumId w:val="0"/>
  </w:num>
  <w:num w:numId="4">
    <w:abstractNumId w:val="7"/>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F0"/>
    <w:rsid w:val="00097D40"/>
    <w:rsid w:val="000D04E1"/>
    <w:rsid w:val="0010306B"/>
    <w:rsid w:val="00175D40"/>
    <w:rsid w:val="001A0945"/>
    <w:rsid w:val="00243B85"/>
    <w:rsid w:val="002B51C6"/>
    <w:rsid w:val="002C6114"/>
    <w:rsid w:val="002E7644"/>
    <w:rsid w:val="00333F4B"/>
    <w:rsid w:val="003E208E"/>
    <w:rsid w:val="00401FF0"/>
    <w:rsid w:val="00412E17"/>
    <w:rsid w:val="00467B44"/>
    <w:rsid w:val="00487604"/>
    <w:rsid w:val="004A03B4"/>
    <w:rsid w:val="00515154"/>
    <w:rsid w:val="005175DF"/>
    <w:rsid w:val="005A3837"/>
    <w:rsid w:val="00654D89"/>
    <w:rsid w:val="006F61F3"/>
    <w:rsid w:val="00833980"/>
    <w:rsid w:val="00837F8F"/>
    <w:rsid w:val="00876B78"/>
    <w:rsid w:val="00887D76"/>
    <w:rsid w:val="009E79C0"/>
    <w:rsid w:val="00A32C57"/>
    <w:rsid w:val="00A46887"/>
    <w:rsid w:val="00A85A67"/>
    <w:rsid w:val="00AA041A"/>
    <w:rsid w:val="00AC647F"/>
    <w:rsid w:val="00AD5B27"/>
    <w:rsid w:val="00B545DD"/>
    <w:rsid w:val="00B67EC9"/>
    <w:rsid w:val="00C368AB"/>
    <w:rsid w:val="00C43114"/>
    <w:rsid w:val="00CB4C19"/>
    <w:rsid w:val="00D4022A"/>
    <w:rsid w:val="00D63E4C"/>
    <w:rsid w:val="00E75BAC"/>
    <w:rsid w:val="00EA7FA8"/>
    <w:rsid w:val="00ED3950"/>
    <w:rsid w:val="00FF4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BAA0BD"/>
  <w15:chartTrackingRefBased/>
  <w15:docId w15:val="{10520D12-BECE-400B-A64D-758FFC1B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FF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01FF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401FF0"/>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401FF0"/>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1FF0"/>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1FF0"/>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1FF0"/>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1FF0"/>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1FF0"/>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1FF0"/>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1FF0"/>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401FF0"/>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401FF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01FF0"/>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01FF0"/>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401FF0"/>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401FF0"/>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401FF0"/>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01FF0"/>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401FF0"/>
    <w:pPr>
      <w:widowControl w:val="0"/>
      <w:spacing w:after="0"/>
      <w:jc w:val="center"/>
    </w:pPr>
    <w:rPr>
      <w:rFonts w:ascii="Arial" w:hAnsi="Arial"/>
      <w:b/>
      <w:i/>
      <w:noProof/>
      <w:sz w:val="18"/>
    </w:rPr>
  </w:style>
  <w:style w:type="character" w:customStyle="1" w:styleId="FooterChar">
    <w:name w:val="Footer Char"/>
    <w:basedOn w:val="DefaultParagraphFont"/>
    <w:link w:val="Footer"/>
    <w:rsid w:val="00401FF0"/>
    <w:rPr>
      <w:rFonts w:ascii="Arial" w:eastAsia="Malgun Gothic" w:hAnsi="Arial" w:cs="Times New Roman"/>
      <w:b/>
      <w:i/>
      <w:noProof/>
      <w:sz w:val="18"/>
      <w:szCs w:val="20"/>
      <w:lang w:val="en-GB"/>
    </w:rPr>
  </w:style>
  <w:style w:type="paragraph" w:customStyle="1" w:styleId="CRCoverPage">
    <w:name w:val="CR Cover Page"/>
    <w:link w:val="CRCoverPageZchn"/>
    <w:rsid w:val="00401FF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01FF0"/>
    <w:rPr>
      <w:rFonts w:ascii="Arial" w:eastAsia="MS Mincho" w:hAnsi="Arial" w:cs="Times New Roman"/>
      <w:sz w:val="20"/>
      <w:szCs w:val="20"/>
      <w:lang w:val="en-GB"/>
    </w:rPr>
  </w:style>
  <w:style w:type="paragraph" w:styleId="ListParagraph">
    <w:name w:val="List Paragraph"/>
    <w:basedOn w:val="Normal"/>
    <w:uiPriority w:val="34"/>
    <w:qFormat/>
    <w:rsid w:val="00401FF0"/>
    <w:pPr>
      <w:ind w:left="720"/>
      <w:contextualSpacing/>
    </w:pPr>
  </w:style>
  <w:style w:type="paragraph" w:styleId="Caption">
    <w:name w:val="caption"/>
    <w:basedOn w:val="Normal"/>
    <w:next w:val="Normal"/>
    <w:uiPriority w:val="35"/>
    <w:unhideWhenUsed/>
    <w:qFormat/>
    <w:rsid w:val="00401FF0"/>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887D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D7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4073">
      <w:bodyDiv w:val="1"/>
      <w:marLeft w:val="0"/>
      <w:marRight w:val="0"/>
      <w:marTop w:val="0"/>
      <w:marBottom w:val="0"/>
      <w:divBdr>
        <w:top w:val="none" w:sz="0" w:space="0" w:color="auto"/>
        <w:left w:val="none" w:sz="0" w:space="0" w:color="auto"/>
        <w:bottom w:val="none" w:sz="0" w:space="0" w:color="auto"/>
        <w:right w:val="none" w:sz="0" w:space="0" w:color="auto"/>
      </w:divBdr>
    </w:div>
    <w:div w:id="447893665">
      <w:bodyDiv w:val="1"/>
      <w:marLeft w:val="0"/>
      <w:marRight w:val="0"/>
      <w:marTop w:val="0"/>
      <w:marBottom w:val="0"/>
      <w:divBdr>
        <w:top w:val="none" w:sz="0" w:space="0" w:color="auto"/>
        <w:left w:val="none" w:sz="0" w:space="0" w:color="auto"/>
        <w:bottom w:val="none" w:sz="0" w:space="0" w:color="auto"/>
        <w:right w:val="none" w:sz="0" w:space="0" w:color="auto"/>
      </w:divBdr>
    </w:div>
    <w:div w:id="466821822">
      <w:bodyDiv w:val="1"/>
      <w:marLeft w:val="0"/>
      <w:marRight w:val="0"/>
      <w:marTop w:val="0"/>
      <w:marBottom w:val="0"/>
      <w:divBdr>
        <w:top w:val="none" w:sz="0" w:space="0" w:color="auto"/>
        <w:left w:val="none" w:sz="0" w:space="0" w:color="auto"/>
        <w:bottom w:val="none" w:sz="0" w:space="0" w:color="auto"/>
        <w:right w:val="none" w:sz="0" w:space="0" w:color="auto"/>
      </w:divBdr>
    </w:div>
    <w:div w:id="709064384">
      <w:bodyDiv w:val="1"/>
      <w:marLeft w:val="0"/>
      <w:marRight w:val="0"/>
      <w:marTop w:val="0"/>
      <w:marBottom w:val="0"/>
      <w:divBdr>
        <w:top w:val="none" w:sz="0" w:space="0" w:color="auto"/>
        <w:left w:val="none" w:sz="0" w:space="0" w:color="auto"/>
        <w:bottom w:val="none" w:sz="0" w:space="0" w:color="auto"/>
        <w:right w:val="none" w:sz="0" w:space="0" w:color="auto"/>
      </w:divBdr>
    </w:div>
    <w:div w:id="1041243587">
      <w:bodyDiv w:val="1"/>
      <w:marLeft w:val="0"/>
      <w:marRight w:val="0"/>
      <w:marTop w:val="0"/>
      <w:marBottom w:val="0"/>
      <w:divBdr>
        <w:top w:val="none" w:sz="0" w:space="0" w:color="auto"/>
        <w:left w:val="none" w:sz="0" w:space="0" w:color="auto"/>
        <w:bottom w:val="none" w:sz="0" w:space="0" w:color="auto"/>
        <w:right w:val="none" w:sz="0" w:space="0" w:color="auto"/>
      </w:divBdr>
    </w:div>
    <w:div w:id="1114518580">
      <w:bodyDiv w:val="1"/>
      <w:marLeft w:val="0"/>
      <w:marRight w:val="0"/>
      <w:marTop w:val="0"/>
      <w:marBottom w:val="0"/>
      <w:divBdr>
        <w:top w:val="none" w:sz="0" w:space="0" w:color="auto"/>
        <w:left w:val="none" w:sz="0" w:space="0" w:color="auto"/>
        <w:bottom w:val="none" w:sz="0" w:space="0" w:color="auto"/>
        <w:right w:val="none" w:sz="0" w:space="0" w:color="auto"/>
      </w:divBdr>
    </w:div>
    <w:div w:id="1959020045">
      <w:bodyDiv w:val="1"/>
      <w:marLeft w:val="0"/>
      <w:marRight w:val="0"/>
      <w:marTop w:val="0"/>
      <w:marBottom w:val="0"/>
      <w:divBdr>
        <w:top w:val="none" w:sz="0" w:space="0" w:color="auto"/>
        <w:left w:val="none" w:sz="0" w:space="0" w:color="auto"/>
        <w:bottom w:val="none" w:sz="0" w:space="0" w:color="auto"/>
        <w:right w:val="none" w:sz="0" w:space="0" w:color="auto"/>
      </w:divBdr>
    </w:div>
    <w:div w:id="20260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3876E-E58E-482E-90F9-15EC5B30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2019-08-14T21:55:00Z</dcterms:created>
  <dcterms:modified xsi:type="dcterms:W3CDTF">2019-08-14T21:55:00Z</dcterms:modified>
</cp:coreProperties>
</file>