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401DBF">
      <w:pPr>
        <w:pStyle w:val="Header"/>
        <w:rPr>
          <w:rFonts w:eastAsia="SimSun"/>
          <w:sz w:val="22"/>
          <w:szCs w:val="22"/>
          <w:lang w:val="en-GB" w:eastAsia="zh-CN"/>
        </w:rPr>
      </w:pPr>
      <w:r w:rsidRPr="00FE126A">
        <w:rPr>
          <w:sz w:val="22"/>
          <w:szCs w:val="22"/>
          <w:lang w:val="en-GB"/>
        </w:rPr>
        <w:t>3GPP TSG-RAN WG2</w:t>
      </w:r>
      <w:r w:rsidRPr="00796045">
        <w:rPr>
          <w:rFonts w:eastAsia="SimSun" w:hint="eastAsia"/>
          <w:sz w:val="22"/>
          <w:szCs w:val="22"/>
          <w:lang w:val="en-GB" w:eastAsia="zh-CN"/>
        </w:rPr>
        <w:t xml:space="preserve"> Meeting #10</w:t>
      </w:r>
      <w:r w:rsidR="008F14C1">
        <w:rPr>
          <w:rFonts w:eastAsia="SimSun"/>
          <w:sz w:val="22"/>
          <w:szCs w:val="22"/>
          <w:lang w:val="en-GB" w:eastAsia="zh-CN"/>
        </w:rPr>
        <w:t xml:space="preserve">7     </w:t>
      </w:r>
      <w:r>
        <w:rPr>
          <w:sz w:val="22"/>
          <w:szCs w:val="22"/>
          <w:lang w:val="en-GB"/>
        </w:rPr>
        <w:t xml:space="preserve">                                         </w:t>
      </w:r>
      <w:r w:rsidRPr="00796045">
        <w:rPr>
          <w:rFonts w:eastAsia="SimSun" w:hint="eastAsia"/>
          <w:sz w:val="22"/>
          <w:szCs w:val="22"/>
          <w:lang w:val="en-GB" w:eastAsia="zh-CN"/>
        </w:rPr>
        <w:t xml:space="preserve"> </w:t>
      </w:r>
      <w:r>
        <w:rPr>
          <w:sz w:val="22"/>
          <w:szCs w:val="22"/>
          <w:lang w:val="en-GB"/>
        </w:rPr>
        <w:t xml:space="preserve"> </w:t>
      </w:r>
      <w:r w:rsidRPr="00796045">
        <w:rPr>
          <w:rFonts w:eastAsia="SimSun" w:hint="eastAsia"/>
          <w:sz w:val="22"/>
          <w:szCs w:val="22"/>
          <w:lang w:val="en-GB" w:eastAsia="zh-CN"/>
        </w:rPr>
        <w:t xml:space="preserve">        </w:t>
      </w:r>
      <w:r w:rsidR="00C20BC5" w:rsidRPr="00C20BC5">
        <w:rPr>
          <w:sz w:val="22"/>
          <w:szCs w:val="22"/>
          <w:lang w:val="en-GB"/>
        </w:rPr>
        <w:t>R2-190</w:t>
      </w:r>
      <w:r w:rsidR="008F14C1">
        <w:rPr>
          <w:sz w:val="22"/>
          <w:szCs w:val="22"/>
          <w:lang w:val="en-GB"/>
        </w:rPr>
        <w:t>8824</w:t>
      </w:r>
    </w:p>
    <w:p w:rsidR="007E0DF9" w:rsidRPr="00731C2C" w:rsidRDefault="008F14C1" w:rsidP="007E0DF9">
      <w:pPr>
        <w:pStyle w:val="Header"/>
        <w:rPr>
          <w:lang w:val="en-GB"/>
        </w:rPr>
      </w:pPr>
      <w:r>
        <w:rPr>
          <w:rFonts w:eastAsia="SimSun"/>
          <w:sz w:val="22"/>
          <w:szCs w:val="22"/>
          <w:lang w:val="en-GB" w:eastAsia="zh-CN"/>
        </w:rPr>
        <w:t>Prague, Czech Republic, 26th-</w:t>
      </w:r>
      <w:r w:rsidRPr="008F14C1">
        <w:rPr>
          <w:rFonts w:eastAsia="SimSun"/>
          <w:sz w:val="22"/>
          <w:szCs w:val="22"/>
          <w:lang w:val="en-GB" w:eastAsia="zh-CN"/>
        </w:rPr>
        <w:t>30th Aug, 2019</w:t>
      </w:r>
      <w:bookmarkStart w:id="0" w:name="_GoBack"/>
      <w:bookmarkEnd w:id="0"/>
      <w:r w:rsidR="007E0DF9">
        <w:rPr>
          <w:sz w:val="22"/>
          <w:szCs w:val="22"/>
          <w:lang w:val="en-GB"/>
        </w:rPr>
        <w:t xml:space="preserve">              </w:t>
      </w:r>
      <w:r w:rsidR="007E0DF9" w:rsidRPr="0093392A">
        <w:rPr>
          <w:i/>
          <w:szCs w:val="22"/>
          <w:lang w:val="en-GB"/>
        </w:rPr>
        <w:t>re</w:t>
      </w:r>
      <w:r>
        <w:rPr>
          <w:i/>
          <w:szCs w:val="22"/>
          <w:lang w:val="en-GB"/>
        </w:rPr>
        <w:t>submission</w:t>
      </w:r>
      <w:r w:rsidR="007E0DF9" w:rsidRPr="0093392A">
        <w:rPr>
          <w:i/>
          <w:szCs w:val="22"/>
          <w:lang w:val="en-GB"/>
        </w:rPr>
        <w:t xml:space="preserve"> of R2-190</w:t>
      </w:r>
      <w:r>
        <w:rPr>
          <w:i/>
          <w:szCs w:val="22"/>
          <w:lang w:val="en-GB"/>
        </w:rPr>
        <w:t>5743</w:t>
      </w:r>
    </w:p>
    <w:p w:rsidR="00F23F86" w:rsidRPr="00FE126A" w:rsidRDefault="009C0469" w:rsidP="00F23F86">
      <w:pPr>
        <w:pStyle w:val="Header"/>
        <w:rPr>
          <w:sz w:val="22"/>
          <w:szCs w:val="22"/>
          <w:lang w:val="en-GB"/>
        </w:rPr>
      </w:pPr>
      <w:r>
        <w:rPr>
          <w:sz w:val="22"/>
          <w:szCs w:val="22"/>
          <w:lang w:val="en-GB"/>
        </w:rPr>
        <w:t xml:space="preserve">                                   </w:t>
      </w: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100BBD" w:rsidRPr="00024075" w:rsidRDefault="00E3725B" w:rsidP="00434542">
      <w:pPr>
        <w:pStyle w:val="Header"/>
        <w:tabs>
          <w:tab w:val="clear" w:pos="4536"/>
          <w:tab w:val="left" w:pos="1800"/>
        </w:tabs>
        <w:jc w:val="both"/>
        <w:rPr>
          <w:rFonts w:eastAsia="SimSun"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5E62BA">
        <w:rPr>
          <w:rFonts w:cs="Arial"/>
          <w:sz w:val="22"/>
          <w:szCs w:val="22"/>
        </w:rPr>
        <w:t xml:space="preserve">Finer granularity of </w:t>
      </w:r>
      <w:r w:rsidR="000753F3" w:rsidRPr="000753F3">
        <w:rPr>
          <w:rFonts w:eastAsiaTheme="minorEastAsia"/>
          <w:sz w:val="22"/>
          <w:lang w:eastAsia="zh-CN"/>
        </w:rPr>
        <w:t>SPS periodicities</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SimSun" w:cs="Arial" w:hint="eastAsia"/>
          <w:sz w:val="22"/>
          <w:szCs w:val="22"/>
          <w:lang w:eastAsia="zh-CN"/>
        </w:rPr>
        <w:t>1</w:t>
      </w:r>
      <w:r w:rsidR="00B16840">
        <w:rPr>
          <w:rFonts w:eastAsia="SimSun" w:cs="Arial" w:hint="eastAsia"/>
          <w:sz w:val="22"/>
          <w:szCs w:val="22"/>
          <w:lang w:eastAsia="zh-CN"/>
        </w:rPr>
        <w:t>1.7.</w:t>
      </w:r>
      <w:r w:rsidR="00401DBF">
        <w:rPr>
          <w:rFonts w:eastAsia="SimSun" w:cs="Arial"/>
          <w:sz w:val="22"/>
          <w:szCs w:val="22"/>
          <w:lang w:eastAsia="zh-CN"/>
        </w:rPr>
        <w:t>2.2</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bookmarkStart w:id="4" w:name="_Ref528762725"/>
      <w:r w:rsidRPr="00D62F40">
        <w:rPr>
          <w:szCs w:val="28"/>
        </w:rPr>
        <w:t>Introduction</w:t>
      </w:r>
      <w:bookmarkEnd w:id="4"/>
    </w:p>
    <w:p w:rsidR="006825CA" w:rsidRDefault="00C41BF8" w:rsidP="00735AF5">
      <w:pPr>
        <w:pStyle w:val="BodyText"/>
        <w:rPr>
          <w:rFonts w:eastAsia="SimSun"/>
          <w:lang w:eastAsia="zh-CN"/>
        </w:rPr>
      </w:pPr>
      <w:bookmarkStart w:id="5" w:name="OLE_LINK1"/>
      <w:bookmarkStart w:id="6" w:name="OLE_LINK2"/>
      <w:r>
        <w:rPr>
          <w:rFonts w:eastAsia="SimSun" w:hint="eastAsia"/>
          <w:lang w:eastAsia="zh-CN"/>
        </w:rPr>
        <w:t>In RAN</w:t>
      </w:r>
      <w:r w:rsidR="006825CA">
        <w:rPr>
          <w:rFonts w:eastAsia="SimSun"/>
          <w:lang w:eastAsia="zh-CN"/>
        </w:rPr>
        <w:t>2</w:t>
      </w:r>
      <w:r>
        <w:rPr>
          <w:rFonts w:eastAsia="SimSun" w:hint="eastAsia"/>
          <w:lang w:eastAsia="zh-CN"/>
        </w:rPr>
        <w:t>#</w:t>
      </w:r>
      <w:r w:rsidR="006825CA">
        <w:rPr>
          <w:rFonts w:eastAsia="SimSun"/>
          <w:lang w:eastAsia="zh-CN"/>
        </w:rPr>
        <w:t>105bis</w:t>
      </w:r>
      <w:r>
        <w:rPr>
          <w:rFonts w:eastAsia="SimSun" w:hint="eastAsia"/>
          <w:lang w:eastAsia="zh-CN"/>
        </w:rPr>
        <w:t xml:space="preserve"> meeting, </w:t>
      </w:r>
      <w:r w:rsidR="006825CA">
        <w:rPr>
          <w:rFonts w:eastAsia="SimSun"/>
          <w:lang w:eastAsia="zh-CN"/>
        </w:rPr>
        <w:t>the SPS periodicity was discussed, resulting in the following agreements:</w:t>
      </w:r>
    </w:p>
    <w:tbl>
      <w:tblPr>
        <w:tblStyle w:val="TableGrid"/>
        <w:tblW w:w="0" w:type="auto"/>
        <w:tblLook w:val="04A0" w:firstRow="1" w:lastRow="0" w:firstColumn="1" w:lastColumn="0" w:noHBand="0" w:noVBand="1"/>
      </w:tblPr>
      <w:tblGrid>
        <w:gridCol w:w="8522"/>
      </w:tblGrid>
      <w:tr w:rsidR="006825CA" w:rsidTr="006825CA">
        <w:tc>
          <w:tcPr>
            <w:tcW w:w="8522" w:type="dxa"/>
          </w:tcPr>
          <w:p w:rsidR="006825CA" w:rsidRDefault="006825CA" w:rsidP="006825CA">
            <w:pPr>
              <w:pStyle w:val="Agreement"/>
              <w:numPr>
                <w:ilvl w:val="0"/>
                <w:numId w:val="25"/>
              </w:numPr>
              <w:tabs>
                <w:tab w:val="clear" w:pos="1920"/>
                <w:tab w:val="num" w:pos="1619"/>
              </w:tabs>
              <w:ind w:left="1619"/>
              <w:rPr>
                <w:lang w:eastAsia="ja-JP"/>
              </w:rPr>
            </w:pPr>
            <w:r>
              <w:rPr>
                <w:lang w:eastAsia="ja-JP"/>
              </w:rPr>
              <w:t xml:space="preserve">R2 assumes </w:t>
            </w:r>
            <w:r w:rsidRPr="00E75C30">
              <w:rPr>
                <w:lang w:eastAsia="ja-JP"/>
              </w:rPr>
              <w:t>short SPS/CG periodicities and/or multiple SPS/CG configuration</w:t>
            </w:r>
            <w:r>
              <w:rPr>
                <w:lang w:eastAsia="ja-JP"/>
              </w:rPr>
              <w:t>s and/or combination thereof could</w:t>
            </w:r>
            <w:r w:rsidRPr="00E75C30">
              <w:rPr>
                <w:lang w:eastAsia="ja-JP"/>
              </w:rPr>
              <w:t xml:space="preserve"> be used to mitigate the periodicity misalignment between the TSN per</w:t>
            </w:r>
            <w:r>
              <w:rPr>
                <w:lang w:eastAsia="ja-JP"/>
              </w:rPr>
              <w:t xml:space="preserve">iodicity and CG/SPS periodicity. Other solutions not precluded, e.g. to address resource consumption. </w:t>
            </w:r>
          </w:p>
          <w:p w:rsidR="006825CA" w:rsidRPr="00D05DA3" w:rsidRDefault="006825CA" w:rsidP="006825CA">
            <w:pPr>
              <w:pStyle w:val="Doc-text2"/>
              <w:rPr>
                <w:lang w:eastAsia="ja-JP"/>
              </w:rPr>
            </w:pPr>
            <w:r>
              <w:t>Chair: there seems to be clear majority support to go down to 2sym SPS period, but for the moment there are a number of companies strongly opposing.</w:t>
            </w:r>
          </w:p>
          <w:p w:rsidR="006825CA" w:rsidRDefault="006825CA" w:rsidP="006825CA">
            <w:pPr>
              <w:pStyle w:val="Agreement"/>
              <w:numPr>
                <w:ilvl w:val="0"/>
                <w:numId w:val="25"/>
              </w:numPr>
              <w:tabs>
                <w:tab w:val="clear" w:pos="1920"/>
                <w:tab w:val="num" w:pos="1619"/>
              </w:tabs>
              <w:ind w:left="1619"/>
            </w:pPr>
            <w:r>
              <w:t>Will support “short” SPS periodicities, at least down to 0.5ms</w:t>
            </w:r>
          </w:p>
          <w:p w:rsidR="006825CA" w:rsidRPr="006825CA" w:rsidRDefault="006825CA" w:rsidP="00EA527E">
            <w:pPr>
              <w:pStyle w:val="Agreement"/>
              <w:numPr>
                <w:ilvl w:val="0"/>
                <w:numId w:val="25"/>
              </w:numPr>
              <w:tabs>
                <w:tab w:val="clear" w:pos="1920"/>
                <w:tab w:val="num" w:pos="1619"/>
              </w:tabs>
              <w:ind w:left="1619"/>
            </w:pPr>
            <w:r>
              <w:t xml:space="preserve">Ask R1 on feasibility, and additionally the feasibility to go down to even lower values, e.g. 2 </w:t>
            </w:r>
            <w:proofErr w:type="spellStart"/>
            <w:r>
              <w:t>symb</w:t>
            </w:r>
            <w:proofErr w:type="spellEnd"/>
            <w:r>
              <w:t xml:space="preserve">.  </w:t>
            </w:r>
          </w:p>
        </w:tc>
      </w:tr>
    </w:tbl>
    <w:p w:rsidR="006825CA" w:rsidRDefault="006825CA" w:rsidP="006825CA">
      <w:pPr>
        <w:pStyle w:val="BodyText"/>
        <w:spacing w:before="120"/>
        <w:rPr>
          <w:rFonts w:eastAsiaTheme="minorEastAsia"/>
          <w:lang w:eastAsia="zh-CN"/>
        </w:rPr>
      </w:pPr>
      <w:r>
        <w:rPr>
          <w:rFonts w:eastAsiaTheme="minorEastAsia"/>
          <w:lang w:eastAsia="zh-CN"/>
        </w:rPr>
        <w:t xml:space="preserve">And an LS was sent to RAN1 accordingly </w:t>
      </w:r>
      <w:r>
        <w:rPr>
          <w:rFonts w:eastAsiaTheme="minorEastAsia"/>
          <w:lang w:eastAsia="zh-CN"/>
        </w:rPr>
        <w:fldChar w:fldCharType="begin"/>
      </w:r>
      <w:r>
        <w:rPr>
          <w:rFonts w:eastAsiaTheme="minorEastAsia"/>
          <w:lang w:eastAsia="zh-CN"/>
        </w:rPr>
        <w:instrText xml:space="preserve"> REF _Ref7690603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w:t>
      </w:r>
    </w:p>
    <w:p w:rsidR="00FB6BC0" w:rsidRDefault="006825CA" w:rsidP="006825CA">
      <w:pPr>
        <w:pStyle w:val="BodyText"/>
        <w:spacing w:before="120"/>
        <w:rPr>
          <w:rFonts w:eastAsiaTheme="minorEastAsia"/>
          <w:lang w:eastAsia="zh-CN"/>
        </w:rPr>
      </w:pPr>
      <w:r>
        <w:rPr>
          <w:rFonts w:eastAsiaTheme="minorEastAsia"/>
          <w:lang w:eastAsia="zh-CN"/>
        </w:rPr>
        <w:t>The a</w:t>
      </w:r>
      <w:r w:rsidR="00BE5F52">
        <w:rPr>
          <w:rFonts w:eastAsiaTheme="minorEastAsia"/>
          <w:lang w:eastAsia="zh-CN"/>
        </w:rPr>
        <w:t>bove discussion mainly focused o</w:t>
      </w:r>
      <w:r>
        <w:rPr>
          <w:rFonts w:eastAsiaTheme="minorEastAsia"/>
          <w:lang w:eastAsia="zh-CN"/>
        </w:rPr>
        <w:t>n the shortest possible SPS periodicity.</w:t>
      </w:r>
      <w:r w:rsidR="000753F3">
        <w:rPr>
          <w:rFonts w:eastAsiaTheme="minorEastAsia"/>
          <w:lang w:eastAsia="zh-CN"/>
        </w:rPr>
        <w:t xml:space="preserve"> </w:t>
      </w:r>
      <w:r>
        <w:rPr>
          <w:rFonts w:eastAsiaTheme="minorEastAsia"/>
          <w:lang w:eastAsia="zh-CN"/>
        </w:rPr>
        <w:t xml:space="preserve">However we think that an equally-important issue is the </w:t>
      </w:r>
      <w:r w:rsidR="000753F3">
        <w:rPr>
          <w:rFonts w:eastAsiaTheme="minorEastAsia"/>
          <w:lang w:eastAsia="zh-CN"/>
        </w:rPr>
        <w:t xml:space="preserve">granularity </w:t>
      </w:r>
      <w:r>
        <w:rPr>
          <w:rFonts w:eastAsiaTheme="minorEastAsia"/>
          <w:lang w:eastAsia="zh-CN"/>
        </w:rPr>
        <w:t xml:space="preserve">of </w:t>
      </w:r>
      <w:r w:rsidR="000753F3">
        <w:rPr>
          <w:rFonts w:eastAsiaTheme="minorEastAsia"/>
          <w:lang w:eastAsia="zh-CN"/>
        </w:rPr>
        <w:t xml:space="preserve">periodicities of </w:t>
      </w:r>
      <w:r>
        <w:rPr>
          <w:rFonts w:eastAsiaTheme="minorEastAsia"/>
          <w:lang w:eastAsia="zh-CN"/>
        </w:rPr>
        <w:t xml:space="preserve">SPS and CGs, which we address </w:t>
      </w:r>
      <w:r w:rsidR="00EA527E">
        <w:rPr>
          <w:rFonts w:eastAsiaTheme="minorEastAsia"/>
          <w:lang w:eastAsia="zh-CN"/>
        </w:rPr>
        <w:t xml:space="preserve">in this contribution. </w:t>
      </w:r>
    </w:p>
    <w:bookmarkEnd w:id="5"/>
    <w:bookmarkEnd w:id="6"/>
    <w:p w:rsidR="00E3725B" w:rsidRDefault="00E3725B" w:rsidP="00E3725B">
      <w:pPr>
        <w:pStyle w:val="Heading1"/>
        <w:jc w:val="both"/>
      </w:pPr>
      <w:r w:rsidRPr="00AA54B6">
        <w:rPr>
          <w:rFonts w:hint="eastAsia"/>
        </w:rPr>
        <w:t>Discussion</w:t>
      </w:r>
    </w:p>
    <w:p w:rsidR="000753F3" w:rsidRPr="00417456" w:rsidRDefault="000753F3" w:rsidP="000753F3">
      <w:pPr>
        <w:pStyle w:val="BodyText"/>
        <w:rPr>
          <w:b/>
          <w:lang w:val="en-GB"/>
        </w:rPr>
      </w:pPr>
      <w:r>
        <w:rPr>
          <w:lang w:val="en-GB" w:eastAsia="zh-CN"/>
        </w:rPr>
        <w:t>In the rest of the document we treat commonly SPS and CG periodicities</w:t>
      </w:r>
      <w:r w:rsidR="00BE5F52">
        <w:rPr>
          <w:lang w:val="en-GB" w:eastAsia="zh-CN"/>
        </w:rPr>
        <w:t xml:space="preserve"> and assume 0.5ms minimum periodicity, per RAN2 agreement so far</w:t>
      </w:r>
      <w:r>
        <w:rPr>
          <w:lang w:val="en-GB" w:eastAsia="zh-CN"/>
        </w:rPr>
        <w:t>.</w:t>
      </w:r>
      <w:r w:rsidR="00417456">
        <w:rPr>
          <w:b/>
          <w:lang w:val="en-GB"/>
        </w:rPr>
        <w:t xml:space="preserve"> </w:t>
      </w:r>
      <w:r w:rsidR="00417456">
        <w:rPr>
          <w:lang w:eastAsia="zh-CN"/>
        </w:rPr>
        <w:t>Therefore w</w:t>
      </w:r>
      <w:r>
        <w:rPr>
          <w:lang w:eastAsia="zh-CN"/>
        </w:rPr>
        <w:t xml:space="preserve">e take the CG periodicities as a starting point </w:t>
      </w:r>
      <w:r w:rsidR="00417456">
        <w:rPr>
          <w:lang w:eastAsia="zh-CN"/>
        </w:rPr>
        <w:t>for discussion</w:t>
      </w:r>
      <w:r>
        <w:rPr>
          <w:lang w:eastAsia="zh-CN"/>
        </w:rPr>
        <w:t>, provided it should equally apply to SPS</w:t>
      </w:r>
      <w:r w:rsidR="00417456">
        <w:rPr>
          <w:lang w:eastAsia="zh-CN"/>
        </w:rPr>
        <w:t xml:space="preserve"> (with a remaining uncertainty on the lowest values 2 and 7 symbols)</w:t>
      </w:r>
      <w:r>
        <w:rPr>
          <w:lang w:eastAsia="zh-CN"/>
        </w:rPr>
        <w:t>.</w:t>
      </w:r>
    </w:p>
    <w:p w:rsidR="00F42FC5" w:rsidRDefault="000753F3" w:rsidP="000753F3">
      <w:pPr>
        <w:pStyle w:val="BodyText"/>
        <w:rPr>
          <w:lang w:eastAsia="zh-CN"/>
        </w:rPr>
      </w:pPr>
      <w:r w:rsidRPr="00045108">
        <w:rPr>
          <w:lang w:eastAsia="zh-CN"/>
        </w:rPr>
        <w:t xml:space="preserve">Rel-15 periodicity is defined </w:t>
      </w:r>
      <w:r w:rsidR="00F42FC5">
        <w:rPr>
          <w:lang w:eastAsia="zh-CN"/>
        </w:rPr>
        <w:t xml:space="preserve">in 38.331 </w:t>
      </w:r>
      <w:r w:rsidR="00C72F87">
        <w:rPr>
          <w:lang w:eastAsia="zh-CN"/>
        </w:rPr>
        <w:fldChar w:fldCharType="begin"/>
      </w:r>
      <w:r w:rsidR="00C72F87">
        <w:rPr>
          <w:lang w:eastAsia="zh-CN"/>
        </w:rPr>
        <w:instrText xml:space="preserve"> REF _Ref4691031 \r \h </w:instrText>
      </w:r>
      <w:r w:rsidR="00C72F87">
        <w:rPr>
          <w:lang w:eastAsia="zh-CN"/>
        </w:rPr>
      </w:r>
      <w:r w:rsidR="00C72F87">
        <w:rPr>
          <w:lang w:eastAsia="zh-CN"/>
        </w:rPr>
        <w:fldChar w:fldCharType="separate"/>
      </w:r>
      <w:r w:rsidR="00C72F87">
        <w:rPr>
          <w:lang w:eastAsia="zh-CN"/>
        </w:rPr>
        <w:t>[2]</w:t>
      </w:r>
      <w:r w:rsidR="00C72F87">
        <w:rPr>
          <w:lang w:eastAsia="zh-CN"/>
        </w:rPr>
        <w:fldChar w:fldCharType="end"/>
      </w:r>
      <w:r w:rsidR="00F42FC5">
        <w:rPr>
          <w:lang w:eastAsia="zh-CN"/>
        </w:rPr>
        <w:t xml:space="preserve"> </w:t>
      </w:r>
      <w:r w:rsidRPr="00045108">
        <w:rPr>
          <w:lang w:eastAsia="zh-CN"/>
        </w:rPr>
        <w:t xml:space="preserve">as </w:t>
      </w:r>
      <w:r w:rsidR="00F42FC5">
        <w:rPr>
          <w:lang w:eastAsia="zh-CN"/>
        </w:rPr>
        <w:t>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F42FC5" w:rsidRPr="00F42FC5" w:rsidTr="00F42FC5">
        <w:tc>
          <w:tcPr>
            <w:tcW w:w="5000" w:type="pct"/>
            <w:tcBorders>
              <w:top w:val="single" w:sz="4" w:space="0" w:color="auto"/>
              <w:left w:val="single" w:sz="4" w:space="0" w:color="auto"/>
              <w:bottom w:val="single" w:sz="4" w:space="0" w:color="auto"/>
              <w:right w:val="single" w:sz="4" w:space="0" w:color="auto"/>
            </w:tcBorders>
            <w:hideMark/>
          </w:tcPr>
          <w:p w:rsidR="00F42FC5" w:rsidRPr="00F42FC5" w:rsidRDefault="00F42FC5" w:rsidP="004F60B6">
            <w:pPr>
              <w:pStyle w:val="TAL"/>
              <w:rPr>
                <w:sz w:val="14"/>
                <w:szCs w:val="22"/>
              </w:rPr>
            </w:pPr>
            <w:r w:rsidRPr="00F42FC5">
              <w:rPr>
                <w:b/>
                <w:i/>
                <w:sz w:val="14"/>
                <w:szCs w:val="22"/>
              </w:rPr>
              <w:t>periodicity</w:t>
            </w:r>
          </w:p>
          <w:p w:rsidR="00F42FC5" w:rsidRPr="00F42FC5" w:rsidRDefault="00F42FC5" w:rsidP="004F60B6">
            <w:pPr>
              <w:pStyle w:val="TAL"/>
              <w:rPr>
                <w:sz w:val="14"/>
                <w:szCs w:val="22"/>
              </w:rPr>
            </w:pPr>
            <w:r w:rsidRPr="00F42FC5">
              <w:rPr>
                <w:sz w:val="14"/>
                <w:szCs w:val="22"/>
              </w:rPr>
              <w:t>Periodicity for UL transmission without UL grant for type 1 and type 2 (see TS 38.321 [3], clause 5.8.2).</w:t>
            </w:r>
          </w:p>
          <w:p w:rsidR="00F42FC5" w:rsidRPr="00F42FC5" w:rsidRDefault="00F42FC5" w:rsidP="004F60B6">
            <w:pPr>
              <w:pStyle w:val="TAL"/>
              <w:rPr>
                <w:sz w:val="14"/>
                <w:szCs w:val="22"/>
              </w:rPr>
            </w:pPr>
            <w:r w:rsidRPr="00F42FC5">
              <w:rPr>
                <w:sz w:val="14"/>
                <w:szCs w:val="22"/>
              </w:rPr>
              <w:t>The following periodicities are supported depending on the configured subcarrier spacing [symbols]:</w:t>
            </w:r>
          </w:p>
          <w:p w:rsidR="00F42FC5" w:rsidRPr="00F42FC5" w:rsidRDefault="00F42FC5" w:rsidP="004F60B6">
            <w:pPr>
              <w:pStyle w:val="TAL"/>
              <w:rPr>
                <w:sz w:val="14"/>
                <w:szCs w:val="22"/>
              </w:rPr>
            </w:pPr>
            <w:r w:rsidRPr="00F42FC5">
              <w:rPr>
                <w:sz w:val="14"/>
                <w:szCs w:val="22"/>
              </w:rPr>
              <w:t xml:space="preserve">15kHz: </w:t>
            </w:r>
            <w:r w:rsidRPr="00F42FC5">
              <w:rPr>
                <w:sz w:val="14"/>
                <w:szCs w:val="22"/>
              </w:rPr>
              <w:tab/>
            </w:r>
            <w:r w:rsidRPr="00F42FC5">
              <w:rPr>
                <w:sz w:val="14"/>
                <w:szCs w:val="22"/>
              </w:rPr>
              <w:tab/>
            </w:r>
            <w:r>
              <w:rPr>
                <w:sz w:val="14"/>
                <w:szCs w:val="22"/>
              </w:rPr>
              <w:t xml:space="preserve"> </w:t>
            </w:r>
            <w:r w:rsidRPr="00F42FC5">
              <w:rPr>
                <w:sz w:val="14"/>
                <w:szCs w:val="22"/>
              </w:rPr>
              <w:t>2, 7, n*14, where n={1, 2, 4, 5, 8, 10, 16, 20, 32, 40, 64, 80, 128, 160, 320, 640}</w:t>
            </w:r>
          </w:p>
          <w:p w:rsidR="00F42FC5" w:rsidRPr="00F42FC5" w:rsidRDefault="00F42FC5" w:rsidP="004F60B6">
            <w:pPr>
              <w:pStyle w:val="TAL"/>
              <w:rPr>
                <w:sz w:val="14"/>
                <w:szCs w:val="22"/>
              </w:rPr>
            </w:pPr>
            <w:r>
              <w:rPr>
                <w:sz w:val="14"/>
                <w:szCs w:val="22"/>
              </w:rPr>
              <w:t xml:space="preserve">30kHz: </w:t>
            </w:r>
            <w:r>
              <w:rPr>
                <w:sz w:val="14"/>
                <w:szCs w:val="22"/>
              </w:rPr>
              <w:tab/>
            </w:r>
            <w:r>
              <w:rPr>
                <w:sz w:val="14"/>
                <w:szCs w:val="22"/>
              </w:rPr>
              <w:tab/>
              <w:t xml:space="preserve"> </w:t>
            </w:r>
            <w:r w:rsidRPr="00F42FC5">
              <w:rPr>
                <w:sz w:val="14"/>
                <w:szCs w:val="22"/>
              </w:rPr>
              <w:t>2, 7, n*14, where n={1, 2, 4, 5, 8, 10, 16, 20, 32, 40, 64, 80, 128, 160, 256, 320, 640, 1280}</w:t>
            </w:r>
          </w:p>
          <w:p w:rsidR="00F42FC5" w:rsidRPr="00F42FC5" w:rsidRDefault="00F42FC5" w:rsidP="004F60B6">
            <w:pPr>
              <w:pStyle w:val="TAL"/>
              <w:rPr>
                <w:sz w:val="14"/>
                <w:szCs w:val="22"/>
              </w:rPr>
            </w:pPr>
            <w:r w:rsidRPr="00F42FC5">
              <w:rPr>
                <w:sz w:val="14"/>
                <w:szCs w:val="22"/>
              </w:rPr>
              <w:t>60kHz with normal CP: 2, 7, n*14, where n={1, 2, 4, 5, 8, 10, 16, 20, 32, 40, 64, 80, 128, 160, 256, 320, 512, 640, 1280, 2560}</w:t>
            </w:r>
          </w:p>
          <w:p w:rsidR="00F42FC5" w:rsidRPr="00F42FC5" w:rsidRDefault="00F42FC5" w:rsidP="004F60B6">
            <w:pPr>
              <w:pStyle w:val="TAL"/>
              <w:rPr>
                <w:sz w:val="14"/>
                <w:szCs w:val="22"/>
              </w:rPr>
            </w:pPr>
            <w:r w:rsidRPr="00F42FC5">
              <w:rPr>
                <w:sz w:val="14"/>
                <w:szCs w:val="22"/>
              </w:rPr>
              <w:t xml:space="preserve">60kHz with ECP: </w:t>
            </w:r>
            <w:r w:rsidRPr="00F42FC5">
              <w:rPr>
                <w:sz w:val="14"/>
                <w:szCs w:val="22"/>
              </w:rPr>
              <w:tab/>
              <w:t xml:space="preserve"> 2, 6, n*12, where n={1, 2, 4, 5, 8, 10, 16, 20, 32, 40, 64, 80, 128, 160, 256, 320, 512, 640, 1280, 2560}</w:t>
            </w:r>
          </w:p>
          <w:p w:rsidR="00F42FC5" w:rsidRPr="00F42FC5" w:rsidRDefault="00F42FC5" w:rsidP="004F60B6">
            <w:pPr>
              <w:pStyle w:val="TAL"/>
              <w:rPr>
                <w:sz w:val="14"/>
                <w:szCs w:val="22"/>
              </w:rPr>
            </w:pPr>
            <w:r w:rsidRPr="00F42FC5">
              <w:rPr>
                <w:sz w:val="14"/>
                <w:szCs w:val="22"/>
              </w:rPr>
              <w:t xml:space="preserve">120kHz: </w:t>
            </w:r>
            <w:r w:rsidRPr="00F42FC5">
              <w:rPr>
                <w:sz w:val="14"/>
                <w:szCs w:val="22"/>
              </w:rPr>
              <w:tab/>
            </w:r>
            <w:r w:rsidRPr="00F42FC5">
              <w:rPr>
                <w:sz w:val="14"/>
                <w:szCs w:val="22"/>
              </w:rPr>
              <w:tab/>
              <w:t xml:space="preserve"> 2, 7, n*14, where n={1, 2, 4, 5, 8, 10, 16, 20, 32, 40, 64, 80, 128, 160, 256, 320, 512, 640, 1024, 1280, 2560, 5120}</w:t>
            </w:r>
          </w:p>
        </w:tc>
      </w:tr>
    </w:tbl>
    <w:p w:rsidR="000753F3" w:rsidRPr="006D5573" w:rsidRDefault="00A5720B" w:rsidP="00576F5A">
      <w:pPr>
        <w:pStyle w:val="BodyText"/>
        <w:spacing w:before="120"/>
        <w:rPr>
          <w:lang w:eastAsia="zh-CN"/>
        </w:rPr>
      </w:pPr>
      <w:r>
        <w:rPr>
          <w:lang w:val="en-GB" w:eastAsia="zh-CN"/>
        </w:rPr>
        <w:t xml:space="preserve">The approach of </w:t>
      </w:r>
      <w:r w:rsidR="000753F3" w:rsidRPr="00045108">
        <w:rPr>
          <w:lang w:val="en-GB" w:eastAsia="zh-CN"/>
        </w:rPr>
        <w:t xml:space="preserve">2, 7, </w:t>
      </w:r>
      <w:r w:rsidR="000753F3" w:rsidRPr="00F42FC5">
        <w:rPr>
          <w:i/>
          <w:lang w:val="en-GB" w:eastAsia="zh-CN"/>
        </w:rPr>
        <w:t>n</w:t>
      </w:r>
      <w:r w:rsidR="000753F3" w:rsidRPr="00045108">
        <w:rPr>
          <w:lang w:val="en-GB" w:eastAsia="zh-CN"/>
        </w:rPr>
        <w:t>*</w:t>
      </w:r>
      <w:r w:rsidR="000753F3">
        <w:rPr>
          <w:lang w:val="en-GB" w:eastAsia="zh-CN"/>
        </w:rPr>
        <w:t xml:space="preserve">slot </w:t>
      </w:r>
      <w:r w:rsidR="000753F3" w:rsidRPr="00045108">
        <w:rPr>
          <w:lang w:val="en-GB" w:eastAsia="zh-CN"/>
        </w:rPr>
        <w:t>guarantee</w:t>
      </w:r>
      <w:r>
        <w:rPr>
          <w:lang w:val="en-GB" w:eastAsia="zh-CN"/>
        </w:rPr>
        <w:t>s</w:t>
      </w:r>
      <w:r w:rsidR="000753F3" w:rsidRPr="00045108">
        <w:rPr>
          <w:lang w:val="en-GB" w:eastAsia="zh-CN"/>
        </w:rPr>
        <w:t xml:space="preserve"> slot-aligned periods</w:t>
      </w:r>
      <w:r>
        <w:rPr>
          <w:lang w:val="en-GB" w:eastAsia="zh-CN"/>
        </w:rPr>
        <w:t>.</w:t>
      </w:r>
      <w:r w:rsidR="000753F3">
        <w:rPr>
          <w:lang w:val="en-GB" w:eastAsia="zh-CN"/>
        </w:rPr>
        <w:t xml:space="preserve"> </w:t>
      </w:r>
      <w:r w:rsidR="00417456">
        <w:rPr>
          <w:lang w:val="en-GB" w:eastAsia="zh-CN"/>
        </w:rPr>
        <w:t xml:space="preserve">Our first observation is that </w:t>
      </w:r>
      <w:r w:rsidR="00417456">
        <w:rPr>
          <w:lang w:eastAsia="zh-CN"/>
        </w:rPr>
        <w:t>t</w:t>
      </w:r>
      <w:r w:rsidR="000753F3" w:rsidRPr="00045108">
        <w:rPr>
          <w:lang w:eastAsia="zh-CN"/>
        </w:rPr>
        <w:t xml:space="preserve">he lower range of the CG periodicity ≥ 500 µs provides limited granularity: 500, </w:t>
      </w:r>
      <w:r w:rsidR="000753F3" w:rsidRPr="006D5573">
        <w:rPr>
          <w:lang w:eastAsia="zh-CN"/>
        </w:rPr>
        <w:t xml:space="preserve">625, </w:t>
      </w:r>
      <w:r w:rsidR="000753F3">
        <w:rPr>
          <w:lang w:eastAsia="zh-CN"/>
        </w:rPr>
        <w:t>1000</w:t>
      </w:r>
      <w:r w:rsidR="00756A92">
        <w:rPr>
          <w:lang w:eastAsia="zh-CN"/>
        </w:rPr>
        <w:t>, 1250</w:t>
      </w:r>
      <w:r w:rsidR="000753F3" w:rsidRPr="006D5573">
        <w:rPr>
          <w:lang w:eastAsia="zh-CN"/>
        </w:rPr>
        <w:t xml:space="preserve"> µs, </w:t>
      </w:r>
      <w:proofErr w:type="spellStart"/>
      <w:r w:rsidR="000753F3">
        <w:rPr>
          <w:lang w:eastAsia="zh-CN"/>
        </w:rPr>
        <w:t>etc</w:t>
      </w:r>
      <w:proofErr w:type="spellEnd"/>
      <w:r w:rsidR="000753F3">
        <w:rPr>
          <w:lang w:eastAsia="zh-CN"/>
        </w:rPr>
        <w:t>,</w:t>
      </w:r>
      <w:r w:rsidR="000753F3" w:rsidRPr="006D5573">
        <w:rPr>
          <w:lang w:eastAsia="zh-CN"/>
        </w:rPr>
        <w:t xml:space="preserve"> as shown in </w:t>
      </w:r>
      <w:r w:rsidR="000753F3" w:rsidRPr="006D5573">
        <w:rPr>
          <w:lang w:eastAsia="zh-CN"/>
        </w:rPr>
        <w:fldChar w:fldCharType="begin"/>
      </w:r>
      <w:r w:rsidR="000753F3" w:rsidRPr="006D5573">
        <w:rPr>
          <w:lang w:eastAsia="zh-CN"/>
        </w:rPr>
        <w:instrText xml:space="preserve"> REF _Ref897608 \h  \* MERGEFORMAT </w:instrText>
      </w:r>
      <w:r w:rsidR="000753F3" w:rsidRPr="006D5573">
        <w:rPr>
          <w:lang w:eastAsia="zh-CN"/>
        </w:rPr>
      </w:r>
      <w:r w:rsidR="000753F3" w:rsidRPr="006D5573">
        <w:rPr>
          <w:lang w:eastAsia="zh-CN"/>
        </w:rPr>
        <w:fldChar w:fldCharType="separate"/>
      </w:r>
      <w:r w:rsidR="000753F3" w:rsidRPr="006D5573">
        <w:t xml:space="preserve">Table </w:t>
      </w:r>
      <w:r w:rsidR="000753F3" w:rsidRPr="006D5573">
        <w:rPr>
          <w:noProof/>
        </w:rPr>
        <w:t>1</w:t>
      </w:r>
      <w:r w:rsidR="000753F3" w:rsidRPr="006D5573">
        <w:rPr>
          <w:lang w:eastAsia="zh-CN"/>
        </w:rPr>
        <w:fldChar w:fldCharType="end"/>
      </w:r>
      <w:r w:rsidR="000753F3">
        <w:rPr>
          <w:lang w:eastAsia="zh-CN"/>
        </w:rPr>
        <w:t xml:space="preserve"> up to </w:t>
      </w:r>
      <w:r w:rsidR="000753F3" w:rsidRPr="00756A92">
        <w:rPr>
          <w:i/>
          <w:lang w:eastAsia="zh-CN"/>
        </w:rPr>
        <w:t>n</w:t>
      </w:r>
      <w:r w:rsidR="000753F3">
        <w:rPr>
          <w:lang w:eastAsia="zh-CN"/>
        </w:rPr>
        <w:t xml:space="preserve"> = 10</w:t>
      </w:r>
      <w:r w:rsidR="000753F3" w:rsidRPr="006D5573">
        <w:rPr>
          <w:lang w:eastAsia="zh-CN"/>
        </w:rPr>
        <w:t>.</w:t>
      </w:r>
    </w:p>
    <w:p w:rsidR="009F4157" w:rsidRDefault="009F4157" w:rsidP="009F4157">
      <w:pPr>
        <w:pStyle w:val="BodyText"/>
        <w:rPr>
          <w:b/>
          <w:lang w:eastAsia="zh-CN"/>
        </w:rPr>
      </w:pPr>
      <w:r>
        <w:rPr>
          <w:b/>
          <w:lang w:eastAsia="zh-CN"/>
        </w:rPr>
        <w:t xml:space="preserve">Observation </w:t>
      </w:r>
      <w:r w:rsidR="00D81B13">
        <w:rPr>
          <w:b/>
          <w:lang w:eastAsia="zh-CN"/>
        </w:rPr>
        <w:t>1</w:t>
      </w:r>
      <w:r w:rsidRPr="00DB467C">
        <w:rPr>
          <w:b/>
          <w:lang w:eastAsia="zh-CN"/>
        </w:rPr>
        <w:t xml:space="preserve">: </w:t>
      </w:r>
      <w:r>
        <w:rPr>
          <w:b/>
          <w:lang w:eastAsia="zh-CN"/>
        </w:rPr>
        <w:t>T</w:t>
      </w:r>
      <w:r w:rsidRPr="009F4157">
        <w:rPr>
          <w:b/>
          <w:lang w:eastAsia="zh-CN"/>
        </w:rPr>
        <w:t xml:space="preserve">he lower range of the CG periodicity ≥ 500 µs provides limited granularity: </w:t>
      </w:r>
      <w:r>
        <w:rPr>
          <w:b/>
          <w:lang w:eastAsia="zh-CN"/>
        </w:rPr>
        <w:t>{0.5, 0.625, 1, 1.25, 2, 2</w:t>
      </w:r>
      <w:r w:rsidRPr="00DB467C">
        <w:rPr>
          <w:b/>
          <w:lang w:eastAsia="zh-CN"/>
        </w:rPr>
        <w:t>.</w:t>
      </w:r>
      <w:r>
        <w:rPr>
          <w:b/>
          <w:lang w:eastAsia="zh-CN"/>
        </w:rPr>
        <w:t xml:space="preserve">5, </w:t>
      </w:r>
      <w:r w:rsidR="00D81B13">
        <w:rPr>
          <w:b/>
          <w:lang w:eastAsia="zh-CN"/>
        </w:rPr>
        <w:t xml:space="preserve">4, 5, 8, </w:t>
      </w:r>
      <w:proofErr w:type="gramStart"/>
      <w:r w:rsidR="00D81B13">
        <w:rPr>
          <w:b/>
          <w:lang w:eastAsia="zh-CN"/>
        </w:rPr>
        <w:t>10, …}</w:t>
      </w:r>
      <w:proofErr w:type="gramEnd"/>
      <w:r w:rsidR="00D81B13">
        <w:rPr>
          <w:b/>
          <w:lang w:eastAsia="zh-CN"/>
        </w:rPr>
        <w:t xml:space="preserve"> </w:t>
      </w:r>
      <w:proofErr w:type="spellStart"/>
      <w:r w:rsidR="00D81B13">
        <w:rPr>
          <w:b/>
          <w:lang w:eastAsia="zh-CN"/>
        </w:rPr>
        <w:t>ms.</w:t>
      </w:r>
      <w:proofErr w:type="spellEnd"/>
    </w:p>
    <w:p w:rsidR="009F4157" w:rsidRDefault="009F4157" w:rsidP="009F4157">
      <w:pPr>
        <w:pStyle w:val="BodyText"/>
        <w:rPr>
          <w:lang w:eastAsia="zh-CN"/>
        </w:rPr>
      </w:pPr>
    </w:p>
    <w:p w:rsidR="000753F3" w:rsidRPr="006D5573" w:rsidRDefault="000753F3" w:rsidP="00D11769">
      <w:pPr>
        <w:pStyle w:val="Caption"/>
        <w:keepNext/>
        <w:keepLines/>
        <w:widowControl w:val="0"/>
        <w:jc w:val="center"/>
        <w:rPr>
          <w:b/>
        </w:rPr>
      </w:pPr>
      <w:bookmarkStart w:id="7" w:name="_Ref897608"/>
      <w:r w:rsidRPr="006D5573">
        <w:rPr>
          <w:b/>
        </w:rPr>
        <w:lastRenderedPageBreak/>
        <w:t xml:space="preserve">Table </w:t>
      </w:r>
      <w:r w:rsidRPr="006D5573">
        <w:rPr>
          <w:b/>
        </w:rPr>
        <w:fldChar w:fldCharType="begin"/>
      </w:r>
      <w:r w:rsidRPr="006D5573">
        <w:rPr>
          <w:b/>
        </w:rPr>
        <w:instrText xml:space="preserve"> SEQ Table \* ARABIC </w:instrText>
      </w:r>
      <w:r w:rsidRPr="006D5573">
        <w:rPr>
          <w:b/>
        </w:rPr>
        <w:fldChar w:fldCharType="separate"/>
      </w:r>
      <w:r w:rsidR="00E07B58">
        <w:rPr>
          <w:b/>
          <w:noProof/>
        </w:rPr>
        <w:t>1</w:t>
      </w:r>
      <w:r w:rsidRPr="006D5573">
        <w:rPr>
          <w:b/>
        </w:rPr>
        <w:fldChar w:fldCharType="end"/>
      </w:r>
      <w:bookmarkEnd w:id="7"/>
      <w:r w:rsidRPr="006D5573">
        <w:rPr>
          <w:b/>
        </w:rPr>
        <w:t xml:space="preserve">: </w:t>
      </w:r>
      <w:r>
        <w:rPr>
          <w:b/>
        </w:rPr>
        <w:t xml:space="preserve">Rel-15 </w:t>
      </w:r>
      <w:r w:rsidRPr="006D5573">
        <w:rPr>
          <w:b/>
        </w:rPr>
        <w:t>C</w:t>
      </w:r>
      <w:r>
        <w:rPr>
          <w:b/>
        </w:rPr>
        <w:t xml:space="preserve">G periodicities (low range) for the 5 supported </w:t>
      </w:r>
      <w:r w:rsidRPr="006D5573">
        <w:rPr>
          <w:b/>
        </w:rPr>
        <w:t>numerologies</w:t>
      </w:r>
    </w:p>
    <w:tbl>
      <w:tblPr>
        <w:tblW w:w="0" w:type="auto"/>
        <w:jc w:val="center"/>
        <w:tblInd w:w="93" w:type="dxa"/>
        <w:tblLook w:val="04A0" w:firstRow="1" w:lastRow="0" w:firstColumn="1" w:lastColumn="0" w:noHBand="0" w:noVBand="1"/>
      </w:tblPr>
      <w:tblGrid>
        <w:gridCol w:w="315"/>
        <w:gridCol w:w="782"/>
        <w:gridCol w:w="901"/>
        <w:gridCol w:w="627"/>
        <w:gridCol w:w="581"/>
        <w:gridCol w:w="581"/>
        <w:gridCol w:w="581"/>
        <w:gridCol w:w="627"/>
        <w:gridCol w:w="581"/>
        <w:gridCol w:w="673"/>
      </w:tblGrid>
      <w:tr w:rsidR="00A5720B" w:rsidRPr="00A5720B" w:rsidTr="00E303F7">
        <w:trPr>
          <w:trHeight w:val="300"/>
          <w:jc w:val="center"/>
        </w:trPr>
        <w:tc>
          <w:tcPr>
            <w:tcW w:w="0" w:type="auto"/>
            <w:vMerge w:val="restart"/>
            <w:tcBorders>
              <w:top w:val="single" w:sz="4" w:space="0" w:color="B2B2B2"/>
              <w:left w:val="single" w:sz="4" w:space="0" w:color="B2B2B2"/>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E303F7">
              <w:rPr>
                <w:rFonts w:ascii="Calibri" w:hAnsi="Calibri" w:cs="Calibri"/>
                <w:color w:val="000000"/>
                <w:sz w:val="18"/>
                <w:szCs w:val="22"/>
                <w:lang w:eastAsia="zh-CN"/>
              </w:rPr>
              <w:t>µ</w:t>
            </w:r>
          </w:p>
        </w:tc>
        <w:tc>
          <w:tcPr>
            <w:tcW w:w="0" w:type="auto"/>
            <w:vMerge w:val="restart"/>
            <w:tcBorders>
              <w:top w:val="single" w:sz="4" w:space="0" w:color="B2B2B2"/>
              <w:left w:val="single" w:sz="4" w:space="0" w:color="B2B2B2"/>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proofErr w:type="spellStart"/>
            <w:r w:rsidRPr="00A5720B">
              <w:rPr>
                <w:rFonts w:ascii="Calibri" w:hAnsi="Calibri" w:cs="Calibri"/>
                <w:color w:val="000000"/>
                <w:sz w:val="18"/>
                <w:szCs w:val="22"/>
                <w:lang w:eastAsia="zh-CN"/>
              </w:rPr>
              <w:t>df</w:t>
            </w:r>
            <w:proofErr w:type="spellEnd"/>
            <w:r w:rsidRPr="00A5720B">
              <w:rPr>
                <w:rFonts w:ascii="Calibri" w:hAnsi="Calibri" w:cs="Calibri"/>
                <w:color w:val="000000"/>
                <w:sz w:val="18"/>
                <w:szCs w:val="22"/>
                <w:lang w:eastAsia="zh-CN"/>
              </w:rPr>
              <w:t xml:space="preserve"> [kHz]</w:t>
            </w:r>
          </w:p>
        </w:tc>
        <w:tc>
          <w:tcPr>
            <w:tcW w:w="0" w:type="auto"/>
            <w:gridSpan w:val="8"/>
            <w:tcBorders>
              <w:top w:val="single" w:sz="4" w:space="0" w:color="B2B2B2"/>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CG periodicity (us)</w:t>
            </w:r>
          </w:p>
        </w:tc>
      </w:tr>
      <w:tr w:rsidR="00A5720B" w:rsidRPr="00A5720B" w:rsidTr="00E303F7">
        <w:trPr>
          <w:trHeight w:val="300"/>
          <w:jc w:val="center"/>
        </w:trPr>
        <w:tc>
          <w:tcPr>
            <w:tcW w:w="0" w:type="auto"/>
            <w:vMerge/>
            <w:tcBorders>
              <w:top w:val="single" w:sz="4" w:space="0" w:color="B2B2B2"/>
              <w:left w:val="single" w:sz="4" w:space="0" w:color="B2B2B2"/>
              <w:bottom w:val="single" w:sz="4" w:space="0" w:color="B2B2B2"/>
              <w:right w:val="single" w:sz="4" w:space="0" w:color="B2B2B2"/>
            </w:tcBorders>
            <w:vAlign w:val="center"/>
            <w:hideMark/>
          </w:tcPr>
          <w:p w:rsidR="00A5720B" w:rsidRPr="00A5720B" w:rsidRDefault="00A5720B" w:rsidP="00D11769">
            <w:pPr>
              <w:keepNext/>
              <w:keepLines/>
              <w:widowControl w:val="0"/>
              <w:rPr>
                <w:rFonts w:ascii="Calibri" w:hAnsi="Calibri" w:cs="Calibri"/>
                <w:color w:val="000000"/>
                <w:sz w:val="18"/>
                <w:szCs w:val="22"/>
                <w:lang w:eastAsia="zh-CN"/>
              </w:rPr>
            </w:pPr>
          </w:p>
        </w:tc>
        <w:tc>
          <w:tcPr>
            <w:tcW w:w="0" w:type="auto"/>
            <w:vMerge/>
            <w:tcBorders>
              <w:top w:val="single" w:sz="4" w:space="0" w:color="B2B2B2"/>
              <w:left w:val="single" w:sz="4" w:space="0" w:color="B2B2B2"/>
              <w:bottom w:val="single" w:sz="4" w:space="0" w:color="B2B2B2"/>
              <w:right w:val="single" w:sz="4" w:space="0" w:color="B2B2B2"/>
            </w:tcBorders>
            <w:vAlign w:val="center"/>
            <w:hideMark/>
          </w:tcPr>
          <w:p w:rsidR="00A5720B" w:rsidRPr="00A5720B" w:rsidRDefault="00A5720B" w:rsidP="00D11769">
            <w:pPr>
              <w:keepNext/>
              <w:keepLines/>
              <w:widowControl w:val="0"/>
              <w:rPr>
                <w:rFonts w:ascii="Calibri" w:hAnsi="Calibri" w:cs="Calibri"/>
                <w:color w:val="000000"/>
                <w:sz w:val="18"/>
                <w:szCs w:val="22"/>
                <w:lang w:eastAsia="zh-CN"/>
              </w:rPr>
            </w:pPr>
          </w:p>
        </w:tc>
        <w:tc>
          <w:tcPr>
            <w:tcW w:w="0" w:type="auto"/>
            <w:gridSpan w:val="2"/>
            <w:tcBorders>
              <w:top w:val="single" w:sz="4" w:space="0" w:color="B2B2B2"/>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symbols</w:t>
            </w:r>
          </w:p>
        </w:tc>
        <w:tc>
          <w:tcPr>
            <w:tcW w:w="0" w:type="auto"/>
            <w:gridSpan w:val="6"/>
            <w:tcBorders>
              <w:top w:val="single" w:sz="4" w:space="0" w:color="B2B2B2"/>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slots</w:t>
            </w:r>
          </w:p>
        </w:tc>
      </w:tr>
      <w:tr w:rsidR="00E303F7" w:rsidRPr="00E303F7" w:rsidTr="00E303F7">
        <w:trPr>
          <w:trHeight w:val="300"/>
          <w:jc w:val="center"/>
        </w:trPr>
        <w:tc>
          <w:tcPr>
            <w:tcW w:w="0" w:type="auto"/>
            <w:vMerge/>
            <w:tcBorders>
              <w:top w:val="single" w:sz="4" w:space="0" w:color="B2B2B2"/>
              <w:left w:val="single" w:sz="4" w:space="0" w:color="B2B2B2"/>
              <w:bottom w:val="single" w:sz="4" w:space="0" w:color="B2B2B2"/>
              <w:right w:val="single" w:sz="4" w:space="0" w:color="B2B2B2"/>
            </w:tcBorders>
            <w:vAlign w:val="center"/>
            <w:hideMark/>
          </w:tcPr>
          <w:p w:rsidR="00A5720B" w:rsidRPr="00A5720B" w:rsidRDefault="00A5720B" w:rsidP="00D11769">
            <w:pPr>
              <w:keepNext/>
              <w:keepLines/>
              <w:widowControl w:val="0"/>
              <w:rPr>
                <w:rFonts w:ascii="Calibri" w:hAnsi="Calibri" w:cs="Calibri"/>
                <w:color w:val="000000"/>
                <w:sz w:val="18"/>
                <w:szCs w:val="22"/>
                <w:lang w:eastAsia="zh-CN"/>
              </w:rPr>
            </w:pPr>
          </w:p>
        </w:tc>
        <w:tc>
          <w:tcPr>
            <w:tcW w:w="0" w:type="auto"/>
            <w:vMerge/>
            <w:tcBorders>
              <w:top w:val="single" w:sz="4" w:space="0" w:color="B2B2B2"/>
              <w:left w:val="single" w:sz="4" w:space="0" w:color="B2B2B2"/>
              <w:bottom w:val="single" w:sz="4" w:space="0" w:color="B2B2B2"/>
              <w:right w:val="single" w:sz="4" w:space="0" w:color="B2B2B2"/>
            </w:tcBorders>
            <w:vAlign w:val="center"/>
            <w:hideMark/>
          </w:tcPr>
          <w:p w:rsidR="00A5720B" w:rsidRPr="00A5720B" w:rsidRDefault="00A5720B" w:rsidP="00D11769">
            <w:pPr>
              <w:keepNext/>
              <w:keepLines/>
              <w:widowControl w:val="0"/>
              <w:rPr>
                <w:rFonts w:ascii="Calibri" w:hAnsi="Calibri" w:cs="Calibri"/>
                <w:color w:val="000000"/>
                <w:sz w:val="18"/>
                <w:szCs w:val="22"/>
                <w:lang w:eastAsia="zh-CN"/>
              </w:rPr>
            </w:pPr>
          </w:p>
        </w:tc>
        <w:tc>
          <w:tcPr>
            <w:tcW w:w="0" w:type="auto"/>
            <w:tcBorders>
              <w:top w:val="nil"/>
              <w:left w:val="nil"/>
              <w:bottom w:val="single" w:sz="4" w:space="0" w:color="B2B2B2"/>
              <w:right w:val="single" w:sz="4" w:space="0" w:color="B2B2B2"/>
            </w:tcBorders>
            <w:shd w:val="clear" w:color="000000" w:fill="FFFFCC"/>
            <w:noWrap/>
            <w:vAlign w:val="bottom"/>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2</w:t>
            </w:r>
          </w:p>
        </w:tc>
        <w:tc>
          <w:tcPr>
            <w:tcW w:w="0" w:type="auto"/>
            <w:tcBorders>
              <w:top w:val="nil"/>
              <w:left w:val="nil"/>
              <w:bottom w:val="single" w:sz="4" w:space="0" w:color="B2B2B2"/>
              <w:right w:val="single" w:sz="4" w:space="0" w:color="B2B2B2"/>
            </w:tcBorders>
            <w:shd w:val="clear" w:color="000000" w:fill="FFFFCC"/>
            <w:noWrap/>
            <w:vAlign w:val="bottom"/>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7</w:t>
            </w:r>
          </w:p>
        </w:tc>
        <w:tc>
          <w:tcPr>
            <w:tcW w:w="0" w:type="auto"/>
            <w:tcBorders>
              <w:top w:val="nil"/>
              <w:left w:val="nil"/>
              <w:bottom w:val="single" w:sz="4" w:space="0" w:color="B2B2B2"/>
              <w:right w:val="single" w:sz="4" w:space="0" w:color="B2B2B2"/>
            </w:tcBorders>
            <w:shd w:val="clear" w:color="000000" w:fill="FFFFCC"/>
            <w:noWrap/>
            <w:vAlign w:val="bottom"/>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w:t>
            </w:r>
          </w:p>
        </w:tc>
        <w:tc>
          <w:tcPr>
            <w:tcW w:w="0" w:type="auto"/>
            <w:tcBorders>
              <w:top w:val="nil"/>
              <w:left w:val="nil"/>
              <w:bottom w:val="single" w:sz="4" w:space="0" w:color="B2B2B2"/>
              <w:right w:val="single" w:sz="4" w:space="0" w:color="B2B2B2"/>
            </w:tcBorders>
            <w:shd w:val="clear" w:color="000000" w:fill="FFFFCC"/>
            <w:noWrap/>
            <w:vAlign w:val="bottom"/>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2</w:t>
            </w:r>
          </w:p>
        </w:tc>
        <w:tc>
          <w:tcPr>
            <w:tcW w:w="0" w:type="auto"/>
            <w:tcBorders>
              <w:top w:val="nil"/>
              <w:left w:val="nil"/>
              <w:bottom w:val="single" w:sz="4" w:space="0" w:color="B2B2B2"/>
              <w:right w:val="single" w:sz="4" w:space="0" w:color="B2B2B2"/>
            </w:tcBorders>
            <w:shd w:val="clear" w:color="000000" w:fill="FFFFCC"/>
            <w:noWrap/>
            <w:vAlign w:val="bottom"/>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4</w:t>
            </w:r>
          </w:p>
        </w:tc>
        <w:tc>
          <w:tcPr>
            <w:tcW w:w="0" w:type="auto"/>
            <w:tcBorders>
              <w:top w:val="nil"/>
              <w:left w:val="nil"/>
              <w:bottom w:val="single" w:sz="4" w:space="0" w:color="B2B2B2"/>
              <w:right w:val="single" w:sz="4" w:space="0" w:color="B2B2B2"/>
            </w:tcBorders>
            <w:shd w:val="clear" w:color="000000" w:fill="FFFFCC"/>
            <w:noWrap/>
            <w:vAlign w:val="bottom"/>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5</w:t>
            </w:r>
          </w:p>
        </w:tc>
        <w:tc>
          <w:tcPr>
            <w:tcW w:w="0" w:type="auto"/>
            <w:tcBorders>
              <w:top w:val="nil"/>
              <w:left w:val="nil"/>
              <w:bottom w:val="single" w:sz="4" w:space="0" w:color="B2B2B2"/>
              <w:right w:val="single" w:sz="4" w:space="0" w:color="B2B2B2"/>
            </w:tcBorders>
            <w:shd w:val="clear" w:color="000000" w:fill="FFFFCC"/>
            <w:noWrap/>
            <w:vAlign w:val="bottom"/>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8</w:t>
            </w:r>
          </w:p>
        </w:tc>
        <w:tc>
          <w:tcPr>
            <w:tcW w:w="0" w:type="auto"/>
            <w:tcBorders>
              <w:top w:val="nil"/>
              <w:left w:val="nil"/>
              <w:bottom w:val="single" w:sz="4" w:space="0" w:color="B2B2B2"/>
              <w:right w:val="single" w:sz="4" w:space="0" w:color="B2B2B2"/>
            </w:tcBorders>
            <w:shd w:val="clear" w:color="000000" w:fill="FFFFCC"/>
            <w:noWrap/>
            <w:vAlign w:val="bottom"/>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10</w:t>
            </w:r>
          </w:p>
        </w:tc>
      </w:tr>
      <w:tr w:rsidR="00E303F7" w:rsidRPr="00E303F7" w:rsidTr="00E303F7">
        <w:trPr>
          <w:trHeight w:val="300"/>
          <w:jc w:val="center"/>
        </w:trPr>
        <w:tc>
          <w:tcPr>
            <w:tcW w:w="0" w:type="auto"/>
            <w:tcBorders>
              <w:top w:val="nil"/>
              <w:left w:val="single" w:sz="4" w:space="0" w:color="B2B2B2"/>
              <w:bottom w:val="single" w:sz="4" w:space="0" w:color="B2B2B2"/>
              <w:right w:val="single" w:sz="4" w:space="0" w:color="B2B2B2"/>
            </w:tcBorders>
            <w:shd w:val="clear" w:color="000000" w:fill="FFFFCC"/>
            <w:noWrap/>
            <w:vAlign w:val="bottom"/>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0</w:t>
            </w:r>
          </w:p>
        </w:tc>
        <w:tc>
          <w:tcPr>
            <w:tcW w:w="0" w:type="auto"/>
            <w:tcBorders>
              <w:top w:val="nil"/>
              <w:left w:val="nil"/>
              <w:bottom w:val="single" w:sz="4" w:space="0" w:color="B2B2B2"/>
              <w:right w:val="single" w:sz="4" w:space="0" w:color="B2B2B2"/>
            </w:tcBorders>
            <w:shd w:val="clear" w:color="000000" w:fill="FFFFCC"/>
            <w:noWrap/>
            <w:vAlign w:val="bottom"/>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15</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142.8571</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500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1000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2000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4000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5000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8000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10000</w:t>
            </w:r>
          </w:p>
        </w:tc>
      </w:tr>
      <w:tr w:rsidR="00E303F7" w:rsidRPr="00E303F7" w:rsidTr="00E303F7">
        <w:trPr>
          <w:trHeight w:val="300"/>
          <w:jc w:val="center"/>
        </w:trPr>
        <w:tc>
          <w:tcPr>
            <w:tcW w:w="0" w:type="auto"/>
            <w:tcBorders>
              <w:top w:val="nil"/>
              <w:left w:val="single" w:sz="4" w:space="0" w:color="B2B2B2"/>
              <w:bottom w:val="single" w:sz="4" w:space="0" w:color="B2B2B2"/>
              <w:right w:val="single" w:sz="4" w:space="0" w:color="B2B2B2"/>
            </w:tcBorders>
            <w:shd w:val="clear" w:color="000000" w:fill="FFFFCC"/>
            <w:noWrap/>
            <w:vAlign w:val="bottom"/>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w:t>
            </w:r>
          </w:p>
        </w:tc>
        <w:tc>
          <w:tcPr>
            <w:tcW w:w="0" w:type="auto"/>
            <w:tcBorders>
              <w:top w:val="nil"/>
              <w:left w:val="nil"/>
              <w:bottom w:val="single" w:sz="4" w:space="0" w:color="B2B2B2"/>
              <w:right w:val="single" w:sz="4" w:space="0" w:color="B2B2B2"/>
            </w:tcBorders>
            <w:shd w:val="clear" w:color="000000" w:fill="FFFFCC"/>
            <w:noWrap/>
            <w:vAlign w:val="bottom"/>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30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71.42857</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250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500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1000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2000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2500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4000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5000</w:t>
            </w:r>
          </w:p>
        </w:tc>
      </w:tr>
      <w:tr w:rsidR="00E303F7" w:rsidRPr="00E303F7" w:rsidTr="00E303F7">
        <w:trPr>
          <w:trHeight w:val="300"/>
          <w:jc w:val="center"/>
        </w:trPr>
        <w:tc>
          <w:tcPr>
            <w:tcW w:w="0" w:type="auto"/>
            <w:tcBorders>
              <w:top w:val="nil"/>
              <w:left w:val="single" w:sz="4" w:space="0" w:color="B2B2B2"/>
              <w:bottom w:val="single" w:sz="4" w:space="0" w:color="B2B2B2"/>
              <w:right w:val="single" w:sz="4" w:space="0" w:color="B2B2B2"/>
            </w:tcBorders>
            <w:shd w:val="clear" w:color="000000" w:fill="FFFFCC"/>
            <w:noWrap/>
            <w:vAlign w:val="bottom"/>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2</w:t>
            </w:r>
          </w:p>
        </w:tc>
        <w:tc>
          <w:tcPr>
            <w:tcW w:w="0" w:type="auto"/>
            <w:tcBorders>
              <w:top w:val="nil"/>
              <w:left w:val="nil"/>
              <w:bottom w:val="single" w:sz="4" w:space="0" w:color="B2B2B2"/>
              <w:right w:val="single" w:sz="4" w:space="0" w:color="B2B2B2"/>
            </w:tcBorders>
            <w:shd w:val="clear" w:color="000000" w:fill="FFFFCC"/>
            <w:noWrap/>
            <w:vAlign w:val="bottom"/>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60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35.71429</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125</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250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500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1000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1250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2000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2500</w:t>
            </w:r>
          </w:p>
        </w:tc>
      </w:tr>
      <w:tr w:rsidR="00E303F7" w:rsidRPr="00E303F7" w:rsidTr="00E303F7">
        <w:trPr>
          <w:trHeight w:val="300"/>
          <w:jc w:val="center"/>
        </w:trPr>
        <w:tc>
          <w:tcPr>
            <w:tcW w:w="0" w:type="auto"/>
            <w:tcBorders>
              <w:top w:val="nil"/>
              <w:left w:val="single" w:sz="4" w:space="0" w:color="B2B2B2"/>
              <w:bottom w:val="single" w:sz="4" w:space="0" w:color="B2B2B2"/>
              <w:right w:val="single" w:sz="4" w:space="0" w:color="B2B2B2"/>
            </w:tcBorders>
            <w:shd w:val="clear" w:color="000000" w:fill="FFFFCC"/>
            <w:noWrap/>
            <w:vAlign w:val="bottom"/>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3</w:t>
            </w:r>
          </w:p>
        </w:tc>
        <w:tc>
          <w:tcPr>
            <w:tcW w:w="0" w:type="auto"/>
            <w:tcBorders>
              <w:top w:val="nil"/>
              <w:left w:val="nil"/>
              <w:bottom w:val="single" w:sz="4" w:space="0" w:color="B2B2B2"/>
              <w:right w:val="single" w:sz="4" w:space="0" w:color="B2B2B2"/>
            </w:tcBorders>
            <w:shd w:val="clear" w:color="000000" w:fill="FFFFCC"/>
            <w:noWrap/>
            <w:vAlign w:val="bottom"/>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120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17.85714</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62.5</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125</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250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500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625</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1000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1250</w:t>
            </w:r>
          </w:p>
        </w:tc>
      </w:tr>
      <w:tr w:rsidR="00E303F7" w:rsidRPr="00E303F7" w:rsidTr="00E303F7">
        <w:trPr>
          <w:trHeight w:val="300"/>
          <w:jc w:val="center"/>
        </w:trPr>
        <w:tc>
          <w:tcPr>
            <w:tcW w:w="0" w:type="auto"/>
            <w:tcBorders>
              <w:top w:val="nil"/>
              <w:left w:val="single" w:sz="4" w:space="0" w:color="B2B2B2"/>
              <w:bottom w:val="single" w:sz="4" w:space="0" w:color="B2B2B2"/>
              <w:right w:val="single" w:sz="4" w:space="0" w:color="B2B2B2"/>
            </w:tcBorders>
            <w:shd w:val="clear" w:color="000000" w:fill="FFFFCC"/>
            <w:noWrap/>
            <w:vAlign w:val="bottom"/>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4</w:t>
            </w:r>
          </w:p>
        </w:tc>
        <w:tc>
          <w:tcPr>
            <w:tcW w:w="0" w:type="auto"/>
            <w:tcBorders>
              <w:top w:val="nil"/>
              <w:left w:val="nil"/>
              <w:bottom w:val="single" w:sz="4" w:space="0" w:color="B2B2B2"/>
              <w:right w:val="single" w:sz="4" w:space="0" w:color="B2B2B2"/>
            </w:tcBorders>
            <w:shd w:val="clear" w:color="000000" w:fill="FFFFCC"/>
            <w:noWrap/>
            <w:vAlign w:val="bottom"/>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240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8.928571</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31.25</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62.5</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125</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250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312.5</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500</w:t>
            </w:r>
          </w:p>
        </w:tc>
        <w:tc>
          <w:tcPr>
            <w:tcW w:w="0" w:type="auto"/>
            <w:tcBorders>
              <w:top w:val="nil"/>
              <w:left w:val="nil"/>
              <w:bottom w:val="single" w:sz="4" w:space="0" w:color="B2B2B2"/>
              <w:right w:val="single" w:sz="4" w:space="0" w:color="B2B2B2"/>
            </w:tcBorders>
            <w:shd w:val="clear" w:color="000000" w:fill="FFFFCC"/>
            <w:noWrap/>
            <w:vAlign w:val="center"/>
            <w:hideMark/>
          </w:tcPr>
          <w:p w:rsidR="00A5720B" w:rsidRPr="00A5720B" w:rsidRDefault="00A5720B" w:rsidP="00D11769">
            <w:pPr>
              <w:keepNext/>
              <w:keepLines/>
              <w:widowControl w:val="0"/>
              <w:jc w:val="center"/>
              <w:rPr>
                <w:rFonts w:ascii="Calibri" w:hAnsi="Calibri" w:cs="Calibri"/>
                <w:color w:val="000000"/>
                <w:sz w:val="18"/>
                <w:szCs w:val="22"/>
                <w:lang w:eastAsia="zh-CN"/>
              </w:rPr>
            </w:pPr>
            <w:r w:rsidRPr="00A5720B">
              <w:rPr>
                <w:rFonts w:ascii="Calibri" w:hAnsi="Calibri" w:cs="Calibri"/>
                <w:color w:val="000000"/>
                <w:sz w:val="18"/>
                <w:szCs w:val="22"/>
                <w:lang w:eastAsia="zh-CN"/>
              </w:rPr>
              <w:t>625</w:t>
            </w:r>
          </w:p>
        </w:tc>
      </w:tr>
    </w:tbl>
    <w:p w:rsidR="000753F3" w:rsidRPr="005967B6" w:rsidRDefault="000753F3" w:rsidP="000753F3">
      <w:pPr>
        <w:rPr>
          <w:lang w:val="en-GB" w:eastAsia="zh-CN"/>
        </w:rPr>
      </w:pPr>
    </w:p>
    <w:p w:rsidR="000753F3" w:rsidRDefault="000753F3" w:rsidP="000753F3">
      <w:pPr>
        <w:pStyle w:val="BodyText"/>
        <w:rPr>
          <w:lang w:val="en-GB" w:eastAsia="zh-CN"/>
        </w:rPr>
      </w:pPr>
      <w:r>
        <w:rPr>
          <w:lang w:val="en-GB" w:eastAsia="zh-CN"/>
        </w:rPr>
        <w:t>The</w:t>
      </w:r>
      <w:r w:rsidR="00576F5A">
        <w:rPr>
          <w:lang w:val="en-GB" w:eastAsia="zh-CN"/>
        </w:rPr>
        <w:t>n,</w:t>
      </w:r>
      <w:r>
        <w:rPr>
          <w:lang w:val="en-GB" w:eastAsia="zh-CN"/>
        </w:rPr>
        <w:t xml:space="preserve"> </w:t>
      </w:r>
      <w:r w:rsidR="00576F5A">
        <w:rPr>
          <w:lang w:val="en-GB" w:eastAsia="zh-CN"/>
        </w:rPr>
        <w:t xml:space="preserve">the </w:t>
      </w:r>
      <w:r>
        <w:rPr>
          <w:lang w:val="en-GB" w:eastAsia="zh-CN"/>
        </w:rPr>
        <w:t>question is: i</w:t>
      </w:r>
      <w:r w:rsidRPr="00045108">
        <w:rPr>
          <w:lang w:val="en-GB" w:eastAsia="zh-CN"/>
        </w:rPr>
        <w:t>s this sufficient for TSN?</w:t>
      </w:r>
      <w:r>
        <w:rPr>
          <w:lang w:val="en-GB" w:eastAsia="zh-CN"/>
        </w:rPr>
        <w:t xml:space="preserve"> In order to answer this question, we need to look further into the cycle times </w:t>
      </w:r>
      <w:r w:rsidR="00756A92">
        <w:rPr>
          <w:lang w:val="en-GB" w:eastAsia="zh-CN"/>
        </w:rPr>
        <w:t xml:space="preserve">(i.e. traffic period) </w:t>
      </w:r>
      <w:r>
        <w:rPr>
          <w:lang w:val="en-GB" w:eastAsia="zh-CN"/>
        </w:rPr>
        <w:t xml:space="preserve">and end-to-end latency requirements of </w:t>
      </w:r>
      <w:proofErr w:type="spellStart"/>
      <w:r>
        <w:rPr>
          <w:lang w:val="en-GB" w:eastAsia="zh-CN"/>
        </w:rPr>
        <w:t>IIoT</w:t>
      </w:r>
      <w:proofErr w:type="spellEnd"/>
      <w:r>
        <w:rPr>
          <w:lang w:val="en-GB" w:eastAsia="zh-CN"/>
        </w:rPr>
        <w:t xml:space="preserve"> traffic.</w:t>
      </w:r>
    </w:p>
    <w:p w:rsidR="006F0B0D" w:rsidRDefault="000753F3" w:rsidP="000753F3">
      <w:pPr>
        <w:pStyle w:val="BodyText"/>
        <w:rPr>
          <w:lang w:eastAsia="zh-CN"/>
        </w:rPr>
      </w:pPr>
      <w:r>
        <w:rPr>
          <w:lang w:eastAsia="zh-CN"/>
        </w:rPr>
        <w:t xml:space="preserve">Some existing </w:t>
      </w:r>
      <w:proofErr w:type="spellStart"/>
      <w:r>
        <w:rPr>
          <w:lang w:eastAsia="zh-CN"/>
        </w:rPr>
        <w:t>IIoT</w:t>
      </w:r>
      <w:proofErr w:type="spellEnd"/>
      <w:r>
        <w:rPr>
          <w:lang w:eastAsia="zh-CN"/>
        </w:rPr>
        <w:t xml:space="preserve"> solutions support very small cycle times, for example </w:t>
      </w:r>
      <w:proofErr w:type="spellStart"/>
      <w:r w:rsidRPr="006760E3">
        <w:rPr>
          <w:lang w:eastAsia="zh-CN"/>
        </w:rPr>
        <w:t>EtherCAT</w:t>
      </w:r>
      <w:proofErr w:type="spellEnd"/>
      <w:r w:rsidRPr="006760E3">
        <w:rPr>
          <w:lang w:eastAsia="zh-CN"/>
        </w:rPr>
        <w:t xml:space="preserve"> </w:t>
      </w:r>
      <w:r>
        <w:rPr>
          <w:lang w:eastAsia="zh-CN"/>
        </w:rPr>
        <w:t>and PROFINET IRT support</w:t>
      </w:r>
      <w:r w:rsidRPr="006760E3">
        <w:rPr>
          <w:lang w:eastAsia="zh-CN"/>
        </w:rPr>
        <w:t xml:space="preserve"> cycle times as low as</w:t>
      </w:r>
      <w:r>
        <w:rPr>
          <w:lang w:eastAsia="zh-CN"/>
        </w:rPr>
        <w:t xml:space="preserve"> </w:t>
      </w:r>
      <w:r w:rsidRPr="006760E3">
        <w:rPr>
          <w:lang w:eastAsia="zh-CN"/>
        </w:rPr>
        <w:t>12.5 µs</w:t>
      </w:r>
      <w:r>
        <w:rPr>
          <w:lang w:eastAsia="zh-CN"/>
        </w:rPr>
        <w:t xml:space="preserve"> and</w:t>
      </w:r>
      <w:r w:rsidRPr="006760E3">
        <w:rPr>
          <w:lang w:eastAsia="zh-CN"/>
        </w:rPr>
        <w:t xml:space="preserve"> 31.25 µs</w:t>
      </w:r>
      <w:r>
        <w:rPr>
          <w:lang w:eastAsia="zh-CN"/>
        </w:rPr>
        <w:t xml:space="preserve"> respectively. TSN 802.1Qbv also supports very low cycle times</w:t>
      </w:r>
      <w:r w:rsidR="007D6586">
        <w:rPr>
          <w:lang w:eastAsia="zh-CN"/>
        </w:rPr>
        <w:t xml:space="preserve"> with a high flexibility in configuring the period value. This is why aiming at replicating the performance and flexibility of existing real-life </w:t>
      </w:r>
      <w:proofErr w:type="spellStart"/>
      <w:r w:rsidR="007D6586">
        <w:rPr>
          <w:lang w:eastAsia="zh-CN"/>
        </w:rPr>
        <w:t>IIoT</w:t>
      </w:r>
      <w:proofErr w:type="spellEnd"/>
      <w:r w:rsidR="007D6586">
        <w:rPr>
          <w:lang w:eastAsia="zh-CN"/>
        </w:rPr>
        <w:t xml:space="preserve"> standards/products would be overkill and SA1 preferred looking at the requirements from the applications side. Hence, we look at the </w:t>
      </w:r>
      <w:r w:rsidR="00E07B58">
        <w:rPr>
          <w:lang w:eastAsia="zh-CN"/>
        </w:rPr>
        <w:t xml:space="preserve">TSN </w:t>
      </w:r>
      <w:r w:rsidR="001C02CD">
        <w:rPr>
          <w:lang w:eastAsia="zh-CN"/>
        </w:rPr>
        <w:t>traffic</w:t>
      </w:r>
      <w:r w:rsidR="00E07B58">
        <w:rPr>
          <w:lang w:eastAsia="zh-CN"/>
        </w:rPr>
        <w:t xml:space="preserve"> period</w:t>
      </w:r>
      <w:r w:rsidR="001C02CD">
        <w:rPr>
          <w:lang w:eastAsia="zh-CN"/>
        </w:rPr>
        <w:t xml:space="preserve"> </w:t>
      </w:r>
      <w:r w:rsidR="007D6586">
        <w:rPr>
          <w:lang w:eastAsia="zh-CN"/>
        </w:rPr>
        <w:t xml:space="preserve">requirements </w:t>
      </w:r>
      <w:r w:rsidR="001C02CD">
        <w:rPr>
          <w:lang w:eastAsia="zh-CN"/>
        </w:rPr>
        <w:t xml:space="preserve">from TS 22.104 </w:t>
      </w:r>
      <w:r w:rsidR="001C02CD">
        <w:rPr>
          <w:lang w:eastAsia="zh-CN"/>
        </w:rPr>
        <w:fldChar w:fldCharType="begin"/>
      </w:r>
      <w:r w:rsidR="001C02CD">
        <w:rPr>
          <w:lang w:eastAsia="zh-CN"/>
        </w:rPr>
        <w:instrText xml:space="preserve"> REF _Ref4491468 \r \h </w:instrText>
      </w:r>
      <w:r w:rsidR="001C02CD">
        <w:rPr>
          <w:lang w:eastAsia="zh-CN"/>
        </w:rPr>
      </w:r>
      <w:r w:rsidR="001C02CD">
        <w:rPr>
          <w:lang w:eastAsia="zh-CN"/>
        </w:rPr>
        <w:fldChar w:fldCharType="separate"/>
      </w:r>
      <w:r w:rsidR="001C02CD">
        <w:rPr>
          <w:lang w:eastAsia="zh-CN"/>
        </w:rPr>
        <w:t>[3]</w:t>
      </w:r>
      <w:r w:rsidR="001C02CD">
        <w:rPr>
          <w:lang w:eastAsia="zh-CN"/>
        </w:rPr>
        <w:fldChar w:fldCharType="end"/>
      </w:r>
      <w:r w:rsidR="001C02CD">
        <w:rPr>
          <w:lang w:eastAsia="zh-CN"/>
        </w:rPr>
        <w:t xml:space="preserve"> </w:t>
      </w:r>
      <w:r w:rsidR="00D11769">
        <w:rPr>
          <w:lang w:eastAsia="zh-CN"/>
        </w:rPr>
        <w:t xml:space="preserve">where </w:t>
      </w:r>
      <w:r w:rsidR="006F0B0D">
        <w:rPr>
          <w:lang w:eastAsia="zh-CN"/>
        </w:rPr>
        <w:t>TSN</w:t>
      </w:r>
      <w:r w:rsidR="00D11769">
        <w:rPr>
          <w:lang w:eastAsia="zh-CN"/>
        </w:rPr>
        <w:t xml:space="preserve"> traffic cycle time </w:t>
      </w:r>
      <w:proofErr w:type="gramStart"/>
      <w:r w:rsidR="00D11769">
        <w:rPr>
          <w:lang w:eastAsia="zh-CN"/>
        </w:rPr>
        <w:t>corresponds</w:t>
      </w:r>
      <w:proofErr w:type="gramEnd"/>
      <w:r w:rsidR="00D11769">
        <w:rPr>
          <w:lang w:eastAsia="zh-CN"/>
        </w:rPr>
        <w:t xml:space="preserve"> to its transfer interval</w:t>
      </w:r>
      <w:r>
        <w:rPr>
          <w:lang w:eastAsia="zh-CN"/>
        </w:rPr>
        <w:t>.</w:t>
      </w:r>
      <w:r w:rsidR="006F0B0D">
        <w:rPr>
          <w:lang w:eastAsia="zh-CN"/>
        </w:rPr>
        <w:t xml:space="preserve"> The table aggregating the requirements for all periodic deterministic communication services is copied below for reference from </w:t>
      </w:r>
      <w:r w:rsidR="006F0B0D">
        <w:rPr>
          <w:lang w:eastAsia="zh-CN"/>
        </w:rPr>
        <w:fldChar w:fldCharType="begin"/>
      </w:r>
      <w:r w:rsidR="006F0B0D">
        <w:rPr>
          <w:lang w:eastAsia="zh-CN"/>
        </w:rPr>
        <w:instrText xml:space="preserve"> REF _Ref4491468 \r \h </w:instrText>
      </w:r>
      <w:r w:rsidR="006F0B0D">
        <w:rPr>
          <w:lang w:eastAsia="zh-CN"/>
        </w:rPr>
      </w:r>
      <w:r w:rsidR="006F0B0D">
        <w:rPr>
          <w:lang w:eastAsia="zh-CN"/>
        </w:rPr>
        <w:fldChar w:fldCharType="separate"/>
      </w:r>
      <w:r w:rsidR="006F0B0D">
        <w:rPr>
          <w:lang w:eastAsia="zh-CN"/>
        </w:rPr>
        <w:t>[3]</w:t>
      </w:r>
      <w:r w:rsidR="006F0B0D">
        <w:rPr>
          <w:lang w:eastAsia="zh-CN"/>
        </w:rPr>
        <w:fldChar w:fldCharType="end"/>
      </w:r>
      <w:r w:rsidR="006F0B0D">
        <w:rPr>
          <w:lang w:eastAsia="zh-CN"/>
        </w:rPr>
        <w:t>.</w:t>
      </w:r>
    </w:p>
    <w:p w:rsidR="00497BCD" w:rsidRDefault="006F0B0D" w:rsidP="000753F3">
      <w:pPr>
        <w:pStyle w:val="BodyText"/>
      </w:pPr>
      <w:r>
        <w:rPr>
          <w:lang w:eastAsia="zh-CN"/>
        </w:rPr>
        <w:t xml:space="preserve">As can be observed and pointed out in </w:t>
      </w:r>
      <w:r>
        <w:rPr>
          <w:lang w:eastAsia="zh-CN"/>
        </w:rPr>
        <w:fldChar w:fldCharType="begin"/>
      </w:r>
      <w:r>
        <w:rPr>
          <w:lang w:eastAsia="zh-CN"/>
        </w:rPr>
        <w:instrText xml:space="preserve"> REF _Ref7697471 \r \h </w:instrText>
      </w:r>
      <w:r>
        <w:rPr>
          <w:lang w:eastAsia="zh-CN"/>
        </w:rPr>
      </w:r>
      <w:r>
        <w:rPr>
          <w:lang w:eastAsia="zh-CN"/>
        </w:rPr>
        <w:fldChar w:fldCharType="separate"/>
      </w:r>
      <w:r>
        <w:rPr>
          <w:lang w:eastAsia="zh-CN"/>
        </w:rPr>
        <w:t>[4]</w:t>
      </w:r>
      <w:r>
        <w:rPr>
          <w:lang w:eastAsia="zh-CN"/>
        </w:rPr>
        <w:fldChar w:fldCharType="end"/>
      </w:r>
      <w:r>
        <w:rPr>
          <w:lang w:eastAsia="zh-CN"/>
        </w:rPr>
        <w:t>, the smallest values of transfer intervals are 0.5ms, 1ms, 2ms</w:t>
      </w:r>
      <w:r w:rsidR="00DB467C">
        <w:rPr>
          <w:lang w:eastAsia="zh-CN"/>
        </w:rPr>
        <w:t xml:space="preserve"> (yellow-highlighted) for motion control applications</w:t>
      </w:r>
      <w:r>
        <w:rPr>
          <w:lang w:eastAsia="zh-CN"/>
        </w:rPr>
        <w:t xml:space="preserve">. </w:t>
      </w:r>
      <w:r w:rsidR="00DB467C">
        <w:rPr>
          <w:lang w:eastAsia="zh-CN"/>
        </w:rPr>
        <w:t>However, some other transfer interval requirements are provided as value ranges instead of discrete value (green-highlighted). This is the case e.g. of control-to-control in motion control and mobile robots. Specifically, for mobile robots, Note 6 reads:</w:t>
      </w:r>
    </w:p>
    <w:p w:rsidR="00497BCD" w:rsidRDefault="00497BCD" w:rsidP="000753F3">
      <w:pPr>
        <w:pStyle w:val="BodyText"/>
        <w:rPr>
          <w:i/>
          <w:lang w:eastAsia="zh-CN"/>
        </w:rPr>
      </w:pPr>
      <w:r>
        <w:rPr>
          <w:i/>
          <w:lang w:eastAsia="zh-CN"/>
        </w:rPr>
        <w:t>T</w:t>
      </w:r>
      <w:r w:rsidR="00DB467C" w:rsidRPr="00DB467C">
        <w:rPr>
          <w:i/>
          <w:lang w:eastAsia="zh-CN"/>
        </w:rPr>
        <w:t xml:space="preserve">his covers different transfer intervals for different similar </w:t>
      </w:r>
      <w:r>
        <w:rPr>
          <w:i/>
          <w:lang w:eastAsia="zh-CN"/>
        </w:rPr>
        <w:t>use cases with target values of:</w:t>
      </w:r>
    </w:p>
    <w:p w:rsidR="00497BCD" w:rsidRPr="00497BCD" w:rsidRDefault="00497BCD" w:rsidP="00497BCD">
      <w:pPr>
        <w:pStyle w:val="BodyText"/>
        <w:numPr>
          <w:ilvl w:val="0"/>
          <w:numId w:val="26"/>
        </w:numPr>
        <w:rPr>
          <w:lang w:eastAsia="zh-CN"/>
        </w:rPr>
      </w:pPr>
      <w:r>
        <w:rPr>
          <w:i/>
          <w:lang w:eastAsia="zh-CN"/>
        </w:rPr>
        <w:t>1 ms,</w:t>
      </w:r>
    </w:p>
    <w:p w:rsidR="00497BCD" w:rsidRPr="00497BCD" w:rsidRDefault="00497BCD" w:rsidP="00497BCD">
      <w:pPr>
        <w:pStyle w:val="BodyText"/>
        <w:numPr>
          <w:ilvl w:val="0"/>
          <w:numId w:val="26"/>
        </w:numPr>
        <w:rPr>
          <w:lang w:eastAsia="zh-CN"/>
        </w:rPr>
      </w:pPr>
      <w:r>
        <w:rPr>
          <w:i/>
          <w:lang w:eastAsia="zh-CN"/>
        </w:rPr>
        <w:t xml:space="preserve">1 </w:t>
      </w:r>
      <w:proofErr w:type="spellStart"/>
      <w:r>
        <w:rPr>
          <w:i/>
          <w:lang w:eastAsia="zh-CN"/>
        </w:rPr>
        <w:t>ms</w:t>
      </w:r>
      <w:proofErr w:type="spellEnd"/>
      <w:r>
        <w:rPr>
          <w:i/>
          <w:lang w:eastAsia="zh-CN"/>
        </w:rPr>
        <w:t xml:space="preserve"> to 10 </w:t>
      </w:r>
      <w:proofErr w:type="spellStart"/>
      <w:r>
        <w:rPr>
          <w:i/>
          <w:lang w:eastAsia="zh-CN"/>
        </w:rPr>
        <w:t>ms</w:t>
      </w:r>
      <w:proofErr w:type="spellEnd"/>
      <w:r>
        <w:rPr>
          <w:i/>
          <w:lang w:eastAsia="zh-CN"/>
        </w:rPr>
        <w:t>,</w:t>
      </w:r>
    </w:p>
    <w:p w:rsidR="00497BCD" w:rsidRDefault="00DB467C" w:rsidP="00497BCD">
      <w:pPr>
        <w:pStyle w:val="BodyText"/>
        <w:numPr>
          <w:ilvl w:val="0"/>
          <w:numId w:val="26"/>
        </w:numPr>
        <w:rPr>
          <w:lang w:eastAsia="zh-CN"/>
        </w:rPr>
      </w:pPr>
      <w:r w:rsidRPr="00DB467C">
        <w:rPr>
          <w:i/>
          <w:lang w:eastAsia="zh-CN"/>
        </w:rPr>
        <w:t xml:space="preserve">and 10 </w:t>
      </w:r>
      <w:proofErr w:type="spellStart"/>
      <w:r w:rsidRPr="00DB467C">
        <w:rPr>
          <w:i/>
          <w:lang w:eastAsia="zh-CN"/>
        </w:rPr>
        <w:t>ms</w:t>
      </w:r>
      <w:proofErr w:type="spellEnd"/>
      <w:r w:rsidRPr="00DB467C">
        <w:rPr>
          <w:i/>
          <w:lang w:eastAsia="zh-CN"/>
        </w:rPr>
        <w:t xml:space="preserve"> to 50 </w:t>
      </w:r>
      <w:proofErr w:type="spellStart"/>
      <w:r w:rsidRPr="00DB467C">
        <w:rPr>
          <w:i/>
          <w:lang w:eastAsia="zh-CN"/>
        </w:rPr>
        <w:t>ms</w:t>
      </w:r>
      <w:r>
        <w:rPr>
          <w:lang w:eastAsia="zh-CN"/>
        </w:rPr>
        <w:t>.</w:t>
      </w:r>
      <w:proofErr w:type="spellEnd"/>
    </w:p>
    <w:p w:rsidR="00DB467C" w:rsidRDefault="00DB467C" w:rsidP="00497BCD">
      <w:pPr>
        <w:pStyle w:val="BodyText"/>
        <w:rPr>
          <w:lang w:eastAsia="zh-CN"/>
        </w:rPr>
      </w:pPr>
      <w:r>
        <w:rPr>
          <w:lang w:eastAsia="zh-CN"/>
        </w:rPr>
        <w:t>And there is no assumption on a maximum granularity</w:t>
      </w:r>
      <w:r w:rsidR="00497BCD">
        <w:rPr>
          <w:lang w:eastAsia="zh-CN"/>
        </w:rPr>
        <w:t>.</w:t>
      </w:r>
    </w:p>
    <w:p w:rsidR="00DB467C" w:rsidRDefault="009F4157" w:rsidP="000753F3">
      <w:pPr>
        <w:pStyle w:val="BodyText"/>
        <w:rPr>
          <w:b/>
          <w:lang w:eastAsia="zh-CN"/>
        </w:rPr>
      </w:pPr>
      <w:r>
        <w:rPr>
          <w:b/>
          <w:lang w:eastAsia="zh-CN"/>
        </w:rPr>
        <w:t>Observation 2</w:t>
      </w:r>
      <w:r w:rsidR="00DB467C" w:rsidRPr="00DB467C">
        <w:rPr>
          <w:b/>
          <w:lang w:eastAsia="zh-CN"/>
        </w:rPr>
        <w:t>: TS 22.104 defines some TSN traffic cycle time requirement</w:t>
      </w:r>
      <w:r w:rsidR="00497BCD">
        <w:rPr>
          <w:b/>
          <w:lang w:eastAsia="zh-CN"/>
        </w:rPr>
        <w:t>s</w:t>
      </w:r>
      <w:r w:rsidR="00DB467C" w:rsidRPr="00DB467C">
        <w:rPr>
          <w:b/>
          <w:lang w:eastAsia="zh-CN"/>
        </w:rPr>
        <w:t xml:space="preserve"> </w:t>
      </w:r>
      <w:r>
        <w:rPr>
          <w:b/>
          <w:lang w:eastAsia="zh-CN"/>
        </w:rPr>
        <w:t xml:space="preserve">associated with some applications </w:t>
      </w:r>
      <w:r w:rsidR="00DB467C" w:rsidRPr="00DB467C">
        <w:rPr>
          <w:b/>
          <w:lang w:eastAsia="zh-CN"/>
        </w:rPr>
        <w:t xml:space="preserve">as value range e.g. </w:t>
      </w:r>
      <w:r w:rsidR="00DB467C" w:rsidRPr="009F4157">
        <w:rPr>
          <w:b/>
          <w:i/>
          <w:lang w:eastAsia="zh-CN"/>
        </w:rPr>
        <w:t xml:space="preserve">1 </w:t>
      </w:r>
      <w:proofErr w:type="spellStart"/>
      <w:proofErr w:type="gramStart"/>
      <w:r w:rsidR="00DB467C" w:rsidRPr="009F4157">
        <w:rPr>
          <w:b/>
          <w:i/>
          <w:lang w:eastAsia="zh-CN"/>
        </w:rPr>
        <w:t>ms</w:t>
      </w:r>
      <w:proofErr w:type="spellEnd"/>
      <w:proofErr w:type="gramEnd"/>
      <w:r w:rsidR="00DB467C" w:rsidRPr="009F4157">
        <w:rPr>
          <w:b/>
          <w:i/>
          <w:lang w:eastAsia="zh-CN"/>
        </w:rPr>
        <w:t xml:space="preserve"> to 10 </w:t>
      </w:r>
      <w:proofErr w:type="spellStart"/>
      <w:r w:rsidR="00DB467C" w:rsidRPr="009F4157">
        <w:rPr>
          <w:b/>
          <w:i/>
          <w:lang w:eastAsia="zh-CN"/>
        </w:rPr>
        <w:t>ms</w:t>
      </w:r>
      <w:r w:rsidR="00DB467C" w:rsidRPr="00DB467C">
        <w:rPr>
          <w:b/>
          <w:lang w:eastAsia="zh-CN"/>
        </w:rPr>
        <w:t>.</w:t>
      </w:r>
      <w:proofErr w:type="spellEnd"/>
    </w:p>
    <w:p w:rsidR="009F4157" w:rsidRPr="009F4157" w:rsidRDefault="009F4157" w:rsidP="000753F3">
      <w:pPr>
        <w:pStyle w:val="BodyText"/>
        <w:rPr>
          <w:lang w:eastAsia="zh-CN"/>
        </w:rPr>
      </w:pPr>
      <w:r>
        <w:rPr>
          <w:lang w:eastAsia="zh-CN"/>
        </w:rPr>
        <w:t>From the above, it is clear that cycle times of e.g</w:t>
      </w:r>
      <w:r w:rsidR="00497BCD">
        <w:rPr>
          <w:lang w:eastAsia="zh-CN"/>
        </w:rPr>
        <w:t>.</w:t>
      </w:r>
      <w:r>
        <w:rPr>
          <w:lang w:eastAsia="zh-CN"/>
        </w:rPr>
        <w:t xml:space="preserve"> 1.2 </w:t>
      </w:r>
      <w:proofErr w:type="spellStart"/>
      <w:r>
        <w:rPr>
          <w:lang w:eastAsia="zh-CN"/>
        </w:rPr>
        <w:t>ms</w:t>
      </w:r>
      <w:proofErr w:type="spellEnd"/>
      <w:r>
        <w:rPr>
          <w:lang w:eastAsia="zh-CN"/>
        </w:rPr>
        <w:t xml:space="preserve">, 1.5 </w:t>
      </w:r>
      <w:proofErr w:type="spellStart"/>
      <w:r>
        <w:rPr>
          <w:lang w:eastAsia="zh-CN"/>
        </w:rPr>
        <w:t>ms</w:t>
      </w:r>
      <w:proofErr w:type="spellEnd"/>
      <w:r>
        <w:rPr>
          <w:lang w:eastAsia="zh-CN"/>
        </w:rPr>
        <w:t xml:space="preserve">, 2.4 </w:t>
      </w:r>
      <w:proofErr w:type="spellStart"/>
      <w:r>
        <w:rPr>
          <w:lang w:eastAsia="zh-CN"/>
        </w:rPr>
        <w:t>ms</w:t>
      </w:r>
      <w:proofErr w:type="spellEnd"/>
      <w:r>
        <w:rPr>
          <w:lang w:eastAsia="zh-CN"/>
        </w:rPr>
        <w:t xml:space="preserve">, 3 </w:t>
      </w:r>
      <w:proofErr w:type="spellStart"/>
      <w:r>
        <w:rPr>
          <w:lang w:eastAsia="zh-CN"/>
        </w:rPr>
        <w:t>ms</w:t>
      </w:r>
      <w:proofErr w:type="spellEnd"/>
      <w:r>
        <w:rPr>
          <w:lang w:eastAsia="zh-CN"/>
        </w:rPr>
        <w:t xml:space="preserve"> should be supported</w:t>
      </w:r>
      <w:r w:rsidR="00D81B13">
        <w:rPr>
          <w:lang w:eastAsia="zh-CN"/>
        </w:rPr>
        <w:t xml:space="preserve">, but are not supported by Rel-15 CG periodicities, because the value of </w:t>
      </w:r>
      <w:r w:rsidR="00D81B13" w:rsidRPr="00D81B13">
        <w:rPr>
          <w:i/>
          <w:lang w:eastAsia="zh-CN"/>
        </w:rPr>
        <w:t>n</w:t>
      </w:r>
      <w:r w:rsidR="00D81B13">
        <w:rPr>
          <w:lang w:eastAsia="zh-CN"/>
        </w:rPr>
        <w:t xml:space="preserve"> is limited to only few values in its lower range: </w:t>
      </w:r>
      <w:r w:rsidR="00D81B13" w:rsidRPr="00D81B13">
        <w:rPr>
          <w:i/>
          <w:lang w:eastAsia="zh-CN"/>
        </w:rPr>
        <w:t>n</w:t>
      </w:r>
      <w:r w:rsidR="00D81B13">
        <w:rPr>
          <w:lang w:eastAsia="zh-CN"/>
        </w:rPr>
        <w:t xml:space="preserve"> </w:t>
      </w:r>
      <w:r w:rsidR="00D81B13" w:rsidRPr="00D81B13">
        <w:rPr>
          <w:lang w:eastAsia="zh-CN"/>
        </w:rPr>
        <w:t>=</w:t>
      </w:r>
      <w:r w:rsidR="00D81B13">
        <w:rPr>
          <w:lang w:eastAsia="zh-CN"/>
        </w:rPr>
        <w:t xml:space="preserve"> </w:t>
      </w:r>
      <w:r w:rsidR="00D81B13" w:rsidRPr="00D81B13">
        <w:rPr>
          <w:lang w:eastAsia="zh-CN"/>
        </w:rPr>
        <w:t>{1, 2, 4, 5, 8, 10, 16, 20, 32, 40, 64</w:t>
      </w:r>
      <w:r w:rsidR="00D81B13">
        <w:rPr>
          <w:lang w:eastAsia="zh-CN"/>
        </w:rPr>
        <w:t>, …}</w:t>
      </w:r>
      <w:r>
        <w:rPr>
          <w:lang w:eastAsia="zh-CN"/>
        </w:rPr>
        <w:t>.</w:t>
      </w:r>
      <w:r w:rsidR="00D81B13">
        <w:rPr>
          <w:lang w:eastAsia="zh-CN"/>
        </w:rPr>
        <w:t xml:space="preserve"> For example, from observation 1, it is clear that in the [1ms-</w:t>
      </w:r>
      <w:proofErr w:type="gramStart"/>
      <w:r w:rsidR="00D81B13">
        <w:rPr>
          <w:lang w:eastAsia="zh-CN"/>
        </w:rPr>
        <w:t>10ms[</w:t>
      </w:r>
      <w:proofErr w:type="gramEnd"/>
      <w:r w:rsidR="00D81B13">
        <w:rPr>
          <w:lang w:eastAsia="zh-CN"/>
        </w:rPr>
        <w:t xml:space="preserve"> range requirement for mobile robots from TS 22.104, only 7 values are available with current </w:t>
      </w:r>
      <w:r w:rsidR="00D81B13" w:rsidRPr="00D81B13">
        <w:rPr>
          <w:i/>
          <w:lang w:eastAsia="zh-CN"/>
        </w:rPr>
        <w:t>n</w:t>
      </w:r>
      <w:r w:rsidR="008A1169">
        <w:rPr>
          <w:lang w:eastAsia="zh-CN"/>
        </w:rPr>
        <w:t>:</w:t>
      </w:r>
      <w:r w:rsidR="008A1169" w:rsidRPr="008A1169">
        <w:t xml:space="preserve"> </w:t>
      </w:r>
      <w:r w:rsidR="008A1169" w:rsidRPr="008A1169">
        <w:rPr>
          <w:lang w:eastAsia="zh-CN"/>
        </w:rPr>
        <w:t>1, 1.25, 2, 2.5, 4, 5, 8</w:t>
      </w:r>
      <w:r w:rsidR="008A1169">
        <w:rPr>
          <w:lang w:eastAsia="zh-CN"/>
        </w:rPr>
        <w:t xml:space="preserve"> </w:t>
      </w:r>
      <w:proofErr w:type="spellStart"/>
      <w:r w:rsidR="008A1169">
        <w:rPr>
          <w:lang w:eastAsia="zh-CN"/>
        </w:rPr>
        <w:t>ms.</w:t>
      </w:r>
      <w:proofErr w:type="spellEnd"/>
    </w:p>
    <w:p w:rsidR="008A1169" w:rsidRDefault="00D81B13" w:rsidP="00D81B13">
      <w:pPr>
        <w:pStyle w:val="BodyText"/>
        <w:rPr>
          <w:b/>
          <w:lang w:eastAsia="zh-CN"/>
        </w:rPr>
      </w:pPr>
      <w:r>
        <w:rPr>
          <w:b/>
          <w:lang w:eastAsia="zh-CN"/>
        </w:rPr>
        <w:t>Observation 3</w:t>
      </w:r>
      <w:r w:rsidRPr="00DB467C">
        <w:rPr>
          <w:b/>
          <w:lang w:eastAsia="zh-CN"/>
        </w:rPr>
        <w:t>: T</w:t>
      </w:r>
      <w:r w:rsidR="008A1169">
        <w:rPr>
          <w:b/>
          <w:lang w:eastAsia="zh-CN"/>
        </w:rPr>
        <w:t xml:space="preserve">he current coarse granularity of </w:t>
      </w:r>
      <w:r w:rsidR="008A1169" w:rsidRPr="008A1169">
        <w:rPr>
          <w:b/>
          <w:i/>
          <w:lang w:eastAsia="zh-CN"/>
        </w:rPr>
        <w:t>n</w:t>
      </w:r>
      <w:r w:rsidR="008A1169">
        <w:rPr>
          <w:b/>
          <w:i/>
          <w:lang w:eastAsia="zh-CN"/>
        </w:rPr>
        <w:t xml:space="preserve"> </w:t>
      </w:r>
      <w:r w:rsidR="008A1169">
        <w:rPr>
          <w:b/>
          <w:lang w:eastAsia="zh-CN"/>
        </w:rPr>
        <w:t>for configuring a CG configuration periodicity prevents from addressing TS 22.104 cycle time requirements for some applications, e.g. mobile robots.</w:t>
      </w:r>
    </w:p>
    <w:p w:rsidR="000753F3" w:rsidRDefault="008A1169" w:rsidP="000753F3">
      <w:pPr>
        <w:pStyle w:val="BodyText"/>
        <w:rPr>
          <w:lang w:eastAsia="zh-CN"/>
        </w:rPr>
      </w:pPr>
      <w:r>
        <w:rPr>
          <w:lang w:eastAsia="zh-CN"/>
        </w:rPr>
        <w:t xml:space="preserve">In order to solve this issue, we propose to improve the granularity of </w:t>
      </w:r>
      <w:r w:rsidRPr="008A1169">
        <w:rPr>
          <w:i/>
          <w:lang w:eastAsia="zh-CN"/>
        </w:rPr>
        <w:t>n</w:t>
      </w:r>
      <w:r>
        <w:rPr>
          <w:lang w:eastAsia="zh-CN"/>
        </w:rPr>
        <w:t xml:space="preserve"> as follows:</w:t>
      </w:r>
    </w:p>
    <w:p w:rsidR="008A1169" w:rsidRDefault="008A1169" w:rsidP="000753F3">
      <w:pPr>
        <w:pStyle w:val="BodyText"/>
        <w:rPr>
          <w:lang w:eastAsia="zh-CN"/>
        </w:rPr>
      </w:pPr>
      <w:r w:rsidRPr="00E5593A">
        <w:rPr>
          <w:i/>
          <w:lang w:eastAsia="zh-CN"/>
        </w:rPr>
        <w:t>n</w:t>
      </w:r>
      <w:r w:rsidRPr="00E5593A">
        <w:rPr>
          <w:lang w:eastAsia="zh-CN"/>
        </w:rPr>
        <w:t>={1, 2, 3, 4, 5, 6, 7, 8, 9, 10, 11, 12, 13, 14, 15, 16, 17, 18, 19, 20, 21, 22, 23, 24, 32, 40, 64, 80, 128, 160, 320, 640} (for ex. for 15kHz).</w:t>
      </w:r>
    </w:p>
    <w:p w:rsidR="008A1169" w:rsidRPr="00E5593A" w:rsidRDefault="008A1169" w:rsidP="008A1169">
      <w:pPr>
        <w:pStyle w:val="BodyText"/>
        <w:rPr>
          <w:b/>
          <w:lang w:val="en-GB" w:eastAsia="zh-CN"/>
        </w:rPr>
      </w:pPr>
      <w:r w:rsidRPr="004C6D68">
        <w:rPr>
          <w:b/>
          <w:lang w:val="en-GB" w:eastAsia="zh-CN"/>
        </w:rPr>
        <w:t xml:space="preserve">Proposal: </w:t>
      </w:r>
      <w:r>
        <w:rPr>
          <w:b/>
          <w:lang w:val="en-GB" w:eastAsia="zh-CN"/>
        </w:rPr>
        <w:t xml:space="preserve">The slot factor </w:t>
      </w:r>
      <w:r w:rsidRPr="008A1169">
        <w:rPr>
          <w:b/>
          <w:i/>
          <w:lang w:val="en-GB" w:eastAsia="zh-CN"/>
        </w:rPr>
        <w:t>n</w:t>
      </w:r>
      <w:r>
        <w:rPr>
          <w:b/>
          <w:lang w:val="en-GB" w:eastAsia="zh-CN"/>
        </w:rPr>
        <w:t xml:space="preserve"> in </w:t>
      </w:r>
      <w:r>
        <w:rPr>
          <w:b/>
          <w:lang w:eastAsia="zh-CN"/>
        </w:rPr>
        <w:t>Rel-16</w:t>
      </w:r>
      <w:r w:rsidRPr="004C6D68">
        <w:rPr>
          <w:b/>
          <w:lang w:eastAsia="zh-CN"/>
        </w:rPr>
        <w:t xml:space="preserve"> SPS/CG periodicity is defined </w:t>
      </w:r>
      <w:r>
        <w:rPr>
          <w:b/>
          <w:lang w:eastAsia="zh-CN"/>
        </w:rPr>
        <w:t xml:space="preserve">with a </w:t>
      </w:r>
      <w:r>
        <w:rPr>
          <w:b/>
          <w:lang w:val="en-GB" w:eastAsia="zh-CN"/>
        </w:rPr>
        <w:t xml:space="preserve">finer granularity in its lower range, compared to Rel-15, </w:t>
      </w:r>
      <w:proofErr w:type="spellStart"/>
      <w:r>
        <w:rPr>
          <w:b/>
          <w:lang w:val="en-GB" w:eastAsia="zh-CN"/>
        </w:rPr>
        <w:t>e.g</w:t>
      </w:r>
      <w:proofErr w:type="spellEnd"/>
      <w:r>
        <w:rPr>
          <w:b/>
          <w:lang w:val="en-GB" w:eastAsia="zh-CN"/>
        </w:rPr>
        <w:t xml:space="preserve">: </w:t>
      </w:r>
      <w:r w:rsidRPr="008A1169">
        <w:rPr>
          <w:b/>
          <w:i/>
          <w:lang w:val="en-GB" w:eastAsia="zh-CN"/>
        </w:rPr>
        <w:t>n</w:t>
      </w:r>
      <w:r>
        <w:rPr>
          <w:b/>
          <w:lang w:val="en-GB" w:eastAsia="zh-CN"/>
        </w:rPr>
        <w:t xml:space="preserve"> </w:t>
      </w:r>
      <w:r w:rsidRPr="008A1169">
        <w:rPr>
          <w:b/>
          <w:lang w:val="en-GB" w:eastAsia="zh-CN"/>
        </w:rPr>
        <w:t>=</w:t>
      </w:r>
      <w:r>
        <w:rPr>
          <w:b/>
          <w:lang w:val="en-GB" w:eastAsia="zh-CN"/>
        </w:rPr>
        <w:t xml:space="preserve"> </w:t>
      </w:r>
      <w:r w:rsidRPr="008A1169">
        <w:rPr>
          <w:b/>
          <w:lang w:val="en-GB" w:eastAsia="zh-CN"/>
        </w:rPr>
        <w:t>{1, 2, 3, 4, 5, 6, 7, 8, 9, 10, 11, 12, 13, 14, 15, 16, 17, 18, 19, 20, 21, 22, 23, 24, 32, 40, 64, 80, 128, 160,</w:t>
      </w:r>
      <w:r>
        <w:rPr>
          <w:b/>
          <w:lang w:val="en-GB" w:eastAsia="zh-CN"/>
        </w:rPr>
        <w:t xml:space="preserve"> …}.</w:t>
      </w:r>
    </w:p>
    <w:p w:rsidR="00E07B58" w:rsidRDefault="00C72F87" w:rsidP="006F0B0D">
      <w:pPr>
        <w:pStyle w:val="Caption"/>
        <w:keepNext/>
        <w:keepLines/>
        <w:jc w:val="center"/>
        <w:rPr>
          <w:b/>
        </w:rPr>
      </w:pPr>
      <w:r>
        <w:rPr>
          <w:b/>
        </w:rPr>
        <w:lastRenderedPageBreak/>
        <w:t xml:space="preserve">Table 5.2-1 of </w:t>
      </w:r>
      <w:r w:rsidR="001C02CD">
        <w:rPr>
          <w:b/>
        </w:rPr>
        <w:fldChar w:fldCharType="begin"/>
      </w:r>
      <w:r w:rsidR="001C02CD">
        <w:rPr>
          <w:b/>
        </w:rPr>
        <w:instrText xml:space="preserve"> REF _Ref4491468 \r \h </w:instrText>
      </w:r>
      <w:r w:rsidR="001C02CD">
        <w:rPr>
          <w:b/>
        </w:rPr>
      </w:r>
      <w:r w:rsidR="001C02CD">
        <w:rPr>
          <w:b/>
        </w:rPr>
        <w:fldChar w:fldCharType="separate"/>
      </w:r>
      <w:r w:rsidR="001C02CD">
        <w:rPr>
          <w:b/>
        </w:rPr>
        <w:t>[3]</w:t>
      </w:r>
      <w:r w:rsidR="001C02CD">
        <w:rPr>
          <w:b/>
        </w:rPr>
        <w:fldChar w:fldCharType="end"/>
      </w:r>
      <w:r>
        <w:rPr>
          <w:b/>
        </w:rPr>
        <w:t xml:space="preserve">: </w:t>
      </w:r>
      <w:r w:rsidRPr="00C72F87">
        <w:rPr>
          <w:b/>
        </w:rPr>
        <w:t>Periodic deterministic communication service performance requirements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972"/>
        <w:gridCol w:w="683"/>
        <w:gridCol w:w="800"/>
        <w:gridCol w:w="639"/>
        <w:gridCol w:w="617"/>
        <w:gridCol w:w="606"/>
        <w:gridCol w:w="650"/>
        <w:gridCol w:w="661"/>
        <w:gridCol w:w="772"/>
        <w:gridCol w:w="1309"/>
        <w:gridCol w:w="7"/>
      </w:tblGrid>
      <w:tr w:rsidR="00723DBE" w:rsidRPr="00723DBE" w:rsidTr="00723DBE">
        <w:trPr>
          <w:cantSplit/>
          <w:tblHeader/>
        </w:trPr>
        <w:tc>
          <w:tcPr>
            <w:tcW w:w="1940" w:type="pct"/>
            <w:gridSpan w:val="4"/>
            <w:shd w:val="clear" w:color="auto" w:fill="auto"/>
          </w:tcPr>
          <w:p w:rsidR="00723DBE" w:rsidRPr="00723DBE" w:rsidRDefault="00723DBE" w:rsidP="006F0B0D">
            <w:pPr>
              <w:pStyle w:val="TAH"/>
              <w:rPr>
                <w:sz w:val="10"/>
              </w:rPr>
            </w:pPr>
            <w:r w:rsidRPr="00723DBE">
              <w:rPr>
                <w:sz w:val="10"/>
              </w:rPr>
              <w:t>Characteristic parameter</w:t>
            </w:r>
          </w:p>
        </w:tc>
        <w:tc>
          <w:tcPr>
            <w:tcW w:w="2248" w:type="pct"/>
            <w:gridSpan w:val="6"/>
            <w:shd w:val="clear" w:color="auto" w:fill="auto"/>
          </w:tcPr>
          <w:p w:rsidR="00723DBE" w:rsidRPr="00723DBE" w:rsidRDefault="00723DBE" w:rsidP="006F0B0D">
            <w:pPr>
              <w:pStyle w:val="TAH"/>
              <w:rPr>
                <w:sz w:val="10"/>
              </w:rPr>
            </w:pPr>
            <w:r w:rsidRPr="00723DBE">
              <w:rPr>
                <w:sz w:val="10"/>
              </w:rPr>
              <w:t>Influence quantity</w:t>
            </w:r>
          </w:p>
        </w:tc>
        <w:tc>
          <w:tcPr>
            <w:tcW w:w="812" w:type="pct"/>
            <w:gridSpan w:val="2"/>
            <w:shd w:val="clear" w:color="auto" w:fill="auto"/>
          </w:tcPr>
          <w:p w:rsidR="00723DBE" w:rsidRPr="00723DBE" w:rsidRDefault="00723DBE" w:rsidP="006F0B0D">
            <w:pPr>
              <w:keepNext/>
              <w:keepLines/>
              <w:spacing w:before="60"/>
              <w:jc w:val="center"/>
              <w:rPr>
                <w:rFonts w:ascii="Arial" w:hAnsi="Arial"/>
                <w:b/>
                <w:sz w:val="10"/>
              </w:rPr>
            </w:pPr>
          </w:p>
        </w:tc>
      </w:tr>
      <w:tr w:rsidR="006F0B0D" w:rsidRPr="00723DBE" w:rsidTr="00723DBE">
        <w:trPr>
          <w:cantSplit/>
          <w:tblHeader/>
        </w:trPr>
        <w:tc>
          <w:tcPr>
            <w:tcW w:w="482" w:type="pct"/>
            <w:shd w:val="clear" w:color="auto" w:fill="auto"/>
          </w:tcPr>
          <w:p w:rsidR="00723DBE" w:rsidRPr="00723DBE" w:rsidRDefault="00723DBE" w:rsidP="006F0B0D">
            <w:pPr>
              <w:pStyle w:val="TAH"/>
              <w:rPr>
                <w:sz w:val="10"/>
              </w:rPr>
            </w:pPr>
            <w:r w:rsidRPr="00723DBE">
              <w:rPr>
                <w:sz w:val="10"/>
              </w:rPr>
              <w:t>Communi</w:t>
            </w:r>
            <w:r w:rsidRPr="00723DBE">
              <w:rPr>
                <w:sz w:val="10"/>
              </w:rPr>
              <w:softHyphen/>
              <w:t>ca</w:t>
            </w:r>
            <w:r w:rsidRPr="00723DBE">
              <w:rPr>
                <w:sz w:val="10"/>
              </w:rPr>
              <w:softHyphen/>
              <w:t>tion service availability: target value (note 1)</w:t>
            </w:r>
          </w:p>
        </w:tc>
        <w:tc>
          <w:tcPr>
            <w:tcW w:w="575" w:type="pct"/>
            <w:shd w:val="clear" w:color="auto" w:fill="auto"/>
          </w:tcPr>
          <w:p w:rsidR="00723DBE" w:rsidRPr="00723DBE" w:rsidRDefault="00723DBE" w:rsidP="006F0B0D">
            <w:pPr>
              <w:pStyle w:val="TAH"/>
              <w:rPr>
                <w:sz w:val="10"/>
              </w:rPr>
            </w:pPr>
            <w:r w:rsidRPr="00723DBE">
              <w:rPr>
                <w:sz w:val="10"/>
              </w:rPr>
              <w:t>Communication service reliabi</w:t>
            </w:r>
            <w:r w:rsidRPr="00723DBE">
              <w:rPr>
                <w:sz w:val="10"/>
              </w:rPr>
              <w:softHyphen/>
              <w:t>li</w:t>
            </w:r>
            <w:r w:rsidRPr="00723DBE">
              <w:rPr>
                <w:sz w:val="10"/>
              </w:rPr>
              <w:softHyphen/>
              <w:t>ty: mean time between failures</w:t>
            </w:r>
          </w:p>
        </w:tc>
        <w:tc>
          <w:tcPr>
            <w:tcW w:w="418" w:type="pct"/>
            <w:shd w:val="clear" w:color="auto" w:fill="auto"/>
          </w:tcPr>
          <w:p w:rsidR="00723DBE" w:rsidRPr="00723DBE" w:rsidRDefault="00723DBE" w:rsidP="006F0B0D">
            <w:pPr>
              <w:pStyle w:val="TAH"/>
              <w:rPr>
                <w:sz w:val="10"/>
              </w:rPr>
            </w:pPr>
            <w:r w:rsidRPr="00723DBE">
              <w:rPr>
                <w:sz w:val="10"/>
              </w:rPr>
              <w:t>End-to-end latency: maximum (note 2)</w:t>
            </w:r>
          </w:p>
        </w:tc>
        <w:tc>
          <w:tcPr>
            <w:tcW w:w="465" w:type="pct"/>
            <w:shd w:val="clear" w:color="auto" w:fill="auto"/>
          </w:tcPr>
          <w:p w:rsidR="00723DBE" w:rsidRPr="00723DBE" w:rsidRDefault="00723DBE" w:rsidP="006F0B0D">
            <w:pPr>
              <w:pStyle w:val="TAH"/>
              <w:rPr>
                <w:sz w:val="10"/>
              </w:rPr>
            </w:pPr>
            <w:r w:rsidRPr="00723DBE">
              <w:rPr>
                <w:sz w:val="10"/>
              </w:rPr>
              <w:t>Service bit rate: user experienced data rate</w:t>
            </w:r>
          </w:p>
        </w:tc>
        <w:tc>
          <w:tcPr>
            <w:tcW w:w="353" w:type="pct"/>
            <w:shd w:val="clear" w:color="auto" w:fill="auto"/>
          </w:tcPr>
          <w:p w:rsidR="00723DBE" w:rsidRPr="00723DBE" w:rsidRDefault="00723DBE" w:rsidP="006F0B0D">
            <w:pPr>
              <w:pStyle w:val="TAH"/>
              <w:rPr>
                <w:sz w:val="10"/>
              </w:rPr>
            </w:pPr>
            <w:r w:rsidRPr="00723DBE">
              <w:rPr>
                <w:sz w:val="10"/>
              </w:rPr>
              <w:t>Message size [byte]</w:t>
            </w:r>
          </w:p>
        </w:tc>
        <w:tc>
          <w:tcPr>
            <w:tcW w:w="446" w:type="pct"/>
          </w:tcPr>
          <w:p w:rsidR="00723DBE" w:rsidRPr="00723DBE" w:rsidRDefault="00723DBE" w:rsidP="006F0B0D">
            <w:pPr>
              <w:pStyle w:val="TAH"/>
              <w:rPr>
                <w:sz w:val="10"/>
              </w:rPr>
            </w:pPr>
            <w:r w:rsidRPr="00723DBE">
              <w:rPr>
                <w:sz w:val="10"/>
              </w:rPr>
              <w:t>Transfer interval: target value</w:t>
            </w:r>
          </w:p>
        </w:tc>
        <w:tc>
          <w:tcPr>
            <w:tcW w:w="334" w:type="pct"/>
          </w:tcPr>
          <w:p w:rsidR="00723DBE" w:rsidRPr="00723DBE" w:rsidRDefault="00723DBE" w:rsidP="006F0B0D">
            <w:pPr>
              <w:pStyle w:val="TAH"/>
              <w:rPr>
                <w:sz w:val="10"/>
              </w:rPr>
            </w:pPr>
            <w:r w:rsidRPr="00723DBE">
              <w:rPr>
                <w:sz w:val="10"/>
              </w:rPr>
              <w:t>Survival time</w:t>
            </w:r>
          </w:p>
        </w:tc>
        <w:tc>
          <w:tcPr>
            <w:tcW w:w="372" w:type="pct"/>
          </w:tcPr>
          <w:p w:rsidR="00723DBE" w:rsidRPr="00723DBE" w:rsidRDefault="00723DBE" w:rsidP="006F0B0D">
            <w:pPr>
              <w:pStyle w:val="TAH"/>
              <w:rPr>
                <w:sz w:val="10"/>
              </w:rPr>
            </w:pPr>
            <w:r w:rsidRPr="00723DBE">
              <w:rPr>
                <w:sz w:val="10"/>
              </w:rPr>
              <w:t xml:space="preserve">UE </w:t>
            </w:r>
            <w:r w:rsidRPr="00723DBE">
              <w:rPr>
                <w:sz w:val="10"/>
              </w:rPr>
              <w:br/>
              <w:t>speed</w:t>
            </w:r>
          </w:p>
        </w:tc>
        <w:tc>
          <w:tcPr>
            <w:tcW w:w="334" w:type="pct"/>
          </w:tcPr>
          <w:p w:rsidR="00723DBE" w:rsidRPr="00723DBE" w:rsidRDefault="00723DBE" w:rsidP="006F0B0D">
            <w:pPr>
              <w:pStyle w:val="TAH"/>
              <w:rPr>
                <w:sz w:val="10"/>
              </w:rPr>
            </w:pPr>
            <w:r w:rsidRPr="00723DBE">
              <w:rPr>
                <w:sz w:val="10"/>
              </w:rPr>
              <w:t># of UEs</w:t>
            </w:r>
          </w:p>
        </w:tc>
        <w:tc>
          <w:tcPr>
            <w:tcW w:w="409" w:type="pct"/>
          </w:tcPr>
          <w:p w:rsidR="00723DBE" w:rsidRPr="00723DBE" w:rsidRDefault="00723DBE" w:rsidP="006F0B0D">
            <w:pPr>
              <w:pStyle w:val="TAH"/>
              <w:rPr>
                <w:sz w:val="10"/>
              </w:rPr>
            </w:pPr>
            <w:r w:rsidRPr="00723DBE">
              <w:rPr>
                <w:sz w:val="10"/>
              </w:rPr>
              <w:t xml:space="preserve">Service area </w:t>
            </w:r>
            <w:r w:rsidRPr="00723DBE">
              <w:rPr>
                <w:sz w:val="10"/>
              </w:rPr>
              <w:br/>
              <w:t>(note 3)</w:t>
            </w:r>
          </w:p>
        </w:tc>
        <w:tc>
          <w:tcPr>
            <w:tcW w:w="812" w:type="pct"/>
            <w:gridSpan w:val="2"/>
          </w:tcPr>
          <w:p w:rsidR="00723DBE" w:rsidRPr="00723DBE" w:rsidRDefault="00723DBE" w:rsidP="006F0B0D">
            <w:pPr>
              <w:pStyle w:val="TAH"/>
              <w:rPr>
                <w:sz w:val="10"/>
              </w:rPr>
            </w:pPr>
            <w:r w:rsidRPr="00723DBE">
              <w:rPr>
                <w:sz w:val="10"/>
              </w:rPr>
              <w:t>Remarks</w:t>
            </w:r>
          </w:p>
        </w:tc>
      </w:tr>
      <w:tr w:rsidR="006F0B0D" w:rsidRPr="00723DBE" w:rsidTr="00723DBE">
        <w:trPr>
          <w:cantSplit/>
        </w:trPr>
        <w:tc>
          <w:tcPr>
            <w:tcW w:w="482" w:type="pct"/>
            <w:shd w:val="clear" w:color="auto" w:fill="auto"/>
          </w:tcPr>
          <w:p w:rsidR="00723DBE" w:rsidRPr="00723DBE" w:rsidRDefault="00723DBE" w:rsidP="006F0B0D">
            <w:pPr>
              <w:pStyle w:val="TAL"/>
              <w:rPr>
                <w:sz w:val="10"/>
              </w:rPr>
            </w:pPr>
            <w:r w:rsidRPr="00723DBE">
              <w:rPr>
                <w:sz w:val="10"/>
              </w:rPr>
              <w:t>99,999 %</w:t>
            </w:r>
          </w:p>
        </w:tc>
        <w:tc>
          <w:tcPr>
            <w:tcW w:w="575" w:type="pct"/>
            <w:shd w:val="clear" w:color="auto" w:fill="auto"/>
          </w:tcPr>
          <w:p w:rsidR="00723DBE" w:rsidRPr="00723DBE" w:rsidRDefault="00723DBE" w:rsidP="006F0B0D">
            <w:pPr>
              <w:pStyle w:val="TAL"/>
              <w:rPr>
                <w:sz w:val="10"/>
              </w:rPr>
            </w:pPr>
            <w:r w:rsidRPr="00723DBE">
              <w:rPr>
                <w:sz w:val="10"/>
              </w:rPr>
              <w:t>below 1 year but &gt;&gt; 1 month</w:t>
            </w:r>
          </w:p>
        </w:tc>
        <w:tc>
          <w:tcPr>
            <w:tcW w:w="418" w:type="pct"/>
            <w:shd w:val="clear" w:color="auto" w:fill="auto"/>
          </w:tcPr>
          <w:p w:rsidR="00723DBE" w:rsidRPr="00723DBE" w:rsidRDefault="00723DBE" w:rsidP="006F0B0D">
            <w:pPr>
              <w:pStyle w:val="TAL"/>
              <w:rPr>
                <w:sz w:val="10"/>
              </w:rPr>
            </w:pPr>
            <w:r w:rsidRPr="00723DBE">
              <w:rPr>
                <w:sz w:val="10"/>
              </w:rPr>
              <w:t>&lt; transfer interval value</w:t>
            </w:r>
          </w:p>
        </w:tc>
        <w:tc>
          <w:tcPr>
            <w:tcW w:w="465" w:type="pct"/>
            <w:shd w:val="clear" w:color="auto" w:fill="auto"/>
          </w:tcPr>
          <w:p w:rsidR="00723DBE" w:rsidRPr="00723DBE" w:rsidRDefault="00723DBE" w:rsidP="006F0B0D">
            <w:pPr>
              <w:pStyle w:val="TAL"/>
              <w:rPr>
                <w:sz w:val="10"/>
              </w:rPr>
            </w:pPr>
            <w:r w:rsidRPr="00723DBE">
              <w:rPr>
                <w:sz w:val="10"/>
              </w:rPr>
              <w:t>≥ 200 </w:t>
            </w:r>
            <w:proofErr w:type="spellStart"/>
            <w:r w:rsidRPr="00723DBE">
              <w:rPr>
                <w:sz w:val="10"/>
              </w:rPr>
              <w:t>kbit</w:t>
            </w:r>
            <w:proofErr w:type="spellEnd"/>
            <w:r w:rsidRPr="00723DBE">
              <w:rPr>
                <w:sz w:val="10"/>
              </w:rPr>
              <w:t>/s</w:t>
            </w:r>
          </w:p>
        </w:tc>
        <w:tc>
          <w:tcPr>
            <w:tcW w:w="353" w:type="pct"/>
            <w:shd w:val="clear" w:color="auto" w:fill="auto"/>
          </w:tcPr>
          <w:p w:rsidR="00723DBE" w:rsidRPr="00723DBE" w:rsidRDefault="00723DBE" w:rsidP="006F0B0D">
            <w:pPr>
              <w:pStyle w:val="TAL"/>
              <w:rPr>
                <w:sz w:val="10"/>
              </w:rPr>
            </w:pPr>
            <w:r w:rsidRPr="00723DBE">
              <w:rPr>
                <w:sz w:val="10"/>
              </w:rPr>
              <w:t>≤ 200</w:t>
            </w:r>
          </w:p>
        </w:tc>
        <w:tc>
          <w:tcPr>
            <w:tcW w:w="446" w:type="pct"/>
          </w:tcPr>
          <w:p w:rsidR="00723DBE" w:rsidRPr="00723DBE" w:rsidRDefault="00723DBE" w:rsidP="006F0B0D">
            <w:pPr>
              <w:pStyle w:val="TAL"/>
              <w:rPr>
                <w:sz w:val="10"/>
              </w:rPr>
            </w:pPr>
            <w:r w:rsidRPr="00723DBE">
              <w:rPr>
                <w:sz w:val="10"/>
              </w:rPr>
              <w:t>100 </w:t>
            </w:r>
            <w:proofErr w:type="spellStart"/>
            <w:r w:rsidRPr="00723DBE">
              <w:rPr>
                <w:sz w:val="10"/>
              </w:rPr>
              <w:t>ms</w:t>
            </w:r>
            <w:proofErr w:type="spellEnd"/>
          </w:p>
        </w:tc>
        <w:tc>
          <w:tcPr>
            <w:tcW w:w="334" w:type="pct"/>
          </w:tcPr>
          <w:p w:rsidR="00723DBE" w:rsidRPr="00723DBE" w:rsidRDefault="00723DBE" w:rsidP="006F0B0D">
            <w:pPr>
              <w:pStyle w:val="TAL"/>
              <w:rPr>
                <w:sz w:val="10"/>
              </w:rPr>
            </w:pPr>
            <w:r w:rsidRPr="00723DBE">
              <w:rPr>
                <w:sz w:val="10"/>
              </w:rPr>
              <w:t>~ 500 </w:t>
            </w:r>
            <w:proofErr w:type="spellStart"/>
            <w:r w:rsidRPr="00723DBE">
              <w:rPr>
                <w:sz w:val="10"/>
              </w:rPr>
              <w:t>ms</w:t>
            </w:r>
            <w:proofErr w:type="spellEnd"/>
          </w:p>
        </w:tc>
        <w:tc>
          <w:tcPr>
            <w:tcW w:w="372" w:type="pct"/>
          </w:tcPr>
          <w:p w:rsidR="00723DBE" w:rsidRPr="00723DBE" w:rsidRDefault="00723DBE" w:rsidP="006F0B0D">
            <w:pPr>
              <w:pStyle w:val="TAL"/>
              <w:rPr>
                <w:sz w:val="10"/>
              </w:rPr>
            </w:pPr>
            <w:r w:rsidRPr="00723DBE">
              <w:rPr>
                <w:sz w:val="10"/>
              </w:rPr>
              <w:t>≤ 160 km/h</w:t>
            </w:r>
          </w:p>
        </w:tc>
        <w:tc>
          <w:tcPr>
            <w:tcW w:w="334" w:type="pct"/>
          </w:tcPr>
          <w:p w:rsidR="00723DBE" w:rsidRPr="00723DBE" w:rsidRDefault="00723DBE" w:rsidP="006F0B0D">
            <w:pPr>
              <w:pStyle w:val="TAL"/>
              <w:rPr>
                <w:sz w:val="10"/>
              </w:rPr>
            </w:pPr>
            <w:r w:rsidRPr="00723DBE">
              <w:rPr>
                <w:sz w:val="10"/>
              </w:rPr>
              <w:t>&lt; 25</w:t>
            </w:r>
          </w:p>
        </w:tc>
        <w:tc>
          <w:tcPr>
            <w:tcW w:w="409" w:type="pct"/>
          </w:tcPr>
          <w:p w:rsidR="00723DBE" w:rsidRPr="00723DBE" w:rsidRDefault="00723DBE" w:rsidP="006F0B0D">
            <w:pPr>
              <w:pStyle w:val="TAL"/>
              <w:rPr>
                <w:sz w:val="10"/>
              </w:rPr>
            </w:pPr>
            <w:r w:rsidRPr="00723DBE">
              <w:rPr>
                <w:sz w:val="10"/>
              </w:rPr>
              <w:t>50 km x 200 m</w:t>
            </w:r>
          </w:p>
        </w:tc>
        <w:tc>
          <w:tcPr>
            <w:tcW w:w="812" w:type="pct"/>
            <w:gridSpan w:val="2"/>
          </w:tcPr>
          <w:p w:rsidR="00723DBE" w:rsidRPr="00723DBE" w:rsidRDefault="00723DBE" w:rsidP="006F0B0D">
            <w:pPr>
              <w:pStyle w:val="TAL"/>
              <w:rPr>
                <w:sz w:val="10"/>
              </w:rPr>
            </w:pPr>
            <w:proofErr w:type="spellStart"/>
            <w:r w:rsidRPr="00723DBE">
              <w:rPr>
                <w:sz w:val="10"/>
              </w:rPr>
              <w:t>Railbound</w:t>
            </w:r>
            <w:proofErr w:type="spellEnd"/>
            <w:r w:rsidRPr="00723DBE">
              <w:rPr>
                <w:sz w:val="10"/>
              </w:rPr>
              <w:t xml:space="preserve"> mass transit - Control of automated train (A.3.2); (note 4)</w:t>
            </w:r>
            <w:r w:rsidRPr="00723DBE">
              <w:rPr>
                <w:rStyle w:val="CommentReference"/>
                <w:sz w:val="10"/>
              </w:rPr>
              <w:t xml:space="preserve"> </w:t>
            </w:r>
          </w:p>
        </w:tc>
      </w:tr>
      <w:tr w:rsidR="006F0B0D" w:rsidRPr="00723DBE" w:rsidTr="00723DBE">
        <w:trPr>
          <w:cantSplit/>
        </w:trPr>
        <w:tc>
          <w:tcPr>
            <w:tcW w:w="482" w:type="pct"/>
            <w:shd w:val="clear" w:color="auto" w:fill="auto"/>
          </w:tcPr>
          <w:p w:rsidR="00723DBE" w:rsidRPr="00723DBE" w:rsidRDefault="00723DBE" w:rsidP="006F0B0D">
            <w:pPr>
              <w:pStyle w:val="TAL"/>
              <w:rPr>
                <w:sz w:val="10"/>
              </w:rPr>
            </w:pPr>
            <w:r w:rsidRPr="00723DBE">
              <w:rPr>
                <w:sz w:val="10"/>
              </w:rPr>
              <w:t>99,999 % to 99,99999 %</w:t>
            </w:r>
          </w:p>
        </w:tc>
        <w:tc>
          <w:tcPr>
            <w:tcW w:w="575" w:type="pct"/>
            <w:shd w:val="clear" w:color="auto" w:fill="auto"/>
          </w:tcPr>
          <w:p w:rsidR="00723DBE" w:rsidRPr="00723DBE" w:rsidRDefault="00723DBE" w:rsidP="006F0B0D">
            <w:pPr>
              <w:pStyle w:val="TAL"/>
              <w:rPr>
                <w:sz w:val="10"/>
              </w:rPr>
            </w:pPr>
            <w:r w:rsidRPr="00723DBE">
              <w:rPr>
                <w:sz w:val="10"/>
              </w:rPr>
              <w:t>~ 10 years</w:t>
            </w:r>
          </w:p>
          <w:p w:rsidR="00723DBE" w:rsidRPr="00723DBE" w:rsidRDefault="00723DBE" w:rsidP="006F0B0D">
            <w:pPr>
              <w:pStyle w:val="TAL"/>
              <w:rPr>
                <w:sz w:val="10"/>
              </w:rPr>
            </w:pPr>
          </w:p>
        </w:tc>
        <w:tc>
          <w:tcPr>
            <w:tcW w:w="418" w:type="pct"/>
            <w:shd w:val="clear" w:color="auto" w:fill="auto"/>
          </w:tcPr>
          <w:p w:rsidR="00723DBE" w:rsidRPr="00723DBE" w:rsidRDefault="00723DBE" w:rsidP="006F0B0D">
            <w:pPr>
              <w:pStyle w:val="TAL"/>
              <w:rPr>
                <w:sz w:val="10"/>
              </w:rPr>
            </w:pPr>
            <w:r w:rsidRPr="00723DBE">
              <w:rPr>
                <w:sz w:val="10"/>
                <w:lang w:eastAsia="en-US"/>
              </w:rPr>
              <w:t>&lt; transfer interval value</w:t>
            </w:r>
          </w:p>
        </w:tc>
        <w:tc>
          <w:tcPr>
            <w:tcW w:w="465" w:type="pct"/>
            <w:shd w:val="clear" w:color="auto" w:fill="auto"/>
          </w:tcPr>
          <w:p w:rsidR="00723DBE" w:rsidRPr="00723DBE" w:rsidRDefault="00723DBE" w:rsidP="006F0B0D">
            <w:pPr>
              <w:pStyle w:val="TAL"/>
              <w:rPr>
                <w:sz w:val="10"/>
              </w:rPr>
            </w:pPr>
            <w:r w:rsidRPr="00723DBE">
              <w:rPr>
                <w:sz w:val="10"/>
              </w:rPr>
              <w:t>–</w:t>
            </w:r>
          </w:p>
        </w:tc>
        <w:tc>
          <w:tcPr>
            <w:tcW w:w="353" w:type="pct"/>
            <w:shd w:val="clear" w:color="auto" w:fill="auto"/>
          </w:tcPr>
          <w:p w:rsidR="00723DBE" w:rsidRPr="00723DBE" w:rsidRDefault="00723DBE" w:rsidP="006F0B0D">
            <w:pPr>
              <w:pStyle w:val="TAL"/>
              <w:rPr>
                <w:sz w:val="10"/>
              </w:rPr>
            </w:pPr>
            <w:r w:rsidRPr="00723DBE">
              <w:rPr>
                <w:sz w:val="10"/>
              </w:rPr>
              <w:t>50</w:t>
            </w:r>
          </w:p>
        </w:tc>
        <w:tc>
          <w:tcPr>
            <w:tcW w:w="446" w:type="pct"/>
          </w:tcPr>
          <w:p w:rsidR="00723DBE" w:rsidRPr="00723DBE" w:rsidRDefault="00723DBE" w:rsidP="006F0B0D">
            <w:pPr>
              <w:pStyle w:val="TAL"/>
              <w:rPr>
                <w:sz w:val="10"/>
              </w:rPr>
            </w:pPr>
            <w:r w:rsidRPr="006F0B0D">
              <w:rPr>
                <w:sz w:val="10"/>
                <w:highlight w:val="yellow"/>
              </w:rPr>
              <w:t>500 </w:t>
            </w:r>
            <w:proofErr w:type="spellStart"/>
            <w:r w:rsidRPr="006F0B0D">
              <w:rPr>
                <w:sz w:val="10"/>
                <w:highlight w:val="yellow"/>
              </w:rPr>
              <w:t>μs</w:t>
            </w:r>
            <w:proofErr w:type="spellEnd"/>
            <w:r w:rsidRPr="00723DBE">
              <w:rPr>
                <w:sz w:val="10"/>
              </w:rPr>
              <w:t xml:space="preserve"> </w:t>
            </w:r>
          </w:p>
        </w:tc>
        <w:tc>
          <w:tcPr>
            <w:tcW w:w="334" w:type="pct"/>
          </w:tcPr>
          <w:p w:rsidR="00723DBE" w:rsidRPr="00723DBE" w:rsidRDefault="00723DBE" w:rsidP="006F0B0D">
            <w:pPr>
              <w:pStyle w:val="TAL"/>
              <w:rPr>
                <w:sz w:val="10"/>
              </w:rPr>
            </w:pPr>
            <w:r w:rsidRPr="00723DBE">
              <w:rPr>
                <w:sz w:val="10"/>
              </w:rPr>
              <w:t>500 </w:t>
            </w:r>
            <w:proofErr w:type="spellStart"/>
            <w:r w:rsidRPr="00723DBE">
              <w:rPr>
                <w:sz w:val="10"/>
              </w:rPr>
              <w:t>μs</w:t>
            </w:r>
            <w:proofErr w:type="spellEnd"/>
          </w:p>
        </w:tc>
        <w:tc>
          <w:tcPr>
            <w:tcW w:w="372" w:type="pct"/>
          </w:tcPr>
          <w:p w:rsidR="00723DBE" w:rsidRPr="00723DBE" w:rsidRDefault="00723DBE" w:rsidP="006F0B0D">
            <w:pPr>
              <w:pStyle w:val="TAL"/>
              <w:rPr>
                <w:sz w:val="10"/>
              </w:rPr>
            </w:pPr>
            <w:r w:rsidRPr="00723DBE">
              <w:rPr>
                <w:sz w:val="10"/>
              </w:rPr>
              <w:t>≤ 75 km/h</w:t>
            </w:r>
          </w:p>
        </w:tc>
        <w:tc>
          <w:tcPr>
            <w:tcW w:w="334" w:type="pct"/>
          </w:tcPr>
          <w:p w:rsidR="00723DBE" w:rsidRPr="00723DBE" w:rsidRDefault="00723DBE" w:rsidP="006F0B0D">
            <w:pPr>
              <w:pStyle w:val="TAL"/>
              <w:rPr>
                <w:sz w:val="10"/>
              </w:rPr>
            </w:pPr>
            <w:r w:rsidRPr="00723DBE">
              <w:rPr>
                <w:sz w:val="10"/>
              </w:rPr>
              <w:t>≤ 20</w:t>
            </w:r>
          </w:p>
        </w:tc>
        <w:tc>
          <w:tcPr>
            <w:tcW w:w="409" w:type="pct"/>
          </w:tcPr>
          <w:p w:rsidR="00723DBE" w:rsidRPr="00723DBE" w:rsidRDefault="00723DBE" w:rsidP="006F0B0D">
            <w:pPr>
              <w:pStyle w:val="TAL"/>
              <w:rPr>
                <w:sz w:val="10"/>
              </w:rPr>
            </w:pPr>
            <w:r w:rsidRPr="00723DBE">
              <w:rPr>
                <w:sz w:val="10"/>
              </w:rPr>
              <w:t>50 m x 10 m x 10 m</w:t>
            </w:r>
          </w:p>
        </w:tc>
        <w:tc>
          <w:tcPr>
            <w:tcW w:w="812" w:type="pct"/>
            <w:gridSpan w:val="2"/>
          </w:tcPr>
          <w:p w:rsidR="00723DBE" w:rsidRPr="00723DBE" w:rsidRDefault="00723DBE" w:rsidP="006F0B0D">
            <w:pPr>
              <w:pStyle w:val="TAL"/>
              <w:rPr>
                <w:sz w:val="10"/>
              </w:rPr>
            </w:pPr>
            <w:r w:rsidRPr="00723DBE">
              <w:rPr>
                <w:sz w:val="10"/>
              </w:rPr>
              <w:t>Motion control (A.2.2.1)</w:t>
            </w:r>
          </w:p>
        </w:tc>
      </w:tr>
      <w:tr w:rsidR="006F0B0D" w:rsidRPr="00723DBE" w:rsidTr="00723DBE">
        <w:trPr>
          <w:cantSplit/>
        </w:trPr>
        <w:tc>
          <w:tcPr>
            <w:tcW w:w="482" w:type="pct"/>
            <w:shd w:val="clear" w:color="auto" w:fill="auto"/>
          </w:tcPr>
          <w:p w:rsidR="00723DBE" w:rsidRPr="00723DBE" w:rsidRDefault="00723DBE" w:rsidP="006F0B0D">
            <w:pPr>
              <w:pStyle w:val="TAL"/>
              <w:rPr>
                <w:sz w:val="10"/>
              </w:rPr>
            </w:pPr>
            <w:r w:rsidRPr="00723DBE">
              <w:rPr>
                <w:sz w:val="10"/>
              </w:rPr>
              <w:t>99,9999 % to 99,999999 %</w:t>
            </w:r>
          </w:p>
        </w:tc>
        <w:tc>
          <w:tcPr>
            <w:tcW w:w="575" w:type="pct"/>
            <w:shd w:val="clear" w:color="auto" w:fill="auto"/>
          </w:tcPr>
          <w:p w:rsidR="00723DBE" w:rsidRPr="00723DBE" w:rsidRDefault="00723DBE" w:rsidP="006F0B0D">
            <w:pPr>
              <w:pStyle w:val="TAL"/>
              <w:rPr>
                <w:sz w:val="10"/>
              </w:rPr>
            </w:pPr>
            <w:r w:rsidRPr="00723DBE">
              <w:rPr>
                <w:sz w:val="10"/>
              </w:rPr>
              <w:t>~ 10 years</w:t>
            </w:r>
          </w:p>
        </w:tc>
        <w:tc>
          <w:tcPr>
            <w:tcW w:w="418" w:type="pct"/>
            <w:shd w:val="clear" w:color="auto" w:fill="auto"/>
          </w:tcPr>
          <w:p w:rsidR="00723DBE" w:rsidRPr="00723DBE" w:rsidRDefault="00723DBE" w:rsidP="006F0B0D">
            <w:pPr>
              <w:pStyle w:val="TAL"/>
              <w:rPr>
                <w:sz w:val="10"/>
              </w:rPr>
            </w:pPr>
            <w:r w:rsidRPr="00723DBE">
              <w:rPr>
                <w:sz w:val="10"/>
                <w:lang w:eastAsia="en-US"/>
              </w:rPr>
              <w:t>&lt; transfer interval value</w:t>
            </w:r>
          </w:p>
        </w:tc>
        <w:tc>
          <w:tcPr>
            <w:tcW w:w="465" w:type="pct"/>
            <w:shd w:val="clear" w:color="auto" w:fill="auto"/>
          </w:tcPr>
          <w:p w:rsidR="00723DBE" w:rsidRPr="00723DBE" w:rsidRDefault="00723DBE" w:rsidP="006F0B0D">
            <w:pPr>
              <w:pStyle w:val="TAL"/>
              <w:rPr>
                <w:sz w:val="10"/>
              </w:rPr>
            </w:pPr>
            <w:r w:rsidRPr="00723DBE">
              <w:rPr>
                <w:sz w:val="10"/>
              </w:rPr>
              <w:t>–</w:t>
            </w:r>
          </w:p>
        </w:tc>
        <w:tc>
          <w:tcPr>
            <w:tcW w:w="353" w:type="pct"/>
            <w:shd w:val="clear" w:color="auto" w:fill="auto"/>
          </w:tcPr>
          <w:p w:rsidR="00723DBE" w:rsidRPr="00723DBE" w:rsidRDefault="00723DBE" w:rsidP="006F0B0D">
            <w:pPr>
              <w:pStyle w:val="TAL"/>
              <w:rPr>
                <w:sz w:val="10"/>
              </w:rPr>
            </w:pPr>
            <w:r w:rsidRPr="00723DBE">
              <w:rPr>
                <w:sz w:val="10"/>
              </w:rPr>
              <w:t>40</w:t>
            </w:r>
          </w:p>
        </w:tc>
        <w:tc>
          <w:tcPr>
            <w:tcW w:w="446" w:type="pct"/>
          </w:tcPr>
          <w:p w:rsidR="00723DBE" w:rsidRPr="00723DBE" w:rsidRDefault="00723DBE" w:rsidP="006F0B0D">
            <w:pPr>
              <w:pStyle w:val="TAL"/>
              <w:rPr>
                <w:sz w:val="10"/>
              </w:rPr>
            </w:pPr>
            <w:r w:rsidRPr="00DB467C">
              <w:rPr>
                <w:sz w:val="10"/>
                <w:highlight w:val="yellow"/>
              </w:rPr>
              <w:t xml:space="preserve">1 </w:t>
            </w:r>
            <w:proofErr w:type="spellStart"/>
            <w:r w:rsidRPr="00DB467C">
              <w:rPr>
                <w:sz w:val="10"/>
                <w:highlight w:val="yellow"/>
              </w:rPr>
              <w:t>ms</w:t>
            </w:r>
            <w:proofErr w:type="spellEnd"/>
            <w:r w:rsidRPr="00723DBE">
              <w:rPr>
                <w:sz w:val="10"/>
              </w:rPr>
              <w:t xml:space="preserve"> </w:t>
            </w:r>
          </w:p>
        </w:tc>
        <w:tc>
          <w:tcPr>
            <w:tcW w:w="334" w:type="pct"/>
          </w:tcPr>
          <w:p w:rsidR="00723DBE" w:rsidRPr="00723DBE" w:rsidRDefault="00723DBE" w:rsidP="006F0B0D">
            <w:pPr>
              <w:pStyle w:val="TAL"/>
              <w:rPr>
                <w:sz w:val="10"/>
              </w:rPr>
            </w:pPr>
            <w:r w:rsidRPr="00723DBE">
              <w:rPr>
                <w:sz w:val="10"/>
              </w:rPr>
              <w:t xml:space="preserve">1 </w:t>
            </w:r>
            <w:proofErr w:type="spellStart"/>
            <w:r w:rsidRPr="00723DBE">
              <w:rPr>
                <w:sz w:val="10"/>
              </w:rPr>
              <w:t>ms</w:t>
            </w:r>
            <w:proofErr w:type="spellEnd"/>
          </w:p>
        </w:tc>
        <w:tc>
          <w:tcPr>
            <w:tcW w:w="372" w:type="pct"/>
          </w:tcPr>
          <w:p w:rsidR="00723DBE" w:rsidRPr="00723DBE" w:rsidRDefault="00723DBE" w:rsidP="006F0B0D">
            <w:pPr>
              <w:pStyle w:val="TAL"/>
              <w:rPr>
                <w:sz w:val="10"/>
              </w:rPr>
            </w:pPr>
            <w:r w:rsidRPr="00723DBE">
              <w:rPr>
                <w:sz w:val="10"/>
              </w:rPr>
              <w:t>≤ 75 km/h</w:t>
            </w:r>
          </w:p>
        </w:tc>
        <w:tc>
          <w:tcPr>
            <w:tcW w:w="334" w:type="pct"/>
          </w:tcPr>
          <w:p w:rsidR="00723DBE" w:rsidRPr="00723DBE" w:rsidRDefault="00723DBE" w:rsidP="006F0B0D">
            <w:pPr>
              <w:pStyle w:val="TAL"/>
              <w:rPr>
                <w:sz w:val="10"/>
              </w:rPr>
            </w:pPr>
            <w:r w:rsidRPr="00723DBE">
              <w:rPr>
                <w:sz w:val="10"/>
              </w:rPr>
              <w:t>≤ 50</w:t>
            </w:r>
          </w:p>
        </w:tc>
        <w:tc>
          <w:tcPr>
            <w:tcW w:w="409" w:type="pct"/>
          </w:tcPr>
          <w:p w:rsidR="00723DBE" w:rsidRPr="00723DBE" w:rsidRDefault="00723DBE" w:rsidP="006F0B0D">
            <w:pPr>
              <w:pStyle w:val="TAL"/>
              <w:rPr>
                <w:sz w:val="10"/>
              </w:rPr>
            </w:pPr>
            <w:r w:rsidRPr="00723DBE">
              <w:rPr>
                <w:sz w:val="10"/>
              </w:rPr>
              <w:t>50 m x 10 m x 10 m</w:t>
            </w:r>
          </w:p>
        </w:tc>
        <w:tc>
          <w:tcPr>
            <w:tcW w:w="812" w:type="pct"/>
            <w:gridSpan w:val="2"/>
          </w:tcPr>
          <w:p w:rsidR="00723DBE" w:rsidRPr="00723DBE" w:rsidRDefault="00723DBE" w:rsidP="006F0B0D">
            <w:pPr>
              <w:pStyle w:val="TAL"/>
              <w:rPr>
                <w:sz w:val="10"/>
              </w:rPr>
            </w:pPr>
            <w:r w:rsidRPr="00723DBE">
              <w:rPr>
                <w:sz w:val="10"/>
              </w:rPr>
              <w:t>Motion control (A.2.2.1)</w:t>
            </w:r>
          </w:p>
        </w:tc>
      </w:tr>
      <w:tr w:rsidR="006F0B0D" w:rsidRPr="00723DBE" w:rsidTr="00723DBE">
        <w:trPr>
          <w:cantSplit/>
        </w:trPr>
        <w:tc>
          <w:tcPr>
            <w:tcW w:w="482" w:type="pct"/>
            <w:shd w:val="clear" w:color="auto" w:fill="auto"/>
          </w:tcPr>
          <w:p w:rsidR="00723DBE" w:rsidRPr="00723DBE" w:rsidRDefault="00723DBE" w:rsidP="006F0B0D">
            <w:pPr>
              <w:pStyle w:val="TAL"/>
              <w:rPr>
                <w:sz w:val="10"/>
              </w:rPr>
            </w:pPr>
            <w:r w:rsidRPr="00723DBE">
              <w:rPr>
                <w:sz w:val="10"/>
              </w:rPr>
              <w:t>99,9999 % to 99,999999 %</w:t>
            </w:r>
          </w:p>
        </w:tc>
        <w:tc>
          <w:tcPr>
            <w:tcW w:w="575" w:type="pct"/>
            <w:shd w:val="clear" w:color="auto" w:fill="auto"/>
          </w:tcPr>
          <w:p w:rsidR="00723DBE" w:rsidRPr="00723DBE" w:rsidRDefault="00723DBE" w:rsidP="006F0B0D">
            <w:pPr>
              <w:pStyle w:val="TAL"/>
              <w:rPr>
                <w:sz w:val="10"/>
              </w:rPr>
            </w:pPr>
            <w:r w:rsidRPr="00723DBE">
              <w:rPr>
                <w:sz w:val="10"/>
              </w:rPr>
              <w:t>~ 10 years</w:t>
            </w:r>
          </w:p>
        </w:tc>
        <w:tc>
          <w:tcPr>
            <w:tcW w:w="418" w:type="pct"/>
            <w:shd w:val="clear" w:color="auto" w:fill="auto"/>
          </w:tcPr>
          <w:p w:rsidR="00723DBE" w:rsidRPr="00723DBE" w:rsidRDefault="00723DBE" w:rsidP="006F0B0D">
            <w:pPr>
              <w:pStyle w:val="TAL"/>
              <w:rPr>
                <w:sz w:val="10"/>
              </w:rPr>
            </w:pPr>
            <w:r w:rsidRPr="00723DBE">
              <w:rPr>
                <w:sz w:val="10"/>
                <w:lang w:eastAsia="en-US"/>
              </w:rPr>
              <w:t>&lt; transfer interval value</w:t>
            </w:r>
          </w:p>
        </w:tc>
        <w:tc>
          <w:tcPr>
            <w:tcW w:w="465" w:type="pct"/>
            <w:shd w:val="clear" w:color="auto" w:fill="auto"/>
          </w:tcPr>
          <w:p w:rsidR="00723DBE" w:rsidRPr="00723DBE" w:rsidRDefault="00723DBE" w:rsidP="006F0B0D">
            <w:pPr>
              <w:pStyle w:val="TAL"/>
              <w:rPr>
                <w:sz w:val="10"/>
              </w:rPr>
            </w:pPr>
            <w:r w:rsidRPr="00723DBE">
              <w:rPr>
                <w:sz w:val="10"/>
              </w:rPr>
              <w:t>–</w:t>
            </w:r>
          </w:p>
        </w:tc>
        <w:tc>
          <w:tcPr>
            <w:tcW w:w="353" w:type="pct"/>
            <w:shd w:val="clear" w:color="auto" w:fill="auto"/>
          </w:tcPr>
          <w:p w:rsidR="00723DBE" w:rsidRPr="00723DBE" w:rsidRDefault="00723DBE" w:rsidP="006F0B0D">
            <w:pPr>
              <w:pStyle w:val="TAL"/>
              <w:rPr>
                <w:sz w:val="10"/>
              </w:rPr>
            </w:pPr>
            <w:r w:rsidRPr="00723DBE">
              <w:rPr>
                <w:color w:val="000000"/>
                <w:sz w:val="10"/>
                <w:lang w:eastAsia="en-US"/>
              </w:rPr>
              <w:t>20</w:t>
            </w:r>
          </w:p>
        </w:tc>
        <w:tc>
          <w:tcPr>
            <w:tcW w:w="446" w:type="pct"/>
          </w:tcPr>
          <w:p w:rsidR="00723DBE" w:rsidRPr="00723DBE" w:rsidRDefault="00723DBE" w:rsidP="006F0B0D">
            <w:pPr>
              <w:pStyle w:val="TAL"/>
              <w:rPr>
                <w:sz w:val="10"/>
              </w:rPr>
            </w:pPr>
            <w:r w:rsidRPr="00DB467C">
              <w:rPr>
                <w:sz w:val="10"/>
                <w:highlight w:val="yellow"/>
              </w:rPr>
              <w:t xml:space="preserve">2 </w:t>
            </w:r>
            <w:proofErr w:type="spellStart"/>
            <w:r w:rsidRPr="00DB467C">
              <w:rPr>
                <w:sz w:val="10"/>
                <w:highlight w:val="yellow"/>
              </w:rPr>
              <w:t>ms</w:t>
            </w:r>
            <w:proofErr w:type="spellEnd"/>
            <w:r w:rsidRPr="00723DBE">
              <w:rPr>
                <w:sz w:val="10"/>
              </w:rPr>
              <w:t xml:space="preserve"> </w:t>
            </w:r>
          </w:p>
        </w:tc>
        <w:tc>
          <w:tcPr>
            <w:tcW w:w="334" w:type="pct"/>
          </w:tcPr>
          <w:p w:rsidR="00723DBE" w:rsidRPr="00723DBE" w:rsidRDefault="00723DBE" w:rsidP="006F0B0D">
            <w:pPr>
              <w:pStyle w:val="TAL"/>
              <w:rPr>
                <w:sz w:val="10"/>
              </w:rPr>
            </w:pPr>
            <w:r w:rsidRPr="00723DBE">
              <w:rPr>
                <w:sz w:val="10"/>
              </w:rPr>
              <w:t xml:space="preserve">2 </w:t>
            </w:r>
            <w:proofErr w:type="spellStart"/>
            <w:r w:rsidRPr="00723DBE">
              <w:rPr>
                <w:sz w:val="10"/>
              </w:rPr>
              <w:t>ms</w:t>
            </w:r>
            <w:proofErr w:type="spellEnd"/>
          </w:p>
        </w:tc>
        <w:tc>
          <w:tcPr>
            <w:tcW w:w="372" w:type="pct"/>
          </w:tcPr>
          <w:p w:rsidR="00723DBE" w:rsidRPr="00723DBE" w:rsidRDefault="00723DBE" w:rsidP="006F0B0D">
            <w:pPr>
              <w:pStyle w:val="TAL"/>
              <w:rPr>
                <w:sz w:val="10"/>
              </w:rPr>
            </w:pPr>
            <w:r w:rsidRPr="00723DBE">
              <w:rPr>
                <w:sz w:val="10"/>
              </w:rPr>
              <w:t>≤ 75 km/h</w:t>
            </w:r>
          </w:p>
        </w:tc>
        <w:tc>
          <w:tcPr>
            <w:tcW w:w="334" w:type="pct"/>
          </w:tcPr>
          <w:p w:rsidR="00723DBE" w:rsidRPr="00723DBE" w:rsidRDefault="00723DBE" w:rsidP="006F0B0D">
            <w:pPr>
              <w:pStyle w:val="TAL"/>
              <w:rPr>
                <w:sz w:val="10"/>
              </w:rPr>
            </w:pPr>
            <w:r w:rsidRPr="00723DBE">
              <w:rPr>
                <w:sz w:val="10"/>
              </w:rPr>
              <w:t>≤ 100</w:t>
            </w:r>
          </w:p>
        </w:tc>
        <w:tc>
          <w:tcPr>
            <w:tcW w:w="409" w:type="pct"/>
          </w:tcPr>
          <w:p w:rsidR="00723DBE" w:rsidRPr="00723DBE" w:rsidRDefault="00723DBE" w:rsidP="006F0B0D">
            <w:pPr>
              <w:pStyle w:val="TAL"/>
              <w:rPr>
                <w:sz w:val="10"/>
              </w:rPr>
            </w:pPr>
            <w:r w:rsidRPr="00723DBE">
              <w:rPr>
                <w:sz w:val="10"/>
              </w:rPr>
              <w:t>50 m x 10 m x 10 m</w:t>
            </w:r>
          </w:p>
        </w:tc>
        <w:tc>
          <w:tcPr>
            <w:tcW w:w="812" w:type="pct"/>
            <w:gridSpan w:val="2"/>
          </w:tcPr>
          <w:p w:rsidR="00723DBE" w:rsidRPr="00723DBE" w:rsidRDefault="00723DBE" w:rsidP="006F0B0D">
            <w:pPr>
              <w:pStyle w:val="TAL"/>
              <w:rPr>
                <w:sz w:val="10"/>
              </w:rPr>
            </w:pPr>
            <w:r w:rsidRPr="00723DBE">
              <w:rPr>
                <w:sz w:val="10"/>
              </w:rPr>
              <w:t>Motion control (A.2.2.1)</w:t>
            </w:r>
          </w:p>
        </w:tc>
      </w:tr>
      <w:tr w:rsidR="006F0B0D" w:rsidRPr="00723DBE" w:rsidTr="00723DBE">
        <w:trPr>
          <w:cantSplit/>
        </w:trPr>
        <w:tc>
          <w:tcPr>
            <w:tcW w:w="482" w:type="pct"/>
            <w:shd w:val="clear" w:color="auto" w:fill="auto"/>
          </w:tcPr>
          <w:p w:rsidR="00723DBE" w:rsidRPr="00723DBE" w:rsidRDefault="00723DBE" w:rsidP="006F0B0D">
            <w:pPr>
              <w:pStyle w:val="TAL"/>
              <w:rPr>
                <w:sz w:val="10"/>
              </w:rPr>
            </w:pPr>
            <w:r w:rsidRPr="00723DBE">
              <w:rPr>
                <w:sz w:val="10"/>
              </w:rPr>
              <w:t>99,9999 %</w:t>
            </w:r>
          </w:p>
        </w:tc>
        <w:tc>
          <w:tcPr>
            <w:tcW w:w="575" w:type="pct"/>
            <w:shd w:val="clear" w:color="auto" w:fill="auto"/>
          </w:tcPr>
          <w:p w:rsidR="00723DBE" w:rsidRPr="00723DBE" w:rsidRDefault="00723DBE" w:rsidP="006F0B0D">
            <w:pPr>
              <w:pStyle w:val="TAL"/>
              <w:rPr>
                <w:sz w:val="10"/>
              </w:rPr>
            </w:pPr>
            <w:r w:rsidRPr="00723DBE">
              <w:rPr>
                <w:sz w:val="10"/>
              </w:rPr>
              <w:t>–</w:t>
            </w:r>
          </w:p>
        </w:tc>
        <w:tc>
          <w:tcPr>
            <w:tcW w:w="418" w:type="pct"/>
            <w:shd w:val="clear" w:color="auto" w:fill="auto"/>
          </w:tcPr>
          <w:p w:rsidR="00723DBE" w:rsidRPr="00723DBE" w:rsidRDefault="00723DBE" w:rsidP="006F0B0D">
            <w:pPr>
              <w:pStyle w:val="TAL"/>
              <w:rPr>
                <w:sz w:val="10"/>
              </w:rPr>
            </w:pPr>
            <w:r w:rsidRPr="00723DBE">
              <w:rPr>
                <w:sz w:val="10"/>
                <w:lang w:eastAsia="en-US"/>
              </w:rPr>
              <w:t xml:space="preserve">&lt; 5 </w:t>
            </w:r>
            <w:proofErr w:type="spellStart"/>
            <w:r w:rsidRPr="00723DBE">
              <w:rPr>
                <w:sz w:val="10"/>
                <w:lang w:eastAsia="en-US"/>
              </w:rPr>
              <w:t>ms</w:t>
            </w:r>
            <w:proofErr w:type="spellEnd"/>
          </w:p>
        </w:tc>
        <w:tc>
          <w:tcPr>
            <w:tcW w:w="465" w:type="pct"/>
            <w:shd w:val="clear" w:color="auto" w:fill="auto"/>
          </w:tcPr>
          <w:p w:rsidR="00723DBE" w:rsidRPr="00723DBE" w:rsidRDefault="00723DBE" w:rsidP="006F0B0D">
            <w:pPr>
              <w:pStyle w:val="TAL"/>
              <w:rPr>
                <w:sz w:val="10"/>
              </w:rPr>
            </w:pPr>
            <w:r w:rsidRPr="00723DBE">
              <w:rPr>
                <w:sz w:val="10"/>
                <w:lang w:eastAsia="en-US"/>
              </w:rPr>
              <w:t xml:space="preserve">1 </w:t>
            </w:r>
            <w:proofErr w:type="spellStart"/>
            <w:r w:rsidRPr="00723DBE">
              <w:rPr>
                <w:sz w:val="10"/>
                <w:lang w:eastAsia="en-US"/>
              </w:rPr>
              <w:t>kbit</w:t>
            </w:r>
            <w:proofErr w:type="spellEnd"/>
            <w:r w:rsidRPr="00723DBE">
              <w:rPr>
                <w:sz w:val="10"/>
                <w:lang w:eastAsia="en-US"/>
              </w:rPr>
              <w:t>/s (steady state)</w:t>
            </w:r>
            <w:r w:rsidRPr="00723DBE">
              <w:rPr>
                <w:sz w:val="10"/>
                <w:lang w:eastAsia="en-US"/>
              </w:rPr>
              <w:br/>
              <w:t>1,5 Mbit/s (fault case)</w:t>
            </w:r>
          </w:p>
        </w:tc>
        <w:tc>
          <w:tcPr>
            <w:tcW w:w="353" w:type="pct"/>
            <w:shd w:val="clear" w:color="auto" w:fill="auto"/>
          </w:tcPr>
          <w:p w:rsidR="00723DBE" w:rsidRPr="00723DBE" w:rsidRDefault="00723DBE" w:rsidP="006F0B0D">
            <w:pPr>
              <w:pStyle w:val="TAL"/>
              <w:rPr>
                <w:sz w:val="10"/>
                <w:lang w:eastAsia="en-US"/>
              </w:rPr>
            </w:pPr>
            <w:r w:rsidRPr="00723DBE">
              <w:rPr>
                <w:sz w:val="10"/>
                <w:lang w:eastAsia="en-US"/>
              </w:rPr>
              <w:t>&lt; 1500</w:t>
            </w:r>
          </w:p>
        </w:tc>
        <w:tc>
          <w:tcPr>
            <w:tcW w:w="446" w:type="pct"/>
          </w:tcPr>
          <w:p w:rsidR="00723DBE" w:rsidRPr="00723DBE" w:rsidRDefault="00723DBE" w:rsidP="006F0B0D">
            <w:pPr>
              <w:pStyle w:val="TAL"/>
              <w:rPr>
                <w:sz w:val="10"/>
              </w:rPr>
            </w:pPr>
            <w:r w:rsidRPr="00723DBE">
              <w:rPr>
                <w:sz w:val="10"/>
              </w:rPr>
              <w:t xml:space="preserve">&lt; 60 s </w:t>
            </w:r>
            <w:r w:rsidRPr="00723DBE">
              <w:rPr>
                <w:sz w:val="10"/>
              </w:rPr>
              <w:br/>
              <w:t>(steady state)</w:t>
            </w:r>
            <w:r w:rsidRPr="00723DBE">
              <w:rPr>
                <w:sz w:val="10"/>
              </w:rPr>
              <w:br/>
              <w:t xml:space="preserve">≥ 1 </w:t>
            </w:r>
            <w:proofErr w:type="spellStart"/>
            <w:r w:rsidRPr="00723DBE">
              <w:rPr>
                <w:sz w:val="10"/>
              </w:rPr>
              <w:t>ms</w:t>
            </w:r>
            <w:proofErr w:type="spellEnd"/>
            <w:r w:rsidRPr="00723DBE">
              <w:rPr>
                <w:sz w:val="10"/>
              </w:rPr>
              <w:t xml:space="preserve"> (fault case)</w:t>
            </w:r>
          </w:p>
        </w:tc>
        <w:tc>
          <w:tcPr>
            <w:tcW w:w="334" w:type="pct"/>
          </w:tcPr>
          <w:p w:rsidR="00723DBE" w:rsidRPr="00723DBE" w:rsidRDefault="00723DBE" w:rsidP="006F0B0D">
            <w:pPr>
              <w:pStyle w:val="TAL"/>
              <w:rPr>
                <w:sz w:val="10"/>
              </w:rPr>
            </w:pPr>
            <w:r w:rsidRPr="00723DBE">
              <w:rPr>
                <w:sz w:val="10"/>
              </w:rPr>
              <w:t>TBD</w:t>
            </w:r>
          </w:p>
        </w:tc>
        <w:tc>
          <w:tcPr>
            <w:tcW w:w="372" w:type="pct"/>
          </w:tcPr>
          <w:p w:rsidR="00723DBE" w:rsidRPr="00723DBE" w:rsidRDefault="00723DBE" w:rsidP="006F0B0D">
            <w:pPr>
              <w:pStyle w:val="TAL"/>
              <w:rPr>
                <w:sz w:val="10"/>
              </w:rPr>
            </w:pPr>
            <w:r w:rsidRPr="00723DBE">
              <w:rPr>
                <w:sz w:val="10"/>
              </w:rPr>
              <w:t>stationary</w:t>
            </w:r>
          </w:p>
        </w:tc>
        <w:tc>
          <w:tcPr>
            <w:tcW w:w="334" w:type="pct"/>
          </w:tcPr>
          <w:p w:rsidR="00723DBE" w:rsidRPr="00723DBE" w:rsidRDefault="00723DBE" w:rsidP="006F0B0D">
            <w:pPr>
              <w:pStyle w:val="TAL"/>
              <w:rPr>
                <w:sz w:val="10"/>
              </w:rPr>
            </w:pPr>
            <w:r w:rsidRPr="00723DBE">
              <w:rPr>
                <w:sz w:val="10"/>
              </w:rPr>
              <w:t>20</w:t>
            </w:r>
          </w:p>
        </w:tc>
        <w:tc>
          <w:tcPr>
            <w:tcW w:w="409" w:type="pct"/>
          </w:tcPr>
          <w:p w:rsidR="00723DBE" w:rsidRPr="00723DBE" w:rsidRDefault="00723DBE" w:rsidP="006F0B0D">
            <w:pPr>
              <w:pStyle w:val="TAL"/>
              <w:rPr>
                <w:sz w:val="10"/>
              </w:rPr>
            </w:pPr>
            <w:r w:rsidRPr="00723DBE">
              <w:rPr>
                <w:sz w:val="10"/>
              </w:rPr>
              <w:t>30 km x 20 km</w:t>
            </w:r>
          </w:p>
        </w:tc>
        <w:tc>
          <w:tcPr>
            <w:tcW w:w="812" w:type="pct"/>
            <w:gridSpan w:val="2"/>
          </w:tcPr>
          <w:p w:rsidR="00723DBE" w:rsidRPr="00723DBE" w:rsidRDefault="00723DBE" w:rsidP="006F0B0D">
            <w:pPr>
              <w:pStyle w:val="TAL"/>
              <w:rPr>
                <w:sz w:val="10"/>
              </w:rPr>
            </w:pPr>
            <w:r w:rsidRPr="00723DBE">
              <w:rPr>
                <w:sz w:val="10"/>
              </w:rPr>
              <w:t>Electrical Distribution – Dis</w:t>
            </w:r>
            <w:r w:rsidRPr="00723DBE">
              <w:rPr>
                <w:sz w:val="10"/>
              </w:rPr>
              <w:softHyphen/>
              <w:t>tri</w:t>
            </w:r>
            <w:r w:rsidRPr="00723DBE">
              <w:rPr>
                <w:sz w:val="10"/>
              </w:rPr>
              <w:softHyphen/>
              <w:t>buted automated switch</w:t>
            </w:r>
            <w:r w:rsidRPr="00723DBE">
              <w:rPr>
                <w:sz w:val="10"/>
              </w:rPr>
              <w:softHyphen/>
              <w:t xml:space="preserve">ing for isolation and service restoration (A.4.4); (note 5) </w:t>
            </w:r>
          </w:p>
        </w:tc>
      </w:tr>
      <w:tr w:rsidR="006F0B0D" w:rsidRPr="00723DBE" w:rsidTr="00723DBE">
        <w:trPr>
          <w:cantSplit/>
        </w:trPr>
        <w:tc>
          <w:tcPr>
            <w:tcW w:w="482" w:type="pct"/>
            <w:shd w:val="clear" w:color="auto" w:fill="auto"/>
          </w:tcPr>
          <w:p w:rsidR="00723DBE" w:rsidRPr="00723DBE" w:rsidRDefault="00723DBE" w:rsidP="006F0B0D">
            <w:pPr>
              <w:pStyle w:val="TAL"/>
              <w:rPr>
                <w:sz w:val="10"/>
              </w:rPr>
            </w:pPr>
            <w:r w:rsidRPr="00723DBE">
              <w:rPr>
                <w:sz w:val="10"/>
              </w:rPr>
              <w:t>99,9999 % to 99,999999 %</w:t>
            </w:r>
          </w:p>
        </w:tc>
        <w:tc>
          <w:tcPr>
            <w:tcW w:w="575" w:type="pct"/>
            <w:shd w:val="clear" w:color="auto" w:fill="auto"/>
          </w:tcPr>
          <w:p w:rsidR="00723DBE" w:rsidRPr="00723DBE" w:rsidRDefault="00723DBE" w:rsidP="006F0B0D">
            <w:pPr>
              <w:pStyle w:val="TAL"/>
              <w:rPr>
                <w:sz w:val="10"/>
              </w:rPr>
            </w:pPr>
            <w:r w:rsidRPr="00723DBE">
              <w:rPr>
                <w:sz w:val="10"/>
              </w:rPr>
              <w:t>~ 10 years</w:t>
            </w:r>
          </w:p>
        </w:tc>
        <w:tc>
          <w:tcPr>
            <w:tcW w:w="418" w:type="pct"/>
            <w:shd w:val="clear" w:color="auto" w:fill="auto"/>
          </w:tcPr>
          <w:p w:rsidR="00723DBE" w:rsidRPr="00723DBE" w:rsidRDefault="00723DBE" w:rsidP="006F0B0D">
            <w:pPr>
              <w:pStyle w:val="TAL"/>
              <w:rPr>
                <w:sz w:val="10"/>
                <w:lang w:eastAsia="en-US"/>
              </w:rPr>
            </w:pPr>
            <w:r w:rsidRPr="00723DBE">
              <w:rPr>
                <w:sz w:val="10"/>
                <w:lang w:eastAsia="en-US"/>
              </w:rPr>
              <w:t>&lt; transfer interval value</w:t>
            </w:r>
          </w:p>
        </w:tc>
        <w:tc>
          <w:tcPr>
            <w:tcW w:w="465" w:type="pct"/>
            <w:shd w:val="clear" w:color="auto" w:fill="auto"/>
          </w:tcPr>
          <w:p w:rsidR="00723DBE" w:rsidRPr="00723DBE" w:rsidRDefault="00723DBE" w:rsidP="006F0B0D">
            <w:pPr>
              <w:pStyle w:val="TAL"/>
              <w:rPr>
                <w:sz w:val="10"/>
              </w:rPr>
            </w:pPr>
          </w:p>
        </w:tc>
        <w:tc>
          <w:tcPr>
            <w:tcW w:w="353" w:type="pct"/>
            <w:shd w:val="clear" w:color="auto" w:fill="auto"/>
          </w:tcPr>
          <w:p w:rsidR="00723DBE" w:rsidRPr="00723DBE" w:rsidRDefault="00723DBE" w:rsidP="006F0B0D">
            <w:pPr>
              <w:pStyle w:val="TAL"/>
              <w:rPr>
                <w:color w:val="000000"/>
                <w:sz w:val="10"/>
                <w:lang w:eastAsia="en-US"/>
              </w:rPr>
            </w:pPr>
            <w:r w:rsidRPr="00723DBE">
              <w:rPr>
                <w:sz w:val="10"/>
              </w:rPr>
              <w:t>1 k</w:t>
            </w:r>
          </w:p>
        </w:tc>
        <w:tc>
          <w:tcPr>
            <w:tcW w:w="446" w:type="pct"/>
          </w:tcPr>
          <w:p w:rsidR="00723DBE" w:rsidRPr="006F0B0D" w:rsidRDefault="00723DBE" w:rsidP="006F0B0D">
            <w:pPr>
              <w:pStyle w:val="TAL"/>
              <w:rPr>
                <w:sz w:val="10"/>
                <w:highlight w:val="green"/>
              </w:rPr>
            </w:pPr>
            <w:r w:rsidRPr="006F0B0D">
              <w:rPr>
                <w:sz w:val="10"/>
                <w:highlight w:val="green"/>
              </w:rPr>
              <w:t>≤ 10 </w:t>
            </w:r>
            <w:proofErr w:type="spellStart"/>
            <w:r w:rsidRPr="006F0B0D">
              <w:rPr>
                <w:sz w:val="10"/>
                <w:highlight w:val="green"/>
              </w:rPr>
              <w:t>ms</w:t>
            </w:r>
            <w:proofErr w:type="spellEnd"/>
          </w:p>
        </w:tc>
        <w:tc>
          <w:tcPr>
            <w:tcW w:w="334" w:type="pct"/>
          </w:tcPr>
          <w:p w:rsidR="00723DBE" w:rsidRPr="00723DBE" w:rsidRDefault="00723DBE" w:rsidP="006F0B0D">
            <w:pPr>
              <w:pStyle w:val="TAL"/>
              <w:rPr>
                <w:sz w:val="10"/>
              </w:rPr>
            </w:pPr>
            <w:r w:rsidRPr="00723DBE">
              <w:rPr>
                <w:sz w:val="10"/>
              </w:rPr>
              <w:t xml:space="preserve">10 </w:t>
            </w:r>
            <w:proofErr w:type="spellStart"/>
            <w:r w:rsidRPr="00723DBE">
              <w:rPr>
                <w:sz w:val="10"/>
              </w:rPr>
              <w:t>ms</w:t>
            </w:r>
            <w:proofErr w:type="spellEnd"/>
          </w:p>
        </w:tc>
        <w:tc>
          <w:tcPr>
            <w:tcW w:w="372" w:type="pct"/>
          </w:tcPr>
          <w:p w:rsidR="00723DBE" w:rsidRPr="00723DBE" w:rsidRDefault="00723DBE" w:rsidP="006F0B0D">
            <w:pPr>
              <w:pStyle w:val="TAL"/>
              <w:rPr>
                <w:sz w:val="10"/>
              </w:rPr>
            </w:pPr>
            <w:r w:rsidRPr="00723DBE">
              <w:rPr>
                <w:sz w:val="10"/>
              </w:rPr>
              <w:t>-</w:t>
            </w:r>
          </w:p>
        </w:tc>
        <w:tc>
          <w:tcPr>
            <w:tcW w:w="334" w:type="pct"/>
          </w:tcPr>
          <w:p w:rsidR="00723DBE" w:rsidRPr="00723DBE" w:rsidRDefault="00723DBE" w:rsidP="006F0B0D">
            <w:pPr>
              <w:pStyle w:val="TAL"/>
              <w:rPr>
                <w:sz w:val="10"/>
              </w:rPr>
            </w:pPr>
            <w:r w:rsidRPr="00723DBE">
              <w:rPr>
                <w:sz w:val="10"/>
              </w:rPr>
              <w:t>5 to 10</w:t>
            </w:r>
          </w:p>
        </w:tc>
        <w:tc>
          <w:tcPr>
            <w:tcW w:w="409" w:type="pct"/>
          </w:tcPr>
          <w:p w:rsidR="00723DBE" w:rsidRPr="00723DBE" w:rsidRDefault="00723DBE" w:rsidP="006F0B0D">
            <w:pPr>
              <w:pStyle w:val="TAL"/>
              <w:rPr>
                <w:sz w:val="10"/>
              </w:rPr>
            </w:pPr>
            <w:r w:rsidRPr="00723DBE">
              <w:rPr>
                <w:sz w:val="10"/>
              </w:rPr>
              <w:t>100 m x 30 m x 10 m</w:t>
            </w:r>
          </w:p>
        </w:tc>
        <w:tc>
          <w:tcPr>
            <w:tcW w:w="812" w:type="pct"/>
            <w:gridSpan w:val="2"/>
          </w:tcPr>
          <w:p w:rsidR="00723DBE" w:rsidRPr="00723DBE" w:rsidRDefault="00723DBE" w:rsidP="006F0B0D">
            <w:pPr>
              <w:pStyle w:val="TAL"/>
              <w:rPr>
                <w:sz w:val="10"/>
              </w:rPr>
            </w:pPr>
            <w:r w:rsidRPr="00723DBE">
              <w:rPr>
                <w:sz w:val="10"/>
              </w:rPr>
              <w:t>Control-to-control in motion control (A.2.2.2)</w:t>
            </w:r>
          </w:p>
        </w:tc>
      </w:tr>
      <w:tr w:rsidR="006F0B0D" w:rsidRPr="00723DBE" w:rsidTr="00723DBE">
        <w:trPr>
          <w:cantSplit/>
        </w:trPr>
        <w:tc>
          <w:tcPr>
            <w:tcW w:w="482" w:type="pct"/>
            <w:shd w:val="clear" w:color="auto" w:fill="auto"/>
          </w:tcPr>
          <w:p w:rsidR="00723DBE" w:rsidRPr="00723DBE" w:rsidRDefault="00723DBE" w:rsidP="006F0B0D">
            <w:pPr>
              <w:pStyle w:val="TAL"/>
              <w:rPr>
                <w:sz w:val="10"/>
              </w:rPr>
            </w:pPr>
            <w:r w:rsidRPr="00723DBE">
              <w:rPr>
                <w:sz w:val="10"/>
              </w:rPr>
              <w:t>&gt; 99,9999 %</w:t>
            </w:r>
          </w:p>
        </w:tc>
        <w:tc>
          <w:tcPr>
            <w:tcW w:w="575" w:type="pct"/>
            <w:shd w:val="clear" w:color="auto" w:fill="auto"/>
          </w:tcPr>
          <w:p w:rsidR="00723DBE" w:rsidRPr="00723DBE" w:rsidRDefault="00723DBE" w:rsidP="006F0B0D">
            <w:pPr>
              <w:pStyle w:val="TAL"/>
              <w:rPr>
                <w:sz w:val="10"/>
              </w:rPr>
            </w:pPr>
            <w:r w:rsidRPr="00723DBE">
              <w:rPr>
                <w:sz w:val="10"/>
              </w:rPr>
              <w:t>~ 10 years</w:t>
            </w:r>
          </w:p>
        </w:tc>
        <w:tc>
          <w:tcPr>
            <w:tcW w:w="418" w:type="pct"/>
            <w:shd w:val="clear" w:color="auto" w:fill="auto"/>
          </w:tcPr>
          <w:p w:rsidR="00723DBE" w:rsidRPr="00723DBE" w:rsidRDefault="00723DBE" w:rsidP="006F0B0D">
            <w:pPr>
              <w:pStyle w:val="TAL"/>
              <w:rPr>
                <w:sz w:val="10"/>
                <w:lang w:eastAsia="en-US"/>
              </w:rPr>
            </w:pPr>
            <w:r w:rsidRPr="00723DBE">
              <w:rPr>
                <w:sz w:val="10"/>
                <w:lang w:eastAsia="en-US"/>
              </w:rPr>
              <w:t>&lt; transfer interval value</w:t>
            </w:r>
          </w:p>
        </w:tc>
        <w:tc>
          <w:tcPr>
            <w:tcW w:w="465" w:type="pct"/>
            <w:shd w:val="clear" w:color="auto" w:fill="auto"/>
          </w:tcPr>
          <w:p w:rsidR="00723DBE" w:rsidRPr="00723DBE" w:rsidRDefault="00723DBE" w:rsidP="006F0B0D">
            <w:pPr>
              <w:pStyle w:val="TAL"/>
              <w:rPr>
                <w:sz w:val="10"/>
              </w:rPr>
            </w:pPr>
            <w:r w:rsidRPr="00723DBE">
              <w:rPr>
                <w:sz w:val="10"/>
              </w:rPr>
              <w:t>–</w:t>
            </w:r>
          </w:p>
        </w:tc>
        <w:tc>
          <w:tcPr>
            <w:tcW w:w="353" w:type="pct"/>
            <w:shd w:val="clear" w:color="auto" w:fill="auto"/>
          </w:tcPr>
          <w:p w:rsidR="00723DBE" w:rsidRPr="00723DBE" w:rsidRDefault="00723DBE" w:rsidP="006F0B0D">
            <w:pPr>
              <w:pStyle w:val="TAL"/>
              <w:rPr>
                <w:sz w:val="10"/>
              </w:rPr>
            </w:pPr>
            <w:r w:rsidRPr="00723DBE">
              <w:rPr>
                <w:sz w:val="10"/>
              </w:rPr>
              <w:t>40 to 250</w:t>
            </w:r>
          </w:p>
        </w:tc>
        <w:tc>
          <w:tcPr>
            <w:tcW w:w="446" w:type="pct"/>
          </w:tcPr>
          <w:p w:rsidR="00723DBE" w:rsidRPr="006F0B0D" w:rsidRDefault="00723DBE" w:rsidP="006F0B0D">
            <w:pPr>
              <w:pStyle w:val="TAL"/>
              <w:rPr>
                <w:sz w:val="10"/>
                <w:highlight w:val="green"/>
              </w:rPr>
            </w:pPr>
            <w:r w:rsidRPr="006F0B0D">
              <w:rPr>
                <w:sz w:val="10"/>
                <w:highlight w:val="green"/>
              </w:rPr>
              <w:t>1 </w:t>
            </w:r>
            <w:proofErr w:type="spellStart"/>
            <w:r w:rsidRPr="006F0B0D">
              <w:rPr>
                <w:sz w:val="10"/>
                <w:highlight w:val="green"/>
              </w:rPr>
              <w:t>ms</w:t>
            </w:r>
            <w:proofErr w:type="spellEnd"/>
            <w:r w:rsidRPr="006F0B0D">
              <w:rPr>
                <w:sz w:val="10"/>
                <w:highlight w:val="green"/>
              </w:rPr>
              <w:t xml:space="preserve"> to 50 </w:t>
            </w:r>
            <w:proofErr w:type="spellStart"/>
            <w:r w:rsidRPr="006F0B0D">
              <w:rPr>
                <w:sz w:val="10"/>
                <w:highlight w:val="green"/>
              </w:rPr>
              <w:t>ms</w:t>
            </w:r>
            <w:proofErr w:type="spellEnd"/>
            <w:r w:rsidRPr="006F0B0D">
              <w:rPr>
                <w:sz w:val="10"/>
                <w:highlight w:val="green"/>
              </w:rPr>
              <w:t xml:space="preserve"> (note 6) (note 7)</w:t>
            </w:r>
          </w:p>
        </w:tc>
        <w:tc>
          <w:tcPr>
            <w:tcW w:w="334" w:type="pct"/>
          </w:tcPr>
          <w:p w:rsidR="00723DBE" w:rsidRPr="00723DBE" w:rsidRDefault="00723DBE" w:rsidP="006F0B0D">
            <w:pPr>
              <w:pStyle w:val="TAL"/>
              <w:rPr>
                <w:sz w:val="10"/>
              </w:rPr>
            </w:pPr>
            <w:r w:rsidRPr="00723DBE">
              <w:rPr>
                <w:sz w:val="10"/>
              </w:rPr>
              <w:t>transfer interval value</w:t>
            </w:r>
          </w:p>
        </w:tc>
        <w:tc>
          <w:tcPr>
            <w:tcW w:w="372" w:type="pct"/>
          </w:tcPr>
          <w:p w:rsidR="00723DBE" w:rsidRPr="00723DBE" w:rsidRDefault="00723DBE" w:rsidP="006F0B0D">
            <w:pPr>
              <w:pStyle w:val="TAL"/>
              <w:rPr>
                <w:sz w:val="10"/>
              </w:rPr>
            </w:pPr>
            <w:r w:rsidRPr="00723DBE">
              <w:rPr>
                <w:sz w:val="10"/>
              </w:rPr>
              <w:t>≤ 50 km/h</w:t>
            </w:r>
          </w:p>
        </w:tc>
        <w:tc>
          <w:tcPr>
            <w:tcW w:w="334" w:type="pct"/>
          </w:tcPr>
          <w:p w:rsidR="00723DBE" w:rsidRPr="00723DBE" w:rsidRDefault="00723DBE" w:rsidP="006F0B0D">
            <w:pPr>
              <w:pStyle w:val="TAL"/>
              <w:rPr>
                <w:sz w:val="10"/>
              </w:rPr>
            </w:pPr>
            <w:r w:rsidRPr="00723DBE">
              <w:rPr>
                <w:sz w:val="10"/>
              </w:rPr>
              <w:t>≤ 100</w:t>
            </w:r>
          </w:p>
        </w:tc>
        <w:tc>
          <w:tcPr>
            <w:tcW w:w="409" w:type="pct"/>
          </w:tcPr>
          <w:p w:rsidR="00723DBE" w:rsidRPr="00723DBE" w:rsidRDefault="00723DBE" w:rsidP="006F0B0D">
            <w:pPr>
              <w:pStyle w:val="TAL"/>
              <w:rPr>
                <w:sz w:val="10"/>
              </w:rPr>
            </w:pPr>
            <w:r w:rsidRPr="00723DBE">
              <w:rPr>
                <w:sz w:val="10"/>
              </w:rPr>
              <w:t>≤ 1 km</w:t>
            </w:r>
            <w:r w:rsidRPr="00723DBE">
              <w:rPr>
                <w:sz w:val="10"/>
                <w:vertAlign w:val="superscript"/>
              </w:rPr>
              <w:t>2</w:t>
            </w:r>
          </w:p>
        </w:tc>
        <w:tc>
          <w:tcPr>
            <w:tcW w:w="812" w:type="pct"/>
            <w:gridSpan w:val="2"/>
          </w:tcPr>
          <w:p w:rsidR="00723DBE" w:rsidRPr="00723DBE" w:rsidRDefault="00723DBE" w:rsidP="006F0B0D">
            <w:pPr>
              <w:pStyle w:val="TAL"/>
              <w:rPr>
                <w:sz w:val="10"/>
              </w:rPr>
            </w:pPr>
            <w:r w:rsidRPr="00723DBE">
              <w:rPr>
                <w:sz w:val="10"/>
              </w:rPr>
              <w:t>Mobile robots (A.2.2.3)</w:t>
            </w:r>
          </w:p>
        </w:tc>
      </w:tr>
      <w:tr w:rsidR="006F0B0D" w:rsidRPr="00723DBE" w:rsidTr="00723DBE">
        <w:trPr>
          <w:cantSplit/>
        </w:trPr>
        <w:tc>
          <w:tcPr>
            <w:tcW w:w="482" w:type="pct"/>
            <w:shd w:val="clear" w:color="auto" w:fill="auto"/>
          </w:tcPr>
          <w:p w:rsidR="00723DBE" w:rsidRPr="00723DBE" w:rsidRDefault="00723DBE" w:rsidP="006F0B0D">
            <w:pPr>
              <w:pStyle w:val="TAL"/>
              <w:rPr>
                <w:sz w:val="10"/>
              </w:rPr>
            </w:pPr>
            <w:r w:rsidRPr="00723DBE">
              <w:rPr>
                <w:sz w:val="10"/>
              </w:rPr>
              <w:t>99,9999 % to 99,999999 %</w:t>
            </w:r>
          </w:p>
        </w:tc>
        <w:tc>
          <w:tcPr>
            <w:tcW w:w="575" w:type="pct"/>
            <w:shd w:val="clear" w:color="auto" w:fill="auto"/>
          </w:tcPr>
          <w:p w:rsidR="00723DBE" w:rsidRPr="00723DBE" w:rsidRDefault="00723DBE" w:rsidP="006F0B0D">
            <w:pPr>
              <w:pStyle w:val="TAL"/>
              <w:rPr>
                <w:sz w:val="10"/>
              </w:rPr>
            </w:pPr>
            <w:r w:rsidRPr="00723DBE">
              <w:rPr>
                <w:sz w:val="10"/>
              </w:rPr>
              <w:t>~ 1 month</w:t>
            </w:r>
          </w:p>
        </w:tc>
        <w:tc>
          <w:tcPr>
            <w:tcW w:w="418" w:type="pct"/>
            <w:shd w:val="clear" w:color="auto" w:fill="auto"/>
          </w:tcPr>
          <w:p w:rsidR="00723DBE" w:rsidRPr="00723DBE" w:rsidRDefault="00723DBE" w:rsidP="006F0B0D">
            <w:pPr>
              <w:pStyle w:val="TAL"/>
              <w:rPr>
                <w:sz w:val="10"/>
                <w:lang w:eastAsia="en-US"/>
              </w:rPr>
            </w:pPr>
            <w:r w:rsidRPr="00723DBE">
              <w:rPr>
                <w:sz w:val="10"/>
                <w:lang w:eastAsia="en-US"/>
              </w:rPr>
              <w:t>&lt; transfer interval value</w:t>
            </w:r>
          </w:p>
        </w:tc>
        <w:tc>
          <w:tcPr>
            <w:tcW w:w="465" w:type="pct"/>
            <w:shd w:val="clear" w:color="auto" w:fill="auto"/>
          </w:tcPr>
          <w:p w:rsidR="00723DBE" w:rsidRPr="00723DBE" w:rsidRDefault="00723DBE" w:rsidP="006F0B0D">
            <w:pPr>
              <w:pStyle w:val="TAL"/>
              <w:rPr>
                <w:sz w:val="10"/>
              </w:rPr>
            </w:pPr>
            <w:r w:rsidRPr="00723DBE">
              <w:rPr>
                <w:sz w:val="10"/>
              </w:rPr>
              <w:t>–</w:t>
            </w:r>
          </w:p>
        </w:tc>
        <w:tc>
          <w:tcPr>
            <w:tcW w:w="353" w:type="pct"/>
            <w:shd w:val="clear" w:color="auto" w:fill="auto"/>
          </w:tcPr>
          <w:p w:rsidR="00723DBE" w:rsidRPr="00723DBE" w:rsidRDefault="00723DBE" w:rsidP="006F0B0D">
            <w:pPr>
              <w:pStyle w:val="TAL"/>
              <w:rPr>
                <w:sz w:val="10"/>
              </w:rPr>
            </w:pPr>
            <w:r w:rsidRPr="00723DBE">
              <w:rPr>
                <w:sz w:val="10"/>
                <w:lang w:eastAsia="en-US"/>
              </w:rPr>
              <w:t>40 to 250</w:t>
            </w:r>
          </w:p>
        </w:tc>
        <w:tc>
          <w:tcPr>
            <w:tcW w:w="446" w:type="pct"/>
          </w:tcPr>
          <w:p w:rsidR="00723DBE" w:rsidRPr="006F0B0D" w:rsidRDefault="00723DBE" w:rsidP="006F0B0D">
            <w:pPr>
              <w:pStyle w:val="TAL"/>
              <w:rPr>
                <w:sz w:val="10"/>
                <w:highlight w:val="green"/>
              </w:rPr>
            </w:pPr>
            <w:r w:rsidRPr="006F0B0D">
              <w:rPr>
                <w:sz w:val="10"/>
                <w:highlight w:val="green"/>
              </w:rPr>
              <w:t xml:space="preserve">4 </w:t>
            </w:r>
            <w:proofErr w:type="spellStart"/>
            <w:r w:rsidRPr="006F0B0D">
              <w:rPr>
                <w:sz w:val="10"/>
                <w:highlight w:val="green"/>
              </w:rPr>
              <w:t>ms</w:t>
            </w:r>
            <w:proofErr w:type="spellEnd"/>
            <w:r w:rsidRPr="006F0B0D">
              <w:rPr>
                <w:sz w:val="10"/>
                <w:highlight w:val="green"/>
              </w:rPr>
              <w:t xml:space="preserve"> to 8 </w:t>
            </w:r>
            <w:proofErr w:type="spellStart"/>
            <w:r w:rsidRPr="006F0B0D">
              <w:rPr>
                <w:sz w:val="10"/>
                <w:highlight w:val="green"/>
              </w:rPr>
              <w:t>ms</w:t>
            </w:r>
            <w:proofErr w:type="spellEnd"/>
            <w:r w:rsidRPr="006F0B0D">
              <w:rPr>
                <w:sz w:val="10"/>
                <w:highlight w:val="green"/>
              </w:rPr>
              <w:t xml:space="preserve"> (note 7)</w:t>
            </w:r>
          </w:p>
        </w:tc>
        <w:tc>
          <w:tcPr>
            <w:tcW w:w="334" w:type="pct"/>
          </w:tcPr>
          <w:p w:rsidR="00723DBE" w:rsidRPr="00723DBE" w:rsidRDefault="00723DBE" w:rsidP="006F0B0D">
            <w:pPr>
              <w:pStyle w:val="TAL"/>
              <w:rPr>
                <w:sz w:val="10"/>
              </w:rPr>
            </w:pPr>
            <w:r w:rsidRPr="00723DBE">
              <w:rPr>
                <w:sz w:val="10"/>
              </w:rPr>
              <w:t>transfer interval value</w:t>
            </w:r>
          </w:p>
        </w:tc>
        <w:tc>
          <w:tcPr>
            <w:tcW w:w="372" w:type="pct"/>
          </w:tcPr>
          <w:p w:rsidR="00723DBE" w:rsidRPr="00723DBE" w:rsidRDefault="00723DBE" w:rsidP="006F0B0D">
            <w:pPr>
              <w:pStyle w:val="TAL"/>
              <w:rPr>
                <w:sz w:val="10"/>
              </w:rPr>
            </w:pPr>
            <w:r w:rsidRPr="00723DBE">
              <w:rPr>
                <w:sz w:val="10"/>
              </w:rPr>
              <w:t>&lt; 8 km/h</w:t>
            </w:r>
          </w:p>
        </w:tc>
        <w:tc>
          <w:tcPr>
            <w:tcW w:w="334" w:type="pct"/>
          </w:tcPr>
          <w:p w:rsidR="00723DBE" w:rsidRPr="00723DBE" w:rsidRDefault="00723DBE" w:rsidP="006F0B0D">
            <w:pPr>
              <w:pStyle w:val="TAL"/>
              <w:rPr>
                <w:sz w:val="10"/>
              </w:rPr>
            </w:pPr>
            <w:r w:rsidRPr="00723DBE">
              <w:rPr>
                <w:sz w:val="10"/>
              </w:rPr>
              <w:t>TBD</w:t>
            </w:r>
          </w:p>
        </w:tc>
        <w:tc>
          <w:tcPr>
            <w:tcW w:w="409" w:type="pct"/>
          </w:tcPr>
          <w:p w:rsidR="00723DBE" w:rsidRPr="00723DBE" w:rsidRDefault="00723DBE" w:rsidP="006F0B0D">
            <w:pPr>
              <w:pStyle w:val="TAL"/>
              <w:rPr>
                <w:sz w:val="10"/>
              </w:rPr>
            </w:pPr>
            <w:r w:rsidRPr="00723DBE">
              <w:rPr>
                <w:sz w:val="10"/>
              </w:rPr>
              <w:t>50 m x 10 m x 4 m</w:t>
            </w:r>
          </w:p>
        </w:tc>
        <w:tc>
          <w:tcPr>
            <w:tcW w:w="812" w:type="pct"/>
            <w:gridSpan w:val="2"/>
          </w:tcPr>
          <w:p w:rsidR="00723DBE" w:rsidRPr="00723DBE" w:rsidRDefault="00723DBE" w:rsidP="006F0B0D">
            <w:pPr>
              <w:pStyle w:val="TAL"/>
              <w:rPr>
                <w:sz w:val="10"/>
              </w:rPr>
            </w:pPr>
            <w:r w:rsidRPr="00723DBE">
              <w:rPr>
                <w:sz w:val="10"/>
              </w:rPr>
              <w:t>Mobile control panels – remote control of e.g. assembly robots, milling machines (A.2.4.1)</w:t>
            </w:r>
          </w:p>
        </w:tc>
      </w:tr>
      <w:tr w:rsidR="006F0B0D" w:rsidRPr="00723DBE" w:rsidTr="00723DBE">
        <w:trPr>
          <w:cantSplit/>
        </w:trPr>
        <w:tc>
          <w:tcPr>
            <w:tcW w:w="482" w:type="pct"/>
            <w:shd w:val="clear" w:color="auto" w:fill="auto"/>
          </w:tcPr>
          <w:p w:rsidR="00723DBE" w:rsidRPr="00723DBE" w:rsidRDefault="00723DBE" w:rsidP="006F0B0D">
            <w:pPr>
              <w:pStyle w:val="TAL"/>
              <w:rPr>
                <w:sz w:val="10"/>
              </w:rPr>
            </w:pPr>
            <w:r w:rsidRPr="00723DBE">
              <w:rPr>
                <w:sz w:val="10"/>
              </w:rPr>
              <w:t>99,9999 % to 99,999999 %</w:t>
            </w:r>
          </w:p>
        </w:tc>
        <w:tc>
          <w:tcPr>
            <w:tcW w:w="575" w:type="pct"/>
            <w:shd w:val="clear" w:color="auto" w:fill="auto"/>
          </w:tcPr>
          <w:p w:rsidR="00723DBE" w:rsidRPr="00723DBE" w:rsidRDefault="00723DBE" w:rsidP="006F0B0D">
            <w:pPr>
              <w:pStyle w:val="TAL"/>
              <w:rPr>
                <w:sz w:val="10"/>
              </w:rPr>
            </w:pPr>
            <w:r w:rsidRPr="00723DBE">
              <w:rPr>
                <w:sz w:val="10"/>
              </w:rPr>
              <w:t>~ 1 year</w:t>
            </w:r>
          </w:p>
        </w:tc>
        <w:tc>
          <w:tcPr>
            <w:tcW w:w="418" w:type="pct"/>
            <w:shd w:val="clear" w:color="auto" w:fill="auto"/>
          </w:tcPr>
          <w:p w:rsidR="00723DBE" w:rsidRPr="00723DBE" w:rsidRDefault="00723DBE" w:rsidP="006F0B0D">
            <w:pPr>
              <w:pStyle w:val="TAL"/>
              <w:rPr>
                <w:sz w:val="10"/>
                <w:lang w:eastAsia="en-US"/>
              </w:rPr>
            </w:pPr>
            <w:r w:rsidRPr="00723DBE">
              <w:rPr>
                <w:sz w:val="10"/>
              </w:rPr>
              <w:t>&lt; transfer interval</w:t>
            </w:r>
          </w:p>
        </w:tc>
        <w:tc>
          <w:tcPr>
            <w:tcW w:w="465" w:type="pct"/>
            <w:shd w:val="clear" w:color="auto" w:fill="auto"/>
          </w:tcPr>
          <w:p w:rsidR="00723DBE" w:rsidRPr="00723DBE" w:rsidRDefault="00723DBE" w:rsidP="006F0B0D">
            <w:pPr>
              <w:pStyle w:val="TAL"/>
              <w:rPr>
                <w:sz w:val="10"/>
              </w:rPr>
            </w:pPr>
            <w:r w:rsidRPr="00723DBE">
              <w:rPr>
                <w:sz w:val="10"/>
              </w:rPr>
              <w:t>–</w:t>
            </w:r>
          </w:p>
        </w:tc>
        <w:tc>
          <w:tcPr>
            <w:tcW w:w="353" w:type="pct"/>
            <w:shd w:val="clear" w:color="auto" w:fill="auto"/>
          </w:tcPr>
          <w:p w:rsidR="00723DBE" w:rsidRPr="00723DBE" w:rsidRDefault="00723DBE" w:rsidP="006F0B0D">
            <w:pPr>
              <w:pStyle w:val="TAL"/>
              <w:rPr>
                <w:sz w:val="10"/>
                <w:lang w:eastAsia="en-US"/>
              </w:rPr>
            </w:pPr>
            <w:r w:rsidRPr="00723DBE">
              <w:rPr>
                <w:sz w:val="10"/>
                <w:lang w:eastAsia="en-US"/>
              </w:rPr>
              <w:t>40 to 250</w:t>
            </w:r>
          </w:p>
          <w:p w:rsidR="00723DBE" w:rsidRPr="00723DBE" w:rsidRDefault="00723DBE" w:rsidP="006F0B0D">
            <w:pPr>
              <w:pStyle w:val="TAL"/>
              <w:rPr>
                <w:sz w:val="10"/>
              </w:rPr>
            </w:pPr>
          </w:p>
        </w:tc>
        <w:tc>
          <w:tcPr>
            <w:tcW w:w="446" w:type="pct"/>
          </w:tcPr>
          <w:p w:rsidR="00723DBE" w:rsidRPr="006F0B0D" w:rsidRDefault="00723DBE" w:rsidP="006F0B0D">
            <w:pPr>
              <w:pStyle w:val="TAL"/>
              <w:rPr>
                <w:sz w:val="10"/>
                <w:highlight w:val="green"/>
              </w:rPr>
            </w:pPr>
            <w:r w:rsidRPr="006F0B0D">
              <w:rPr>
                <w:sz w:val="10"/>
                <w:highlight w:val="green"/>
              </w:rPr>
              <w:t xml:space="preserve">&lt; 12 </w:t>
            </w:r>
            <w:proofErr w:type="spellStart"/>
            <w:r w:rsidRPr="006F0B0D">
              <w:rPr>
                <w:sz w:val="10"/>
                <w:highlight w:val="green"/>
              </w:rPr>
              <w:t>ms</w:t>
            </w:r>
            <w:proofErr w:type="spellEnd"/>
            <w:r w:rsidRPr="006F0B0D">
              <w:rPr>
                <w:sz w:val="10"/>
                <w:highlight w:val="green"/>
              </w:rPr>
              <w:t xml:space="preserve"> (note 7)</w:t>
            </w:r>
          </w:p>
        </w:tc>
        <w:tc>
          <w:tcPr>
            <w:tcW w:w="334" w:type="pct"/>
          </w:tcPr>
          <w:p w:rsidR="00723DBE" w:rsidRPr="00723DBE" w:rsidRDefault="00723DBE" w:rsidP="006F0B0D">
            <w:pPr>
              <w:pStyle w:val="TAL"/>
              <w:rPr>
                <w:sz w:val="10"/>
              </w:rPr>
            </w:pPr>
            <w:r w:rsidRPr="00723DBE">
              <w:rPr>
                <w:sz w:val="10"/>
              </w:rPr>
              <w:t xml:space="preserve">12 </w:t>
            </w:r>
            <w:proofErr w:type="spellStart"/>
            <w:r w:rsidRPr="00723DBE">
              <w:rPr>
                <w:sz w:val="10"/>
              </w:rPr>
              <w:t>ms</w:t>
            </w:r>
            <w:proofErr w:type="spellEnd"/>
          </w:p>
        </w:tc>
        <w:tc>
          <w:tcPr>
            <w:tcW w:w="372" w:type="pct"/>
          </w:tcPr>
          <w:p w:rsidR="00723DBE" w:rsidRPr="00723DBE" w:rsidRDefault="00723DBE" w:rsidP="006F0B0D">
            <w:pPr>
              <w:pStyle w:val="TAL"/>
              <w:rPr>
                <w:sz w:val="10"/>
              </w:rPr>
            </w:pPr>
            <w:r w:rsidRPr="00723DBE">
              <w:rPr>
                <w:sz w:val="10"/>
              </w:rPr>
              <w:t>&lt; 8 km/h</w:t>
            </w:r>
          </w:p>
        </w:tc>
        <w:tc>
          <w:tcPr>
            <w:tcW w:w="334" w:type="pct"/>
          </w:tcPr>
          <w:p w:rsidR="00723DBE" w:rsidRPr="00723DBE" w:rsidRDefault="00723DBE" w:rsidP="006F0B0D">
            <w:pPr>
              <w:pStyle w:val="TAL"/>
              <w:rPr>
                <w:sz w:val="10"/>
              </w:rPr>
            </w:pPr>
            <w:r w:rsidRPr="00723DBE">
              <w:rPr>
                <w:sz w:val="10"/>
              </w:rPr>
              <w:t>TBD</w:t>
            </w:r>
          </w:p>
        </w:tc>
        <w:tc>
          <w:tcPr>
            <w:tcW w:w="409" w:type="pct"/>
          </w:tcPr>
          <w:p w:rsidR="00723DBE" w:rsidRPr="00723DBE" w:rsidRDefault="00723DBE" w:rsidP="006F0B0D">
            <w:pPr>
              <w:pStyle w:val="TAL"/>
              <w:rPr>
                <w:sz w:val="10"/>
              </w:rPr>
            </w:pPr>
            <w:r w:rsidRPr="00723DBE">
              <w:rPr>
                <w:sz w:val="10"/>
              </w:rPr>
              <w:t>typically 40 m x 60 m; maximum 200 m x 300 m</w:t>
            </w:r>
          </w:p>
        </w:tc>
        <w:tc>
          <w:tcPr>
            <w:tcW w:w="812" w:type="pct"/>
            <w:gridSpan w:val="2"/>
          </w:tcPr>
          <w:p w:rsidR="00723DBE" w:rsidRPr="00723DBE" w:rsidRDefault="00723DBE" w:rsidP="006F0B0D">
            <w:pPr>
              <w:pStyle w:val="TAL"/>
              <w:rPr>
                <w:sz w:val="10"/>
              </w:rPr>
            </w:pPr>
            <w:r w:rsidRPr="00723DBE">
              <w:rPr>
                <w:sz w:val="10"/>
              </w:rPr>
              <w:t>Mobile control panels -remote control of e.g. mobile cranes, mobile pumps, fixed portal cranes(A.2.4.1)</w:t>
            </w:r>
          </w:p>
        </w:tc>
      </w:tr>
      <w:tr w:rsidR="006F0B0D" w:rsidRPr="00723DBE" w:rsidTr="00723DBE">
        <w:trPr>
          <w:cantSplit/>
        </w:trPr>
        <w:tc>
          <w:tcPr>
            <w:tcW w:w="482" w:type="pct"/>
            <w:shd w:val="clear" w:color="auto" w:fill="auto"/>
          </w:tcPr>
          <w:p w:rsidR="00723DBE" w:rsidRPr="00723DBE" w:rsidRDefault="00723DBE" w:rsidP="006F0B0D">
            <w:pPr>
              <w:pStyle w:val="TAL"/>
              <w:rPr>
                <w:sz w:val="10"/>
              </w:rPr>
            </w:pPr>
            <w:r w:rsidRPr="00723DBE">
              <w:rPr>
                <w:sz w:val="10"/>
              </w:rPr>
              <w:t>99,9999 % to 99,999999 %</w:t>
            </w:r>
          </w:p>
        </w:tc>
        <w:tc>
          <w:tcPr>
            <w:tcW w:w="575" w:type="pct"/>
            <w:shd w:val="clear" w:color="auto" w:fill="auto"/>
          </w:tcPr>
          <w:p w:rsidR="00723DBE" w:rsidRPr="00723DBE" w:rsidRDefault="00723DBE" w:rsidP="006F0B0D">
            <w:pPr>
              <w:pStyle w:val="TAL"/>
              <w:rPr>
                <w:sz w:val="10"/>
              </w:rPr>
            </w:pPr>
            <w:r w:rsidRPr="00723DBE">
              <w:rPr>
                <w:sz w:val="10"/>
              </w:rPr>
              <w:t>≥ 1 year</w:t>
            </w:r>
          </w:p>
        </w:tc>
        <w:tc>
          <w:tcPr>
            <w:tcW w:w="418" w:type="pct"/>
            <w:shd w:val="clear" w:color="auto" w:fill="auto"/>
          </w:tcPr>
          <w:p w:rsidR="00723DBE" w:rsidRPr="00723DBE" w:rsidRDefault="00723DBE" w:rsidP="006F0B0D">
            <w:pPr>
              <w:pStyle w:val="TAL"/>
              <w:rPr>
                <w:sz w:val="10"/>
                <w:lang w:eastAsia="en-US"/>
              </w:rPr>
            </w:pPr>
            <w:r w:rsidRPr="00723DBE">
              <w:rPr>
                <w:sz w:val="10"/>
                <w:lang w:eastAsia="en-US"/>
              </w:rPr>
              <w:t>&lt; transfer interval value</w:t>
            </w:r>
          </w:p>
        </w:tc>
        <w:tc>
          <w:tcPr>
            <w:tcW w:w="465" w:type="pct"/>
            <w:shd w:val="clear" w:color="auto" w:fill="auto"/>
          </w:tcPr>
          <w:p w:rsidR="00723DBE" w:rsidRPr="00723DBE" w:rsidRDefault="00723DBE" w:rsidP="006F0B0D">
            <w:pPr>
              <w:pStyle w:val="TAL"/>
              <w:rPr>
                <w:sz w:val="10"/>
              </w:rPr>
            </w:pPr>
            <w:r w:rsidRPr="00723DBE">
              <w:rPr>
                <w:sz w:val="10"/>
              </w:rPr>
              <w:t>–</w:t>
            </w:r>
          </w:p>
        </w:tc>
        <w:tc>
          <w:tcPr>
            <w:tcW w:w="353" w:type="pct"/>
            <w:shd w:val="clear" w:color="auto" w:fill="auto"/>
          </w:tcPr>
          <w:p w:rsidR="00723DBE" w:rsidRPr="00723DBE" w:rsidRDefault="00723DBE" w:rsidP="006F0B0D">
            <w:pPr>
              <w:pStyle w:val="TAL"/>
              <w:rPr>
                <w:sz w:val="10"/>
              </w:rPr>
            </w:pPr>
            <w:r w:rsidRPr="00723DBE">
              <w:rPr>
                <w:sz w:val="10"/>
              </w:rPr>
              <w:t>20</w:t>
            </w:r>
          </w:p>
        </w:tc>
        <w:tc>
          <w:tcPr>
            <w:tcW w:w="446" w:type="pct"/>
          </w:tcPr>
          <w:p w:rsidR="00723DBE" w:rsidRPr="00723DBE" w:rsidRDefault="00723DBE" w:rsidP="006F0B0D">
            <w:pPr>
              <w:pStyle w:val="TAL"/>
              <w:rPr>
                <w:sz w:val="10"/>
              </w:rPr>
            </w:pPr>
            <w:r w:rsidRPr="00723DBE">
              <w:rPr>
                <w:sz w:val="10"/>
              </w:rPr>
              <w:t>≥ 10 </w:t>
            </w:r>
            <w:proofErr w:type="spellStart"/>
            <w:r w:rsidRPr="00723DBE">
              <w:rPr>
                <w:sz w:val="10"/>
              </w:rPr>
              <w:t>ms</w:t>
            </w:r>
            <w:proofErr w:type="spellEnd"/>
            <w:r w:rsidRPr="00723DBE">
              <w:rPr>
                <w:sz w:val="10"/>
              </w:rPr>
              <w:t xml:space="preserve"> (note 8)</w:t>
            </w:r>
          </w:p>
        </w:tc>
        <w:tc>
          <w:tcPr>
            <w:tcW w:w="334" w:type="pct"/>
          </w:tcPr>
          <w:p w:rsidR="00723DBE" w:rsidRPr="00723DBE" w:rsidRDefault="00723DBE" w:rsidP="006F0B0D">
            <w:pPr>
              <w:pStyle w:val="TAL"/>
              <w:rPr>
                <w:sz w:val="10"/>
              </w:rPr>
            </w:pPr>
            <w:r w:rsidRPr="00723DBE">
              <w:rPr>
                <w:sz w:val="10"/>
              </w:rPr>
              <w:t>0</w:t>
            </w:r>
          </w:p>
        </w:tc>
        <w:tc>
          <w:tcPr>
            <w:tcW w:w="372" w:type="pct"/>
          </w:tcPr>
          <w:p w:rsidR="00723DBE" w:rsidRPr="00723DBE" w:rsidRDefault="00723DBE" w:rsidP="006F0B0D">
            <w:pPr>
              <w:pStyle w:val="TAL"/>
              <w:rPr>
                <w:sz w:val="10"/>
              </w:rPr>
            </w:pPr>
            <w:r w:rsidRPr="00723DBE">
              <w:rPr>
                <w:sz w:val="10"/>
              </w:rPr>
              <w:t>typically stationary</w:t>
            </w:r>
          </w:p>
        </w:tc>
        <w:tc>
          <w:tcPr>
            <w:tcW w:w="334" w:type="pct"/>
          </w:tcPr>
          <w:p w:rsidR="00723DBE" w:rsidRPr="00723DBE" w:rsidRDefault="00723DBE" w:rsidP="006F0B0D">
            <w:pPr>
              <w:pStyle w:val="TAL"/>
              <w:rPr>
                <w:sz w:val="10"/>
              </w:rPr>
            </w:pPr>
            <w:r w:rsidRPr="00723DBE">
              <w:rPr>
                <w:sz w:val="10"/>
              </w:rPr>
              <w:t>typically 10 to 20</w:t>
            </w:r>
          </w:p>
        </w:tc>
        <w:tc>
          <w:tcPr>
            <w:tcW w:w="409" w:type="pct"/>
          </w:tcPr>
          <w:p w:rsidR="00723DBE" w:rsidRPr="00723DBE" w:rsidRDefault="00723DBE" w:rsidP="006F0B0D">
            <w:pPr>
              <w:pStyle w:val="TAL"/>
              <w:rPr>
                <w:sz w:val="10"/>
              </w:rPr>
            </w:pPr>
            <w:r w:rsidRPr="00723DBE">
              <w:rPr>
                <w:sz w:val="10"/>
              </w:rPr>
              <w:t>typically ≤ 100 m x 100 m x 50 m</w:t>
            </w:r>
          </w:p>
        </w:tc>
        <w:tc>
          <w:tcPr>
            <w:tcW w:w="812" w:type="pct"/>
            <w:gridSpan w:val="2"/>
          </w:tcPr>
          <w:p w:rsidR="00723DBE" w:rsidRPr="00723DBE" w:rsidRDefault="00723DBE" w:rsidP="006F0B0D">
            <w:pPr>
              <w:pStyle w:val="TAL"/>
              <w:rPr>
                <w:sz w:val="10"/>
              </w:rPr>
            </w:pPr>
            <w:r w:rsidRPr="00723DBE">
              <w:rPr>
                <w:sz w:val="10"/>
              </w:rPr>
              <w:t>Process automation – closed loop control (A.2.3.1)</w:t>
            </w:r>
          </w:p>
        </w:tc>
      </w:tr>
      <w:tr w:rsidR="006F0B0D" w:rsidRPr="00723DBE" w:rsidTr="00723DBE">
        <w:trPr>
          <w:cantSplit/>
        </w:trPr>
        <w:tc>
          <w:tcPr>
            <w:tcW w:w="482" w:type="pct"/>
            <w:shd w:val="clear" w:color="auto" w:fill="auto"/>
          </w:tcPr>
          <w:p w:rsidR="00723DBE" w:rsidRPr="00723DBE" w:rsidRDefault="00723DBE" w:rsidP="006F0B0D">
            <w:pPr>
              <w:pStyle w:val="TAL"/>
              <w:rPr>
                <w:sz w:val="10"/>
              </w:rPr>
            </w:pPr>
            <w:r w:rsidRPr="00723DBE">
              <w:rPr>
                <w:sz w:val="10"/>
              </w:rPr>
              <w:t>99,999 %</w:t>
            </w:r>
          </w:p>
        </w:tc>
        <w:tc>
          <w:tcPr>
            <w:tcW w:w="575" w:type="pct"/>
            <w:shd w:val="clear" w:color="auto" w:fill="auto"/>
          </w:tcPr>
          <w:p w:rsidR="00723DBE" w:rsidRPr="00723DBE" w:rsidRDefault="00723DBE" w:rsidP="006F0B0D">
            <w:pPr>
              <w:pStyle w:val="TAL"/>
              <w:rPr>
                <w:sz w:val="10"/>
              </w:rPr>
            </w:pPr>
            <w:r w:rsidRPr="00723DBE">
              <w:rPr>
                <w:sz w:val="10"/>
              </w:rPr>
              <w:t>TBD</w:t>
            </w:r>
          </w:p>
        </w:tc>
        <w:tc>
          <w:tcPr>
            <w:tcW w:w="418" w:type="pct"/>
            <w:shd w:val="clear" w:color="auto" w:fill="auto"/>
          </w:tcPr>
          <w:p w:rsidR="00723DBE" w:rsidRPr="00723DBE" w:rsidRDefault="00723DBE" w:rsidP="006F0B0D">
            <w:pPr>
              <w:pStyle w:val="TAL"/>
              <w:rPr>
                <w:sz w:val="10"/>
                <w:lang w:eastAsia="en-US"/>
              </w:rPr>
            </w:pPr>
            <w:r w:rsidRPr="00723DBE">
              <w:rPr>
                <w:sz w:val="10"/>
                <w:lang w:eastAsia="en-US"/>
              </w:rPr>
              <w:t xml:space="preserve">~ 50 </w:t>
            </w:r>
            <w:proofErr w:type="spellStart"/>
            <w:r w:rsidRPr="00723DBE">
              <w:rPr>
                <w:sz w:val="10"/>
                <w:lang w:eastAsia="en-US"/>
              </w:rPr>
              <w:t>ms</w:t>
            </w:r>
            <w:proofErr w:type="spellEnd"/>
            <w:r w:rsidRPr="00723DBE">
              <w:rPr>
                <w:sz w:val="10"/>
                <w:lang w:eastAsia="en-US"/>
              </w:rPr>
              <w:t xml:space="preserve">  </w:t>
            </w:r>
          </w:p>
        </w:tc>
        <w:tc>
          <w:tcPr>
            <w:tcW w:w="465" w:type="pct"/>
            <w:shd w:val="clear" w:color="auto" w:fill="auto"/>
          </w:tcPr>
          <w:p w:rsidR="00723DBE" w:rsidRPr="00723DBE" w:rsidRDefault="00723DBE" w:rsidP="006F0B0D">
            <w:pPr>
              <w:pStyle w:val="TAL"/>
              <w:rPr>
                <w:sz w:val="10"/>
              </w:rPr>
            </w:pPr>
            <w:r w:rsidRPr="00723DBE">
              <w:rPr>
                <w:sz w:val="10"/>
              </w:rPr>
              <w:t>–</w:t>
            </w:r>
          </w:p>
        </w:tc>
        <w:tc>
          <w:tcPr>
            <w:tcW w:w="353" w:type="pct"/>
            <w:shd w:val="clear" w:color="auto" w:fill="auto"/>
          </w:tcPr>
          <w:p w:rsidR="00723DBE" w:rsidRPr="00723DBE" w:rsidRDefault="00723DBE" w:rsidP="006F0B0D">
            <w:pPr>
              <w:pStyle w:val="TAL"/>
              <w:rPr>
                <w:sz w:val="10"/>
              </w:rPr>
            </w:pPr>
            <w:r w:rsidRPr="00723DBE">
              <w:rPr>
                <w:sz w:val="10"/>
                <w:lang w:eastAsia="en-US"/>
              </w:rPr>
              <w:t>~ 100</w:t>
            </w:r>
          </w:p>
        </w:tc>
        <w:tc>
          <w:tcPr>
            <w:tcW w:w="446" w:type="pct"/>
          </w:tcPr>
          <w:p w:rsidR="00723DBE" w:rsidRPr="00723DBE" w:rsidRDefault="00723DBE" w:rsidP="006F0B0D">
            <w:pPr>
              <w:pStyle w:val="TAL"/>
              <w:rPr>
                <w:sz w:val="10"/>
              </w:rPr>
            </w:pPr>
            <w:r w:rsidRPr="00723DBE">
              <w:rPr>
                <w:sz w:val="10"/>
              </w:rPr>
              <w:t xml:space="preserve">~ 50 </w:t>
            </w:r>
            <w:proofErr w:type="spellStart"/>
            <w:r w:rsidRPr="00723DBE">
              <w:rPr>
                <w:sz w:val="10"/>
              </w:rPr>
              <w:t>ms</w:t>
            </w:r>
            <w:proofErr w:type="spellEnd"/>
          </w:p>
        </w:tc>
        <w:tc>
          <w:tcPr>
            <w:tcW w:w="334" w:type="pct"/>
          </w:tcPr>
          <w:p w:rsidR="00723DBE" w:rsidRPr="00723DBE" w:rsidRDefault="00723DBE" w:rsidP="006F0B0D">
            <w:pPr>
              <w:pStyle w:val="TAL"/>
              <w:rPr>
                <w:sz w:val="10"/>
              </w:rPr>
            </w:pPr>
            <w:r w:rsidRPr="00723DBE">
              <w:rPr>
                <w:sz w:val="10"/>
              </w:rPr>
              <w:t>TBD</w:t>
            </w:r>
          </w:p>
        </w:tc>
        <w:tc>
          <w:tcPr>
            <w:tcW w:w="372" w:type="pct"/>
          </w:tcPr>
          <w:p w:rsidR="00723DBE" w:rsidRPr="00723DBE" w:rsidRDefault="00723DBE" w:rsidP="006F0B0D">
            <w:pPr>
              <w:pStyle w:val="TAL"/>
              <w:rPr>
                <w:sz w:val="10"/>
              </w:rPr>
            </w:pPr>
            <w:r w:rsidRPr="00723DBE">
              <w:rPr>
                <w:sz w:val="10"/>
              </w:rPr>
              <w:t>stationary</w:t>
            </w:r>
          </w:p>
        </w:tc>
        <w:tc>
          <w:tcPr>
            <w:tcW w:w="334" w:type="pct"/>
          </w:tcPr>
          <w:p w:rsidR="00723DBE" w:rsidRPr="00723DBE" w:rsidRDefault="00723DBE" w:rsidP="006F0B0D">
            <w:pPr>
              <w:pStyle w:val="TAL"/>
              <w:rPr>
                <w:sz w:val="10"/>
              </w:rPr>
            </w:pPr>
            <w:r w:rsidRPr="00723DBE">
              <w:rPr>
                <w:sz w:val="10"/>
              </w:rPr>
              <w:t>≤ 100 000</w:t>
            </w:r>
          </w:p>
        </w:tc>
        <w:tc>
          <w:tcPr>
            <w:tcW w:w="409" w:type="pct"/>
          </w:tcPr>
          <w:p w:rsidR="00723DBE" w:rsidRPr="00723DBE" w:rsidRDefault="00723DBE" w:rsidP="006F0B0D">
            <w:pPr>
              <w:pStyle w:val="TAL"/>
              <w:rPr>
                <w:sz w:val="10"/>
              </w:rPr>
            </w:pPr>
            <w:r w:rsidRPr="00723DBE">
              <w:rPr>
                <w:sz w:val="10"/>
              </w:rPr>
              <w:t>several km</w:t>
            </w:r>
            <w:r w:rsidRPr="00723DBE">
              <w:rPr>
                <w:sz w:val="10"/>
                <w:vertAlign w:val="superscript"/>
              </w:rPr>
              <w:t>2</w:t>
            </w:r>
            <w:r w:rsidRPr="00723DBE">
              <w:rPr>
                <w:sz w:val="10"/>
              </w:rPr>
              <w:t xml:space="preserve"> up to 100 000 km</w:t>
            </w:r>
            <w:r w:rsidRPr="00723DBE">
              <w:rPr>
                <w:sz w:val="10"/>
                <w:vertAlign w:val="superscript"/>
              </w:rPr>
              <w:t>2</w:t>
            </w:r>
          </w:p>
        </w:tc>
        <w:tc>
          <w:tcPr>
            <w:tcW w:w="812" w:type="pct"/>
            <w:gridSpan w:val="2"/>
          </w:tcPr>
          <w:p w:rsidR="00723DBE" w:rsidRPr="00723DBE" w:rsidRDefault="00723DBE" w:rsidP="006F0B0D">
            <w:pPr>
              <w:pStyle w:val="TAL"/>
              <w:rPr>
                <w:sz w:val="10"/>
              </w:rPr>
            </w:pPr>
            <w:r w:rsidRPr="00723DBE">
              <w:rPr>
                <w:sz w:val="10"/>
              </w:rPr>
              <w:t>Primary frequency control (A.4.2); (note 9)</w:t>
            </w:r>
          </w:p>
        </w:tc>
      </w:tr>
      <w:tr w:rsidR="006F0B0D" w:rsidRPr="00723DBE" w:rsidTr="00723DBE">
        <w:trPr>
          <w:cantSplit/>
        </w:trPr>
        <w:tc>
          <w:tcPr>
            <w:tcW w:w="482" w:type="pct"/>
            <w:shd w:val="clear" w:color="auto" w:fill="auto"/>
          </w:tcPr>
          <w:p w:rsidR="00723DBE" w:rsidRPr="00723DBE" w:rsidRDefault="00723DBE" w:rsidP="006F0B0D">
            <w:pPr>
              <w:pStyle w:val="TAL"/>
              <w:rPr>
                <w:sz w:val="10"/>
              </w:rPr>
            </w:pPr>
            <w:r w:rsidRPr="00723DBE">
              <w:rPr>
                <w:sz w:val="10"/>
              </w:rPr>
              <w:t>99,999 %</w:t>
            </w:r>
          </w:p>
        </w:tc>
        <w:tc>
          <w:tcPr>
            <w:tcW w:w="575" w:type="pct"/>
            <w:shd w:val="clear" w:color="auto" w:fill="auto"/>
          </w:tcPr>
          <w:p w:rsidR="00723DBE" w:rsidRPr="00723DBE" w:rsidRDefault="00723DBE" w:rsidP="006F0B0D">
            <w:pPr>
              <w:pStyle w:val="TAL"/>
              <w:rPr>
                <w:sz w:val="10"/>
              </w:rPr>
            </w:pPr>
            <w:r w:rsidRPr="00723DBE">
              <w:rPr>
                <w:sz w:val="10"/>
              </w:rPr>
              <w:t>TBD</w:t>
            </w:r>
          </w:p>
        </w:tc>
        <w:tc>
          <w:tcPr>
            <w:tcW w:w="418" w:type="pct"/>
            <w:shd w:val="clear" w:color="auto" w:fill="auto"/>
          </w:tcPr>
          <w:p w:rsidR="00723DBE" w:rsidRPr="00723DBE" w:rsidRDefault="00723DBE" w:rsidP="006F0B0D">
            <w:pPr>
              <w:pStyle w:val="TAL"/>
              <w:rPr>
                <w:sz w:val="10"/>
                <w:lang w:eastAsia="en-US"/>
              </w:rPr>
            </w:pPr>
            <w:r w:rsidRPr="00723DBE">
              <w:rPr>
                <w:sz w:val="10"/>
                <w:lang w:eastAsia="en-US"/>
              </w:rPr>
              <w:t xml:space="preserve">~ 100 </w:t>
            </w:r>
            <w:proofErr w:type="spellStart"/>
            <w:r w:rsidRPr="00723DBE">
              <w:rPr>
                <w:sz w:val="10"/>
                <w:lang w:eastAsia="en-US"/>
              </w:rPr>
              <w:t>ms</w:t>
            </w:r>
            <w:proofErr w:type="spellEnd"/>
          </w:p>
        </w:tc>
        <w:tc>
          <w:tcPr>
            <w:tcW w:w="465" w:type="pct"/>
            <w:shd w:val="clear" w:color="auto" w:fill="auto"/>
          </w:tcPr>
          <w:p w:rsidR="00723DBE" w:rsidRPr="00723DBE" w:rsidRDefault="00723DBE" w:rsidP="006F0B0D">
            <w:pPr>
              <w:pStyle w:val="TAL"/>
              <w:rPr>
                <w:sz w:val="10"/>
              </w:rPr>
            </w:pPr>
            <w:r w:rsidRPr="00723DBE">
              <w:rPr>
                <w:sz w:val="10"/>
              </w:rPr>
              <w:t>–</w:t>
            </w:r>
          </w:p>
        </w:tc>
        <w:tc>
          <w:tcPr>
            <w:tcW w:w="353" w:type="pct"/>
            <w:shd w:val="clear" w:color="auto" w:fill="auto"/>
          </w:tcPr>
          <w:p w:rsidR="00723DBE" w:rsidRPr="00723DBE" w:rsidRDefault="00723DBE" w:rsidP="006F0B0D">
            <w:pPr>
              <w:pStyle w:val="TAL"/>
              <w:rPr>
                <w:sz w:val="10"/>
                <w:lang w:eastAsia="en-US"/>
              </w:rPr>
            </w:pPr>
            <w:r w:rsidRPr="00723DBE">
              <w:rPr>
                <w:sz w:val="10"/>
                <w:lang w:eastAsia="en-US"/>
              </w:rPr>
              <w:t>~ 100</w:t>
            </w:r>
          </w:p>
        </w:tc>
        <w:tc>
          <w:tcPr>
            <w:tcW w:w="446" w:type="pct"/>
          </w:tcPr>
          <w:p w:rsidR="00723DBE" w:rsidRPr="00723DBE" w:rsidRDefault="00723DBE" w:rsidP="006F0B0D">
            <w:pPr>
              <w:pStyle w:val="TAL"/>
              <w:rPr>
                <w:sz w:val="10"/>
              </w:rPr>
            </w:pPr>
            <w:r w:rsidRPr="00723DBE">
              <w:rPr>
                <w:sz w:val="10"/>
              </w:rPr>
              <w:t xml:space="preserve">~ 200 </w:t>
            </w:r>
            <w:proofErr w:type="spellStart"/>
            <w:r w:rsidRPr="00723DBE">
              <w:rPr>
                <w:sz w:val="10"/>
              </w:rPr>
              <w:t>ms</w:t>
            </w:r>
            <w:proofErr w:type="spellEnd"/>
          </w:p>
        </w:tc>
        <w:tc>
          <w:tcPr>
            <w:tcW w:w="334" w:type="pct"/>
          </w:tcPr>
          <w:p w:rsidR="00723DBE" w:rsidRPr="00723DBE" w:rsidRDefault="00723DBE" w:rsidP="006F0B0D">
            <w:pPr>
              <w:pStyle w:val="TAL"/>
              <w:rPr>
                <w:sz w:val="10"/>
              </w:rPr>
            </w:pPr>
            <w:r w:rsidRPr="00723DBE">
              <w:rPr>
                <w:sz w:val="10"/>
              </w:rPr>
              <w:t>TBD</w:t>
            </w:r>
          </w:p>
        </w:tc>
        <w:tc>
          <w:tcPr>
            <w:tcW w:w="372" w:type="pct"/>
          </w:tcPr>
          <w:p w:rsidR="00723DBE" w:rsidRPr="00723DBE" w:rsidRDefault="00723DBE" w:rsidP="006F0B0D">
            <w:pPr>
              <w:pStyle w:val="TAL"/>
              <w:rPr>
                <w:sz w:val="10"/>
              </w:rPr>
            </w:pPr>
            <w:r w:rsidRPr="00723DBE">
              <w:rPr>
                <w:sz w:val="10"/>
              </w:rPr>
              <w:t>stationary</w:t>
            </w:r>
          </w:p>
        </w:tc>
        <w:tc>
          <w:tcPr>
            <w:tcW w:w="334" w:type="pct"/>
          </w:tcPr>
          <w:p w:rsidR="00723DBE" w:rsidRPr="00723DBE" w:rsidRDefault="00723DBE" w:rsidP="006F0B0D">
            <w:pPr>
              <w:pStyle w:val="TAL"/>
              <w:rPr>
                <w:sz w:val="10"/>
              </w:rPr>
            </w:pPr>
            <w:r w:rsidRPr="00723DBE">
              <w:rPr>
                <w:sz w:val="10"/>
              </w:rPr>
              <w:t>≤ 100 000</w:t>
            </w:r>
          </w:p>
        </w:tc>
        <w:tc>
          <w:tcPr>
            <w:tcW w:w="409" w:type="pct"/>
          </w:tcPr>
          <w:p w:rsidR="00723DBE" w:rsidRPr="00723DBE" w:rsidRDefault="00723DBE" w:rsidP="006F0B0D">
            <w:pPr>
              <w:pStyle w:val="TAL"/>
              <w:rPr>
                <w:sz w:val="10"/>
              </w:rPr>
            </w:pPr>
            <w:r w:rsidRPr="00723DBE">
              <w:rPr>
                <w:sz w:val="10"/>
              </w:rPr>
              <w:t>several km</w:t>
            </w:r>
            <w:r w:rsidRPr="00723DBE">
              <w:rPr>
                <w:sz w:val="10"/>
                <w:vertAlign w:val="superscript"/>
              </w:rPr>
              <w:t>2</w:t>
            </w:r>
            <w:r w:rsidRPr="00723DBE">
              <w:rPr>
                <w:sz w:val="10"/>
              </w:rPr>
              <w:t xml:space="preserve"> up to 100 000 km</w:t>
            </w:r>
            <w:r w:rsidRPr="00723DBE">
              <w:rPr>
                <w:sz w:val="10"/>
                <w:vertAlign w:val="superscript"/>
              </w:rPr>
              <w:t>2</w:t>
            </w:r>
          </w:p>
        </w:tc>
        <w:tc>
          <w:tcPr>
            <w:tcW w:w="812" w:type="pct"/>
            <w:gridSpan w:val="2"/>
          </w:tcPr>
          <w:p w:rsidR="00723DBE" w:rsidRPr="00723DBE" w:rsidRDefault="00723DBE" w:rsidP="006F0B0D">
            <w:pPr>
              <w:pStyle w:val="TAL"/>
              <w:rPr>
                <w:sz w:val="10"/>
              </w:rPr>
            </w:pPr>
            <w:r w:rsidRPr="00723DBE">
              <w:rPr>
                <w:sz w:val="10"/>
              </w:rPr>
              <w:t>Distributed Voltage Control (A.4.3) (note 9)</w:t>
            </w:r>
          </w:p>
        </w:tc>
      </w:tr>
      <w:tr w:rsidR="006F0B0D" w:rsidRPr="00723DBE" w:rsidTr="00723DBE">
        <w:trPr>
          <w:cantSplit/>
        </w:trPr>
        <w:tc>
          <w:tcPr>
            <w:tcW w:w="482" w:type="pct"/>
            <w:shd w:val="clear" w:color="auto" w:fill="auto"/>
          </w:tcPr>
          <w:p w:rsidR="00723DBE" w:rsidRPr="00723DBE" w:rsidRDefault="00723DBE" w:rsidP="006F0B0D">
            <w:pPr>
              <w:pStyle w:val="TAL"/>
              <w:rPr>
                <w:sz w:val="10"/>
              </w:rPr>
            </w:pPr>
            <w:r w:rsidRPr="00723DBE">
              <w:rPr>
                <w:sz w:val="10"/>
              </w:rPr>
              <w:t>&gt; 99,9999 %</w:t>
            </w:r>
          </w:p>
        </w:tc>
        <w:tc>
          <w:tcPr>
            <w:tcW w:w="575" w:type="pct"/>
            <w:shd w:val="clear" w:color="auto" w:fill="auto"/>
          </w:tcPr>
          <w:p w:rsidR="00723DBE" w:rsidRPr="00723DBE" w:rsidRDefault="00723DBE" w:rsidP="006F0B0D">
            <w:pPr>
              <w:pStyle w:val="TAL"/>
              <w:rPr>
                <w:sz w:val="10"/>
              </w:rPr>
            </w:pPr>
            <w:r w:rsidRPr="00723DBE">
              <w:rPr>
                <w:sz w:val="10"/>
              </w:rPr>
              <w:t>~ 1 year</w:t>
            </w:r>
          </w:p>
        </w:tc>
        <w:tc>
          <w:tcPr>
            <w:tcW w:w="418" w:type="pct"/>
            <w:shd w:val="clear" w:color="auto" w:fill="auto"/>
          </w:tcPr>
          <w:p w:rsidR="00723DBE" w:rsidRPr="00723DBE" w:rsidRDefault="00723DBE" w:rsidP="006F0B0D">
            <w:pPr>
              <w:pStyle w:val="TAL"/>
              <w:rPr>
                <w:sz w:val="10"/>
                <w:lang w:eastAsia="en-US"/>
              </w:rPr>
            </w:pPr>
            <w:r w:rsidRPr="00723DBE">
              <w:rPr>
                <w:sz w:val="10"/>
                <w:lang w:eastAsia="en-US"/>
              </w:rPr>
              <w:t>&lt; transfer interval value</w:t>
            </w:r>
          </w:p>
        </w:tc>
        <w:tc>
          <w:tcPr>
            <w:tcW w:w="465" w:type="pct"/>
            <w:shd w:val="clear" w:color="auto" w:fill="auto"/>
          </w:tcPr>
          <w:p w:rsidR="00723DBE" w:rsidRPr="00723DBE" w:rsidRDefault="00723DBE" w:rsidP="006F0B0D">
            <w:pPr>
              <w:pStyle w:val="TAL"/>
              <w:rPr>
                <w:sz w:val="10"/>
              </w:rPr>
            </w:pPr>
            <w:r w:rsidRPr="00723DBE">
              <w:rPr>
                <w:sz w:val="10"/>
              </w:rPr>
              <w:t>–</w:t>
            </w:r>
          </w:p>
        </w:tc>
        <w:tc>
          <w:tcPr>
            <w:tcW w:w="353" w:type="pct"/>
            <w:shd w:val="clear" w:color="auto" w:fill="auto"/>
          </w:tcPr>
          <w:p w:rsidR="00723DBE" w:rsidRPr="00723DBE" w:rsidRDefault="00723DBE" w:rsidP="006F0B0D">
            <w:pPr>
              <w:pStyle w:val="TAL"/>
              <w:rPr>
                <w:sz w:val="10"/>
              </w:rPr>
            </w:pPr>
            <w:r w:rsidRPr="00723DBE">
              <w:rPr>
                <w:sz w:val="10"/>
              </w:rPr>
              <w:t>15 k to 250 k</w:t>
            </w:r>
          </w:p>
        </w:tc>
        <w:tc>
          <w:tcPr>
            <w:tcW w:w="446" w:type="pct"/>
          </w:tcPr>
          <w:p w:rsidR="00723DBE" w:rsidRPr="00723DBE" w:rsidRDefault="00723DBE" w:rsidP="006F0B0D">
            <w:pPr>
              <w:pStyle w:val="TAL"/>
              <w:rPr>
                <w:sz w:val="10"/>
              </w:rPr>
            </w:pPr>
            <w:r w:rsidRPr="00723DBE">
              <w:rPr>
                <w:sz w:val="10"/>
              </w:rPr>
              <w:t>10 </w:t>
            </w:r>
            <w:proofErr w:type="spellStart"/>
            <w:r w:rsidRPr="00723DBE">
              <w:rPr>
                <w:sz w:val="10"/>
              </w:rPr>
              <w:t>ms</w:t>
            </w:r>
            <w:proofErr w:type="spellEnd"/>
            <w:r w:rsidRPr="00723DBE">
              <w:rPr>
                <w:sz w:val="10"/>
              </w:rPr>
              <w:t xml:space="preserve"> to 100 </w:t>
            </w:r>
            <w:proofErr w:type="spellStart"/>
            <w:r w:rsidRPr="00723DBE">
              <w:rPr>
                <w:sz w:val="10"/>
              </w:rPr>
              <w:t>ms</w:t>
            </w:r>
            <w:proofErr w:type="spellEnd"/>
            <w:r w:rsidRPr="00723DBE">
              <w:rPr>
                <w:sz w:val="10"/>
              </w:rPr>
              <w:t xml:space="preserve"> (note 7)</w:t>
            </w:r>
          </w:p>
        </w:tc>
        <w:tc>
          <w:tcPr>
            <w:tcW w:w="334" w:type="pct"/>
          </w:tcPr>
          <w:p w:rsidR="00723DBE" w:rsidRPr="00723DBE" w:rsidRDefault="00723DBE" w:rsidP="006F0B0D">
            <w:pPr>
              <w:pStyle w:val="TAL"/>
              <w:rPr>
                <w:sz w:val="10"/>
              </w:rPr>
            </w:pPr>
            <w:r w:rsidRPr="00723DBE">
              <w:rPr>
                <w:sz w:val="10"/>
              </w:rPr>
              <w:t>transfer interval value</w:t>
            </w:r>
          </w:p>
        </w:tc>
        <w:tc>
          <w:tcPr>
            <w:tcW w:w="372" w:type="pct"/>
          </w:tcPr>
          <w:p w:rsidR="00723DBE" w:rsidRPr="00723DBE" w:rsidRDefault="00723DBE" w:rsidP="006F0B0D">
            <w:pPr>
              <w:pStyle w:val="TAL"/>
              <w:rPr>
                <w:sz w:val="10"/>
              </w:rPr>
            </w:pPr>
            <w:r w:rsidRPr="00723DBE">
              <w:rPr>
                <w:sz w:val="10"/>
              </w:rPr>
              <w:t>≤ 50 km/h</w:t>
            </w:r>
          </w:p>
        </w:tc>
        <w:tc>
          <w:tcPr>
            <w:tcW w:w="334" w:type="pct"/>
          </w:tcPr>
          <w:p w:rsidR="00723DBE" w:rsidRPr="00723DBE" w:rsidRDefault="00723DBE" w:rsidP="006F0B0D">
            <w:pPr>
              <w:pStyle w:val="TAL"/>
              <w:rPr>
                <w:sz w:val="10"/>
              </w:rPr>
            </w:pPr>
            <w:r w:rsidRPr="00723DBE">
              <w:rPr>
                <w:sz w:val="10"/>
              </w:rPr>
              <w:t>≤ 100</w:t>
            </w:r>
          </w:p>
        </w:tc>
        <w:tc>
          <w:tcPr>
            <w:tcW w:w="409" w:type="pct"/>
          </w:tcPr>
          <w:p w:rsidR="00723DBE" w:rsidRPr="00723DBE" w:rsidRDefault="00723DBE" w:rsidP="006F0B0D">
            <w:pPr>
              <w:pStyle w:val="TAL"/>
              <w:rPr>
                <w:sz w:val="10"/>
              </w:rPr>
            </w:pPr>
            <w:r w:rsidRPr="00723DBE">
              <w:rPr>
                <w:sz w:val="10"/>
              </w:rPr>
              <w:t>≤ 1 km</w:t>
            </w:r>
            <w:r w:rsidRPr="00723DBE">
              <w:rPr>
                <w:sz w:val="10"/>
                <w:vertAlign w:val="superscript"/>
              </w:rPr>
              <w:t>2</w:t>
            </w:r>
          </w:p>
        </w:tc>
        <w:tc>
          <w:tcPr>
            <w:tcW w:w="812" w:type="pct"/>
            <w:gridSpan w:val="2"/>
          </w:tcPr>
          <w:p w:rsidR="00723DBE" w:rsidRPr="00723DBE" w:rsidRDefault="00723DBE" w:rsidP="006F0B0D">
            <w:pPr>
              <w:pStyle w:val="TAL"/>
              <w:rPr>
                <w:sz w:val="10"/>
              </w:rPr>
            </w:pPr>
            <w:r w:rsidRPr="00723DBE">
              <w:rPr>
                <w:sz w:val="10"/>
              </w:rPr>
              <w:t>Mobile robots – video-operated remote control (A.2.2.3)</w:t>
            </w:r>
          </w:p>
        </w:tc>
      </w:tr>
      <w:tr w:rsidR="006F0B0D" w:rsidRPr="00723DBE" w:rsidTr="00723DBE">
        <w:trPr>
          <w:cantSplit/>
        </w:trPr>
        <w:tc>
          <w:tcPr>
            <w:tcW w:w="482" w:type="pct"/>
            <w:shd w:val="clear" w:color="auto" w:fill="auto"/>
          </w:tcPr>
          <w:p w:rsidR="00723DBE" w:rsidRPr="00723DBE" w:rsidRDefault="00723DBE" w:rsidP="006F0B0D">
            <w:pPr>
              <w:pStyle w:val="TAL"/>
              <w:rPr>
                <w:sz w:val="10"/>
              </w:rPr>
            </w:pPr>
            <w:r w:rsidRPr="00723DBE">
              <w:rPr>
                <w:sz w:val="10"/>
              </w:rPr>
              <w:t>&gt; 99,9999 %</w:t>
            </w:r>
          </w:p>
        </w:tc>
        <w:tc>
          <w:tcPr>
            <w:tcW w:w="575" w:type="pct"/>
            <w:shd w:val="clear" w:color="auto" w:fill="auto"/>
          </w:tcPr>
          <w:p w:rsidR="00723DBE" w:rsidRPr="00723DBE" w:rsidRDefault="00723DBE" w:rsidP="006F0B0D">
            <w:pPr>
              <w:pStyle w:val="TAL"/>
              <w:rPr>
                <w:sz w:val="10"/>
              </w:rPr>
            </w:pPr>
            <w:r w:rsidRPr="00723DBE">
              <w:rPr>
                <w:sz w:val="10"/>
              </w:rPr>
              <w:t>~ 1 year</w:t>
            </w:r>
          </w:p>
        </w:tc>
        <w:tc>
          <w:tcPr>
            <w:tcW w:w="418" w:type="pct"/>
            <w:shd w:val="clear" w:color="auto" w:fill="auto"/>
          </w:tcPr>
          <w:p w:rsidR="00723DBE" w:rsidRPr="00723DBE" w:rsidRDefault="00723DBE" w:rsidP="006F0B0D">
            <w:pPr>
              <w:pStyle w:val="TAL"/>
              <w:rPr>
                <w:sz w:val="10"/>
                <w:lang w:eastAsia="en-US"/>
              </w:rPr>
            </w:pPr>
            <w:r w:rsidRPr="00723DBE">
              <w:rPr>
                <w:sz w:val="10"/>
                <w:lang w:eastAsia="en-US"/>
              </w:rPr>
              <w:t>&lt; transfer interval value</w:t>
            </w:r>
          </w:p>
        </w:tc>
        <w:tc>
          <w:tcPr>
            <w:tcW w:w="465" w:type="pct"/>
            <w:shd w:val="clear" w:color="auto" w:fill="auto"/>
          </w:tcPr>
          <w:p w:rsidR="00723DBE" w:rsidRPr="00723DBE" w:rsidRDefault="00723DBE" w:rsidP="006F0B0D">
            <w:pPr>
              <w:pStyle w:val="TAL"/>
              <w:rPr>
                <w:sz w:val="10"/>
              </w:rPr>
            </w:pPr>
            <w:r w:rsidRPr="00723DBE">
              <w:rPr>
                <w:sz w:val="10"/>
              </w:rPr>
              <w:t>–</w:t>
            </w:r>
          </w:p>
        </w:tc>
        <w:tc>
          <w:tcPr>
            <w:tcW w:w="353" w:type="pct"/>
            <w:shd w:val="clear" w:color="auto" w:fill="auto"/>
          </w:tcPr>
          <w:p w:rsidR="00723DBE" w:rsidRPr="00723DBE" w:rsidRDefault="00723DBE" w:rsidP="006F0B0D">
            <w:pPr>
              <w:pStyle w:val="TAL"/>
              <w:rPr>
                <w:sz w:val="10"/>
              </w:rPr>
            </w:pPr>
            <w:r w:rsidRPr="00723DBE">
              <w:rPr>
                <w:sz w:val="10"/>
              </w:rPr>
              <w:t>40 to 250</w:t>
            </w:r>
          </w:p>
        </w:tc>
        <w:tc>
          <w:tcPr>
            <w:tcW w:w="446" w:type="pct"/>
          </w:tcPr>
          <w:p w:rsidR="00723DBE" w:rsidRPr="00723DBE" w:rsidRDefault="00723DBE" w:rsidP="006F0B0D">
            <w:pPr>
              <w:pStyle w:val="TAL"/>
              <w:rPr>
                <w:sz w:val="10"/>
              </w:rPr>
            </w:pPr>
            <w:r w:rsidRPr="00723DBE">
              <w:rPr>
                <w:sz w:val="10"/>
              </w:rPr>
              <w:t xml:space="preserve">40 </w:t>
            </w:r>
            <w:proofErr w:type="spellStart"/>
            <w:r w:rsidRPr="00723DBE">
              <w:rPr>
                <w:sz w:val="10"/>
              </w:rPr>
              <w:t>ms</w:t>
            </w:r>
            <w:proofErr w:type="spellEnd"/>
            <w:r w:rsidRPr="00723DBE">
              <w:rPr>
                <w:sz w:val="10"/>
              </w:rPr>
              <w:t xml:space="preserve"> to 500 </w:t>
            </w:r>
            <w:proofErr w:type="spellStart"/>
            <w:r w:rsidRPr="00723DBE">
              <w:rPr>
                <w:sz w:val="10"/>
              </w:rPr>
              <w:t>ms</w:t>
            </w:r>
            <w:proofErr w:type="spellEnd"/>
            <w:r w:rsidRPr="00723DBE">
              <w:rPr>
                <w:sz w:val="10"/>
              </w:rPr>
              <w:t xml:space="preserve"> (note 7)</w:t>
            </w:r>
          </w:p>
        </w:tc>
        <w:tc>
          <w:tcPr>
            <w:tcW w:w="334" w:type="pct"/>
          </w:tcPr>
          <w:p w:rsidR="00723DBE" w:rsidRPr="00723DBE" w:rsidRDefault="00723DBE" w:rsidP="006F0B0D">
            <w:pPr>
              <w:pStyle w:val="TAL"/>
              <w:rPr>
                <w:sz w:val="10"/>
              </w:rPr>
            </w:pPr>
            <w:r w:rsidRPr="00723DBE">
              <w:rPr>
                <w:sz w:val="10"/>
              </w:rPr>
              <w:t>transfer interval value</w:t>
            </w:r>
          </w:p>
        </w:tc>
        <w:tc>
          <w:tcPr>
            <w:tcW w:w="372" w:type="pct"/>
          </w:tcPr>
          <w:p w:rsidR="00723DBE" w:rsidRPr="00723DBE" w:rsidRDefault="00723DBE" w:rsidP="006F0B0D">
            <w:pPr>
              <w:pStyle w:val="TAL"/>
              <w:rPr>
                <w:sz w:val="10"/>
              </w:rPr>
            </w:pPr>
            <w:r w:rsidRPr="00723DBE">
              <w:rPr>
                <w:sz w:val="10"/>
              </w:rPr>
              <w:t>≤ 50 km/h</w:t>
            </w:r>
          </w:p>
        </w:tc>
        <w:tc>
          <w:tcPr>
            <w:tcW w:w="334" w:type="pct"/>
          </w:tcPr>
          <w:p w:rsidR="00723DBE" w:rsidRPr="00723DBE" w:rsidRDefault="00723DBE" w:rsidP="006F0B0D">
            <w:pPr>
              <w:pStyle w:val="TAL"/>
              <w:rPr>
                <w:sz w:val="10"/>
              </w:rPr>
            </w:pPr>
            <w:r w:rsidRPr="00723DBE">
              <w:rPr>
                <w:sz w:val="10"/>
              </w:rPr>
              <w:t>≤ 100</w:t>
            </w:r>
          </w:p>
        </w:tc>
        <w:tc>
          <w:tcPr>
            <w:tcW w:w="409" w:type="pct"/>
          </w:tcPr>
          <w:p w:rsidR="00723DBE" w:rsidRPr="00723DBE" w:rsidRDefault="00723DBE" w:rsidP="006F0B0D">
            <w:pPr>
              <w:pStyle w:val="TAL"/>
              <w:rPr>
                <w:sz w:val="10"/>
              </w:rPr>
            </w:pPr>
            <w:r w:rsidRPr="00723DBE">
              <w:rPr>
                <w:sz w:val="10"/>
              </w:rPr>
              <w:t>≤ 1 km</w:t>
            </w:r>
            <w:r w:rsidRPr="00723DBE">
              <w:rPr>
                <w:sz w:val="10"/>
                <w:vertAlign w:val="superscript"/>
              </w:rPr>
              <w:t>2</w:t>
            </w:r>
          </w:p>
        </w:tc>
        <w:tc>
          <w:tcPr>
            <w:tcW w:w="812" w:type="pct"/>
            <w:gridSpan w:val="2"/>
          </w:tcPr>
          <w:p w:rsidR="00723DBE" w:rsidRPr="00723DBE" w:rsidRDefault="00723DBE" w:rsidP="006F0B0D">
            <w:pPr>
              <w:pStyle w:val="TAL"/>
              <w:rPr>
                <w:sz w:val="10"/>
              </w:rPr>
            </w:pPr>
            <w:r w:rsidRPr="00723DBE">
              <w:rPr>
                <w:sz w:val="10"/>
              </w:rPr>
              <w:t>Mobile robots (A.2.2.3)</w:t>
            </w:r>
          </w:p>
        </w:tc>
      </w:tr>
      <w:tr w:rsidR="006F0B0D" w:rsidRPr="00723DBE" w:rsidTr="00723DBE">
        <w:trPr>
          <w:cantSplit/>
        </w:trPr>
        <w:tc>
          <w:tcPr>
            <w:tcW w:w="482" w:type="pct"/>
            <w:shd w:val="clear" w:color="auto" w:fill="auto"/>
          </w:tcPr>
          <w:p w:rsidR="00723DBE" w:rsidRPr="00723DBE" w:rsidRDefault="00723DBE" w:rsidP="006F0B0D">
            <w:pPr>
              <w:pStyle w:val="TAL"/>
              <w:rPr>
                <w:sz w:val="10"/>
              </w:rPr>
            </w:pPr>
            <w:r w:rsidRPr="00723DBE">
              <w:rPr>
                <w:sz w:val="10"/>
              </w:rPr>
              <w:t>99,99 %</w:t>
            </w:r>
          </w:p>
        </w:tc>
        <w:tc>
          <w:tcPr>
            <w:tcW w:w="575" w:type="pct"/>
            <w:shd w:val="clear" w:color="auto" w:fill="auto"/>
          </w:tcPr>
          <w:p w:rsidR="00723DBE" w:rsidRPr="00723DBE" w:rsidRDefault="00723DBE" w:rsidP="006F0B0D">
            <w:pPr>
              <w:pStyle w:val="TAL"/>
              <w:rPr>
                <w:sz w:val="10"/>
              </w:rPr>
            </w:pPr>
            <w:r w:rsidRPr="00723DBE">
              <w:rPr>
                <w:sz w:val="10"/>
              </w:rPr>
              <w:t>≥ 1 week</w:t>
            </w:r>
          </w:p>
        </w:tc>
        <w:tc>
          <w:tcPr>
            <w:tcW w:w="418" w:type="pct"/>
            <w:shd w:val="clear" w:color="auto" w:fill="auto"/>
          </w:tcPr>
          <w:p w:rsidR="00723DBE" w:rsidRPr="00723DBE" w:rsidRDefault="00723DBE" w:rsidP="006F0B0D">
            <w:pPr>
              <w:pStyle w:val="TAL"/>
              <w:rPr>
                <w:sz w:val="10"/>
                <w:lang w:eastAsia="en-US"/>
              </w:rPr>
            </w:pPr>
            <w:r w:rsidRPr="00723DBE">
              <w:rPr>
                <w:sz w:val="10"/>
                <w:lang w:eastAsia="en-US"/>
              </w:rPr>
              <w:t>&lt; transfer interval value</w:t>
            </w:r>
          </w:p>
        </w:tc>
        <w:tc>
          <w:tcPr>
            <w:tcW w:w="465" w:type="pct"/>
            <w:shd w:val="clear" w:color="auto" w:fill="auto"/>
          </w:tcPr>
          <w:p w:rsidR="00723DBE" w:rsidRPr="00723DBE" w:rsidRDefault="00723DBE" w:rsidP="006F0B0D">
            <w:pPr>
              <w:pStyle w:val="TAL"/>
              <w:rPr>
                <w:sz w:val="10"/>
              </w:rPr>
            </w:pPr>
            <w:r w:rsidRPr="00723DBE">
              <w:rPr>
                <w:sz w:val="10"/>
              </w:rPr>
              <w:t>–</w:t>
            </w:r>
          </w:p>
        </w:tc>
        <w:tc>
          <w:tcPr>
            <w:tcW w:w="353" w:type="pct"/>
            <w:shd w:val="clear" w:color="auto" w:fill="auto"/>
          </w:tcPr>
          <w:p w:rsidR="00723DBE" w:rsidRPr="00723DBE" w:rsidRDefault="00723DBE" w:rsidP="006F0B0D">
            <w:pPr>
              <w:pStyle w:val="TAL"/>
              <w:rPr>
                <w:sz w:val="10"/>
              </w:rPr>
            </w:pPr>
            <w:r w:rsidRPr="00723DBE">
              <w:rPr>
                <w:sz w:val="10"/>
              </w:rPr>
              <w:t>20 to 255</w:t>
            </w:r>
          </w:p>
        </w:tc>
        <w:tc>
          <w:tcPr>
            <w:tcW w:w="446" w:type="pct"/>
          </w:tcPr>
          <w:p w:rsidR="00723DBE" w:rsidRPr="00723DBE" w:rsidRDefault="00723DBE" w:rsidP="006F0B0D">
            <w:pPr>
              <w:pStyle w:val="TAL"/>
              <w:rPr>
                <w:sz w:val="10"/>
              </w:rPr>
            </w:pPr>
            <w:r w:rsidRPr="00723DBE">
              <w:rPr>
                <w:sz w:val="10"/>
              </w:rPr>
              <w:t xml:space="preserve">100 </w:t>
            </w:r>
            <w:proofErr w:type="spellStart"/>
            <w:r w:rsidRPr="00723DBE">
              <w:rPr>
                <w:sz w:val="10"/>
              </w:rPr>
              <w:t>ms</w:t>
            </w:r>
            <w:proofErr w:type="spellEnd"/>
            <w:r w:rsidRPr="00723DBE">
              <w:rPr>
                <w:sz w:val="10"/>
              </w:rPr>
              <w:t xml:space="preserve"> to 60s (note 7)</w:t>
            </w:r>
          </w:p>
        </w:tc>
        <w:tc>
          <w:tcPr>
            <w:tcW w:w="334" w:type="pct"/>
          </w:tcPr>
          <w:p w:rsidR="00723DBE" w:rsidRPr="00723DBE" w:rsidRDefault="00723DBE" w:rsidP="006F0B0D">
            <w:pPr>
              <w:pStyle w:val="TAL"/>
              <w:rPr>
                <w:sz w:val="10"/>
              </w:rPr>
            </w:pPr>
            <w:r w:rsidRPr="00723DBE">
              <w:rPr>
                <w:sz w:val="10"/>
              </w:rPr>
              <w:t>≥ 3 x transfer interval value</w:t>
            </w:r>
          </w:p>
        </w:tc>
        <w:tc>
          <w:tcPr>
            <w:tcW w:w="372" w:type="pct"/>
          </w:tcPr>
          <w:p w:rsidR="00723DBE" w:rsidRPr="00723DBE" w:rsidRDefault="00723DBE" w:rsidP="006F0B0D">
            <w:pPr>
              <w:pStyle w:val="TAL"/>
              <w:rPr>
                <w:sz w:val="10"/>
              </w:rPr>
            </w:pPr>
            <w:r w:rsidRPr="00723DBE">
              <w:rPr>
                <w:sz w:val="10"/>
              </w:rPr>
              <w:t>typically stationary</w:t>
            </w:r>
          </w:p>
        </w:tc>
        <w:tc>
          <w:tcPr>
            <w:tcW w:w="334" w:type="pct"/>
          </w:tcPr>
          <w:p w:rsidR="00723DBE" w:rsidRPr="00723DBE" w:rsidRDefault="00723DBE" w:rsidP="006F0B0D">
            <w:pPr>
              <w:pStyle w:val="TAL"/>
              <w:rPr>
                <w:sz w:val="10"/>
              </w:rPr>
            </w:pPr>
            <w:r w:rsidRPr="00723DBE">
              <w:rPr>
                <w:sz w:val="10"/>
              </w:rPr>
              <w:t>≤ 10 000 to 100 000</w:t>
            </w:r>
          </w:p>
        </w:tc>
        <w:tc>
          <w:tcPr>
            <w:tcW w:w="409" w:type="pct"/>
          </w:tcPr>
          <w:p w:rsidR="00723DBE" w:rsidRPr="00723DBE" w:rsidRDefault="00723DBE" w:rsidP="006F0B0D">
            <w:pPr>
              <w:pStyle w:val="TAL"/>
              <w:rPr>
                <w:sz w:val="10"/>
              </w:rPr>
            </w:pPr>
            <w:r w:rsidRPr="00723DBE">
              <w:rPr>
                <w:sz w:val="10"/>
              </w:rPr>
              <w:t>≤ 10 km x 10 km x 50 m</w:t>
            </w:r>
          </w:p>
        </w:tc>
        <w:tc>
          <w:tcPr>
            <w:tcW w:w="812" w:type="pct"/>
            <w:gridSpan w:val="2"/>
          </w:tcPr>
          <w:p w:rsidR="00723DBE" w:rsidRPr="00723DBE" w:rsidRDefault="00723DBE" w:rsidP="006F0B0D">
            <w:pPr>
              <w:pStyle w:val="TAL"/>
              <w:rPr>
                <w:sz w:val="10"/>
              </w:rPr>
            </w:pPr>
            <w:r w:rsidRPr="00723DBE">
              <w:rPr>
                <w:sz w:val="10"/>
              </w:rPr>
              <w:t>Process monitoring (A.2.3.2), Plant asset management (A.2.3.3)</w:t>
            </w:r>
          </w:p>
        </w:tc>
      </w:tr>
      <w:tr w:rsidR="00723DBE" w:rsidRPr="00723DBE" w:rsidTr="00723DBE">
        <w:trPr>
          <w:gridAfter w:val="1"/>
          <w:wAfter w:w="2" w:type="pct"/>
          <w:cantSplit/>
        </w:trPr>
        <w:tc>
          <w:tcPr>
            <w:tcW w:w="4998" w:type="pct"/>
            <w:gridSpan w:val="11"/>
          </w:tcPr>
          <w:p w:rsidR="00723DBE" w:rsidRPr="00723DBE" w:rsidRDefault="00723DBE" w:rsidP="006F0B0D">
            <w:pPr>
              <w:pStyle w:val="TAN"/>
              <w:rPr>
                <w:sz w:val="10"/>
              </w:rPr>
            </w:pPr>
            <w:r w:rsidRPr="00723DBE">
              <w:rPr>
                <w:sz w:val="10"/>
              </w:rPr>
              <w:t>NOTE 1:</w:t>
            </w:r>
            <w:r w:rsidRPr="00723DBE">
              <w:rPr>
                <w:sz w:val="10"/>
              </w:rPr>
              <w:tab/>
              <w:t>One or more retransmissions of network layer packets may take place in order to satisfy the communication service availability requirement.</w:t>
            </w:r>
          </w:p>
          <w:p w:rsidR="00723DBE" w:rsidRPr="00723DBE" w:rsidRDefault="00723DBE" w:rsidP="006F0B0D">
            <w:pPr>
              <w:pStyle w:val="TAN"/>
              <w:rPr>
                <w:sz w:val="10"/>
              </w:rPr>
            </w:pPr>
            <w:r w:rsidRPr="00723DBE">
              <w:rPr>
                <w:sz w:val="10"/>
              </w:rPr>
              <w:t>NOTE 2:</w:t>
            </w:r>
            <w:r w:rsidRPr="00723DBE">
              <w:rPr>
                <w:sz w:val="10"/>
              </w:rPr>
              <w:tab/>
              <w:t>Unless otherwise specified, all communication includes 1 wireless link (UE to network node or network node to UE) rather than two wireless links (UE to UE).</w:t>
            </w:r>
          </w:p>
          <w:p w:rsidR="00723DBE" w:rsidRPr="00723DBE" w:rsidRDefault="00723DBE" w:rsidP="006F0B0D">
            <w:pPr>
              <w:pStyle w:val="TAN"/>
              <w:rPr>
                <w:sz w:val="10"/>
              </w:rPr>
            </w:pPr>
            <w:r w:rsidRPr="00723DBE">
              <w:rPr>
                <w:sz w:val="10"/>
              </w:rPr>
              <w:t>NOTE 3:</w:t>
            </w:r>
            <w:r w:rsidRPr="00723DBE">
              <w:rPr>
                <w:sz w:val="10"/>
              </w:rPr>
              <w:tab/>
              <w:t>Length x width (x height).</w:t>
            </w:r>
          </w:p>
          <w:p w:rsidR="00723DBE" w:rsidRPr="00723DBE" w:rsidRDefault="00723DBE" w:rsidP="006F0B0D">
            <w:pPr>
              <w:pStyle w:val="TAN"/>
              <w:rPr>
                <w:sz w:val="10"/>
              </w:rPr>
            </w:pPr>
            <w:r w:rsidRPr="00723DBE">
              <w:rPr>
                <w:sz w:val="10"/>
              </w:rPr>
              <w:t>NOTE 4:</w:t>
            </w:r>
            <w:r w:rsidRPr="00723DBE">
              <w:rPr>
                <w:sz w:val="10"/>
              </w:rPr>
              <w:tab/>
              <w:t>2 UEs per train unit.</w:t>
            </w:r>
          </w:p>
          <w:p w:rsidR="00723DBE" w:rsidRPr="00723DBE" w:rsidRDefault="00723DBE" w:rsidP="006F0B0D">
            <w:pPr>
              <w:pStyle w:val="TAN"/>
              <w:rPr>
                <w:sz w:val="10"/>
              </w:rPr>
            </w:pPr>
            <w:r w:rsidRPr="00723DBE">
              <w:rPr>
                <w:sz w:val="10"/>
              </w:rPr>
              <w:t>NOTE 5:</w:t>
            </w:r>
            <w:r w:rsidRPr="00723DBE">
              <w:rPr>
                <w:sz w:val="10"/>
              </w:rPr>
              <w:tab/>
              <w:t>Communication includes two wireless links (UE to UE).</w:t>
            </w:r>
          </w:p>
          <w:p w:rsidR="00723DBE" w:rsidRPr="00723DBE" w:rsidRDefault="00723DBE" w:rsidP="006F0B0D">
            <w:pPr>
              <w:pStyle w:val="TAN"/>
              <w:rPr>
                <w:sz w:val="10"/>
              </w:rPr>
            </w:pPr>
            <w:r w:rsidRPr="00DB467C">
              <w:rPr>
                <w:sz w:val="10"/>
                <w:highlight w:val="green"/>
              </w:rPr>
              <w:t>NOTE 6:</w:t>
            </w:r>
            <w:r w:rsidRPr="00DB467C">
              <w:rPr>
                <w:sz w:val="10"/>
                <w:highlight w:val="green"/>
              </w:rPr>
              <w:tab/>
              <w:t xml:space="preserve">This covers different transfer intervals for different similar use cases with target values of 1 </w:t>
            </w:r>
            <w:proofErr w:type="spellStart"/>
            <w:r w:rsidRPr="00DB467C">
              <w:rPr>
                <w:sz w:val="10"/>
                <w:highlight w:val="green"/>
              </w:rPr>
              <w:t>ms</w:t>
            </w:r>
            <w:proofErr w:type="spellEnd"/>
            <w:r w:rsidRPr="00DB467C">
              <w:rPr>
                <w:sz w:val="10"/>
                <w:highlight w:val="green"/>
              </w:rPr>
              <w:t xml:space="preserve">, 1 </w:t>
            </w:r>
            <w:proofErr w:type="spellStart"/>
            <w:r w:rsidRPr="00DB467C">
              <w:rPr>
                <w:sz w:val="10"/>
                <w:highlight w:val="green"/>
              </w:rPr>
              <w:t>ms</w:t>
            </w:r>
            <w:proofErr w:type="spellEnd"/>
            <w:r w:rsidRPr="00DB467C">
              <w:rPr>
                <w:sz w:val="10"/>
                <w:highlight w:val="green"/>
              </w:rPr>
              <w:t xml:space="preserve"> to 10 </w:t>
            </w:r>
            <w:proofErr w:type="spellStart"/>
            <w:r w:rsidRPr="00DB467C">
              <w:rPr>
                <w:sz w:val="10"/>
                <w:highlight w:val="green"/>
              </w:rPr>
              <w:t>ms</w:t>
            </w:r>
            <w:proofErr w:type="spellEnd"/>
            <w:r w:rsidRPr="00DB467C">
              <w:rPr>
                <w:sz w:val="10"/>
                <w:highlight w:val="green"/>
              </w:rPr>
              <w:t xml:space="preserve">, and 10 </w:t>
            </w:r>
            <w:proofErr w:type="spellStart"/>
            <w:r w:rsidRPr="00DB467C">
              <w:rPr>
                <w:sz w:val="10"/>
                <w:highlight w:val="green"/>
              </w:rPr>
              <w:t>ms</w:t>
            </w:r>
            <w:proofErr w:type="spellEnd"/>
            <w:r w:rsidRPr="00DB467C">
              <w:rPr>
                <w:sz w:val="10"/>
                <w:highlight w:val="green"/>
              </w:rPr>
              <w:t xml:space="preserve"> to 50 </w:t>
            </w:r>
            <w:proofErr w:type="spellStart"/>
            <w:r w:rsidRPr="00DB467C">
              <w:rPr>
                <w:sz w:val="10"/>
                <w:highlight w:val="green"/>
              </w:rPr>
              <w:t>ms</w:t>
            </w:r>
            <w:r w:rsidRPr="00723DBE">
              <w:rPr>
                <w:sz w:val="10"/>
              </w:rPr>
              <w:t>.</w:t>
            </w:r>
            <w:proofErr w:type="spellEnd"/>
          </w:p>
          <w:p w:rsidR="00723DBE" w:rsidRPr="00723DBE" w:rsidRDefault="00723DBE" w:rsidP="006F0B0D">
            <w:pPr>
              <w:pStyle w:val="TAN"/>
              <w:rPr>
                <w:sz w:val="10"/>
              </w:rPr>
            </w:pPr>
            <w:r w:rsidRPr="00723DBE">
              <w:rPr>
                <w:sz w:val="10"/>
              </w:rPr>
              <w:t>NOTE 7:</w:t>
            </w:r>
            <w:r w:rsidRPr="00723DBE">
              <w:rPr>
                <w:sz w:val="10"/>
              </w:rPr>
              <w:tab/>
              <w:t>The transfer interval deviates around its target value by &lt; ± 25 %.</w:t>
            </w:r>
          </w:p>
          <w:p w:rsidR="00723DBE" w:rsidRPr="00723DBE" w:rsidRDefault="00723DBE" w:rsidP="006F0B0D">
            <w:pPr>
              <w:pStyle w:val="TAN"/>
              <w:rPr>
                <w:sz w:val="10"/>
              </w:rPr>
            </w:pPr>
            <w:r w:rsidRPr="00723DBE">
              <w:rPr>
                <w:sz w:val="10"/>
              </w:rPr>
              <w:t>NOTE 8:</w:t>
            </w:r>
            <w:r w:rsidRPr="00723DBE">
              <w:rPr>
                <w:sz w:val="10"/>
              </w:rPr>
              <w:tab/>
              <w:t>The transfer interval deviates around its target value by &lt; ± 5 %.</w:t>
            </w:r>
          </w:p>
          <w:p w:rsidR="00723DBE" w:rsidRPr="00723DBE" w:rsidRDefault="00723DBE" w:rsidP="006F0B0D">
            <w:pPr>
              <w:pStyle w:val="TAN"/>
              <w:rPr>
                <w:sz w:val="10"/>
              </w:rPr>
            </w:pPr>
            <w:r w:rsidRPr="00723DBE">
              <w:rPr>
                <w:sz w:val="10"/>
              </w:rPr>
              <w:t>NOTE 9:</w:t>
            </w:r>
            <w:r w:rsidRPr="00723DBE">
              <w:rPr>
                <w:sz w:val="10"/>
              </w:rPr>
              <w:tab/>
              <w:t>Communication may include two wireless links (UE to UE)</w:t>
            </w:r>
          </w:p>
        </w:tc>
      </w:tr>
    </w:tbl>
    <w:p w:rsidR="000753F3" w:rsidRDefault="000753F3" w:rsidP="000753F3">
      <w:pPr>
        <w:pStyle w:val="Heading1"/>
        <w:jc w:val="both"/>
      </w:pPr>
      <w:r>
        <w:t>Conclusion</w:t>
      </w:r>
    </w:p>
    <w:p w:rsidR="000753F3" w:rsidRDefault="000753F3" w:rsidP="000753F3">
      <w:pPr>
        <w:pStyle w:val="BodyText"/>
        <w:rPr>
          <w:rFonts w:eastAsiaTheme="minorEastAsia"/>
          <w:lang w:eastAsia="zh-CN"/>
        </w:rPr>
      </w:pPr>
      <w:r>
        <w:rPr>
          <w:rFonts w:eastAsiaTheme="minorEastAsia" w:hint="eastAsia"/>
          <w:lang w:eastAsia="zh-CN"/>
        </w:rPr>
        <w:t xml:space="preserve">This contribution </w:t>
      </w:r>
      <w:r>
        <w:rPr>
          <w:rFonts w:eastAsiaTheme="minorEastAsia"/>
          <w:lang w:eastAsia="zh-CN"/>
        </w:rPr>
        <w:t>discusses the need to upgrade the existing SPS/CG periodicities in support of the flexible TSN traffic cycle times. The resulting observations and proposals are as follows:</w:t>
      </w:r>
    </w:p>
    <w:p w:rsidR="00576F5A" w:rsidRDefault="00576F5A" w:rsidP="00576F5A">
      <w:pPr>
        <w:pStyle w:val="BodyText"/>
        <w:rPr>
          <w:b/>
          <w:lang w:eastAsia="zh-CN"/>
        </w:rPr>
      </w:pPr>
      <w:r>
        <w:rPr>
          <w:b/>
          <w:lang w:eastAsia="zh-CN"/>
        </w:rPr>
        <w:t>Observation 1</w:t>
      </w:r>
      <w:r w:rsidRPr="00DB467C">
        <w:rPr>
          <w:b/>
          <w:lang w:eastAsia="zh-CN"/>
        </w:rPr>
        <w:t xml:space="preserve">: </w:t>
      </w:r>
      <w:r>
        <w:rPr>
          <w:b/>
          <w:lang w:eastAsia="zh-CN"/>
        </w:rPr>
        <w:t>T</w:t>
      </w:r>
      <w:r w:rsidRPr="009F4157">
        <w:rPr>
          <w:b/>
          <w:lang w:eastAsia="zh-CN"/>
        </w:rPr>
        <w:t xml:space="preserve">he lower range of the CG periodicity ≥ 500 µs provides limited granularity: </w:t>
      </w:r>
      <w:r>
        <w:rPr>
          <w:b/>
          <w:lang w:eastAsia="zh-CN"/>
        </w:rPr>
        <w:t>{0.5, 0.625, 1, 1.25, 2, 2</w:t>
      </w:r>
      <w:r w:rsidRPr="00DB467C">
        <w:rPr>
          <w:b/>
          <w:lang w:eastAsia="zh-CN"/>
        </w:rPr>
        <w:t>.</w:t>
      </w:r>
      <w:r>
        <w:rPr>
          <w:b/>
          <w:lang w:eastAsia="zh-CN"/>
        </w:rPr>
        <w:t xml:space="preserve">5, 4, 5, 8, </w:t>
      </w:r>
      <w:proofErr w:type="gramStart"/>
      <w:r>
        <w:rPr>
          <w:b/>
          <w:lang w:eastAsia="zh-CN"/>
        </w:rPr>
        <w:t>10, …}</w:t>
      </w:r>
      <w:proofErr w:type="gramEnd"/>
      <w:r>
        <w:rPr>
          <w:b/>
          <w:lang w:eastAsia="zh-CN"/>
        </w:rPr>
        <w:t xml:space="preserve"> </w:t>
      </w:r>
      <w:proofErr w:type="spellStart"/>
      <w:r>
        <w:rPr>
          <w:b/>
          <w:lang w:eastAsia="zh-CN"/>
        </w:rPr>
        <w:t>ms.</w:t>
      </w:r>
      <w:proofErr w:type="spellEnd"/>
    </w:p>
    <w:p w:rsidR="00576F5A" w:rsidRDefault="00576F5A" w:rsidP="00576F5A">
      <w:pPr>
        <w:pStyle w:val="BodyText"/>
        <w:rPr>
          <w:b/>
          <w:lang w:eastAsia="zh-CN"/>
        </w:rPr>
      </w:pPr>
      <w:r>
        <w:rPr>
          <w:b/>
          <w:lang w:eastAsia="zh-CN"/>
        </w:rPr>
        <w:t>Observation 2</w:t>
      </w:r>
      <w:r w:rsidRPr="00DB467C">
        <w:rPr>
          <w:b/>
          <w:lang w:eastAsia="zh-CN"/>
        </w:rPr>
        <w:t>: TS 22.104 defines some TSN traffic cycle time requirement</w:t>
      </w:r>
      <w:r w:rsidR="00497BCD">
        <w:rPr>
          <w:b/>
          <w:lang w:eastAsia="zh-CN"/>
        </w:rPr>
        <w:t>s</w:t>
      </w:r>
      <w:r w:rsidRPr="00DB467C">
        <w:rPr>
          <w:b/>
          <w:lang w:eastAsia="zh-CN"/>
        </w:rPr>
        <w:t xml:space="preserve"> </w:t>
      </w:r>
      <w:r>
        <w:rPr>
          <w:b/>
          <w:lang w:eastAsia="zh-CN"/>
        </w:rPr>
        <w:t xml:space="preserve">associated with some applications </w:t>
      </w:r>
      <w:r w:rsidRPr="00DB467C">
        <w:rPr>
          <w:b/>
          <w:lang w:eastAsia="zh-CN"/>
        </w:rPr>
        <w:t xml:space="preserve">as value range e.g. </w:t>
      </w:r>
      <w:r w:rsidRPr="009F4157">
        <w:rPr>
          <w:b/>
          <w:i/>
          <w:lang w:eastAsia="zh-CN"/>
        </w:rPr>
        <w:t xml:space="preserve">1 </w:t>
      </w:r>
      <w:proofErr w:type="spellStart"/>
      <w:proofErr w:type="gramStart"/>
      <w:r w:rsidRPr="009F4157">
        <w:rPr>
          <w:b/>
          <w:i/>
          <w:lang w:eastAsia="zh-CN"/>
        </w:rPr>
        <w:t>ms</w:t>
      </w:r>
      <w:proofErr w:type="spellEnd"/>
      <w:proofErr w:type="gramEnd"/>
      <w:r w:rsidRPr="009F4157">
        <w:rPr>
          <w:b/>
          <w:i/>
          <w:lang w:eastAsia="zh-CN"/>
        </w:rPr>
        <w:t xml:space="preserve"> to 10 </w:t>
      </w:r>
      <w:proofErr w:type="spellStart"/>
      <w:r w:rsidRPr="009F4157">
        <w:rPr>
          <w:b/>
          <w:i/>
          <w:lang w:eastAsia="zh-CN"/>
        </w:rPr>
        <w:t>ms</w:t>
      </w:r>
      <w:r w:rsidRPr="00DB467C">
        <w:rPr>
          <w:b/>
          <w:lang w:eastAsia="zh-CN"/>
        </w:rPr>
        <w:t>.</w:t>
      </w:r>
      <w:proofErr w:type="spellEnd"/>
    </w:p>
    <w:p w:rsidR="00576F5A" w:rsidRDefault="00576F5A" w:rsidP="00576F5A">
      <w:pPr>
        <w:pStyle w:val="BodyText"/>
        <w:rPr>
          <w:b/>
          <w:lang w:eastAsia="zh-CN"/>
        </w:rPr>
      </w:pPr>
      <w:r>
        <w:rPr>
          <w:b/>
          <w:lang w:eastAsia="zh-CN"/>
        </w:rPr>
        <w:t>Observation 3</w:t>
      </w:r>
      <w:r w:rsidRPr="00DB467C">
        <w:rPr>
          <w:b/>
          <w:lang w:eastAsia="zh-CN"/>
        </w:rPr>
        <w:t>: T</w:t>
      </w:r>
      <w:r>
        <w:rPr>
          <w:b/>
          <w:lang w:eastAsia="zh-CN"/>
        </w:rPr>
        <w:t xml:space="preserve">he current coarse granularity of </w:t>
      </w:r>
      <w:r w:rsidRPr="008A1169">
        <w:rPr>
          <w:b/>
          <w:i/>
          <w:lang w:eastAsia="zh-CN"/>
        </w:rPr>
        <w:t>n</w:t>
      </w:r>
      <w:r>
        <w:rPr>
          <w:b/>
          <w:i/>
          <w:lang w:eastAsia="zh-CN"/>
        </w:rPr>
        <w:t xml:space="preserve"> </w:t>
      </w:r>
      <w:r>
        <w:rPr>
          <w:b/>
          <w:lang w:eastAsia="zh-CN"/>
        </w:rPr>
        <w:t>for configuring a CG configuration periodicity prevents from addressing TS 22.104 cycle time requirements for some applications, e.g. mobile robots.</w:t>
      </w:r>
    </w:p>
    <w:p w:rsidR="00576F5A" w:rsidRPr="00E5593A" w:rsidRDefault="00576F5A" w:rsidP="00576F5A">
      <w:pPr>
        <w:pStyle w:val="BodyText"/>
        <w:rPr>
          <w:b/>
          <w:lang w:val="en-GB" w:eastAsia="zh-CN"/>
        </w:rPr>
      </w:pPr>
      <w:r w:rsidRPr="004C6D68">
        <w:rPr>
          <w:b/>
          <w:lang w:val="en-GB" w:eastAsia="zh-CN"/>
        </w:rPr>
        <w:t xml:space="preserve">Proposal: </w:t>
      </w:r>
      <w:r>
        <w:rPr>
          <w:b/>
          <w:lang w:val="en-GB" w:eastAsia="zh-CN"/>
        </w:rPr>
        <w:t xml:space="preserve">The slot factor </w:t>
      </w:r>
      <w:r w:rsidRPr="008A1169">
        <w:rPr>
          <w:b/>
          <w:i/>
          <w:lang w:val="en-GB" w:eastAsia="zh-CN"/>
        </w:rPr>
        <w:t>n</w:t>
      </w:r>
      <w:r>
        <w:rPr>
          <w:b/>
          <w:lang w:val="en-GB" w:eastAsia="zh-CN"/>
        </w:rPr>
        <w:t xml:space="preserve"> in </w:t>
      </w:r>
      <w:r>
        <w:rPr>
          <w:b/>
          <w:lang w:eastAsia="zh-CN"/>
        </w:rPr>
        <w:t>Rel-16</w:t>
      </w:r>
      <w:r w:rsidRPr="004C6D68">
        <w:rPr>
          <w:b/>
          <w:lang w:eastAsia="zh-CN"/>
        </w:rPr>
        <w:t xml:space="preserve"> SPS/CG periodicity is defined </w:t>
      </w:r>
      <w:r>
        <w:rPr>
          <w:b/>
          <w:lang w:eastAsia="zh-CN"/>
        </w:rPr>
        <w:t xml:space="preserve">with a </w:t>
      </w:r>
      <w:r>
        <w:rPr>
          <w:b/>
          <w:lang w:val="en-GB" w:eastAsia="zh-CN"/>
        </w:rPr>
        <w:t xml:space="preserve">finer granularity in its lower range, compared to Rel-15, </w:t>
      </w:r>
      <w:proofErr w:type="spellStart"/>
      <w:r>
        <w:rPr>
          <w:b/>
          <w:lang w:val="en-GB" w:eastAsia="zh-CN"/>
        </w:rPr>
        <w:t>e.g</w:t>
      </w:r>
      <w:proofErr w:type="spellEnd"/>
      <w:r>
        <w:rPr>
          <w:b/>
          <w:lang w:val="en-GB" w:eastAsia="zh-CN"/>
        </w:rPr>
        <w:t xml:space="preserve">: </w:t>
      </w:r>
      <w:r w:rsidRPr="008A1169">
        <w:rPr>
          <w:b/>
          <w:i/>
          <w:lang w:val="en-GB" w:eastAsia="zh-CN"/>
        </w:rPr>
        <w:t>n</w:t>
      </w:r>
      <w:r>
        <w:rPr>
          <w:b/>
          <w:lang w:val="en-GB" w:eastAsia="zh-CN"/>
        </w:rPr>
        <w:t xml:space="preserve"> </w:t>
      </w:r>
      <w:r w:rsidRPr="008A1169">
        <w:rPr>
          <w:b/>
          <w:lang w:val="en-GB" w:eastAsia="zh-CN"/>
        </w:rPr>
        <w:t>=</w:t>
      </w:r>
      <w:r>
        <w:rPr>
          <w:b/>
          <w:lang w:val="en-GB" w:eastAsia="zh-CN"/>
        </w:rPr>
        <w:t xml:space="preserve"> </w:t>
      </w:r>
      <w:r w:rsidRPr="008A1169">
        <w:rPr>
          <w:b/>
          <w:lang w:val="en-GB" w:eastAsia="zh-CN"/>
        </w:rPr>
        <w:t>{1, 2, 3, 4, 5, 6, 7, 8, 9, 10, 11, 12, 13, 14, 15, 16, 17, 18, 19, 20, 21, 22, 23, 24, 32, 40, 64, 80, 128, 160,</w:t>
      </w:r>
      <w:r>
        <w:rPr>
          <w:b/>
          <w:lang w:val="en-GB" w:eastAsia="zh-CN"/>
        </w:rPr>
        <w:t xml:space="preserve"> …}.</w:t>
      </w:r>
    </w:p>
    <w:p w:rsidR="000753F3" w:rsidRDefault="000753F3" w:rsidP="000753F3">
      <w:pPr>
        <w:pStyle w:val="Heading1"/>
        <w:jc w:val="both"/>
      </w:pPr>
      <w:r>
        <w:rPr>
          <w:rFonts w:hint="eastAsia"/>
        </w:rPr>
        <w:t>Reference</w:t>
      </w:r>
    </w:p>
    <w:p w:rsidR="00C72F87" w:rsidRDefault="006825CA" w:rsidP="006825CA">
      <w:pPr>
        <w:pStyle w:val="BodyText"/>
        <w:numPr>
          <w:ilvl w:val="0"/>
          <w:numId w:val="7"/>
        </w:numPr>
      </w:pPr>
      <w:bookmarkStart w:id="8" w:name="_Ref516745796"/>
      <w:bookmarkStart w:id="9" w:name="_Ref520366874"/>
      <w:bookmarkStart w:id="10" w:name="_Ref513539344"/>
      <w:bookmarkStart w:id="11" w:name="_Ref3879359"/>
      <w:bookmarkStart w:id="12" w:name="_Ref7690603"/>
      <w:r>
        <w:t xml:space="preserve">R2-1905457 </w:t>
      </w:r>
      <w:bookmarkEnd w:id="8"/>
      <w:bookmarkEnd w:id="9"/>
      <w:bookmarkEnd w:id="10"/>
      <w:bookmarkEnd w:id="11"/>
      <w:r w:rsidR="006F0B0D">
        <w:t>“</w:t>
      </w:r>
      <w:r w:rsidRPr="006825CA">
        <w:t xml:space="preserve">[Draft] LS on SPS/CG for </w:t>
      </w:r>
      <w:proofErr w:type="spellStart"/>
      <w:r w:rsidRPr="006825CA">
        <w:t>IIoT</w:t>
      </w:r>
      <w:proofErr w:type="spellEnd"/>
      <w:r w:rsidR="006F0B0D">
        <w:t>”</w:t>
      </w:r>
      <w:r>
        <w:t xml:space="preserve">, </w:t>
      </w:r>
      <w:r w:rsidRPr="006825CA">
        <w:t>NTT DOCOMO INC.</w:t>
      </w:r>
      <w:bookmarkEnd w:id="12"/>
    </w:p>
    <w:p w:rsidR="00C72F87" w:rsidRDefault="00C72F87" w:rsidP="00C72F87">
      <w:pPr>
        <w:pStyle w:val="BodyText"/>
        <w:numPr>
          <w:ilvl w:val="0"/>
          <w:numId w:val="7"/>
        </w:numPr>
      </w:pPr>
      <w:bookmarkStart w:id="13" w:name="_Ref4691031"/>
      <w:r>
        <w:lastRenderedPageBreak/>
        <w:t xml:space="preserve">TS 38.331 V15.4.0, </w:t>
      </w:r>
      <w:r>
        <w:rPr>
          <w:rFonts w:eastAsiaTheme="minorEastAsia"/>
          <w:lang w:eastAsia="zh-CN"/>
        </w:rPr>
        <w:t xml:space="preserve">“NR; </w:t>
      </w:r>
      <w:r w:rsidRPr="00D0452D">
        <w:t>Radio Resource Control (RRC</w:t>
      </w:r>
      <w:r>
        <w:t>); Protocol specification (Release 15)</w:t>
      </w:r>
      <w:r>
        <w:rPr>
          <w:rFonts w:eastAsiaTheme="minorEastAsia"/>
          <w:lang w:eastAsia="zh-CN"/>
        </w:rPr>
        <w:t>”</w:t>
      </w:r>
      <w:bookmarkEnd w:id="13"/>
    </w:p>
    <w:p w:rsidR="006C1E01" w:rsidRPr="006F0B0D" w:rsidRDefault="00C72F87" w:rsidP="00E5593A">
      <w:pPr>
        <w:pStyle w:val="BodyText"/>
        <w:numPr>
          <w:ilvl w:val="0"/>
          <w:numId w:val="7"/>
        </w:numPr>
      </w:pPr>
      <w:bookmarkStart w:id="14" w:name="_Ref4491468"/>
      <w:r>
        <w:rPr>
          <w:rFonts w:eastAsiaTheme="minorEastAsia"/>
          <w:lang w:eastAsia="zh-CN"/>
        </w:rPr>
        <w:t>TS 22.104 V16.0.0 “</w:t>
      </w:r>
      <w:r w:rsidRPr="00C87F26">
        <w:rPr>
          <w:rFonts w:eastAsia="SimSun"/>
        </w:rPr>
        <w:t>Service requirements for cyber-physical control applications in vertical domains</w:t>
      </w:r>
      <w:r>
        <w:rPr>
          <w:rFonts w:eastAsia="SimSun"/>
        </w:rPr>
        <w:t>; Stage 1 (Release 16)</w:t>
      </w:r>
      <w:r>
        <w:rPr>
          <w:rFonts w:eastAsiaTheme="minorEastAsia"/>
          <w:lang w:eastAsia="zh-CN"/>
        </w:rPr>
        <w:t>”; 3GPP</w:t>
      </w:r>
      <w:bookmarkEnd w:id="14"/>
    </w:p>
    <w:p w:rsidR="006F0B0D" w:rsidRPr="00E5593A" w:rsidRDefault="006F0B0D" w:rsidP="006F0B0D">
      <w:pPr>
        <w:pStyle w:val="BodyText"/>
        <w:numPr>
          <w:ilvl w:val="0"/>
          <w:numId w:val="7"/>
        </w:numPr>
      </w:pPr>
      <w:bookmarkStart w:id="15" w:name="_Ref7697471"/>
      <w:r>
        <w:rPr>
          <w:rFonts w:eastAsiaTheme="minorEastAsia"/>
          <w:lang w:eastAsia="zh-CN"/>
        </w:rPr>
        <w:t>R2-1904677 “</w:t>
      </w:r>
      <w:r w:rsidRPr="006F0B0D">
        <w:rPr>
          <w:rFonts w:eastAsiaTheme="minorEastAsia"/>
          <w:lang w:eastAsia="zh-CN"/>
        </w:rPr>
        <w:t>Support for shorter SPS periodicities</w:t>
      </w:r>
      <w:r>
        <w:rPr>
          <w:rFonts w:eastAsiaTheme="minorEastAsia"/>
          <w:lang w:eastAsia="zh-CN"/>
        </w:rPr>
        <w:t xml:space="preserve">”, </w:t>
      </w:r>
      <w:r w:rsidRPr="006F0B0D">
        <w:rPr>
          <w:rFonts w:eastAsiaTheme="minorEastAsia"/>
          <w:lang w:eastAsia="zh-CN"/>
        </w:rPr>
        <w:t>QUALCOMM Europe Inc. - Italy</w:t>
      </w:r>
      <w:bookmarkEnd w:id="15"/>
    </w:p>
    <w:sectPr w:rsidR="006F0B0D" w:rsidRPr="00E5593A" w:rsidSect="00796469">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A45" w:rsidRDefault="00CB0A45">
      <w:r>
        <w:separator/>
      </w:r>
    </w:p>
  </w:endnote>
  <w:endnote w:type="continuationSeparator" w:id="0">
    <w:p w:rsidR="00CB0A45" w:rsidRDefault="00CB0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Footer"/>
      <w:framePr w:wrap="around" w:vAnchor="text" w:hAnchor="margin" w:xAlign="center" w:y="1"/>
      <w:rPr>
        <w:rStyle w:val="PageNumber"/>
      </w:rPr>
    </w:pPr>
    <w:r>
      <w:rPr>
        <w:rStyle w:val="PageNumber"/>
      </w:rPr>
      <w:fldChar w:fldCharType="begin"/>
    </w:r>
    <w:r w:rsidR="004B3885">
      <w:rPr>
        <w:rStyle w:val="PageNumber"/>
      </w:rPr>
      <w:instrText xml:space="preserve">PAGE  </w:instrText>
    </w:r>
    <w:r>
      <w:rPr>
        <w:rStyle w:val="PageNumber"/>
      </w:rPr>
      <w:fldChar w:fldCharType="end"/>
    </w:r>
  </w:p>
  <w:p w:rsidR="004B3885" w:rsidRDefault="004B38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Footer"/>
      <w:framePr w:wrap="around" w:vAnchor="text" w:hAnchor="margin" w:xAlign="center" w:y="1"/>
      <w:rPr>
        <w:rStyle w:val="PageNumber"/>
      </w:rPr>
    </w:pPr>
    <w:r>
      <w:rPr>
        <w:rStyle w:val="PageNumber"/>
      </w:rPr>
      <w:fldChar w:fldCharType="begin"/>
    </w:r>
    <w:r w:rsidR="004B3885">
      <w:rPr>
        <w:rStyle w:val="PageNumber"/>
      </w:rPr>
      <w:instrText xml:space="preserve">PAGE  </w:instrText>
    </w:r>
    <w:r>
      <w:rPr>
        <w:rStyle w:val="PageNumber"/>
      </w:rPr>
      <w:fldChar w:fldCharType="separate"/>
    </w:r>
    <w:r w:rsidR="008F14C1">
      <w:rPr>
        <w:rStyle w:val="PageNumber"/>
        <w:noProof/>
      </w:rPr>
      <w:t>3</w:t>
    </w:r>
    <w:r>
      <w:rPr>
        <w:rStyle w:val="PageNumber"/>
      </w:rPr>
      <w:fldChar w:fldCharType="end"/>
    </w:r>
  </w:p>
  <w:p w:rsidR="004B3885" w:rsidRPr="00977F1F" w:rsidRDefault="004B3885" w:rsidP="00D2528A">
    <w:pPr>
      <w:pStyle w:val="Footer"/>
      <w:tabs>
        <w:tab w:val="left" w:pos="2552"/>
      </w:tabs>
      <w:rPr>
        <w:rFonts w:eastAsia="SimSun"/>
        <w:lang w:eastAsia="zh-CN"/>
      </w:rPr>
    </w:pPr>
    <w:r w:rsidRPr="00D2528A">
      <w:rPr>
        <w:rFonts w:eastAsia="SimSun"/>
        <w:lang w:eastAsia="zh-CN"/>
      </w:rPr>
      <w:t>R2-</w:t>
    </w:r>
    <w:r w:rsidR="00280E33" w:rsidRPr="00D2528A">
      <w:rPr>
        <w:rFonts w:eastAsia="SimSun"/>
        <w:lang w:eastAsia="zh-CN"/>
      </w:rPr>
      <w:t>1</w:t>
    </w:r>
    <w:r w:rsidR="00280E33">
      <w:rPr>
        <w:rFonts w:eastAsia="SimSun"/>
        <w:lang w:eastAsia="zh-CN"/>
      </w:rPr>
      <w:t>90</w:t>
    </w:r>
    <w:r w:rsidR="008F14C1">
      <w:rPr>
        <w:rFonts w:eastAsia="SimSun"/>
        <w:lang w:eastAsia="zh-CN"/>
      </w:rPr>
      <w:t>8824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A45" w:rsidRDefault="00CB0A45">
      <w:r>
        <w:separator/>
      </w:r>
    </w:p>
  </w:footnote>
  <w:footnote w:type="continuationSeparator" w:id="0">
    <w:p w:rsidR="00CB0A45" w:rsidRDefault="00CB0A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C303FD"/>
    <w:multiLevelType w:val="hybridMultilevel"/>
    <w:tmpl w:val="542EB84C"/>
    <w:lvl w:ilvl="0" w:tplc="844248AC">
      <w:start w:val="1"/>
      <w:numFmt w:val="decimal"/>
      <w:lvlText w:val="Proposal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FD7609A"/>
    <w:multiLevelType w:val="hybridMultilevel"/>
    <w:tmpl w:val="BF083B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2D3A8A"/>
    <w:multiLevelType w:val="hybridMultilevel"/>
    <w:tmpl w:val="FF2C0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9711FE"/>
    <w:multiLevelType w:val="hybridMultilevel"/>
    <w:tmpl w:val="F51CE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E62B97"/>
    <w:multiLevelType w:val="hybridMultilevel"/>
    <w:tmpl w:val="1AEC2676"/>
    <w:lvl w:ilvl="0" w:tplc="DCF89BB6">
      <w:start w:val="1"/>
      <w:numFmt w:val="bullet"/>
      <w:lvlText w:val="•"/>
      <w:lvlJc w:val="left"/>
      <w:pPr>
        <w:tabs>
          <w:tab w:val="num" w:pos="360"/>
        </w:tabs>
        <w:ind w:left="360" w:hanging="360"/>
      </w:pPr>
      <w:rPr>
        <w:rFonts w:ascii="Arial" w:hAnsi="Arial" w:hint="default"/>
      </w:rPr>
    </w:lvl>
    <w:lvl w:ilvl="1" w:tplc="21644BBC">
      <w:start w:val="5731"/>
      <w:numFmt w:val="bullet"/>
      <w:lvlText w:val="•"/>
      <w:lvlJc w:val="left"/>
      <w:pPr>
        <w:tabs>
          <w:tab w:val="num" w:pos="1080"/>
        </w:tabs>
        <w:ind w:left="1080" w:hanging="360"/>
      </w:pPr>
      <w:rPr>
        <w:rFonts w:ascii="Arial" w:hAnsi="Arial" w:hint="default"/>
      </w:rPr>
    </w:lvl>
    <w:lvl w:ilvl="2" w:tplc="011E4FA4" w:tentative="1">
      <w:start w:val="1"/>
      <w:numFmt w:val="bullet"/>
      <w:lvlText w:val="•"/>
      <w:lvlJc w:val="left"/>
      <w:pPr>
        <w:tabs>
          <w:tab w:val="num" w:pos="1800"/>
        </w:tabs>
        <w:ind w:left="1800" w:hanging="360"/>
      </w:pPr>
      <w:rPr>
        <w:rFonts w:ascii="Arial" w:hAnsi="Arial" w:hint="default"/>
      </w:rPr>
    </w:lvl>
    <w:lvl w:ilvl="3" w:tplc="CFA69786" w:tentative="1">
      <w:start w:val="1"/>
      <w:numFmt w:val="bullet"/>
      <w:lvlText w:val="•"/>
      <w:lvlJc w:val="left"/>
      <w:pPr>
        <w:tabs>
          <w:tab w:val="num" w:pos="2520"/>
        </w:tabs>
        <w:ind w:left="2520" w:hanging="360"/>
      </w:pPr>
      <w:rPr>
        <w:rFonts w:ascii="Arial" w:hAnsi="Arial" w:hint="default"/>
      </w:rPr>
    </w:lvl>
    <w:lvl w:ilvl="4" w:tplc="8BD2A298" w:tentative="1">
      <w:start w:val="1"/>
      <w:numFmt w:val="bullet"/>
      <w:lvlText w:val="•"/>
      <w:lvlJc w:val="left"/>
      <w:pPr>
        <w:tabs>
          <w:tab w:val="num" w:pos="3240"/>
        </w:tabs>
        <w:ind w:left="3240" w:hanging="360"/>
      </w:pPr>
      <w:rPr>
        <w:rFonts w:ascii="Arial" w:hAnsi="Arial" w:hint="default"/>
      </w:rPr>
    </w:lvl>
    <w:lvl w:ilvl="5" w:tplc="4A809478" w:tentative="1">
      <w:start w:val="1"/>
      <w:numFmt w:val="bullet"/>
      <w:lvlText w:val="•"/>
      <w:lvlJc w:val="left"/>
      <w:pPr>
        <w:tabs>
          <w:tab w:val="num" w:pos="3960"/>
        </w:tabs>
        <w:ind w:left="3960" w:hanging="360"/>
      </w:pPr>
      <w:rPr>
        <w:rFonts w:ascii="Arial" w:hAnsi="Arial" w:hint="default"/>
      </w:rPr>
    </w:lvl>
    <w:lvl w:ilvl="6" w:tplc="43580976" w:tentative="1">
      <w:start w:val="1"/>
      <w:numFmt w:val="bullet"/>
      <w:lvlText w:val="•"/>
      <w:lvlJc w:val="left"/>
      <w:pPr>
        <w:tabs>
          <w:tab w:val="num" w:pos="4680"/>
        </w:tabs>
        <w:ind w:left="4680" w:hanging="360"/>
      </w:pPr>
      <w:rPr>
        <w:rFonts w:ascii="Arial" w:hAnsi="Arial" w:hint="default"/>
      </w:rPr>
    </w:lvl>
    <w:lvl w:ilvl="7" w:tplc="4E8E1766" w:tentative="1">
      <w:start w:val="1"/>
      <w:numFmt w:val="bullet"/>
      <w:lvlText w:val="•"/>
      <w:lvlJc w:val="left"/>
      <w:pPr>
        <w:tabs>
          <w:tab w:val="num" w:pos="5400"/>
        </w:tabs>
        <w:ind w:left="5400" w:hanging="360"/>
      </w:pPr>
      <w:rPr>
        <w:rFonts w:ascii="Arial" w:hAnsi="Arial" w:hint="default"/>
      </w:rPr>
    </w:lvl>
    <w:lvl w:ilvl="8" w:tplc="ED9ADDB4" w:tentative="1">
      <w:start w:val="1"/>
      <w:numFmt w:val="bullet"/>
      <w:lvlText w:val="•"/>
      <w:lvlJc w:val="left"/>
      <w:pPr>
        <w:tabs>
          <w:tab w:val="num" w:pos="6120"/>
        </w:tabs>
        <w:ind w:left="6120" w:hanging="360"/>
      </w:pPr>
      <w:rPr>
        <w:rFonts w:ascii="Arial" w:hAnsi="Arial" w:hint="default"/>
      </w:rPr>
    </w:lvl>
  </w:abstractNum>
  <w:abstractNum w:abstractNumId="7">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2D427683"/>
    <w:multiLevelType w:val="hybridMultilevel"/>
    <w:tmpl w:val="7D6A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842828"/>
    <w:multiLevelType w:val="hybridMultilevel"/>
    <w:tmpl w:val="BACE1C1C"/>
    <w:lvl w:ilvl="0" w:tplc="941A48F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1428D8"/>
    <w:multiLevelType w:val="hybridMultilevel"/>
    <w:tmpl w:val="2BBC1980"/>
    <w:lvl w:ilvl="0" w:tplc="A87ABF04">
      <w:start w:val="1"/>
      <w:numFmt w:val="bullet"/>
      <w:lvlText w:val="–"/>
      <w:lvlJc w:val="left"/>
      <w:pPr>
        <w:tabs>
          <w:tab w:val="num" w:pos="360"/>
        </w:tabs>
        <w:ind w:left="360" w:hanging="360"/>
      </w:pPr>
      <w:rPr>
        <w:rFonts w:ascii="Arial" w:hAnsi="Arial" w:hint="default"/>
      </w:rPr>
    </w:lvl>
    <w:lvl w:ilvl="1" w:tplc="9B7C5502">
      <w:start w:val="1"/>
      <w:numFmt w:val="bullet"/>
      <w:lvlText w:val="–"/>
      <w:lvlJc w:val="left"/>
      <w:pPr>
        <w:tabs>
          <w:tab w:val="num" w:pos="1080"/>
        </w:tabs>
        <w:ind w:left="1080" w:hanging="360"/>
      </w:pPr>
      <w:rPr>
        <w:rFonts w:ascii="Arial" w:hAnsi="Arial" w:hint="default"/>
      </w:rPr>
    </w:lvl>
    <w:lvl w:ilvl="2" w:tplc="BF8CF5D4">
      <w:start w:val="3592"/>
      <w:numFmt w:val="bullet"/>
      <w:lvlText w:val="•"/>
      <w:lvlJc w:val="left"/>
      <w:pPr>
        <w:tabs>
          <w:tab w:val="num" w:pos="1800"/>
        </w:tabs>
        <w:ind w:left="1800" w:hanging="360"/>
      </w:pPr>
      <w:rPr>
        <w:rFonts w:ascii="Arial" w:hAnsi="Arial" w:hint="default"/>
      </w:rPr>
    </w:lvl>
    <w:lvl w:ilvl="3" w:tplc="808AC17C">
      <w:start w:val="3592"/>
      <w:numFmt w:val="bullet"/>
      <w:lvlText w:val="–"/>
      <w:lvlJc w:val="left"/>
      <w:pPr>
        <w:tabs>
          <w:tab w:val="num" w:pos="2520"/>
        </w:tabs>
        <w:ind w:left="2520" w:hanging="360"/>
      </w:pPr>
      <w:rPr>
        <w:rFonts w:ascii="Arial" w:hAnsi="Arial" w:hint="default"/>
      </w:rPr>
    </w:lvl>
    <w:lvl w:ilvl="4" w:tplc="3FF888C8" w:tentative="1">
      <w:start w:val="1"/>
      <w:numFmt w:val="bullet"/>
      <w:lvlText w:val="–"/>
      <w:lvlJc w:val="left"/>
      <w:pPr>
        <w:tabs>
          <w:tab w:val="num" w:pos="3240"/>
        </w:tabs>
        <w:ind w:left="3240" w:hanging="360"/>
      </w:pPr>
      <w:rPr>
        <w:rFonts w:ascii="Arial" w:hAnsi="Arial" w:hint="default"/>
      </w:rPr>
    </w:lvl>
    <w:lvl w:ilvl="5" w:tplc="0A883EBC" w:tentative="1">
      <w:start w:val="1"/>
      <w:numFmt w:val="bullet"/>
      <w:lvlText w:val="–"/>
      <w:lvlJc w:val="left"/>
      <w:pPr>
        <w:tabs>
          <w:tab w:val="num" w:pos="3960"/>
        </w:tabs>
        <w:ind w:left="3960" w:hanging="360"/>
      </w:pPr>
      <w:rPr>
        <w:rFonts w:ascii="Arial" w:hAnsi="Arial" w:hint="default"/>
      </w:rPr>
    </w:lvl>
    <w:lvl w:ilvl="6" w:tplc="3C7479CE" w:tentative="1">
      <w:start w:val="1"/>
      <w:numFmt w:val="bullet"/>
      <w:lvlText w:val="–"/>
      <w:lvlJc w:val="left"/>
      <w:pPr>
        <w:tabs>
          <w:tab w:val="num" w:pos="4680"/>
        </w:tabs>
        <w:ind w:left="4680" w:hanging="360"/>
      </w:pPr>
      <w:rPr>
        <w:rFonts w:ascii="Arial" w:hAnsi="Arial" w:hint="default"/>
      </w:rPr>
    </w:lvl>
    <w:lvl w:ilvl="7" w:tplc="581E01EE" w:tentative="1">
      <w:start w:val="1"/>
      <w:numFmt w:val="bullet"/>
      <w:lvlText w:val="–"/>
      <w:lvlJc w:val="left"/>
      <w:pPr>
        <w:tabs>
          <w:tab w:val="num" w:pos="5400"/>
        </w:tabs>
        <w:ind w:left="5400" w:hanging="360"/>
      </w:pPr>
      <w:rPr>
        <w:rFonts w:ascii="Arial" w:hAnsi="Arial" w:hint="default"/>
      </w:rPr>
    </w:lvl>
    <w:lvl w:ilvl="8" w:tplc="53FAFF26" w:tentative="1">
      <w:start w:val="1"/>
      <w:numFmt w:val="bullet"/>
      <w:lvlText w:val="–"/>
      <w:lvlJc w:val="left"/>
      <w:pPr>
        <w:tabs>
          <w:tab w:val="num" w:pos="6120"/>
        </w:tabs>
        <w:ind w:left="6120" w:hanging="360"/>
      </w:pPr>
      <w:rPr>
        <w:rFonts w:ascii="Arial" w:hAnsi="Arial" w:hint="default"/>
      </w:rPr>
    </w:lvl>
  </w:abstractNum>
  <w:abstractNum w:abstractNumId="12">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CEB6B78"/>
    <w:multiLevelType w:val="hybridMultilevel"/>
    <w:tmpl w:val="41AA7C2C"/>
    <w:lvl w:ilvl="0" w:tplc="CF64B058">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D497B0A"/>
    <w:multiLevelType w:val="hybridMultilevel"/>
    <w:tmpl w:val="105E51E0"/>
    <w:lvl w:ilvl="0" w:tplc="65AE4A10">
      <w:start w:val="1"/>
      <w:numFmt w:val="decimal"/>
      <w:lvlText w:val="Proposal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CC7242"/>
    <w:multiLevelType w:val="hybridMultilevel"/>
    <w:tmpl w:val="D7822BB6"/>
    <w:lvl w:ilvl="0" w:tplc="412C90FE">
      <w:start w:val="1"/>
      <w:numFmt w:val="decimal"/>
      <w:lvlText w:val="Proposal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0146DC0"/>
    <w:multiLevelType w:val="hybridMultilevel"/>
    <w:tmpl w:val="9BC21240"/>
    <w:lvl w:ilvl="0" w:tplc="65C0F8DC">
      <w:start w:val="1"/>
      <w:numFmt w:val="bulle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u w:val="none"/>
      </w:rPr>
    </w:lvl>
    <w:lvl w:ilvl="2">
      <w:start w:val="1"/>
      <w:numFmt w:val="decimal"/>
      <w:pStyle w:val="Heading3"/>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2"/>
  </w:num>
  <w:num w:numId="3">
    <w:abstractNumId w:val="13"/>
  </w:num>
  <w:num w:numId="4">
    <w:abstractNumId w:val="10"/>
  </w:num>
  <w:num w:numId="5">
    <w:abstractNumId w:val="25"/>
  </w:num>
  <w:num w:numId="6">
    <w:abstractNumId w:val="18"/>
  </w:num>
  <w:num w:numId="7">
    <w:abstractNumId w:val="14"/>
  </w:num>
  <w:num w:numId="8">
    <w:abstractNumId w:val="2"/>
  </w:num>
  <w:num w:numId="9">
    <w:abstractNumId w:val="24"/>
  </w:num>
  <w:num w:numId="10">
    <w:abstractNumId w:val="12"/>
  </w:num>
  <w:num w:numId="11">
    <w:abstractNumId w:val="0"/>
  </w:num>
  <w:num w:numId="12">
    <w:abstractNumId w:val="20"/>
  </w:num>
  <w:num w:numId="13">
    <w:abstractNumId w:val="6"/>
  </w:num>
  <w:num w:numId="14">
    <w:abstractNumId w:val="8"/>
  </w:num>
  <w:num w:numId="15">
    <w:abstractNumId w:val="11"/>
  </w:num>
  <w:num w:numId="16">
    <w:abstractNumId w:val="7"/>
  </w:num>
  <w:num w:numId="17">
    <w:abstractNumId w:val="16"/>
  </w:num>
  <w:num w:numId="18">
    <w:abstractNumId w:val="15"/>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7"/>
  </w:num>
  <w:num w:numId="22">
    <w:abstractNumId w:val="1"/>
  </w:num>
  <w:num w:numId="23">
    <w:abstractNumId w:val="5"/>
  </w:num>
  <w:num w:numId="24">
    <w:abstractNumId w:val="3"/>
  </w:num>
  <w:num w:numId="25">
    <w:abstractNumId w:val="21"/>
  </w:num>
  <w:num w:numId="2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18F7"/>
    <w:rsid w:val="00012F65"/>
    <w:rsid w:val="000135B7"/>
    <w:rsid w:val="00013A2D"/>
    <w:rsid w:val="0001438C"/>
    <w:rsid w:val="000147AB"/>
    <w:rsid w:val="000155D8"/>
    <w:rsid w:val="00016121"/>
    <w:rsid w:val="00016AC6"/>
    <w:rsid w:val="00016CFA"/>
    <w:rsid w:val="00016D97"/>
    <w:rsid w:val="00016FE1"/>
    <w:rsid w:val="0001742C"/>
    <w:rsid w:val="00017718"/>
    <w:rsid w:val="00020773"/>
    <w:rsid w:val="0002102E"/>
    <w:rsid w:val="0002139B"/>
    <w:rsid w:val="0002195F"/>
    <w:rsid w:val="00022738"/>
    <w:rsid w:val="00022FB2"/>
    <w:rsid w:val="0002406C"/>
    <w:rsid w:val="00024075"/>
    <w:rsid w:val="0002532A"/>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5108"/>
    <w:rsid w:val="000460EF"/>
    <w:rsid w:val="000466C6"/>
    <w:rsid w:val="00046D4B"/>
    <w:rsid w:val="00047F45"/>
    <w:rsid w:val="000506FB"/>
    <w:rsid w:val="00050783"/>
    <w:rsid w:val="00050AC1"/>
    <w:rsid w:val="0005123C"/>
    <w:rsid w:val="0005137D"/>
    <w:rsid w:val="000519B8"/>
    <w:rsid w:val="00051E89"/>
    <w:rsid w:val="0005221F"/>
    <w:rsid w:val="00052902"/>
    <w:rsid w:val="00053401"/>
    <w:rsid w:val="00054FB6"/>
    <w:rsid w:val="00055E49"/>
    <w:rsid w:val="000575A9"/>
    <w:rsid w:val="00057B7E"/>
    <w:rsid w:val="00060DF6"/>
    <w:rsid w:val="000613CB"/>
    <w:rsid w:val="0006264B"/>
    <w:rsid w:val="00062933"/>
    <w:rsid w:val="00062FC2"/>
    <w:rsid w:val="00063FC5"/>
    <w:rsid w:val="00064119"/>
    <w:rsid w:val="00064769"/>
    <w:rsid w:val="00064EA4"/>
    <w:rsid w:val="0006550A"/>
    <w:rsid w:val="00066251"/>
    <w:rsid w:val="00066A60"/>
    <w:rsid w:val="000673E5"/>
    <w:rsid w:val="00067A9D"/>
    <w:rsid w:val="000706B4"/>
    <w:rsid w:val="00071B55"/>
    <w:rsid w:val="000729AF"/>
    <w:rsid w:val="00072C4D"/>
    <w:rsid w:val="00072CED"/>
    <w:rsid w:val="000731F9"/>
    <w:rsid w:val="00073665"/>
    <w:rsid w:val="000738D9"/>
    <w:rsid w:val="00073B72"/>
    <w:rsid w:val="00073E18"/>
    <w:rsid w:val="00074227"/>
    <w:rsid w:val="000749EF"/>
    <w:rsid w:val="000753F3"/>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A60DD"/>
    <w:rsid w:val="000A6FE8"/>
    <w:rsid w:val="000A74D4"/>
    <w:rsid w:val="000B0643"/>
    <w:rsid w:val="000B0C8C"/>
    <w:rsid w:val="000B3216"/>
    <w:rsid w:val="000B499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C77D2"/>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719"/>
    <w:rsid w:val="00113A32"/>
    <w:rsid w:val="00114239"/>
    <w:rsid w:val="0011474F"/>
    <w:rsid w:val="00114951"/>
    <w:rsid w:val="00114C0D"/>
    <w:rsid w:val="00115CE3"/>
    <w:rsid w:val="0011635F"/>
    <w:rsid w:val="00116625"/>
    <w:rsid w:val="00116645"/>
    <w:rsid w:val="00116886"/>
    <w:rsid w:val="00116F48"/>
    <w:rsid w:val="0012078A"/>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0C6C"/>
    <w:rsid w:val="001318F6"/>
    <w:rsid w:val="00131C3F"/>
    <w:rsid w:val="0013215E"/>
    <w:rsid w:val="00133013"/>
    <w:rsid w:val="0013363D"/>
    <w:rsid w:val="00134DE3"/>
    <w:rsid w:val="00136678"/>
    <w:rsid w:val="001371FD"/>
    <w:rsid w:val="00137349"/>
    <w:rsid w:val="001378A7"/>
    <w:rsid w:val="00137A2F"/>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30"/>
    <w:rsid w:val="00153ADA"/>
    <w:rsid w:val="00153D16"/>
    <w:rsid w:val="001549F5"/>
    <w:rsid w:val="00157310"/>
    <w:rsid w:val="00157421"/>
    <w:rsid w:val="00157C75"/>
    <w:rsid w:val="00160047"/>
    <w:rsid w:val="001605FD"/>
    <w:rsid w:val="001606C2"/>
    <w:rsid w:val="00160A29"/>
    <w:rsid w:val="00160DB1"/>
    <w:rsid w:val="001632A1"/>
    <w:rsid w:val="00164894"/>
    <w:rsid w:val="00164943"/>
    <w:rsid w:val="0016521F"/>
    <w:rsid w:val="00165B2B"/>
    <w:rsid w:val="0016686F"/>
    <w:rsid w:val="00167D10"/>
    <w:rsid w:val="00170176"/>
    <w:rsid w:val="0017068B"/>
    <w:rsid w:val="00170FFA"/>
    <w:rsid w:val="0017106B"/>
    <w:rsid w:val="00171E5B"/>
    <w:rsid w:val="0017238F"/>
    <w:rsid w:val="001726A5"/>
    <w:rsid w:val="00172CA2"/>
    <w:rsid w:val="0017488C"/>
    <w:rsid w:val="00174982"/>
    <w:rsid w:val="00175355"/>
    <w:rsid w:val="001770AC"/>
    <w:rsid w:val="001770AD"/>
    <w:rsid w:val="001770B4"/>
    <w:rsid w:val="00177516"/>
    <w:rsid w:val="00177D25"/>
    <w:rsid w:val="00181E87"/>
    <w:rsid w:val="001822DB"/>
    <w:rsid w:val="001824D3"/>
    <w:rsid w:val="0018252A"/>
    <w:rsid w:val="001826BA"/>
    <w:rsid w:val="00183B67"/>
    <w:rsid w:val="0018472E"/>
    <w:rsid w:val="00186372"/>
    <w:rsid w:val="00186741"/>
    <w:rsid w:val="0018753B"/>
    <w:rsid w:val="00187565"/>
    <w:rsid w:val="00187689"/>
    <w:rsid w:val="001906FF"/>
    <w:rsid w:val="00190EB5"/>
    <w:rsid w:val="001930EF"/>
    <w:rsid w:val="00193206"/>
    <w:rsid w:val="00195B96"/>
    <w:rsid w:val="001966C5"/>
    <w:rsid w:val="001967FD"/>
    <w:rsid w:val="001969C4"/>
    <w:rsid w:val="0019768A"/>
    <w:rsid w:val="001A08B0"/>
    <w:rsid w:val="001A3832"/>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C02CD"/>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42"/>
    <w:rsid w:val="001F6E7C"/>
    <w:rsid w:val="001F7F7A"/>
    <w:rsid w:val="00200147"/>
    <w:rsid w:val="0020399E"/>
    <w:rsid w:val="00204504"/>
    <w:rsid w:val="002046BA"/>
    <w:rsid w:val="002048B9"/>
    <w:rsid w:val="0020540C"/>
    <w:rsid w:val="002055F4"/>
    <w:rsid w:val="00205686"/>
    <w:rsid w:val="00205C65"/>
    <w:rsid w:val="002068BB"/>
    <w:rsid w:val="002072C1"/>
    <w:rsid w:val="00207309"/>
    <w:rsid w:val="0020799E"/>
    <w:rsid w:val="00207B3E"/>
    <w:rsid w:val="002103D9"/>
    <w:rsid w:val="00210453"/>
    <w:rsid w:val="00210CDC"/>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5B86"/>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F56"/>
    <w:rsid w:val="00253F74"/>
    <w:rsid w:val="0025551A"/>
    <w:rsid w:val="00255C10"/>
    <w:rsid w:val="002561E9"/>
    <w:rsid w:val="00256744"/>
    <w:rsid w:val="00256A49"/>
    <w:rsid w:val="00256FC0"/>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B2"/>
    <w:rsid w:val="002736C7"/>
    <w:rsid w:val="002740A8"/>
    <w:rsid w:val="00275303"/>
    <w:rsid w:val="002761BF"/>
    <w:rsid w:val="002767E1"/>
    <w:rsid w:val="0027680E"/>
    <w:rsid w:val="00277A2C"/>
    <w:rsid w:val="00280E33"/>
    <w:rsid w:val="00281791"/>
    <w:rsid w:val="002838FA"/>
    <w:rsid w:val="00286574"/>
    <w:rsid w:val="002870B3"/>
    <w:rsid w:val="002911A8"/>
    <w:rsid w:val="00291F06"/>
    <w:rsid w:val="002921FD"/>
    <w:rsid w:val="00292717"/>
    <w:rsid w:val="00292FFC"/>
    <w:rsid w:val="002935D4"/>
    <w:rsid w:val="00294534"/>
    <w:rsid w:val="002950E5"/>
    <w:rsid w:val="00295AA0"/>
    <w:rsid w:val="00295F92"/>
    <w:rsid w:val="00296892"/>
    <w:rsid w:val="00297474"/>
    <w:rsid w:val="00297960"/>
    <w:rsid w:val="002A02F1"/>
    <w:rsid w:val="002A1CAD"/>
    <w:rsid w:val="002A369D"/>
    <w:rsid w:val="002A50CB"/>
    <w:rsid w:val="002A5580"/>
    <w:rsid w:val="002A586A"/>
    <w:rsid w:val="002A5C7B"/>
    <w:rsid w:val="002A668B"/>
    <w:rsid w:val="002A6AC0"/>
    <w:rsid w:val="002A6EA3"/>
    <w:rsid w:val="002A6FD0"/>
    <w:rsid w:val="002A700D"/>
    <w:rsid w:val="002A773B"/>
    <w:rsid w:val="002A7F70"/>
    <w:rsid w:val="002B01A8"/>
    <w:rsid w:val="002B0640"/>
    <w:rsid w:val="002B0CF7"/>
    <w:rsid w:val="002B13BE"/>
    <w:rsid w:val="002B1909"/>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51B8"/>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12ED"/>
    <w:rsid w:val="002E21D0"/>
    <w:rsid w:val="002E2E46"/>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1FD"/>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1E9B"/>
    <w:rsid w:val="003227E6"/>
    <w:rsid w:val="00323005"/>
    <w:rsid w:val="003233EB"/>
    <w:rsid w:val="00323A97"/>
    <w:rsid w:val="00323C53"/>
    <w:rsid w:val="003247C2"/>
    <w:rsid w:val="00324B8E"/>
    <w:rsid w:val="00324ECE"/>
    <w:rsid w:val="00324FFA"/>
    <w:rsid w:val="00325078"/>
    <w:rsid w:val="0032556F"/>
    <w:rsid w:val="00325895"/>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50B94"/>
    <w:rsid w:val="00350BFD"/>
    <w:rsid w:val="003511A0"/>
    <w:rsid w:val="00351D5C"/>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55F3"/>
    <w:rsid w:val="003660C3"/>
    <w:rsid w:val="003674D6"/>
    <w:rsid w:val="00367652"/>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39D1"/>
    <w:rsid w:val="003B4341"/>
    <w:rsid w:val="003B4583"/>
    <w:rsid w:val="003B4813"/>
    <w:rsid w:val="003B4F10"/>
    <w:rsid w:val="003B56E7"/>
    <w:rsid w:val="003B5BD3"/>
    <w:rsid w:val="003B6155"/>
    <w:rsid w:val="003B6D8C"/>
    <w:rsid w:val="003B7465"/>
    <w:rsid w:val="003B7F4A"/>
    <w:rsid w:val="003C04A2"/>
    <w:rsid w:val="003C14D8"/>
    <w:rsid w:val="003C202C"/>
    <w:rsid w:val="003C2898"/>
    <w:rsid w:val="003C370B"/>
    <w:rsid w:val="003C4E77"/>
    <w:rsid w:val="003C5336"/>
    <w:rsid w:val="003C58C4"/>
    <w:rsid w:val="003C5C5C"/>
    <w:rsid w:val="003C5ECB"/>
    <w:rsid w:val="003C6C9C"/>
    <w:rsid w:val="003C70A4"/>
    <w:rsid w:val="003C72BA"/>
    <w:rsid w:val="003C75E2"/>
    <w:rsid w:val="003C7EE9"/>
    <w:rsid w:val="003D0795"/>
    <w:rsid w:val="003D0922"/>
    <w:rsid w:val="003D2F69"/>
    <w:rsid w:val="003D3928"/>
    <w:rsid w:val="003D4443"/>
    <w:rsid w:val="003D57A6"/>
    <w:rsid w:val="003D7DFC"/>
    <w:rsid w:val="003E09F3"/>
    <w:rsid w:val="003E0B7F"/>
    <w:rsid w:val="003E13D6"/>
    <w:rsid w:val="003E2B33"/>
    <w:rsid w:val="003E3623"/>
    <w:rsid w:val="003E3BE7"/>
    <w:rsid w:val="003E4288"/>
    <w:rsid w:val="003E46EF"/>
    <w:rsid w:val="003E5FA7"/>
    <w:rsid w:val="003E6457"/>
    <w:rsid w:val="003E6B48"/>
    <w:rsid w:val="003F01D8"/>
    <w:rsid w:val="003F027C"/>
    <w:rsid w:val="003F0E38"/>
    <w:rsid w:val="003F0FE7"/>
    <w:rsid w:val="003F1672"/>
    <w:rsid w:val="003F1DDA"/>
    <w:rsid w:val="003F1F86"/>
    <w:rsid w:val="003F22D6"/>
    <w:rsid w:val="003F2E6A"/>
    <w:rsid w:val="003F33AB"/>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DFE"/>
    <w:rsid w:val="00411E25"/>
    <w:rsid w:val="0041229C"/>
    <w:rsid w:val="0041295E"/>
    <w:rsid w:val="00412E0F"/>
    <w:rsid w:val="00412E1E"/>
    <w:rsid w:val="00413D34"/>
    <w:rsid w:val="00414186"/>
    <w:rsid w:val="00414A8B"/>
    <w:rsid w:val="0041567C"/>
    <w:rsid w:val="004159A8"/>
    <w:rsid w:val="0041681C"/>
    <w:rsid w:val="00416D95"/>
    <w:rsid w:val="0041717F"/>
    <w:rsid w:val="00417456"/>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37D"/>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1CF"/>
    <w:rsid w:val="004459DC"/>
    <w:rsid w:val="00445FD6"/>
    <w:rsid w:val="004461AE"/>
    <w:rsid w:val="00446C12"/>
    <w:rsid w:val="00447B33"/>
    <w:rsid w:val="004508C9"/>
    <w:rsid w:val="00451022"/>
    <w:rsid w:val="00451613"/>
    <w:rsid w:val="00453F03"/>
    <w:rsid w:val="00453FC7"/>
    <w:rsid w:val="00456089"/>
    <w:rsid w:val="004561CE"/>
    <w:rsid w:val="00460F60"/>
    <w:rsid w:val="0046182B"/>
    <w:rsid w:val="0046195E"/>
    <w:rsid w:val="00461F33"/>
    <w:rsid w:val="00462040"/>
    <w:rsid w:val="00462591"/>
    <w:rsid w:val="00462C6E"/>
    <w:rsid w:val="004651AA"/>
    <w:rsid w:val="00465C10"/>
    <w:rsid w:val="004674B3"/>
    <w:rsid w:val="00470486"/>
    <w:rsid w:val="00470EF9"/>
    <w:rsid w:val="00471BD9"/>
    <w:rsid w:val="00471C3B"/>
    <w:rsid w:val="00471FDF"/>
    <w:rsid w:val="00472079"/>
    <w:rsid w:val="00472AE1"/>
    <w:rsid w:val="00472C37"/>
    <w:rsid w:val="0047376C"/>
    <w:rsid w:val="004738E9"/>
    <w:rsid w:val="00473B56"/>
    <w:rsid w:val="00473DD2"/>
    <w:rsid w:val="00474579"/>
    <w:rsid w:val="0047670A"/>
    <w:rsid w:val="0047727E"/>
    <w:rsid w:val="00477325"/>
    <w:rsid w:val="0047768B"/>
    <w:rsid w:val="00480436"/>
    <w:rsid w:val="00481444"/>
    <w:rsid w:val="004822DE"/>
    <w:rsid w:val="00483AC9"/>
    <w:rsid w:val="00483DBF"/>
    <w:rsid w:val="00483EDB"/>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3BF"/>
    <w:rsid w:val="00494422"/>
    <w:rsid w:val="0049484B"/>
    <w:rsid w:val="00495298"/>
    <w:rsid w:val="00496607"/>
    <w:rsid w:val="00497229"/>
    <w:rsid w:val="004975BE"/>
    <w:rsid w:val="0049796A"/>
    <w:rsid w:val="00497BCD"/>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4D6"/>
    <w:rsid w:val="004C0951"/>
    <w:rsid w:val="004C09FB"/>
    <w:rsid w:val="004C0C53"/>
    <w:rsid w:val="004C0F3B"/>
    <w:rsid w:val="004C106B"/>
    <w:rsid w:val="004C1748"/>
    <w:rsid w:val="004C1F3A"/>
    <w:rsid w:val="004C2088"/>
    <w:rsid w:val="004C2DDC"/>
    <w:rsid w:val="004C2F9E"/>
    <w:rsid w:val="004C32A3"/>
    <w:rsid w:val="004C39CA"/>
    <w:rsid w:val="004C3BD1"/>
    <w:rsid w:val="004C5C6C"/>
    <w:rsid w:val="004C61E1"/>
    <w:rsid w:val="004C6D68"/>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0DD"/>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963"/>
    <w:rsid w:val="00575A0C"/>
    <w:rsid w:val="00576F5A"/>
    <w:rsid w:val="0058119F"/>
    <w:rsid w:val="00583755"/>
    <w:rsid w:val="00585598"/>
    <w:rsid w:val="005860CF"/>
    <w:rsid w:val="00586587"/>
    <w:rsid w:val="00590057"/>
    <w:rsid w:val="0059019D"/>
    <w:rsid w:val="00590EDD"/>
    <w:rsid w:val="00591416"/>
    <w:rsid w:val="005920F8"/>
    <w:rsid w:val="005925D3"/>
    <w:rsid w:val="00592C6A"/>
    <w:rsid w:val="005931C9"/>
    <w:rsid w:val="005967B6"/>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2BA"/>
    <w:rsid w:val="005E6691"/>
    <w:rsid w:val="005E700E"/>
    <w:rsid w:val="005E70AC"/>
    <w:rsid w:val="005E7EA6"/>
    <w:rsid w:val="005F0DF6"/>
    <w:rsid w:val="005F15F1"/>
    <w:rsid w:val="005F2329"/>
    <w:rsid w:val="005F2D82"/>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5340"/>
    <w:rsid w:val="006157AC"/>
    <w:rsid w:val="00615CF4"/>
    <w:rsid w:val="00615D26"/>
    <w:rsid w:val="00616026"/>
    <w:rsid w:val="00617449"/>
    <w:rsid w:val="00621C01"/>
    <w:rsid w:val="00621EEA"/>
    <w:rsid w:val="006221B9"/>
    <w:rsid w:val="0062223D"/>
    <w:rsid w:val="00622CA7"/>
    <w:rsid w:val="00623161"/>
    <w:rsid w:val="00623546"/>
    <w:rsid w:val="00623783"/>
    <w:rsid w:val="006241AA"/>
    <w:rsid w:val="00624776"/>
    <w:rsid w:val="0062524D"/>
    <w:rsid w:val="006255F1"/>
    <w:rsid w:val="00627968"/>
    <w:rsid w:val="00630525"/>
    <w:rsid w:val="00630979"/>
    <w:rsid w:val="0063123F"/>
    <w:rsid w:val="00631569"/>
    <w:rsid w:val="00631EEC"/>
    <w:rsid w:val="00632295"/>
    <w:rsid w:val="00633361"/>
    <w:rsid w:val="006341BE"/>
    <w:rsid w:val="0063643E"/>
    <w:rsid w:val="00636883"/>
    <w:rsid w:val="00636A13"/>
    <w:rsid w:val="006407A2"/>
    <w:rsid w:val="00641959"/>
    <w:rsid w:val="00641B1C"/>
    <w:rsid w:val="00641CF9"/>
    <w:rsid w:val="00641EC1"/>
    <w:rsid w:val="00642EB8"/>
    <w:rsid w:val="006443EA"/>
    <w:rsid w:val="006446B7"/>
    <w:rsid w:val="00644EC0"/>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6EC"/>
    <w:rsid w:val="00671D98"/>
    <w:rsid w:val="00672002"/>
    <w:rsid w:val="006724DC"/>
    <w:rsid w:val="0067309F"/>
    <w:rsid w:val="00674557"/>
    <w:rsid w:val="00674F5B"/>
    <w:rsid w:val="00675144"/>
    <w:rsid w:val="00675153"/>
    <w:rsid w:val="00675231"/>
    <w:rsid w:val="006752C6"/>
    <w:rsid w:val="00675C2D"/>
    <w:rsid w:val="00675F6F"/>
    <w:rsid w:val="006760E3"/>
    <w:rsid w:val="00677326"/>
    <w:rsid w:val="006773A1"/>
    <w:rsid w:val="0068036B"/>
    <w:rsid w:val="00680AE7"/>
    <w:rsid w:val="00680BD8"/>
    <w:rsid w:val="00681AED"/>
    <w:rsid w:val="00681EAE"/>
    <w:rsid w:val="006825CA"/>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97994"/>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BCF"/>
    <w:rsid w:val="006C1E01"/>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3"/>
    <w:rsid w:val="006D6286"/>
    <w:rsid w:val="006D6865"/>
    <w:rsid w:val="006D7161"/>
    <w:rsid w:val="006D75D1"/>
    <w:rsid w:val="006D7B37"/>
    <w:rsid w:val="006E0DC6"/>
    <w:rsid w:val="006E200F"/>
    <w:rsid w:val="006E2A00"/>
    <w:rsid w:val="006E323E"/>
    <w:rsid w:val="006E543C"/>
    <w:rsid w:val="006E659A"/>
    <w:rsid w:val="006E67EE"/>
    <w:rsid w:val="006F0510"/>
    <w:rsid w:val="006F0B0D"/>
    <w:rsid w:val="006F12CE"/>
    <w:rsid w:val="006F1E59"/>
    <w:rsid w:val="006F209C"/>
    <w:rsid w:val="006F2283"/>
    <w:rsid w:val="006F2969"/>
    <w:rsid w:val="006F464A"/>
    <w:rsid w:val="006F4DAB"/>
    <w:rsid w:val="006F5066"/>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244"/>
    <w:rsid w:val="00713E8F"/>
    <w:rsid w:val="0071563F"/>
    <w:rsid w:val="0071571C"/>
    <w:rsid w:val="007165E3"/>
    <w:rsid w:val="007167E2"/>
    <w:rsid w:val="00717223"/>
    <w:rsid w:val="007172D5"/>
    <w:rsid w:val="00717ADF"/>
    <w:rsid w:val="00717D1E"/>
    <w:rsid w:val="007208BD"/>
    <w:rsid w:val="0072118B"/>
    <w:rsid w:val="00721B42"/>
    <w:rsid w:val="0072304C"/>
    <w:rsid w:val="007235E4"/>
    <w:rsid w:val="00723DBE"/>
    <w:rsid w:val="0072467C"/>
    <w:rsid w:val="00724B18"/>
    <w:rsid w:val="00726AF6"/>
    <w:rsid w:val="00727705"/>
    <w:rsid w:val="00727972"/>
    <w:rsid w:val="00730802"/>
    <w:rsid w:val="00730B33"/>
    <w:rsid w:val="00730BFA"/>
    <w:rsid w:val="007329AF"/>
    <w:rsid w:val="00734D12"/>
    <w:rsid w:val="00735AF5"/>
    <w:rsid w:val="007368C4"/>
    <w:rsid w:val="00736DE8"/>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6A92"/>
    <w:rsid w:val="0075749D"/>
    <w:rsid w:val="00760702"/>
    <w:rsid w:val="0076077D"/>
    <w:rsid w:val="00763DED"/>
    <w:rsid w:val="00763F88"/>
    <w:rsid w:val="00763FC4"/>
    <w:rsid w:val="00764AB3"/>
    <w:rsid w:val="00764EA3"/>
    <w:rsid w:val="00765353"/>
    <w:rsid w:val="00773781"/>
    <w:rsid w:val="00775970"/>
    <w:rsid w:val="007761F6"/>
    <w:rsid w:val="0077663C"/>
    <w:rsid w:val="00776D50"/>
    <w:rsid w:val="00777365"/>
    <w:rsid w:val="007777EE"/>
    <w:rsid w:val="00780DC4"/>
    <w:rsid w:val="00782844"/>
    <w:rsid w:val="00782A62"/>
    <w:rsid w:val="00782EBF"/>
    <w:rsid w:val="00782FDA"/>
    <w:rsid w:val="007830D9"/>
    <w:rsid w:val="00783465"/>
    <w:rsid w:val="00784B2C"/>
    <w:rsid w:val="007850B2"/>
    <w:rsid w:val="0078533C"/>
    <w:rsid w:val="0078773E"/>
    <w:rsid w:val="00787810"/>
    <w:rsid w:val="0079081A"/>
    <w:rsid w:val="00790909"/>
    <w:rsid w:val="00790A12"/>
    <w:rsid w:val="0079122A"/>
    <w:rsid w:val="00791D8A"/>
    <w:rsid w:val="00791DBE"/>
    <w:rsid w:val="007937FE"/>
    <w:rsid w:val="00793E7F"/>
    <w:rsid w:val="007945F0"/>
    <w:rsid w:val="00794661"/>
    <w:rsid w:val="00796469"/>
    <w:rsid w:val="00796E0C"/>
    <w:rsid w:val="00797CB1"/>
    <w:rsid w:val="007A3993"/>
    <w:rsid w:val="007A5161"/>
    <w:rsid w:val="007A5379"/>
    <w:rsid w:val="007A6698"/>
    <w:rsid w:val="007A70AF"/>
    <w:rsid w:val="007B0051"/>
    <w:rsid w:val="007B23BC"/>
    <w:rsid w:val="007B27A7"/>
    <w:rsid w:val="007B3356"/>
    <w:rsid w:val="007B33E4"/>
    <w:rsid w:val="007B40BB"/>
    <w:rsid w:val="007B4407"/>
    <w:rsid w:val="007B4D27"/>
    <w:rsid w:val="007B4E3C"/>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4E79"/>
    <w:rsid w:val="007C5CBF"/>
    <w:rsid w:val="007C683D"/>
    <w:rsid w:val="007C6DA8"/>
    <w:rsid w:val="007D09F8"/>
    <w:rsid w:val="007D147D"/>
    <w:rsid w:val="007D1BB2"/>
    <w:rsid w:val="007D244D"/>
    <w:rsid w:val="007D37A8"/>
    <w:rsid w:val="007D422A"/>
    <w:rsid w:val="007D43B9"/>
    <w:rsid w:val="007D5743"/>
    <w:rsid w:val="007D6586"/>
    <w:rsid w:val="007D66F3"/>
    <w:rsid w:val="007E0117"/>
    <w:rsid w:val="007E0DF9"/>
    <w:rsid w:val="007E1325"/>
    <w:rsid w:val="007E1551"/>
    <w:rsid w:val="007E15B5"/>
    <w:rsid w:val="007E1638"/>
    <w:rsid w:val="007E16C8"/>
    <w:rsid w:val="007E1B1D"/>
    <w:rsid w:val="007E1DAF"/>
    <w:rsid w:val="007E2285"/>
    <w:rsid w:val="007E24C9"/>
    <w:rsid w:val="007E28FF"/>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5A0"/>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9FC"/>
    <w:rsid w:val="00816DB3"/>
    <w:rsid w:val="00817196"/>
    <w:rsid w:val="00817C9D"/>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4E7C"/>
    <w:rsid w:val="008357C5"/>
    <w:rsid w:val="008365D8"/>
    <w:rsid w:val="00837B4B"/>
    <w:rsid w:val="00837EF8"/>
    <w:rsid w:val="00840240"/>
    <w:rsid w:val="008402D0"/>
    <w:rsid w:val="0084104F"/>
    <w:rsid w:val="00841C1F"/>
    <w:rsid w:val="00842243"/>
    <w:rsid w:val="00842AAA"/>
    <w:rsid w:val="00842BCC"/>
    <w:rsid w:val="008436DD"/>
    <w:rsid w:val="00843714"/>
    <w:rsid w:val="00843F3F"/>
    <w:rsid w:val="00844251"/>
    <w:rsid w:val="0084548C"/>
    <w:rsid w:val="0084564D"/>
    <w:rsid w:val="008456A7"/>
    <w:rsid w:val="00845E32"/>
    <w:rsid w:val="00846EA8"/>
    <w:rsid w:val="00846FCE"/>
    <w:rsid w:val="00847A0E"/>
    <w:rsid w:val="00847E56"/>
    <w:rsid w:val="008502DA"/>
    <w:rsid w:val="00850CFB"/>
    <w:rsid w:val="00851962"/>
    <w:rsid w:val="00852BD3"/>
    <w:rsid w:val="00854257"/>
    <w:rsid w:val="00854B85"/>
    <w:rsid w:val="00854DDE"/>
    <w:rsid w:val="00855790"/>
    <w:rsid w:val="00855940"/>
    <w:rsid w:val="00855C4D"/>
    <w:rsid w:val="008573CD"/>
    <w:rsid w:val="008603C1"/>
    <w:rsid w:val="008611CD"/>
    <w:rsid w:val="0086198E"/>
    <w:rsid w:val="00862121"/>
    <w:rsid w:val="00862D87"/>
    <w:rsid w:val="0086330D"/>
    <w:rsid w:val="00863CEA"/>
    <w:rsid w:val="00863FB9"/>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309F"/>
    <w:rsid w:val="0088559F"/>
    <w:rsid w:val="00885F6E"/>
    <w:rsid w:val="00886F42"/>
    <w:rsid w:val="00891487"/>
    <w:rsid w:val="00891945"/>
    <w:rsid w:val="00891C62"/>
    <w:rsid w:val="00892515"/>
    <w:rsid w:val="00894F70"/>
    <w:rsid w:val="00895468"/>
    <w:rsid w:val="00895974"/>
    <w:rsid w:val="008970E2"/>
    <w:rsid w:val="00897287"/>
    <w:rsid w:val="00897A83"/>
    <w:rsid w:val="008A1169"/>
    <w:rsid w:val="008A16FA"/>
    <w:rsid w:val="008A1855"/>
    <w:rsid w:val="008A1FB7"/>
    <w:rsid w:val="008A278F"/>
    <w:rsid w:val="008A2ACE"/>
    <w:rsid w:val="008A3981"/>
    <w:rsid w:val="008A5619"/>
    <w:rsid w:val="008A6A99"/>
    <w:rsid w:val="008A6E86"/>
    <w:rsid w:val="008A7A1D"/>
    <w:rsid w:val="008B03F7"/>
    <w:rsid w:val="008B0CC2"/>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E2"/>
    <w:rsid w:val="008D2929"/>
    <w:rsid w:val="008D5AFF"/>
    <w:rsid w:val="008D5B41"/>
    <w:rsid w:val="008D749C"/>
    <w:rsid w:val="008E01C9"/>
    <w:rsid w:val="008E074A"/>
    <w:rsid w:val="008E1010"/>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14C1"/>
    <w:rsid w:val="008F2184"/>
    <w:rsid w:val="008F289B"/>
    <w:rsid w:val="008F2D70"/>
    <w:rsid w:val="008F2E55"/>
    <w:rsid w:val="008F3170"/>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4634"/>
    <w:rsid w:val="00914A5A"/>
    <w:rsid w:val="00914F06"/>
    <w:rsid w:val="009154F1"/>
    <w:rsid w:val="00916300"/>
    <w:rsid w:val="0092105F"/>
    <w:rsid w:val="00921B35"/>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56"/>
    <w:rsid w:val="00977F1F"/>
    <w:rsid w:val="00981DDE"/>
    <w:rsid w:val="009820BB"/>
    <w:rsid w:val="00982E3D"/>
    <w:rsid w:val="0098433B"/>
    <w:rsid w:val="00984E31"/>
    <w:rsid w:val="00984F54"/>
    <w:rsid w:val="00986DBA"/>
    <w:rsid w:val="00987032"/>
    <w:rsid w:val="0099150C"/>
    <w:rsid w:val="00991CF9"/>
    <w:rsid w:val="00992EBB"/>
    <w:rsid w:val="00992F8C"/>
    <w:rsid w:val="009939D2"/>
    <w:rsid w:val="00993DCE"/>
    <w:rsid w:val="009950D2"/>
    <w:rsid w:val="0099571D"/>
    <w:rsid w:val="00995AB9"/>
    <w:rsid w:val="00995D2E"/>
    <w:rsid w:val="00996D22"/>
    <w:rsid w:val="009971D4"/>
    <w:rsid w:val="009974D7"/>
    <w:rsid w:val="00997ED1"/>
    <w:rsid w:val="009A0411"/>
    <w:rsid w:val="009A05B6"/>
    <w:rsid w:val="009A071B"/>
    <w:rsid w:val="009A144F"/>
    <w:rsid w:val="009A186D"/>
    <w:rsid w:val="009A2A8C"/>
    <w:rsid w:val="009A38D8"/>
    <w:rsid w:val="009A3E10"/>
    <w:rsid w:val="009A4F7F"/>
    <w:rsid w:val="009A59A0"/>
    <w:rsid w:val="009A59A1"/>
    <w:rsid w:val="009A69A3"/>
    <w:rsid w:val="009A6F50"/>
    <w:rsid w:val="009A7B32"/>
    <w:rsid w:val="009B3742"/>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33B8"/>
    <w:rsid w:val="009D4D16"/>
    <w:rsid w:val="009D6560"/>
    <w:rsid w:val="009D79B9"/>
    <w:rsid w:val="009D7E0C"/>
    <w:rsid w:val="009E0D3D"/>
    <w:rsid w:val="009E1118"/>
    <w:rsid w:val="009E11CA"/>
    <w:rsid w:val="009E28C5"/>
    <w:rsid w:val="009E36B9"/>
    <w:rsid w:val="009E3B02"/>
    <w:rsid w:val="009E3C7C"/>
    <w:rsid w:val="009E49DA"/>
    <w:rsid w:val="009E4C89"/>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157"/>
    <w:rsid w:val="009F448F"/>
    <w:rsid w:val="009F5809"/>
    <w:rsid w:val="009F5817"/>
    <w:rsid w:val="009F5963"/>
    <w:rsid w:val="009F5B0E"/>
    <w:rsid w:val="009F5B3E"/>
    <w:rsid w:val="009F6B73"/>
    <w:rsid w:val="009F725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1838"/>
    <w:rsid w:val="00A128DA"/>
    <w:rsid w:val="00A12B1C"/>
    <w:rsid w:val="00A14130"/>
    <w:rsid w:val="00A14B01"/>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20B"/>
    <w:rsid w:val="00A5749E"/>
    <w:rsid w:val="00A601ED"/>
    <w:rsid w:val="00A617D2"/>
    <w:rsid w:val="00A62C75"/>
    <w:rsid w:val="00A62FF0"/>
    <w:rsid w:val="00A63CCE"/>
    <w:rsid w:val="00A643AE"/>
    <w:rsid w:val="00A648E8"/>
    <w:rsid w:val="00A65200"/>
    <w:rsid w:val="00A652DF"/>
    <w:rsid w:val="00A66947"/>
    <w:rsid w:val="00A70F9E"/>
    <w:rsid w:val="00A74F1B"/>
    <w:rsid w:val="00A75C41"/>
    <w:rsid w:val="00A75E43"/>
    <w:rsid w:val="00A76DB9"/>
    <w:rsid w:val="00A807EA"/>
    <w:rsid w:val="00A809A6"/>
    <w:rsid w:val="00A80C64"/>
    <w:rsid w:val="00A81749"/>
    <w:rsid w:val="00A81FD2"/>
    <w:rsid w:val="00A82CF6"/>
    <w:rsid w:val="00A8386D"/>
    <w:rsid w:val="00A8556F"/>
    <w:rsid w:val="00A858FA"/>
    <w:rsid w:val="00A85E86"/>
    <w:rsid w:val="00A8662B"/>
    <w:rsid w:val="00A86D43"/>
    <w:rsid w:val="00A86FDB"/>
    <w:rsid w:val="00A87B56"/>
    <w:rsid w:val="00A90D97"/>
    <w:rsid w:val="00A91354"/>
    <w:rsid w:val="00A91557"/>
    <w:rsid w:val="00A91AC9"/>
    <w:rsid w:val="00A9282E"/>
    <w:rsid w:val="00A936C6"/>
    <w:rsid w:val="00A94930"/>
    <w:rsid w:val="00A95278"/>
    <w:rsid w:val="00A96357"/>
    <w:rsid w:val="00A96799"/>
    <w:rsid w:val="00AA0DA8"/>
    <w:rsid w:val="00AA1871"/>
    <w:rsid w:val="00AA24F2"/>
    <w:rsid w:val="00AA496B"/>
    <w:rsid w:val="00AA4DBA"/>
    <w:rsid w:val="00AA52AE"/>
    <w:rsid w:val="00AA54B6"/>
    <w:rsid w:val="00AA5B13"/>
    <w:rsid w:val="00AA6AF6"/>
    <w:rsid w:val="00AB04F7"/>
    <w:rsid w:val="00AB2B03"/>
    <w:rsid w:val="00AB369D"/>
    <w:rsid w:val="00AB3C27"/>
    <w:rsid w:val="00AB4C44"/>
    <w:rsid w:val="00AB5E4A"/>
    <w:rsid w:val="00AB6DF2"/>
    <w:rsid w:val="00AC04D8"/>
    <w:rsid w:val="00AC0E3A"/>
    <w:rsid w:val="00AC1BD2"/>
    <w:rsid w:val="00AC1DC6"/>
    <w:rsid w:val="00AC2363"/>
    <w:rsid w:val="00AC238C"/>
    <w:rsid w:val="00AC27CF"/>
    <w:rsid w:val="00AC3054"/>
    <w:rsid w:val="00AC359E"/>
    <w:rsid w:val="00AC3E13"/>
    <w:rsid w:val="00AC5291"/>
    <w:rsid w:val="00AC587C"/>
    <w:rsid w:val="00AC5A86"/>
    <w:rsid w:val="00AC6C03"/>
    <w:rsid w:val="00AC7592"/>
    <w:rsid w:val="00AC7AEC"/>
    <w:rsid w:val="00AD02BB"/>
    <w:rsid w:val="00AD0CB4"/>
    <w:rsid w:val="00AD22F8"/>
    <w:rsid w:val="00AD28BA"/>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50"/>
    <w:rsid w:val="00AF0869"/>
    <w:rsid w:val="00AF1B5D"/>
    <w:rsid w:val="00AF3ACB"/>
    <w:rsid w:val="00AF4399"/>
    <w:rsid w:val="00AF5752"/>
    <w:rsid w:val="00AF62DA"/>
    <w:rsid w:val="00AF678B"/>
    <w:rsid w:val="00AF764A"/>
    <w:rsid w:val="00B001D0"/>
    <w:rsid w:val="00B00DBB"/>
    <w:rsid w:val="00B022FC"/>
    <w:rsid w:val="00B02F4F"/>
    <w:rsid w:val="00B03FCB"/>
    <w:rsid w:val="00B06444"/>
    <w:rsid w:val="00B0646A"/>
    <w:rsid w:val="00B0726A"/>
    <w:rsid w:val="00B07552"/>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3B3C"/>
    <w:rsid w:val="00B350F7"/>
    <w:rsid w:val="00B351B6"/>
    <w:rsid w:val="00B36247"/>
    <w:rsid w:val="00B3718D"/>
    <w:rsid w:val="00B372F1"/>
    <w:rsid w:val="00B379CC"/>
    <w:rsid w:val="00B37B21"/>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D12"/>
    <w:rsid w:val="00B83E9D"/>
    <w:rsid w:val="00B842CD"/>
    <w:rsid w:val="00B86160"/>
    <w:rsid w:val="00B861DB"/>
    <w:rsid w:val="00B87FBC"/>
    <w:rsid w:val="00B907DE"/>
    <w:rsid w:val="00B91DB7"/>
    <w:rsid w:val="00B925CD"/>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92C"/>
    <w:rsid w:val="00BA7DF1"/>
    <w:rsid w:val="00BB386A"/>
    <w:rsid w:val="00BB3B54"/>
    <w:rsid w:val="00BB4170"/>
    <w:rsid w:val="00BB47D4"/>
    <w:rsid w:val="00BB4A90"/>
    <w:rsid w:val="00BB4F3D"/>
    <w:rsid w:val="00BB50AC"/>
    <w:rsid w:val="00BB5495"/>
    <w:rsid w:val="00BB5C88"/>
    <w:rsid w:val="00BB5D77"/>
    <w:rsid w:val="00BB5FD3"/>
    <w:rsid w:val="00BB66A9"/>
    <w:rsid w:val="00BB6CA6"/>
    <w:rsid w:val="00BB6E8D"/>
    <w:rsid w:val="00BB72DF"/>
    <w:rsid w:val="00BC0199"/>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8D4"/>
    <w:rsid w:val="00BD0A75"/>
    <w:rsid w:val="00BD1924"/>
    <w:rsid w:val="00BD234A"/>
    <w:rsid w:val="00BD2417"/>
    <w:rsid w:val="00BD3620"/>
    <w:rsid w:val="00BD388A"/>
    <w:rsid w:val="00BD62AF"/>
    <w:rsid w:val="00BD65A5"/>
    <w:rsid w:val="00BD67AF"/>
    <w:rsid w:val="00BD67E5"/>
    <w:rsid w:val="00BD68F0"/>
    <w:rsid w:val="00BD6C56"/>
    <w:rsid w:val="00BD6EDE"/>
    <w:rsid w:val="00BD73EA"/>
    <w:rsid w:val="00BD78AF"/>
    <w:rsid w:val="00BE0788"/>
    <w:rsid w:val="00BE38BD"/>
    <w:rsid w:val="00BE3A4F"/>
    <w:rsid w:val="00BE3C4C"/>
    <w:rsid w:val="00BE44DC"/>
    <w:rsid w:val="00BE4E2A"/>
    <w:rsid w:val="00BE4FAB"/>
    <w:rsid w:val="00BE52AB"/>
    <w:rsid w:val="00BE5F52"/>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0BC5"/>
    <w:rsid w:val="00C21627"/>
    <w:rsid w:val="00C22348"/>
    <w:rsid w:val="00C22AE7"/>
    <w:rsid w:val="00C243AF"/>
    <w:rsid w:val="00C24CF3"/>
    <w:rsid w:val="00C24D4A"/>
    <w:rsid w:val="00C257ED"/>
    <w:rsid w:val="00C26A16"/>
    <w:rsid w:val="00C276A9"/>
    <w:rsid w:val="00C27766"/>
    <w:rsid w:val="00C27AEA"/>
    <w:rsid w:val="00C30734"/>
    <w:rsid w:val="00C30B28"/>
    <w:rsid w:val="00C317F9"/>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D2"/>
    <w:rsid w:val="00C4105E"/>
    <w:rsid w:val="00C414FE"/>
    <w:rsid w:val="00C41A4D"/>
    <w:rsid w:val="00C41BF8"/>
    <w:rsid w:val="00C41D69"/>
    <w:rsid w:val="00C42733"/>
    <w:rsid w:val="00C4293F"/>
    <w:rsid w:val="00C42F27"/>
    <w:rsid w:val="00C43218"/>
    <w:rsid w:val="00C45327"/>
    <w:rsid w:val="00C4551B"/>
    <w:rsid w:val="00C4731F"/>
    <w:rsid w:val="00C51023"/>
    <w:rsid w:val="00C51F25"/>
    <w:rsid w:val="00C521B9"/>
    <w:rsid w:val="00C52792"/>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2F87"/>
    <w:rsid w:val="00C730BA"/>
    <w:rsid w:val="00C73E72"/>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6D90"/>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A8A"/>
    <w:rsid w:val="00CA6BFB"/>
    <w:rsid w:val="00CB0A45"/>
    <w:rsid w:val="00CB1A44"/>
    <w:rsid w:val="00CB1B9E"/>
    <w:rsid w:val="00CB287A"/>
    <w:rsid w:val="00CB4C09"/>
    <w:rsid w:val="00CB5368"/>
    <w:rsid w:val="00CB5568"/>
    <w:rsid w:val="00CB5634"/>
    <w:rsid w:val="00CB5985"/>
    <w:rsid w:val="00CB624B"/>
    <w:rsid w:val="00CB7124"/>
    <w:rsid w:val="00CC091C"/>
    <w:rsid w:val="00CC141E"/>
    <w:rsid w:val="00CC1898"/>
    <w:rsid w:val="00CC241E"/>
    <w:rsid w:val="00CC373D"/>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747"/>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769"/>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6853"/>
    <w:rsid w:val="00D36DE6"/>
    <w:rsid w:val="00D37794"/>
    <w:rsid w:val="00D37BFE"/>
    <w:rsid w:val="00D40F2E"/>
    <w:rsid w:val="00D416F1"/>
    <w:rsid w:val="00D433BC"/>
    <w:rsid w:val="00D43A51"/>
    <w:rsid w:val="00D43DE4"/>
    <w:rsid w:val="00D44BA5"/>
    <w:rsid w:val="00D45267"/>
    <w:rsid w:val="00D47975"/>
    <w:rsid w:val="00D47B04"/>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892"/>
    <w:rsid w:val="00D64938"/>
    <w:rsid w:val="00D652A5"/>
    <w:rsid w:val="00D67DB1"/>
    <w:rsid w:val="00D7086A"/>
    <w:rsid w:val="00D7157A"/>
    <w:rsid w:val="00D715F8"/>
    <w:rsid w:val="00D71ED5"/>
    <w:rsid w:val="00D725F2"/>
    <w:rsid w:val="00D72B31"/>
    <w:rsid w:val="00D731DC"/>
    <w:rsid w:val="00D73E8A"/>
    <w:rsid w:val="00D7478C"/>
    <w:rsid w:val="00D770AA"/>
    <w:rsid w:val="00D7714B"/>
    <w:rsid w:val="00D80371"/>
    <w:rsid w:val="00D81519"/>
    <w:rsid w:val="00D81B13"/>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30AD"/>
    <w:rsid w:val="00DA3155"/>
    <w:rsid w:val="00DA36F0"/>
    <w:rsid w:val="00DA44C7"/>
    <w:rsid w:val="00DA458B"/>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67C"/>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15A1"/>
    <w:rsid w:val="00DE30BF"/>
    <w:rsid w:val="00DE5108"/>
    <w:rsid w:val="00DE57A4"/>
    <w:rsid w:val="00DE6A4A"/>
    <w:rsid w:val="00DF0AB2"/>
    <w:rsid w:val="00DF2324"/>
    <w:rsid w:val="00DF2588"/>
    <w:rsid w:val="00DF26E9"/>
    <w:rsid w:val="00DF38C4"/>
    <w:rsid w:val="00DF628C"/>
    <w:rsid w:val="00DF6795"/>
    <w:rsid w:val="00DF7BCA"/>
    <w:rsid w:val="00E00954"/>
    <w:rsid w:val="00E015E3"/>
    <w:rsid w:val="00E02698"/>
    <w:rsid w:val="00E03CAF"/>
    <w:rsid w:val="00E04DF6"/>
    <w:rsid w:val="00E0601A"/>
    <w:rsid w:val="00E06E2C"/>
    <w:rsid w:val="00E071A6"/>
    <w:rsid w:val="00E074FA"/>
    <w:rsid w:val="00E07A1E"/>
    <w:rsid w:val="00E07B58"/>
    <w:rsid w:val="00E10C2A"/>
    <w:rsid w:val="00E11691"/>
    <w:rsid w:val="00E11A18"/>
    <w:rsid w:val="00E12037"/>
    <w:rsid w:val="00E1204D"/>
    <w:rsid w:val="00E13BEC"/>
    <w:rsid w:val="00E1568B"/>
    <w:rsid w:val="00E15F44"/>
    <w:rsid w:val="00E15FB1"/>
    <w:rsid w:val="00E171BD"/>
    <w:rsid w:val="00E17227"/>
    <w:rsid w:val="00E17450"/>
    <w:rsid w:val="00E17E31"/>
    <w:rsid w:val="00E201C7"/>
    <w:rsid w:val="00E203E1"/>
    <w:rsid w:val="00E2065A"/>
    <w:rsid w:val="00E20EF2"/>
    <w:rsid w:val="00E210EF"/>
    <w:rsid w:val="00E21212"/>
    <w:rsid w:val="00E221D3"/>
    <w:rsid w:val="00E229FA"/>
    <w:rsid w:val="00E23A3B"/>
    <w:rsid w:val="00E2525C"/>
    <w:rsid w:val="00E25A5D"/>
    <w:rsid w:val="00E25CBE"/>
    <w:rsid w:val="00E2647E"/>
    <w:rsid w:val="00E26B8D"/>
    <w:rsid w:val="00E272AA"/>
    <w:rsid w:val="00E275A7"/>
    <w:rsid w:val="00E300DF"/>
    <w:rsid w:val="00E303F7"/>
    <w:rsid w:val="00E3061D"/>
    <w:rsid w:val="00E30D0A"/>
    <w:rsid w:val="00E3143A"/>
    <w:rsid w:val="00E31B0C"/>
    <w:rsid w:val="00E31C07"/>
    <w:rsid w:val="00E320A7"/>
    <w:rsid w:val="00E32F77"/>
    <w:rsid w:val="00E33EB0"/>
    <w:rsid w:val="00E363E8"/>
    <w:rsid w:val="00E36734"/>
    <w:rsid w:val="00E367E4"/>
    <w:rsid w:val="00E369F0"/>
    <w:rsid w:val="00E37078"/>
    <w:rsid w:val="00E3719F"/>
    <w:rsid w:val="00E3725B"/>
    <w:rsid w:val="00E37C58"/>
    <w:rsid w:val="00E4081C"/>
    <w:rsid w:val="00E40A16"/>
    <w:rsid w:val="00E40F22"/>
    <w:rsid w:val="00E413AA"/>
    <w:rsid w:val="00E41E03"/>
    <w:rsid w:val="00E4249E"/>
    <w:rsid w:val="00E43213"/>
    <w:rsid w:val="00E45901"/>
    <w:rsid w:val="00E45AD0"/>
    <w:rsid w:val="00E46155"/>
    <w:rsid w:val="00E47455"/>
    <w:rsid w:val="00E50339"/>
    <w:rsid w:val="00E50C8B"/>
    <w:rsid w:val="00E51049"/>
    <w:rsid w:val="00E52F7D"/>
    <w:rsid w:val="00E530F2"/>
    <w:rsid w:val="00E5321F"/>
    <w:rsid w:val="00E54085"/>
    <w:rsid w:val="00E542F2"/>
    <w:rsid w:val="00E54AA8"/>
    <w:rsid w:val="00E54B7C"/>
    <w:rsid w:val="00E55026"/>
    <w:rsid w:val="00E5593A"/>
    <w:rsid w:val="00E55AEC"/>
    <w:rsid w:val="00E55E30"/>
    <w:rsid w:val="00E56B6E"/>
    <w:rsid w:val="00E57706"/>
    <w:rsid w:val="00E606DC"/>
    <w:rsid w:val="00E60EAF"/>
    <w:rsid w:val="00E61CB0"/>
    <w:rsid w:val="00E62296"/>
    <w:rsid w:val="00E62D38"/>
    <w:rsid w:val="00E63308"/>
    <w:rsid w:val="00E63C46"/>
    <w:rsid w:val="00E64728"/>
    <w:rsid w:val="00E64ECB"/>
    <w:rsid w:val="00E65190"/>
    <w:rsid w:val="00E658D4"/>
    <w:rsid w:val="00E6712E"/>
    <w:rsid w:val="00E67439"/>
    <w:rsid w:val="00E70E54"/>
    <w:rsid w:val="00E70EBD"/>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D12"/>
    <w:rsid w:val="00E938EE"/>
    <w:rsid w:val="00E94B18"/>
    <w:rsid w:val="00E9501E"/>
    <w:rsid w:val="00E95346"/>
    <w:rsid w:val="00E97321"/>
    <w:rsid w:val="00EA0959"/>
    <w:rsid w:val="00EA11BD"/>
    <w:rsid w:val="00EA1A62"/>
    <w:rsid w:val="00EA1D33"/>
    <w:rsid w:val="00EA2EA3"/>
    <w:rsid w:val="00EA3ED8"/>
    <w:rsid w:val="00EA5248"/>
    <w:rsid w:val="00EA525C"/>
    <w:rsid w:val="00EA527E"/>
    <w:rsid w:val="00EA757B"/>
    <w:rsid w:val="00EA77D9"/>
    <w:rsid w:val="00EA7981"/>
    <w:rsid w:val="00EA7AF6"/>
    <w:rsid w:val="00EA7AFC"/>
    <w:rsid w:val="00EB054A"/>
    <w:rsid w:val="00EB08A4"/>
    <w:rsid w:val="00EB0D96"/>
    <w:rsid w:val="00EB1317"/>
    <w:rsid w:val="00EB2305"/>
    <w:rsid w:val="00EB27D5"/>
    <w:rsid w:val="00EB2C0C"/>
    <w:rsid w:val="00EB3CB0"/>
    <w:rsid w:val="00EB4042"/>
    <w:rsid w:val="00EB4A95"/>
    <w:rsid w:val="00EB4E49"/>
    <w:rsid w:val="00EB5081"/>
    <w:rsid w:val="00EB54A0"/>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A3A"/>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5F38"/>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2FC5"/>
    <w:rsid w:val="00F43047"/>
    <w:rsid w:val="00F43450"/>
    <w:rsid w:val="00F43F07"/>
    <w:rsid w:val="00F44480"/>
    <w:rsid w:val="00F449B5"/>
    <w:rsid w:val="00F44C8C"/>
    <w:rsid w:val="00F45CFB"/>
    <w:rsid w:val="00F45DB1"/>
    <w:rsid w:val="00F466F1"/>
    <w:rsid w:val="00F46E2E"/>
    <w:rsid w:val="00F477E4"/>
    <w:rsid w:val="00F51267"/>
    <w:rsid w:val="00F517B4"/>
    <w:rsid w:val="00F526CF"/>
    <w:rsid w:val="00F53242"/>
    <w:rsid w:val="00F5455C"/>
    <w:rsid w:val="00F547BF"/>
    <w:rsid w:val="00F5673F"/>
    <w:rsid w:val="00F567FF"/>
    <w:rsid w:val="00F56861"/>
    <w:rsid w:val="00F56AF9"/>
    <w:rsid w:val="00F56DEF"/>
    <w:rsid w:val="00F600D3"/>
    <w:rsid w:val="00F60493"/>
    <w:rsid w:val="00F60E2F"/>
    <w:rsid w:val="00F623E4"/>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ACA"/>
    <w:rsid w:val="00F720B9"/>
    <w:rsid w:val="00F76641"/>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5F1B"/>
    <w:rsid w:val="00FA772C"/>
    <w:rsid w:val="00FA7E8C"/>
    <w:rsid w:val="00FB1198"/>
    <w:rsid w:val="00FB224C"/>
    <w:rsid w:val="00FB254C"/>
    <w:rsid w:val="00FB4BF0"/>
    <w:rsid w:val="00FB5B74"/>
    <w:rsid w:val="00FB5FDF"/>
    <w:rsid w:val="00FB6BC0"/>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91B"/>
    <w:rsid w:val="00FD1A59"/>
    <w:rsid w:val="00FD1B0C"/>
    <w:rsid w:val="00FD1BE0"/>
    <w:rsid w:val="00FD276E"/>
    <w:rsid w:val="00FD29B6"/>
    <w:rsid w:val="00FD32DA"/>
    <w:rsid w:val="00FD35F6"/>
    <w:rsid w:val="00FD3880"/>
    <w:rsid w:val="00FD501D"/>
    <w:rsid w:val="00FD58F8"/>
    <w:rsid w:val="00FD5DB4"/>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689"/>
    <w:rsid w:val="00FE573C"/>
    <w:rsid w:val="00FE69C9"/>
    <w:rsid w:val="00FE6D63"/>
    <w:rsid w:val="00FF0840"/>
    <w:rsid w:val="00FF0AD4"/>
    <w:rsid w:val="00FF2EE8"/>
    <w:rsid w:val="00FF30E6"/>
    <w:rsid w:val="00FF3812"/>
    <w:rsid w:val="00FF4434"/>
    <w:rsid w:val="00FF48FB"/>
    <w:rsid w:val="00FF5529"/>
    <w:rsid w:val="00FF5AC1"/>
    <w:rsid w:val="00FF5CD1"/>
    <w:rsid w:val="00FF5CEE"/>
    <w:rsid w:val="00FF5FFE"/>
    <w:rsid w:val="00FF7436"/>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BD08D4"/>
  </w:style>
  <w:style w:type="paragraph" w:customStyle="1" w:styleId="TAN">
    <w:name w:val="TAN"/>
    <w:basedOn w:val="TAL"/>
    <w:rsid w:val="00E07B58"/>
    <w:pPr>
      <w:ind w:left="851" w:hanging="851"/>
    </w:pPr>
    <w:rPr>
      <w:lang w:eastAsia="en-GB"/>
    </w:rPr>
  </w:style>
  <w:style w:type="paragraph" w:customStyle="1" w:styleId="Agreement">
    <w:name w:val="Agreement"/>
    <w:basedOn w:val="Normal"/>
    <w:next w:val="Doc-text2"/>
    <w:rsid w:val="006825CA"/>
    <w:p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BD08D4"/>
  </w:style>
  <w:style w:type="paragraph" w:customStyle="1" w:styleId="TAN">
    <w:name w:val="TAN"/>
    <w:basedOn w:val="TAL"/>
    <w:rsid w:val="00E07B58"/>
    <w:pPr>
      <w:ind w:left="851" w:hanging="851"/>
    </w:pPr>
    <w:rPr>
      <w:lang w:eastAsia="en-GB"/>
    </w:rPr>
  </w:style>
  <w:style w:type="paragraph" w:customStyle="1" w:styleId="Agreement">
    <w:name w:val="Agreement"/>
    <w:basedOn w:val="Normal"/>
    <w:next w:val="Doc-text2"/>
    <w:rsid w:val="006825CA"/>
    <w:p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0074480">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6678565">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6481523">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1120195">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6062211">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5317033">
      <w:bodyDiv w:val="1"/>
      <w:marLeft w:val="0"/>
      <w:marRight w:val="0"/>
      <w:marTop w:val="0"/>
      <w:marBottom w:val="0"/>
      <w:divBdr>
        <w:top w:val="none" w:sz="0" w:space="0" w:color="auto"/>
        <w:left w:val="none" w:sz="0" w:space="0" w:color="auto"/>
        <w:bottom w:val="none" w:sz="0" w:space="0" w:color="auto"/>
        <w:right w:val="none" w:sz="0" w:space="0" w:color="auto"/>
      </w:divBdr>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7496807">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72F88-A3E4-422C-BE4E-F6A5588C5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1745</Words>
  <Characters>9953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PB</cp:lastModifiedBy>
  <cp:revision>3</cp:revision>
  <cp:lastPrinted>2007-08-28T14:45:00Z</cp:lastPrinted>
  <dcterms:created xsi:type="dcterms:W3CDTF">2019-08-13T10:01:00Z</dcterms:created>
  <dcterms:modified xsi:type="dcterms:W3CDTF">2019-08-13T10:09:00Z</dcterms:modified>
</cp:coreProperties>
</file>