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ad3ecb2209b48c3"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9AF61" w14:textId="4C4359EE" w:rsidR="00EC42C4" w:rsidRDefault="00EC42C4" w:rsidP="00EC42C4">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R2-1</w:t>
      </w:r>
      <w:r>
        <w:rPr>
          <w:rFonts w:eastAsia="宋体"/>
          <w:sz w:val="22"/>
          <w:szCs w:val="22"/>
          <w:lang w:val="en-GB" w:eastAsia="zh-CN"/>
        </w:rPr>
        <w:t>9</w:t>
      </w:r>
      <w:r w:rsidR="00DF3DCF">
        <w:rPr>
          <w:rFonts w:eastAsia="宋体" w:hint="eastAsia"/>
          <w:sz w:val="22"/>
          <w:szCs w:val="22"/>
          <w:lang w:val="en-GB" w:eastAsia="zh-CN"/>
        </w:rPr>
        <w:t>08747</w:t>
      </w:r>
    </w:p>
    <w:p w14:paraId="74DEBAEF" w14:textId="5FDC8CA1" w:rsidR="00627394" w:rsidRDefault="00E8399C" w:rsidP="00EC42C4">
      <w:pPr>
        <w:pStyle w:val="a4"/>
        <w:rPr>
          <w:rFonts w:eastAsiaTheme="minorEastAsia"/>
          <w:sz w:val="22"/>
          <w:szCs w:val="22"/>
          <w:lang w:val="en-GB" w:eastAsia="zh-CN"/>
        </w:rPr>
      </w:pPr>
      <w:r>
        <w:fldChar w:fldCharType="begin"/>
      </w:r>
      <w:r>
        <w:instrText xml:space="preserve"> HYPERLINK "https://www.3gpp.org/../../../Specification-Groups/" \t "_blank" </w:instrText>
      </w:r>
      <w:r>
        <w:fldChar w:fldCharType="separate"/>
      </w:r>
      <w:r w:rsidR="00EC42C4" w:rsidRPr="00E40E80">
        <w:rPr>
          <w:sz w:val="22"/>
          <w:szCs w:val="22"/>
          <w:lang w:val="en-GB"/>
        </w:rPr>
        <w:t>Prague</w:t>
      </w:r>
      <w:r>
        <w:rPr>
          <w:sz w:val="22"/>
          <w:szCs w:val="22"/>
          <w:lang w:val="en-GB"/>
        </w:rPr>
        <w:fldChar w:fldCharType="end"/>
      </w:r>
      <w:r w:rsidR="00EC42C4" w:rsidRPr="0039769B">
        <w:rPr>
          <w:sz w:val="22"/>
          <w:szCs w:val="22"/>
          <w:lang w:val="en-GB"/>
        </w:rPr>
        <w:t xml:space="preserve">, </w:t>
      </w:r>
      <w:r w:rsidR="00EC42C4">
        <w:rPr>
          <w:rStyle w:val="apple-converted-space"/>
          <w:rFonts w:cs="Arial"/>
          <w:sz w:val="22"/>
          <w:szCs w:val="22"/>
          <w:lang w:val="en-GB"/>
        </w:rPr>
        <w:t>Czech Republic</w:t>
      </w:r>
      <w:r w:rsidR="00EC42C4" w:rsidRPr="0039769B">
        <w:rPr>
          <w:sz w:val="22"/>
          <w:szCs w:val="22"/>
          <w:lang w:val="en-GB"/>
        </w:rPr>
        <w:t xml:space="preserve">, </w:t>
      </w:r>
      <w:r w:rsidR="00EC42C4">
        <w:rPr>
          <w:rFonts w:eastAsiaTheme="minorEastAsia" w:hint="eastAsia"/>
          <w:sz w:val="22"/>
          <w:szCs w:val="22"/>
          <w:lang w:val="en-GB" w:eastAsia="zh-CN"/>
        </w:rPr>
        <w:t>26</w:t>
      </w:r>
      <w:r w:rsidR="00EC42C4" w:rsidRPr="006A29D0">
        <w:rPr>
          <w:rFonts w:eastAsiaTheme="minorEastAsia" w:hint="eastAsia"/>
          <w:sz w:val="22"/>
          <w:szCs w:val="22"/>
          <w:vertAlign w:val="superscript"/>
          <w:lang w:val="en-GB" w:eastAsia="zh-CN"/>
        </w:rPr>
        <w:t>th</w:t>
      </w:r>
      <w:r w:rsidR="00EC42C4">
        <w:rPr>
          <w:rFonts w:eastAsiaTheme="minorEastAsia" w:hint="eastAsia"/>
          <w:sz w:val="22"/>
          <w:szCs w:val="22"/>
          <w:lang w:val="en-GB" w:eastAsia="zh-CN"/>
        </w:rPr>
        <w:t xml:space="preserve"> - 30</w:t>
      </w:r>
      <w:r w:rsidR="00EC42C4" w:rsidRPr="006A29D0">
        <w:rPr>
          <w:rFonts w:eastAsiaTheme="minorEastAsia" w:hint="eastAsia"/>
          <w:sz w:val="22"/>
          <w:szCs w:val="22"/>
          <w:vertAlign w:val="superscript"/>
          <w:lang w:val="en-GB" w:eastAsia="zh-CN"/>
        </w:rPr>
        <w:t>th</w:t>
      </w:r>
      <w:r w:rsidR="00EC42C4">
        <w:rPr>
          <w:rFonts w:eastAsiaTheme="minorEastAsia" w:hint="eastAsia"/>
          <w:sz w:val="22"/>
          <w:szCs w:val="22"/>
          <w:lang w:val="en-GB" w:eastAsia="zh-CN"/>
        </w:rPr>
        <w:t xml:space="preserve"> </w:t>
      </w:r>
      <w:r w:rsidR="00262FD6">
        <w:rPr>
          <w:sz w:val="22"/>
          <w:szCs w:val="22"/>
          <w:lang w:val="en-GB"/>
        </w:rPr>
        <w:t>August</w:t>
      </w:r>
      <w:bookmarkStart w:id="0" w:name="_GoBack"/>
      <w:bookmarkEnd w:id="0"/>
      <w:r w:rsidR="00EC42C4" w:rsidRPr="0039769B">
        <w:rPr>
          <w:sz w:val="22"/>
          <w:szCs w:val="22"/>
          <w:lang w:val="en-GB"/>
        </w:rPr>
        <w:t xml:space="preserve"> 2019</w:t>
      </w:r>
      <w:r w:rsidR="00EC42C4">
        <w:rPr>
          <w:sz w:val="22"/>
          <w:szCs w:val="22"/>
          <w:lang w:val="en-GB"/>
        </w:rPr>
        <w:t xml:space="preserve">       </w:t>
      </w:r>
      <w:r w:rsidR="00627394">
        <w:rPr>
          <w:sz w:val="22"/>
          <w:szCs w:val="22"/>
          <w:lang w:val="en-GB"/>
        </w:rPr>
        <w:t xml:space="preserve">                        </w:t>
      </w:r>
    </w:p>
    <w:p w14:paraId="4EC548C9" w14:textId="77777777" w:rsidR="00A67701" w:rsidRDefault="00A67701" w:rsidP="00A67701">
      <w:pPr>
        <w:pStyle w:val="a4"/>
        <w:rPr>
          <w:sz w:val="22"/>
          <w:szCs w:val="22"/>
          <w:lang w:val="en-GB"/>
        </w:rPr>
      </w:pPr>
      <w:r>
        <w:rPr>
          <w:sz w:val="22"/>
          <w:szCs w:val="22"/>
          <w:lang w:val="en-GB"/>
        </w:rPr>
        <w:t xml:space="preserve">                                   </w:t>
      </w:r>
    </w:p>
    <w:p w14:paraId="018625CF"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12652110" w14:textId="5D37A392" w:rsidR="003F12B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E677C">
        <w:rPr>
          <w:rFonts w:eastAsiaTheme="minorEastAsia" w:cs="Arial" w:hint="eastAsia"/>
          <w:sz w:val="22"/>
          <w:szCs w:val="22"/>
          <w:lang w:eastAsia="zh-CN"/>
        </w:rPr>
        <w:t>Prioritization</w:t>
      </w:r>
      <w:r w:rsidR="004A56AC">
        <w:rPr>
          <w:rFonts w:eastAsiaTheme="minorEastAsia" w:cs="Arial" w:hint="eastAsia"/>
          <w:sz w:val="22"/>
          <w:szCs w:val="22"/>
          <w:lang w:eastAsia="zh-CN"/>
        </w:rPr>
        <w:t xml:space="preserve"> </w:t>
      </w:r>
      <w:r w:rsidR="00D55E33">
        <w:rPr>
          <w:rFonts w:eastAsiaTheme="minorEastAsia" w:cs="Arial" w:hint="eastAsia"/>
          <w:sz w:val="22"/>
          <w:szCs w:val="22"/>
          <w:lang w:eastAsia="zh-CN"/>
        </w:rPr>
        <w:t>between</w:t>
      </w:r>
      <w:r w:rsidR="003F12BB">
        <w:rPr>
          <w:rFonts w:eastAsiaTheme="minorEastAsia" w:cs="Arial" w:hint="eastAsia"/>
          <w:sz w:val="22"/>
          <w:szCs w:val="22"/>
          <w:lang w:eastAsia="zh-CN"/>
        </w:rPr>
        <w:t xml:space="preserve"> U</w:t>
      </w:r>
      <w:r w:rsidR="007456A3">
        <w:rPr>
          <w:rFonts w:eastAsiaTheme="minorEastAsia" w:cs="Arial" w:hint="eastAsia"/>
          <w:sz w:val="22"/>
          <w:szCs w:val="22"/>
          <w:lang w:eastAsia="zh-CN"/>
        </w:rPr>
        <w:t>L</w:t>
      </w:r>
      <w:r w:rsidR="003F12BB">
        <w:rPr>
          <w:rFonts w:eastAsiaTheme="minorEastAsia" w:cs="Arial" w:hint="eastAsia"/>
          <w:sz w:val="22"/>
          <w:szCs w:val="22"/>
          <w:lang w:eastAsia="zh-CN"/>
        </w:rPr>
        <w:t xml:space="preserve"> and SL for NR V2X</w:t>
      </w:r>
    </w:p>
    <w:p w14:paraId="4CB21265" w14:textId="38E05CBD"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E55450">
        <w:rPr>
          <w:rFonts w:eastAsia="宋体" w:cs="Arial" w:hint="eastAsia"/>
          <w:sz w:val="22"/>
          <w:szCs w:val="22"/>
          <w:lang w:eastAsia="zh-CN"/>
        </w:rPr>
        <w:t>2</w:t>
      </w:r>
    </w:p>
    <w:p w14:paraId="667878C7"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6BE68C6" w14:textId="77777777" w:rsidR="00E3725B" w:rsidRPr="00E2577D" w:rsidRDefault="00E3725B" w:rsidP="00E3725B">
      <w:pPr>
        <w:pBdr>
          <w:bottom w:val="single" w:sz="4" w:space="1" w:color="auto"/>
        </w:pBdr>
        <w:tabs>
          <w:tab w:val="left" w:pos="2552"/>
        </w:tabs>
        <w:jc w:val="both"/>
      </w:pPr>
    </w:p>
    <w:p w14:paraId="41C63EC9" w14:textId="77777777" w:rsidR="00E3725B" w:rsidRPr="00D62F40" w:rsidRDefault="00E3725B" w:rsidP="00E3725B">
      <w:pPr>
        <w:pStyle w:val="1"/>
        <w:jc w:val="both"/>
        <w:rPr>
          <w:szCs w:val="28"/>
        </w:rPr>
      </w:pPr>
      <w:r w:rsidRPr="00D62F40">
        <w:rPr>
          <w:szCs w:val="28"/>
        </w:rPr>
        <w:t>Introduction</w:t>
      </w:r>
    </w:p>
    <w:p w14:paraId="6D636A1A" w14:textId="27DA996F" w:rsidR="004F494F" w:rsidRDefault="00AA08D0" w:rsidP="00E3725B">
      <w:pPr>
        <w:pStyle w:val="a0"/>
        <w:rPr>
          <w:rFonts w:eastAsiaTheme="minorEastAsia"/>
          <w:lang w:eastAsia="zh-CN"/>
        </w:rPr>
      </w:pPr>
      <w:bookmarkStart w:id="4" w:name="OLE_LINK1"/>
      <w:bookmarkStart w:id="5" w:name="OLE_LINK2"/>
      <w:r>
        <w:rPr>
          <w:rFonts w:eastAsiaTheme="minorEastAsia" w:hint="eastAsia"/>
          <w:lang w:eastAsia="zh-CN"/>
        </w:rPr>
        <w:t xml:space="preserve">On the last RAN2 meeting, the issue of </w:t>
      </w:r>
      <w:r w:rsidR="007456A3">
        <w:rPr>
          <w:rFonts w:eastAsiaTheme="minorEastAsia" w:hint="eastAsia"/>
          <w:lang w:eastAsia="zh-CN"/>
        </w:rPr>
        <w:t>UL/SL</w:t>
      </w:r>
      <w:r>
        <w:rPr>
          <w:rFonts w:eastAsiaTheme="minorEastAsia" w:hint="eastAsia"/>
          <w:lang w:eastAsia="zh-CN"/>
        </w:rPr>
        <w:t xml:space="preserve"> prioritization was discussed and reached the following agreement</w:t>
      </w:r>
      <w:r w:rsidR="007D10E9">
        <w:rPr>
          <w:rFonts w:eastAsiaTheme="minorEastAsia" w:hint="eastAsia"/>
          <w:lang w:eastAsia="zh-CN"/>
        </w:rPr>
        <w:t>s</w:t>
      </w:r>
      <w:r>
        <w:rPr>
          <w:rFonts w:eastAsiaTheme="minorEastAsia" w:hint="eastAsia"/>
          <w:lang w:eastAsia="zh-CN"/>
        </w:rPr>
        <w:t>:</w:t>
      </w:r>
    </w:p>
    <w:p w14:paraId="51772F1F"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w:t>
      </w:r>
      <w:r>
        <w:rPr>
          <w:noProof/>
        </w:rPr>
        <w:t>UL/SL prioritization</w:t>
      </w:r>
      <w:r>
        <w:t xml:space="preserve">: </w:t>
      </w:r>
    </w:p>
    <w:p w14:paraId="6457A68E" w14:textId="77777777" w:rsidR="00AA08D0" w:rsidRPr="00DF0B0C"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shd w:val="pct15" w:color="auto" w:fill="FFFFFF"/>
        </w:rPr>
      </w:pPr>
      <w:r>
        <w:t xml:space="preserve">1: </w:t>
      </w:r>
      <w:r>
        <w:tab/>
      </w:r>
      <w:r>
        <w:rPr>
          <w:noProof/>
        </w:rPr>
        <w:t xml:space="preserve">For NR UL and NR SL prioritization, the QoS requirement of both SL and UL transmissions can be used to judge whether the SL transmission is to be prioritized over UL or not, </w:t>
      </w:r>
      <w:r w:rsidRPr="00DF0B0C">
        <w:rPr>
          <w:noProof/>
          <w:highlight w:val="yellow"/>
          <w:shd w:val="pct15" w:color="auto" w:fill="FFFFFF"/>
        </w:rPr>
        <w:t>FFS on how the QoS requirement of SL and UL transmission can be taken into account.</w:t>
      </w:r>
    </w:p>
    <w:p w14:paraId="119D7DD0"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2: </w:t>
      </w:r>
      <w:r>
        <w:rPr>
          <w:noProof/>
        </w:rPr>
        <w:tab/>
        <w:t>For NR UL and NR SL prioritization, MSG1/3 for RACH procedure and PUSCH for emergency PDU connection are always prioritized over SL transmission.</w:t>
      </w:r>
    </w:p>
    <w:p w14:paraId="61F06170"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3: </w:t>
      </w:r>
      <w:r>
        <w:rPr>
          <w:noProof/>
        </w:rPr>
        <w:tab/>
      </w:r>
      <w:bookmarkStart w:id="6" w:name="OLE_LINK9"/>
      <w:bookmarkStart w:id="7" w:name="OLE_LINK10"/>
      <w:r>
        <w:rPr>
          <w:noProof/>
        </w:rPr>
        <w:t xml:space="preserve">LTE-solution should be applied to LTE UL and NR SL cross-RAT case (if needed). </w:t>
      </w:r>
      <w:r w:rsidRPr="00DF0B0C">
        <w:rPr>
          <w:noProof/>
          <w:highlight w:val="yellow"/>
        </w:rPr>
        <w:t>FFS on the need of this prioritization.</w:t>
      </w:r>
      <w:bookmarkEnd w:id="6"/>
      <w:bookmarkEnd w:id="7"/>
    </w:p>
    <w:p w14:paraId="5DD6ED76"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 xml:space="preserve">For NR UL and LTE SL cross-RAT case, RAN2 aims at no change to LTE SL protocol, and LTE-solution is the baseline (if needed). </w:t>
      </w:r>
      <w:r w:rsidRPr="00DF0B0C">
        <w:rPr>
          <w:noProof/>
          <w:highlight w:val="yellow"/>
        </w:rPr>
        <w:t>FFS on the need of this prioritization</w:t>
      </w:r>
      <w:r>
        <w:rPr>
          <w:noProof/>
        </w:rPr>
        <w:t>.</w:t>
      </w:r>
    </w:p>
    <w:p w14:paraId="1960B7AA"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The priority value based solution can be applied to PC5-RRC messages as well, and default value can be defined in the spec, and allows (pre-)configuration to override it.</w:t>
      </w:r>
    </w:p>
    <w:p w14:paraId="2E72A889"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RAN2 does not consider the scenario where SL is controlled/configured by SN in Rel-16 NR-V2X.</w:t>
      </w:r>
    </w:p>
    <w:p w14:paraId="7FB856F3"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7: </w:t>
      </w:r>
      <w:r>
        <w:rPr>
          <w:noProof/>
        </w:rPr>
        <w:tab/>
        <w:t xml:space="preserve">For UL/SL prioritization, </w:t>
      </w:r>
      <w:r w:rsidRPr="00DF0B0C">
        <w:rPr>
          <w:noProof/>
          <w:highlight w:val="yellow"/>
        </w:rPr>
        <w:t>RAN2 further discuss the need/impact to consider SCG UL for UL/SL prioritization.</w:t>
      </w:r>
    </w:p>
    <w:p w14:paraId="5DEC978B" w14:textId="77777777" w:rsidR="00AA08D0" w:rsidRDefault="00AA08D0" w:rsidP="00BA2471">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8:</w:t>
      </w:r>
      <w:r>
        <w:rPr>
          <w:noProof/>
        </w:rPr>
        <w:tab/>
        <w:t>RAN2 aims at a general solution for UL/SL prioritization for different cast types.</w:t>
      </w:r>
    </w:p>
    <w:p w14:paraId="1DBC494C" w14:textId="56BAB3DA" w:rsidR="00406B7E" w:rsidRDefault="00BA2471" w:rsidP="00BA2471">
      <w:pPr>
        <w:pStyle w:val="a0"/>
        <w:spacing w:beforeLines="50" w:before="120"/>
        <w:rPr>
          <w:rFonts w:eastAsiaTheme="minorEastAsia"/>
          <w:lang w:eastAsia="zh-CN"/>
        </w:rPr>
      </w:pPr>
      <w:r>
        <w:rPr>
          <w:rFonts w:eastAsiaTheme="minorEastAsia" w:hint="eastAsia"/>
          <w:lang w:eastAsia="zh-CN"/>
        </w:rPr>
        <w:t>In this contribution, we will further discuss</w:t>
      </w:r>
      <w:r w:rsidR="00406B7E">
        <w:rPr>
          <w:rFonts w:eastAsiaTheme="minorEastAsia" w:hint="eastAsia"/>
          <w:lang w:eastAsia="zh-CN"/>
        </w:rPr>
        <w:t xml:space="preserve"> the remaining open issues for UL/SL prioritization, which includes:</w:t>
      </w:r>
    </w:p>
    <w:p w14:paraId="3F183996" w14:textId="539284D7" w:rsidR="00406B7E" w:rsidRDefault="00406B7E" w:rsidP="00406B7E">
      <w:pPr>
        <w:pStyle w:val="a0"/>
        <w:numPr>
          <w:ilvl w:val="0"/>
          <w:numId w:val="43"/>
        </w:numPr>
        <w:spacing w:beforeLines="50" w:before="120"/>
        <w:rPr>
          <w:rFonts w:eastAsiaTheme="minorEastAsia"/>
          <w:lang w:eastAsia="zh-CN"/>
        </w:rPr>
      </w:pPr>
      <w:r>
        <w:rPr>
          <w:rFonts w:eastAsiaTheme="minorEastAsia" w:hint="eastAsia"/>
          <w:lang w:eastAsia="zh-CN"/>
        </w:rPr>
        <w:t>NR UL/NR SL prioritization rule;</w:t>
      </w:r>
    </w:p>
    <w:p w14:paraId="329F7D9F" w14:textId="77777777" w:rsidR="00406B7E" w:rsidRDefault="00406B7E" w:rsidP="00406B7E">
      <w:pPr>
        <w:pStyle w:val="a0"/>
        <w:numPr>
          <w:ilvl w:val="0"/>
          <w:numId w:val="43"/>
        </w:numPr>
        <w:spacing w:beforeLines="50" w:before="120"/>
        <w:rPr>
          <w:rFonts w:eastAsiaTheme="minorEastAsia"/>
          <w:lang w:eastAsia="zh-CN"/>
        </w:rPr>
      </w:pPr>
      <w:r>
        <w:rPr>
          <w:rFonts w:eastAsiaTheme="minorEastAsia" w:hint="eastAsia"/>
          <w:lang w:eastAsia="zh-CN"/>
        </w:rPr>
        <w:t>SCG UL impact on UL/SL prioritization;</w:t>
      </w:r>
    </w:p>
    <w:p w14:paraId="3DCB9887" w14:textId="6C78AD31" w:rsidR="00406B7E" w:rsidRDefault="00406B7E" w:rsidP="00406B7E">
      <w:pPr>
        <w:pStyle w:val="a0"/>
        <w:numPr>
          <w:ilvl w:val="0"/>
          <w:numId w:val="43"/>
        </w:numPr>
        <w:spacing w:beforeLines="50" w:before="120"/>
        <w:rPr>
          <w:rFonts w:eastAsiaTheme="minorEastAsia"/>
          <w:lang w:eastAsia="zh-CN"/>
        </w:rPr>
      </w:pPr>
      <w:r>
        <w:rPr>
          <w:rFonts w:eastAsiaTheme="minorEastAsia" w:hint="eastAsia"/>
          <w:lang w:eastAsia="zh-CN"/>
        </w:rPr>
        <w:t>Necessity for the prioritization for LTE UL and NR SL;</w:t>
      </w:r>
    </w:p>
    <w:p w14:paraId="19885F6F" w14:textId="77777777" w:rsidR="00406B7E" w:rsidRDefault="00406B7E" w:rsidP="00406B7E">
      <w:pPr>
        <w:pStyle w:val="a0"/>
        <w:numPr>
          <w:ilvl w:val="0"/>
          <w:numId w:val="43"/>
        </w:numPr>
        <w:spacing w:beforeLines="50" w:before="120"/>
        <w:rPr>
          <w:rFonts w:eastAsiaTheme="minorEastAsia"/>
          <w:lang w:eastAsia="zh-CN"/>
        </w:rPr>
      </w:pPr>
      <w:r>
        <w:rPr>
          <w:rFonts w:eastAsiaTheme="minorEastAsia" w:hint="eastAsia"/>
          <w:lang w:eastAsia="zh-CN"/>
        </w:rPr>
        <w:t>Necessity for the prioritization for NR UL and LTE SL.</w:t>
      </w:r>
    </w:p>
    <w:bookmarkEnd w:id="4"/>
    <w:bookmarkEnd w:id="5"/>
    <w:p w14:paraId="19EA536B" w14:textId="77777777" w:rsidR="00E3725B" w:rsidRDefault="00E3725B" w:rsidP="00E3725B">
      <w:pPr>
        <w:pStyle w:val="1"/>
        <w:jc w:val="both"/>
      </w:pPr>
      <w:r w:rsidRPr="00AA54B6">
        <w:rPr>
          <w:rFonts w:hint="eastAsia"/>
        </w:rPr>
        <w:t>Discussion</w:t>
      </w:r>
    </w:p>
    <w:p w14:paraId="5CEF0F19" w14:textId="26D94E53" w:rsidR="00DF0B0C" w:rsidRDefault="00772A74" w:rsidP="00DF0B0C">
      <w:pPr>
        <w:pStyle w:val="20"/>
        <w:tabs>
          <w:tab w:val="clear" w:pos="-1374"/>
          <w:tab w:val="num" w:pos="2694"/>
        </w:tabs>
        <w:spacing w:after="120"/>
        <w:ind w:left="562" w:hangingChars="280" w:hanging="562"/>
        <w:jc w:val="both"/>
        <w:rPr>
          <w:rFonts w:eastAsiaTheme="minorEastAsia"/>
        </w:rPr>
      </w:pPr>
      <w:r>
        <w:rPr>
          <w:rFonts w:eastAsiaTheme="minorEastAsia" w:hint="eastAsia"/>
        </w:rPr>
        <w:t>NR UL/NR SL prioritization</w:t>
      </w:r>
    </w:p>
    <w:p w14:paraId="400CF63D" w14:textId="77777777" w:rsidR="002E0A88" w:rsidRDefault="00C62B6E" w:rsidP="00ED3E84">
      <w:pPr>
        <w:pStyle w:val="a0"/>
        <w:rPr>
          <w:rFonts w:eastAsiaTheme="minorEastAsia"/>
          <w:szCs w:val="20"/>
          <w:lang w:eastAsia="zh-CN"/>
        </w:rPr>
      </w:pPr>
      <w:r>
        <w:rPr>
          <w:rFonts w:eastAsiaTheme="minorEastAsia" w:hint="eastAsia"/>
          <w:szCs w:val="20"/>
          <w:lang w:eastAsia="zh-CN"/>
        </w:rPr>
        <w:t xml:space="preserve">For NR UL and NR SL prioritization, it was agreed that the </w:t>
      </w:r>
      <w:proofErr w:type="spellStart"/>
      <w:r>
        <w:rPr>
          <w:rFonts w:eastAsiaTheme="minorEastAsia" w:hint="eastAsia"/>
          <w:szCs w:val="20"/>
          <w:lang w:eastAsia="zh-CN"/>
        </w:rPr>
        <w:t>QoS</w:t>
      </w:r>
      <w:proofErr w:type="spellEnd"/>
      <w:r>
        <w:rPr>
          <w:rFonts w:eastAsiaTheme="minorEastAsia" w:hint="eastAsia"/>
          <w:szCs w:val="20"/>
          <w:lang w:eastAsia="zh-CN"/>
        </w:rPr>
        <w:t xml:space="preserve"> requirement</w:t>
      </w:r>
      <w:r w:rsidR="00ED3E84">
        <w:rPr>
          <w:rFonts w:eastAsiaTheme="minorEastAsia" w:hint="eastAsia"/>
          <w:szCs w:val="20"/>
          <w:lang w:eastAsia="zh-CN"/>
        </w:rPr>
        <w:t>s</w:t>
      </w:r>
      <w:r>
        <w:rPr>
          <w:rFonts w:eastAsiaTheme="minorEastAsia" w:hint="eastAsia"/>
          <w:szCs w:val="20"/>
          <w:lang w:eastAsia="zh-CN"/>
        </w:rPr>
        <w:t xml:space="preserve"> of both SL and UL should be used, but how to take the</w:t>
      </w:r>
      <w:r w:rsidR="00ED3E84">
        <w:rPr>
          <w:rFonts w:eastAsiaTheme="minorEastAsia" w:hint="eastAsia"/>
          <w:szCs w:val="20"/>
          <w:lang w:eastAsia="zh-CN"/>
        </w:rPr>
        <w:t>se</w:t>
      </w:r>
      <w:r>
        <w:rPr>
          <w:rFonts w:eastAsiaTheme="minorEastAsia" w:hint="eastAsia"/>
          <w:szCs w:val="20"/>
          <w:lang w:eastAsia="zh-CN"/>
        </w:rPr>
        <w:t xml:space="preserve"> </w:t>
      </w:r>
      <w:proofErr w:type="spellStart"/>
      <w:r>
        <w:rPr>
          <w:rFonts w:eastAsiaTheme="minorEastAsia" w:hint="eastAsia"/>
          <w:szCs w:val="20"/>
          <w:lang w:eastAsia="zh-CN"/>
        </w:rPr>
        <w:t>QoS</w:t>
      </w:r>
      <w:proofErr w:type="spellEnd"/>
      <w:r>
        <w:rPr>
          <w:rFonts w:eastAsiaTheme="minorEastAsia" w:hint="eastAsia"/>
          <w:szCs w:val="20"/>
          <w:lang w:eastAsia="zh-CN"/>
        </w:rPr>
        <w:t xml:space="preserve"> </w:t>
      </w:r>
      <w:r>
        <w:rPr>
          <w:rFonts w:eastAsiaTheme="minorEastAsia"/>
          <w:szCs w:val="20"/>
          <w:lang w:eastAsia="zh-CN"/>
        </w:rPr>
        <w:t>requirement</w:t>
      </w:r>
      <w:r w:rsidR="00ED3E84">
        <w:rPr>
          <w:rFonts w:eastAsiaTheme="minorEastAsia" w:hint="eastAsia"/>
          <w:szCs w:val="20"/>
          <w:lang w:eastAsia="zh-CN"/>
        </w:rPr>
        <w:t>s</w:t>
      </w:r>
      <w:r>
        <w:rPr>
          <w:rFonts w:eastAsiaTheme="minorEastAsia" w:hint="eastAsia"/>
          <w:szCs w:val="20"/>
          <w:lang w:eastAsia="zh-CN"/>
        </w:rPr>
        <w:t xml:space="preserve"> into account is FFS.</w:t>
      </w:r>
      <w:r w:rsidR="00ED3E84">
        <w:rPr>
          <w:rFonts w:eastAsiaTheme="minorEastAsia" w:hint="eastAsia"/>
          <w:szCs w:val="20"/>
          <w:lang w:eastAsia="zh-CN"/>
        </w:rPr>
        <w:t xml:space="preserve"> Hence, before discussing the solution, we should first make clear how the </w:t>
      </w:r>
      <w:proofErr w:type="spellStart"/>
      <w:r w:rsidR="00ED3E84">
        <w:rPr>
          <w:rFonts w:eastAsiaTheme="minorEastAsia" w:hint="eastAsia"/>
          <w:szCs w:val="20"/>
          <w:lang w:eastAsia="zh-CN"/>
        </w:rPr>
        <w:t>QoS</w:t>
      </w:r>
      <w:proofErr w:type="spellEnd"/>
      <w:r w:rsidR="00ED3E84">
        <w:rPr>
          <w:rFonts w:eastAsiaTheme="minorEastAsia" w:hint="eastAsia"/>
          <w:szCs w:val="20"/>
          <w:lang w:eastAsia="zh-CN"/>
        </w:rPr>
        <w:t xml:space="preserve"> </w:t>
      </w:r>
      <w:r w:rsidR="00ED3E84">
        <w:rPr>
          <w:rFonts w:eastAsiaTheme="minorEastAsia"/>
          <w:szCs w:val="20"/>
          <w:lang w:eastAsia="zh-CN"/>
        </w:rPr>
        <w:t>require</w:t>
      </w:r>
      <w:r w:rsidR="00ED3E84">
        <w:rPr>
          <w:rFonts w:eastAsiaTheme="minorEastAsia" w:hint="eastAsia"/>
          <w:szCs w:val="20"/>
          <w:lang w:eastAsia="zh-CN"/>
        </w:rPr>
        <w:t xml:space="preserve">ments are specified for SL and UL. </w:t>
      </w:r>
    </w:p>
    <w:p w14:paraId="12422A0C" w14:textId="7D1E2094" w:rsidR="00F32F80" w:rsidRDefault="00ED3E84" w:rsidP="00ED3E84">
      <w:pPr>
        <w:pStyle w:val="a0"/>
        <w:rPr>
          <w:rFonts w:eastAsiaTheme="minorEastAsia"/>
          <w:lang w:eastAsia="zh-CN"/>
        </w:rPr>
      </w:pPr>
      <w:r>
        <w:rPr>
          <w:rFonts w:eastAsiaTheme="minorEastAsia" w:hint="eastAsia"/>
          <w:szCs w:val="20"/>
          <w:lang w:eastAsia="zh-CN"/>
        </w:rPr>
        <w:t>According to</w:t>
      </w:r>
      <w:r w:rsidRPr="00ED3E84">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_Ref6917934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szCs w:val="20"/>
          <w:lang w:eastAsia="zh-CN"/>
        </w:rPr>
        <w:t>, the</w:t>
      </w:r>
      <w:r>
        <w:rPr>
          <w:rFonts w:eastAsiaTheme="minorEastAsia" w:hint="eastAsia"/>
          <w:lang w:eastAsia="zh-CN"/>
        </w:rPr>
        <w:t xml:space="preserve"> standardized PQI for NR SL </w:t>
      </w:r>
      <w:r w:rsidR="002E0A88">
        <w:rPr>
          <w:rFonts w:eastAsiaTheme="minorEastAsia" w:hint="eastAsia"/>
          <w:lang w:eastAsia="zh-CN"/>
        </w:rPr>
        <w:t>is</w:t>
      </w:r>
      <w:r>
        <w:rPr>
          <w:rFonts w:eastAsiaTheme="minorEastAsia" w:hint="eastAsia"/>
          <w:lang w:eastAsia="zh-CN"/>
        </w:rPr>
        <w:t xml:space="preserve"> shown in the following Table-1:</w:t>
      </w:r>
    </w:p>
    <w:p w14:paraId="0F53C031" w14:textId="1E57EDD0" w:rsidR="00F32F80" w:rsidRPr="00647DE7" w:rsidRDefault="00F32F80" w:rsidP="00647DE7">
      <w:pPr>
        <w:pStyle w:val="a0"/>
        <w:ind w:firstLineChars="1000" w:firstLine="2008"/>
        <w:rPr>
          <w:rFonts w:eastAsiaTheme="minorEastAsia"/>
          <w:b/>
          <w:lang w:eastAsia="zh-CN"/>
        </w:rPr>
      </w:pPr>
      <w:r w:rsidRPr="00647DE7">
        <w:rPr>
          <w:rFonts w:eastAsiaTheme="minorEastAsia"/>
          <w:b/>
          <w:lang w:eastAsia="zh-CN"/>
        </w:rPr>
        <w:t>Table</w:t>
      </w:r>
      <w:r w:rsidRPr="00647DE7">
        <w:rPr>
          <w:rFonts w:eastAsiaTheme="minorEastAsia" w:hint="eastAsia"/>
          <w:b/>
          <w:lang w:eastAsia="zh-CN"/>
        </w:rPr>
        <w:t>-</w:t>
      </w:r>
      <w:r w:rsidR="00ED3E84">
        <w:rPr>
          <w:rFonts w:eastAsiaTheme="minorEastAsia" w:hint="eastAsia"/>
          <w:b/>
          <w:lang w:eastAsia="zh-CN"/>
        </w:rPr>
        <w:t>1</w:t>
      </w:r>
      <w:r w:rsidRPr="00647DE7">
        <w:rPr>
          <w:rFonts w:eastAsiaTheme="minorEastAsia"/>
          <w:b/>
          <w:lang w:eastAsia="zh-CN"/>
        </w:rPr>
        <w:t xml:space="preserve">: Standardized PQI to </w:t>
      </w:r>
      <w:proofErr w:type="spellStart"/>
      <w:r w:rsidRPr="00647DE7">
        <w:rPr>
          <w:rFonts w:eastAsiaTheme="minorEastAsia"/>
          <w:b/>
          <w:lang w:eastAsia="zh-CN"/>
        </w:rPr>
        <w:t>QoS</w:t>
      </w:r>
      <w:proofErr w:type="spellEnd"/>
      <w:r w:rsidRPr="00647DE7">
        <w:rPr>
          <w:rFonts w:eastAsiaTheme="minorEastAsia"/>
          <w:b/>
          <w:lang w:eastAsia="zh-CN"/>
        </w:rPr>
        <w:t xml:space="preserve"> characteristics mapping</w:t>
      </w:r>
    </w:p>
    <w:tbl>
      <w:tblPr>
        <w:tblW w:w="8397"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1048"/>
        <w:gridCol w:w="880"/>
        <w:gridCol w:w="953"/>
        <w:gridCol w:w="797"/>
        <w:gridCol w:w="1175"/>
        <w:gridCol w:w="1128"/>
        <w:gridCol w:w="1567"/>
      </w:tblGrid>
      <w:tr w:rsidR="00F32F80" w:rsidRPr="009E0DE1" w14:paraId="7068F976" w14:textId="77777777" w:rsidTr="007F1CAB">
        <w:tc>
          <w:tcPr>
            <w:tcW w:w="849" w:type="dxa"/>
            <w:tcBorders>
              <w:top w:val="single" w:sz="12" w:space="0" w:color="auto"/>
              <w:left w:val="single" w:sz="12" w:space="0" w:color="auto"/>
              <w:bottom w:val="single" w:sz="12" w:space="0" w:color="auto"/>
              <w:right w:val="single" w:sz="12" w:space="0" w:color="auto"/>
            </w:tcBorders>
          </w:tcPr>
          <w:p w14:paraId="1B00C343" w14:textId="77777777" w:rsidR="00F32F80" w:rsidRPr="00647DE7" w:rsidRDefault="00F32F80" w:rsidP="007F1CAB">
            <w:pPr>
              <w:pStyle w:val="TAH"/>
              <w:keepNext w:val="0"/>
              <w:keepLines w:val="0"/>
              <w:widowControl w:val="0"/>
            </w:pPr>
            <w:r w:rsidRPr="00647DE7">
              <w:t>PQI</w:t>
            </w:r>
          </w:p>
          <w:p w14:paraId="074FA24E" w14:textId="77777777" w:rsidR="00F32F80" w:rsidRPr="00647DE7" w:rsidRDefault="00F32F80" w:rsidP="007F1CAB">
            <w:pPr>
              <w:pStyle w:val="TAH"/>
              <w:keepNext w:val="0"/>
              <w:keepLines w:val="0"/>
              <w:widowControl w:val="0"/>
            </w:pPr>
            <w:r w:rsidRPr="00647DE7">
              <w:t>Value</w:t>
            </w:r>
          </w:p>
        </w:tc>
        <w:tc>
          <w:tcPr>
            <w:tcW w:w="1048" w:type="dxa"/>
            <w:tcBorders>
              <w:top w:val="single" w:sz="12" w:space="0" w:color="auto"/>
              <w:left w:val="single" w:sz="12" w:space="0" w:color="auto"/>
              <w:bottom w:val="single" w:sz="12" w:space="0" w:color="auto"/>
              <w:right w:val="single" w:sz="12" w:space="0" w:color="auto"/>
            </w:tcBorders>
          </w:tcPr>
          <w:p w14:paraId="15125052" w14:textId="77777777" w:rsidR="00F32F80" w:rsidRPr="00647DE7" w:rsidRDefault="00F32F80" w:rsidP="007F1CAB">
            <w:pPr>
              <w:pStyle w:val="TAH"/>
              <w:keepNext w:val="0"/>
              <w:keepLines w:val="0"/>
              <w:widowControl w:val="0"/>
            </w:pPr>
            <w:r w:rsidRPr="00647DE7">
              <w:t>Resource Type</w:t>
            </w:r>
          </w:p>
        </w:tc>
        <w:tc>
          <w:tcPr>
            <w:tcW w:w="880" w:type="dxa"/>
            <w:tcBorders>
              <w:top w:val="single" w:sz="12" w:space="0" w:color="auto"/>
              <w:left w:val="single" w:sz="12" w:space="0" w:color="auto"/>
              <w:bottom w:val="single" w:sz="12" w:space="0" w:color="auto"/>
              <w:right w:val="single" w:sz="12" w:space="0" w:color="auto"/>
            </w:tcBorders>
          </w:tcPr>
          <w:p w14:paraId="7AA0264A" w14:textId="77777777" w:rsidR="00F32F80" w:rsidRPr="00647DE7" w:rsidRDefault="00F32F80" w:rsidP="007F1CAB">
            <w:pPr>
              <w:pStyle w:val="TAH"/>
              <w:keepNext w:val="0"/>
              <w:keepLines w:val="0"/>
              <w:widowControl w:val="0"/>
            </w:pPr>
            <w:r w:rsidRPr="00647DE7">
              <w:t>Default Priority Level</w:t>
            </w:r>
          </w:p>
        </w:tc>
        <w:tc>
          <w:tcPr>
            <w:tcW w:w="953" w:type="dxa"/>
            <w:tcBorders>
              <w:top w:val="single" w:sz="12" w:space="0" w:color="auto"/>
              <w:left w:val="single" w:sz="12" w:space="0" w:color="auto"/>
              <w:bottom w:val="single" w:sz="12" w:space="0" w:color="auto"/>
              <w:right w:val="single" w:sz="12" w:space="0" w:color="auto"/>
            </w:tcBorders>
          </w:tcPr>
          <w:p w14:paraId="6CE9D02D" w14:textId="77777777" w:rsidR="00F32F80" w:rsidRPr="00647DE7" w:rsidRDefault="00F32F80" w:rsidP="007F1CAB">
            <w:pPr>
              <w:pStyle w:val="TAH"/>
              <w:keepNext w:val="0"/>
              <w:keepLines w:val="0"/>
              <w:widowControl w:val="0"/>
            </w:pPr>
            <w:r w:rsidRPr="00647DE7">
              <w:t>Packet Delay Budget</w:t>
            </w:r>
          </w:p>
        </w:tc>
        <w:tc>
          <w:tcPr>
            <w:tcW w:w="797" w:type="dxa"/>
            <w:tcBorders>
              <w:top w:val="single" w:sz="12" w:space="0" w:color="auto"/>
              <w:left w:val="single" w:sz="12" w:space="0" w:color="auto"/>
              <w:bottom w:val="single" w:sz="12" w:space="0" w:color="auto"/>
              <w:right w:val="single" w:sz="12" w:space="0" w:color="auto"/>
            </w:tcBorders>
          </w:tcPr>
          <w:p w14:paraId="60E452BF" w14:textId="77777777" w:rsidR="00F32F80" w:rsidRPr="00647DE7" w:rsidRDefault="00F32F80" w:rsidP="007F1CAB">
            <w:pPr>
              <w:pStyle w:val="TAH"/>
              <w:keepNext w:val="0"/>
              <w:keepLines w:val="0"/>
              <w:widowControl w:val="0"/>
            </w:pPr>
            <w:r w:rsidRPr="00647DE7">
              <w:t>Packet Error</w:t>
            </w:r>
          </w:p>
          <w:p w14:paraId="324741BA" w14:textId="77777777" w:rsidR="00F32F80" w:rsidRPr="00647DE7" w:rsidRDefault="00F32F80" w:rsidP="007F1CAB">
            <w:pPr>
              <w:pStyle w:val="TAH"/>
              <w:keepNext w:val="0"/>
              <w:keepLines w:val="0"/>
              <w:widowControl w:val="0"/>
            </w:pPr>
            <w:r w:rsidRPr="00647DE7">
              <w:t xml:space="preserve">Rate </w:t>
            </w:r>
          </w:p>
        </w:tc>
        <w:tc>
          <w:tcPr>
            <w:tcW w:w="1175" w:type="dxa"/>
            <w:tcBorders>
              <w:top w:val="single" w:sz="12" w:space="0" w:color="auto"/>
              <w:left w:val="single" w:sz="12" w:space="0" w:color="auto"/>
              <w:bottom w:val="single" w:sz="12" w:space="0" w:color="auto"/>
              <w:right w:val="single" w:sz="12" w:space="0" w:color="auto"/>
            </w:tcBorders>
          </w:tcPr>
          <w:p w14:paraId="72B15C53" w14:textId="77777777" w:rsidR="00F32F80" w:rsidRPr="00647DE7" w:rsidRDefault="00F32F80" w:rsidP="007F1CAB">
            <w:pPr>
              <w:pStyle w:val="TAH"/>
              <w:keepNext w:val="0"/>
              <w:keepLines w:val="0"/>
              <w:widowControl w:val="0"/>
            </w:pPr>
            <w:r w:rsidRPr="00647DE7">
              <w:t>Default Maximum Data Burst Volume</w:t>
            </w:r>
          </w:p>
        </w:tc>
        <w:tc>
          <w:tcPr>
            <w:tcW w:w="1128" w:type="dxa"/>
            <w:tcBorders>
              <w:top w:val="single" w:sz="12" w:space="0" w:color="auto"/>
              <w:left w:val="single" w:sz="12" w:space="0" w:color="auto"/>
              <w:bottom w:val="single" w:sz="12" w:space="0" w:color="auto"/>
              <w:right w:val="single" w:sz="12" w:space="0" w:color="auto"/>
            </w:tcBorders>
          </w:tcPr>
          <w:p w14:paraId="192FE19A" w14:textId="77777777" w:rsidR="00F32F80" w:rsidRPr="00647DE7" w:rsidRDefault="00F32F80" w:rsidP="007F1CAB">
            <w:pPr>
              <w:pStyle w:val="TAH"/>
              <w:keepNext w:val="0"/>
              <w:keepLines w:val="0"/>
              <w:widowControl w:val="0"/>
            </w:pPr>
            <w:r w:rsidRPr="00647DE7">
              <w:t>Default</w:t>
            </w:r>
          </w:p>
          <w:p w14:paraId="5CEE97C0" w14:textId="77777777" w:rsidR="00F32F80" w:rsidRPr="00647DE7" w:rsidRDefault="00F32F80" w:rsidP="007F1CAB">
            <w:pPr>
              <w:pStyle w:val="TAH"/>
              <w:keepNext w:val="0"/>
              <w:keepLines w:val="0"/>
              <w:widowControl w:val="0"/>
            </w:pPr>
            <w:r w:rsidRPr="00647DE7">
              <w:t>Averaging Window</w:t>
            </w:r>
          </w:p>
        </w:tc>
        <w:tc>
          <w:tcPr>
            <w:tcW w:w="1567" w:type="dxa"/>
            <w:tcBorders>
              <w:top w:val="single" w:sz="12" w:space="0" w:color="auto"/>
              <w:left w:val="single" w:sz="12" w:space="0" w:color="auto"/>
              <w:bottom w:val="single" w:sz="12" w:space="0" w:color="auto"/>
              <w:right w:val="single" w:sz="12" w:space="0" w:color="auto"/>
            </w:tcBorders>
          </w:tcPr>
          <w:p w14:paraId="4840938A" w14:textId="77777777" w:rsidR="00F32F80" w:rsidRPr="00647DE7" w:rsidRDefault="00F32F80" w:rsidP="007F1CAB">
            <w:pPr>
              <w:pStyle w:val="TAH"/>
              <w:keepNext w:val="0"/>
              <w:keepLines w:val="0"/>
              <w:widowControl w:val="0"/>
            </w:pPr>
            <w:r w:rsidRPr="00647DE7">
              <w:t>Example Services</w:t>
            </w:r>
          </w:p>
        </w:tc>
      </w:tr>
      <w:tr w:rsidR="00F32F80" w:rsidRPr="009E0DE1" w14:paraId="648C19DC" w14:textId="77777777" w:rsidTr="007F1CAB">
        <w:tc>
          <w:tcPr>
            <w:tcW w:w="849" w:type="dxa"/>
            <w:tcBorders>
              <w:top w:val="single" w:sz="12" w:space="0" w:color="auto"/>
              <w:left w:val="single" w:sz="12" w:space="0" w:color="auto"/>
              <w:bottom w:val="single" w:sz="12" w:space="0" w:color="auto"/>
              <w:right w:val="single" w:sz="12" w:space="0" w:color="auto"/>
            </w:tcBorders>
          </w:tcPr>
          <w:p w14:paraId="06370607" w14:textId="77777777" w:rsidR="00F32F80" w:rsidRPr="00647DE7" w:rsidRDefault="00F32F80" w:rsidP="007F1CAB">
            <w:pPr>
              <w:pStyle w:val="TAC"/>
              <w:keepNext w:val="0"/>
              <w:keepLines w:val="0"/>
              <w:widowControl w:val="0"/>
            </w:pPr>
            <w:r w:rsidRPr="00647DE7">
              <w:t>1</w:t>
            </w:r>
            <w:r w:rsidRPr="00647DE7">
              <w:br/>
            </w:r>
          </w:p>
        </w:tc>
        <w:tc>
          <w:tcPr>
            <w:tcW w:w="1048" w:type="dxa"/>
            <w:tcBorders>
              <w:top w:val="single" w:sz="12" w:space="0" w:color="auto"/>
              <w:left w:val="single" w:sz="12" w:space="0" w:color="auto"/>
              <w:bottom w:val="nil"/>
              <w:right w:val="single" w:sz="12" w:space="0" w:color="auto"/>
            </w:tcBorders>
          </w:tcPr>
          <w:p w14:paraId="07EEEC39" w14:textId="77777777" w:rsidR="00F32F80" w:rsidRPr="00647DE7" w:rsidRDefault="00F32F80" w:rsidP="007F1CAB">
            <w:pPr>
              <w:pStyle w:val="TAC"/>
              <w:keepNext w:val="0"/>
              <w:keepLines w:val="0"/>
              <w:widowControl w:val="0"/>
            </w:pPr>
            <w:r w:rsidRPr="00647DE7">
              <w:br/>
              <w:t>GBR</w:t>
            </w:r>
          </w:p>
        </w:tc>
        <w:tc>
          <w:tcPr>
            <w:tcW w:w="880" w:type="dxa"/>
            <w:tcBorders>
              <w:top w:val="single" w:sz="12" w:space="0" w:color="auto"/>
              <w:left w:val="single" w:sz="12" w:space="0" w:color="auto"/>
              <w:bottom w:val="single" w:sz="12" w:space="0" w:color="auto"/>
              <w:right w:val="single" w:sz="12" w:space="0" w:color="auto"/>
            </w:tcBorders>
          </w:tcPr>
          <w:p w14:paraId="73E90A97"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4E48326C" w14:textId="77777777" w:rsidR="00F32F80" w:rsidRPr="00647DE7" w:rsidRDefault="00F32F80" w:rsidP="007F1CAB">
            <w:pPr>
              <w:pStyle w:val="TAC"/>
              <w:keepNext w:val="0"/>
              <w:keepLines w:val="0"/>
              <w:widowControl w:val="0"/>
            </w:pPr>
            <w:r w:rsidRPr="00647DE7">
              <w:t>20 </w:t>
            </w:r>
            <w:proofErr w:type="spellStart"/>
            <w:r w:rsidRPr="00647DE7">
              <w:t>ms</w:t>
            </w:r>
            <w:proofErr w:type="spellEnd"/>
          </w:p>
          <w:p w14:paraId="42C344E8" w14:textId="77777777" w:rsidR="00F32F80" w:rsidRPr="00647DE7" w:rsidRDefault="00F32F80" w:rsidP="007F1CAB">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14:paraId="583752CB"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5D701FC5"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317FA33B" w14:textId="77777777" w:rsidR="00F32F80" w:rsidRPr="00647DE7" w:rsidRDefault="00F32F80" w:rsidP="007F1CAB">
            <w:pPr>
              <w:pStyle w:val="TAL"/>
              <w:keepNext w:val="0"/>
              <w:keepLines w:val="0"/>
              <w:widowControl w:val="0"/>
            </w:pPr>
            <w:r w:rsidRPr="00647DE7">
              <w:t xml:space="preserve">2000 </w:t>
            </w:r>
            <w:proofErr w:type="spellStart"/>
            <w:r w:rsidRPr="00647DE7">
              <w:t>ms</w:t>
            </w:r>
            <w:proofErr w:type="spellEnd"/>
          </w:p>
        </w:tc>
        <w:tc>
          <w:tcPr>
            <w:tcW w:w="1567" w:type="dxa"/>
            <w:tcBorders>
              <w:top w:val="single" w:sz="12" w:space="0" w:color="auto"/>
              <w:left w:val="single" w:sz="12" w:space="0" w:color="auto"/>
              <w:bottom w:val="single" w:sz="12" w:space="0" w:color="auto"/>
              <w:right w:val="single" w:sz="12" w:space="0" w:color="auto"/>
            </w:tcBorders>
          </w:tcPr>
          <w:p w14:paraId="08A5E009" w14:textId="77777777" w:rsidR="00F32F80" w:rsidRPr="00647DE7" w:rsidRDefault="00F32F80" w:rsidP="007F1CAB">
            <w:pPr>
              <w:pStyle w:val="TAL"/>
              <w:keepNext w:val="0"/>
              <w:keepLines w:val="0"/>
              <w:widowControl w:val="0"/>
            </w:pPr>
            <w:r w:rsidRPr="00647DE7">
              <w:t xml:space="preserve">Platooning between UEs – Higher degree of automation; </w:t>
            </w:r>
          </w:p>
          <w:p w14:paraId="5E906553" w14:textId="77777777" w:rsidR="00F32F80" w:rsidRPr="00647DE7" w:rsidRDefault="00F32F80" w:rsidP="007F1CAB">
            <w:pPr>
              <w:pStyle w:val="TAL"/>
              <w:keepNext w:val="0"/>
              <w:keepLines w:val="0"/>
              <w:widowControl w:val="0"/>
            </w:pPr>
            <w:r w:rsidRPr="00647DE7">
              <w:lastRenderedPageBreak/>
              <w:t>Platooning between UE and RSU – Higher degree of automation</w:t>
            </w:r>
          </w:p>
        </w:tc>
      </w:tr>
      <w:tr w:rsidR="00F32F80" w:rsidRPr="009E0DE1" w14:paraId="29BA86B9" w14:textId="77777777" w:rsidTr="007F1CAB">
        <w:tc>
          <w:tcPr>
            <w:tcW w:w="849" w:type="dxa"/>
            <w:tcBorders>
              <w:top w:val="single" w:sz="12" w:space="0" w:color="auto"/>
              <w:left w:val="single" w:sz="12" w:space="0" w:color="auto"/>
              <w:bottom w:val="single" w:sz="12" w:space="0" w:color="auto"/>
              <w:right w:val="single" w:sz="12" w:space="0" w:color="auto"/>
            </w:tcBorders>
          </w:tcPr>
          <w:p w14:paraId="6DC8FEA9" w14:textId="77777777" w:rsidR="00F32F80" w:rsidRPr="00647DE7" w:rsidRDefault="00F32F80" w:rsidP="007F1CAB">
            <w:pPr>
              <w:pStyle w:val="TAC"/>
              <w:keepNext w:val="0"/>
              <w:keepLines w:val="0"/>
              <w:widowControl w:val="0"/>
            </w:pPr>
            <w:r w:rsidRPr="00647DE7">
              <w:lastRenderedPageBreak/>
              <w:t>2</w:t>
            </w:r>
            <w:r w:rsidRPr="00647DE7">
              <w:br/>
            </w:r>
          </w:p>
        </w:tc>
        <w:tc>
          <w:tcPr>
            <w:tcW w:w="1048" w:type="dxa"/>
            <w:tcBorders>
              <w:top w:val="nil"/>
              <w:left w:val="single" w:sz="12" w:space="0" w:color="auto"/>
              <w:bottom w:val="nil"/>
              <w:right w:val="single" w:sz="12" w:space="0" w:color="auto"/>
            </w:tcBorders>
          </w:tcPr>
          <w:p w14:paraId="52DE8F42" w14:textId="77777777" w:rsidR="00F32F80" w:rsidRPr="00647DE7" w:rsidRDefault="00F32F80" w:rsidP="007F1CAB">
            <w:pPr>
              <w:pStyle w:val="TAC"/>
              <w:keepNext w:val="0"/>
              <w:keepLines w:val="0"/>
              <w:widowControl w:val="0"/>
            </w:pPr>
            <w:r w:rsidRPr="00647DE7">
              <w:t>(NOTE 1)</w:t>
            </w:r>
          </w:p>
        </w:tc>
        <w:tc>
          <w:tcPr>
            <w:tcW w:w="880" w:type="dxa"/>
            <w:tcBorders>
              <w:top w:val="single" w:sz="12" w:space="0" w:color="auto"/>
              <w:left w:val="single" w:sz="12" w:space="0" w:color="auto"/>
              <w:bottom w:val="single" w:sz="12" w:space="0" w:color="auto"/>
              <w:right w:val="single" w:sz="12" w:space="0" w:color="auto"/>
            </w:tcBorders>
          </w:tcPr>
          <w:p w14:paraId="3F2AA62D" w14:textId="77777777" w:rsidR="00F32F80" w:rsidRPr="00647DE7" w:rsidRDefault="00F32F80" w:rsidP="007F1CAB">
            <w:pPr>
              <w:pStyle w:val="TAC"/>
              <w:keepNext w:val="0"/>
              <w:keepLines w:val="0"/>
              <w:widowControl w:val="0"/>
            </w:pPr>
            <w:r w:rsidRPr="00647DE7">
              <w:t>4</w:t>
            </w:r>
          </w:p>
        </w:tc>
        <w:tc>
          <w:tcPr>
            <w:tcW w:w="953" w:type="dxa"/>
            <w:tcBorders>
              <w:top w:val="single" w:sz="12" w:space="0" w:color="auto"/>
              <w:left w:val="single" w:sz="12" w:space="0" w:color="auto"/>
              <w:bottom w:val="single" w:sz="12" w:space="0" w:color="auto"/>
              <w:right w:val="single" w:sz="12" w:space="0" w:color="auto"/>
            </w:tcBorders>
          </w:tcPr>
          <w:p w14:paraId="6235E5F6" w14:textId="77777777" w:rsidR="00F32F80" w:rsidRPr="00647DE7" w:rsidRDefault="00F32F80" w:rsidP="007F1CAB">
            <w:pPr>
              <w:pStyle w:val="TAC"/>
              <w:keepNext w:val="0"/>
              <w:keepLines w:val="0"/>
              <w:widowControl w:val="0"/>
            </w:pPr>
            <w:r w:rsidRPr="00647DE7">
              <w:t xml:space="preserve">50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8C3F17F" w14:textId="77777777" w:rsidR="00F32F80" w:rsidRPr="00647DE7" w:rsidRDefault="00F32F80" w:rsidP="007F1CAB">
            <w:pPr>
              <w:pStyle w:val="TAC"/>
              <w:keepNext w:val="0"/>
              <w:keepLines w:val="0"/>
              <w:widowControl w:val="0"/>
            </w:pPr>
            <w:r w:rsidRPr="00647DE7">
              <w:t>10</w:t>
            </w:r>
            <w:r w:rsidRPr="00647DE7">
              <w:rPr>
                <w:sz w:val="22"/>
                <w:vertAlign w:val="superscript"/>
              </w:rPr>
              <w:t>-2</w:t>
            </w:r>
          </w:p>
        </w:tc>
        <w:tc>
          <w:tcPr>
            <w:tcW w:w="1175" w:type="dxa"/>
            <w:tcBorders>
              <w:top w:val="single" w:sz="12" w:space="0" w:color="auto"/>
              <w:left w:val="single" w:sz="12" w:space="0" w:color="auto"/>
              <w:bottom w:val="single" w:sz="12" w:space="0" w:color="auto"/>
              <w:right w:val="single" w:sz="12" w:space="0" w:color="auto"/>
            </w:tcBorders>
          </w:tcPr>
          <w:p w14:paraId="20147AE4"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4CBB49EE" w14:textId="77777777" w:rsidR="00F32F80" w:rsidRPr="00647DE7" w:rsidRDefault="00F32F80" w:rsidP="007F1CAB">
            <w:pPr>
              <w:pStyle w:val="TAL"/>
              <w:keepNext w:val="0"/>
              <w:keepLines w:val="0"/>
              <w:widowControl w:val="0"/>
            </w:pPr>
            <w:r w:rsidRPr="00647DE7">
              <w:t xml:space="preserve">2000 </w:t>
            </w:r>
            <w:proofErr w:type="spellStart"/>
            <w:r w:rsidRPr="00647DE7">
              <w:t>ms</w:t>
            </w:r>
            <w:proofErr w:type="spellEnd"/>
          </w:p>
        </w:tc>
        <w:tc>
          <w:tcPr>
            <w:tcW w:w="1567" w:type="dxa"/>
            <w:tcBorders>
              <w:top w:val="single" w:sz="12" w:space="0" w:color="auto"/>
              <w:left w:val="single" w:sz="12" w:space="0" w:color="auto"/>
              <w:bottom w:val="single" w:sz="12" w:space="0" w:color="auto"/>
              <w:right w:val="single" w:sz="12" w:space="0" w:color="auto"/>
            </w:tcBorders>
          </w:tcPr>
          <w:p w14:paraId="481005C7" w14:textId="77777777" w:rsidR="00F32F80" w:rsidRPr="00647DE7" w:rsidRDefault="00F32F80" w:rsidP="007F1CAB">
            <w:pPr>
              <w:pStyle w:val="TAL"/>
              <w:keepNext w:val="0"/>
              <w:keepLines w:val="0"/>
              <w:widowControl w:val="0"/>
            </w:pPr>
            <w:r w:rsidRPr="00647DE7">
              <w:t xml:space="preserve">Sensor sharing – higher degree of automation </w:t>
            </w:r>
          </w:p>
        </w:tc>
      </w:tr>
      <w:tr w:rsidR="00F32F80" w:rsidRPr="009E0DE1" w14:paraId="45D0DE31" w14:textId="77777777" w:rsidTr="007F1CAB">
        <w:tc>
          <w:tcPr>
            <w:tcW w:w="849" w:type="dxa"/>
            <w:tcBorders>
              <w:top w:val="single" w:sz="12" w:space="0" w:color="auto"/>
              <w:left w:val="single" w:sz="12" w:space="0" w:color="auto"/>
              <w:bottom w:val="single" w:sz="12" w:space="0" w:color="auto"/>
              <w:right w:val="single" w:sz="12" w:space="0" w:color="auto"/>
            </w:tcBorders>
          </w:tcPr>
          <w:p w14:paraId="73CF4278" w14:textId="77777777" w:rsidR="00F32F80" w:rsidRPr="00647DE7" w:rsidRDefault="00F32F80" w:rsidP="007F1CAB">
            <w:pPr>
              <w:pStyle w:val="TAC"/>
              <w:keepNext w:val="0"/>
              <w:keepLines w:val="0"/>
              <w:widowControl w:val="0"/>
            </w:pPr>
            <w:r w:rsidRPr="00647DE7">
              <w:t>3</w:t>
            </w:r>
          </w:p>
        </w:tc>
        <w:tc>
          <w:tcPr>
            <w:tcW w:w="1048" w:type="dxa"/>
            <w:tcBorders>
              <w:top w:val="nil"/>
              <w:left w:val="single" w:sz="12" w:space="0" w:color="auto"/>
              <w:bottom w:val="nil"/>
              <w:right w:val="single" w:sz="12" w:space="0" w:color="auto"/>
            </w:tcBorders>
          </w:tcPr>
          <w:p w14:paraId="7135D892"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39C2574B"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6F9BB4A1" w14:textId="77777777" w:rsidR="00F32F80" w:rsidRPr="00647DE7" w:rsidRDefault="00F32F80" w:rsidP="007F1CAB">
            <w:pPr>
              <w:pStyle w:val="TAC"/>
              <w:keepNext w:val="0"/>
              <w:keepLines w:val="0"/>
              <w:widowControl w:val="0"/>
            </w:pPr>
            <w:r w:rsidRPr="00647DE7">
              <w:t xml:space="preserve">100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36D8344"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5B51AE6E"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679D8CEC" w14:textId="77777777" w:rsidR="00F32F80" w:rsidRPr="00647DE7" w:rsidRDefault="00F32F80" w:rsidP="007F1CAB">
            <w:pPr>
              <w:pStyle w:val="TAL"/>
              <w:keepNext w:val="0"/>
              <w:keepLines w:val="0"/>
              <w:widowControl w:val="0"/>
            </w:pPr>
            <w:r w:rsidRPr="00647DE7">
              <w:t xml:space="preserve">2000 </w:t>
            </w:r>
            <w:proofErr w:type="spellStart"/>
            <w:r w:rsidRPr="00647DE7">
              <w:t>ms</w:t>
            </w:r>
            <w:proofErr w:type="spellEnd"/>
          </w:p>
        </w:tc>
        <w:tc>
          <w:tcPr>
            <w:tcW w:w="1567" w:type="dxa"/>
            <w:tcBorders>
              <w:top w:val="single" w:sz="12" w:space="0" w:color="auto"/>
              <w:left w:val="single" w:sz="12" w:space="0" w:color="auto"/>
              <w:bottom w:val="single" w:sz="12" w:space="0" w:color="auto"/>
              <w:right w:val="single" w:sz="12" w:space="0" w:color="auto"/>
            </w:tcBorders>
          </w:tcPr>
          <w:p w14:paraId="22342735" w14:textId="77777777" w:rsidR="00F32F80" w:rsidRPr="00647DE7" w:rsidRDefault="00F32F80" w:rsidP="007F1CAB">
            <w:pPr>
              <w:pStyle w:val="TAL"/>
              <w:keepNext w:val="0"/>
              <w:keepLines w:val="0"/>
              <w:widowControl w:val="0"/>
            </w:pPr>
            <w:r w:rsidRPr="00647DE7">
              <w:t>Information sharing for automated driving – between UEs or UE and RSU - higher degree of automation</w:t>
            </w:r>
          </w:p>
        </w:tc>
      </w:tr>
      <w:tr w:rsidR="00F32F80" w:rsidRPr="009E0DE1" w14:paraId="0D252D25" w14:textId="77777777" w:rsidTr="007F1CAB">
        <w:tc>
          <w:tcPr>
            <w:tcW w:w="849" w:type="dxa"/>
            <w:tcBorders>
              <w:top w:val="single" w:sz="12" w:space="0" w:color="auto"/>
              <w:left w:val="single" w:sz="12" w:space="0" w:color="auto"/>
              <w:bottom w:val="single" w:sz="12" w:space="0" w:color="auto"/>
              <w:right w:val="single" w:sz="12" w:space="0" w:color="auto"/>
            </w:tcBorders>
          </w:tcPr>
          <w:p w14:paraId="78E8D1A4" w14:textId="77777777" w:rsidR="00F32F80" w:rsidRPr="00647DE7" w:rsidRDefault="00F32F80" w:rsidP="007F1CAB">
            <w:pPr>
              <w:pStyle w:val="TAC"/>
              <w:keepNext w:val="0"/>
              <w:keepLines w:val="0"/>
              <w:widowControl w:val="0"/>
            </w:pPr>
            <w:r w:rsidRPr="00647DE7">
              <w:t>55</w:t>
            </w:r>
          </w:p>
        </w:tc>
        <w:tc>
          <w:tcPr>
            <w:tcW w:w="1048" w:type="dxa"/>
            <w:tcBorders>
              <w:top w:val="single" w:sz="12" w:space="0" w:color="auto"/>
              <w:left w:val="single" w:sz="12" w:space="0" w:color="auto"/>
              <w:bottom w:val="nil"/>
              <w:right w:val="single" w:sz="12" w:space="0" w:color="auto"/>
            </w:tcBorders>
          </w:tcPr>
          <w:p w14:paraId="16BF8A99" w14:textId="77777777" w:rsidR="00F32F80" w:rsidRPr="00647DE7" w:rsidRDefault="00F32F80" w:rsidP="007F1CAB">
            <w:pPr>
              <w:pStyle w:val="TAC"/>
              <w:keepNext w:val="0"/>
              <w:keepLines w:val="0"/>
              <w:widowControl w:val="0"/>
            </w:pPr>
            <w:r w:rsidRPr="00647DE7">
              <w:t>Non-GBR</w:t>
            </w:r>
          </w:p>
        </w:tc>
        <w:tc>
          <w:tcPr>
            <w:tcW w:w="880" w:type="dxa"/>
            <w:tcBorders>
              <w:top w:val="single" w:sz="12" w:space="0" w:color="auto"/>
              <w:left w:val="single" w:sz="12" w:space="0" w:color="auto"/>
              <w:bottom w:val="single" w:sz="12" w:space="0" w:color="auto"/>
              <w:right w:val="single" w:sz="12" w:space="0" w:color="auto"/>
            </w:tcBorders>
          </w:tcPr>
          <w:p w14:paraId="4D34D989"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7F8A4152" w14:textId="77777777" w:rsidR="00F32F80" w:rsidRPr="00647DE7" w:rsidRDefault="00F32F80" w:rsidP="007F1CAB">
            <w:pPr>
              <w:pStyle w:val="TAC"/>
              <w:keepNext w:val="0"/>
              <w:keepLines w:val="0"/>
              <w:widowControl w:val="0"/>
            </w:pPr>
            <w:r w:rsidRPr="00647DE7">
              <w:t xml:space="preserve">10 </w:t>
            </w:r>
            <w:proofErr w:type="spellStart"/>
            <w:r w:rsidRPr="00647DE7">
              <w:t>ms</w:t>
            </w:r>
            <w:proofErr w:type="spellEnd"/>
            <w:r w:rsidRPr="00647DE7">
              <w:t xml:space="preserve"> </w:t>
            </w:r>
          </w:p>
        </w:tc>
        <w:tc>
          <w:tcPr>
            <w:tcW w:w="797" w:type="dxa"/>
            <w:tcBorders>
              <w:top w:val="single" w:sz="12" w:space="0" w:color="auto"/>
              <w:left w:val="single" w:sz="12" w:space="0" w:color="auto"/>
              <w:bottom w:val="single" w:sz="12" w:space="0" w:color="auto"/>
              <w:right w:val="single" w:sz="12" w:space="0" w:color="auto"/>
            </w:tcBorders>
          </w:tcPr>
          <w:p w14:paraId="75F8DDD9"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6763BFCC"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78C1D996"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3FC53F96" w14:textId="77777777" w:rsidR="00F32F80" w:rsidRPr="00647DE7" w:rsidRDefault="00F32F80" w:rsidP="007F1CAB">
            <w:pPr>
              <w:pStyle w:val="TAL"/>
              <w:keepNext w:val="0"/>
              <w:keepLines w:val="0"/>
              <w:widowControl w:val="0"/>
            </w:pPr>
            <w:r w:rsidRPr="00647DE7">
              <w:t>Cooperative lane change – higher degree of automation</w:t>
            </w:r>
          </w:p>
        </w:tc>
      </w:tr>
      <w:tr w:rsidR="00F32F80" w:rsidRPr="009E0DE1" w14:paraId="54BE1A52" w14:textId="77777777" w:rsidTr="007F1CAB">
        <w:tc>
          <w:tcPr>
            <w:tcW w:w="849" w:type="dxa"/>
            <w:tcBorders>
              <w:top w:val="single" w:sz="12" w:space="0" w:color="auto"/>
              <w:left w:val="single" w:sz="12" w:space="0" w:color="auto"/>
              <w:bottom w:val="single" w:sz="12" w:space="0" w:color="auto"/>
              <w:right w:val="single" w:sz="12" w:space="0" w:color="auto"/>
            </w:tcBorders>
          </w:tcPr>
          <w:p w14:paraId="66419B23" w14:textId="77777777" w:rsidR="00F32F80" w:rsidRPr="00647DE7" w:rsidRDefault="00F32F80" w:rsidP="007F1CAB">
            <w:pPr>
              <w:pStyle w:val="TAC"/>
              <w:keepNext w:val="0"/>
              <w:keepLines w:val="0"/>
              <w:widowControl w:val="0"/>
            </w:pPr>
            <w:r w:rsidRPr="00647DE7">
              <w:t>56</w:t>
            </w:r>
          </w:p>
        </w:tc>
        <w:tc>
          <w:tcPr>
            <w:tcW w:w="1048" w:type="dxa"/>
            <w:tcBorders>
              <w:top w:val="nil"/>
              <w:left w:val="single" w:sz="12" w:space="0" w:color="auto"/>
              <w:bottom w:val="nil"/>
              <w:right w:val="single" w:sz="12" w:space="0" w:color="auto"/>
            </w:tcBorders>
          </w:tcPr>
          <w:p w14:paraId="7DE97E7A"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01A61CB0" w14:textId="77777777" w:rsidR="00F32F80" w:rsidRPr="00647DE7" w:rsidRDefault="00F32F80" w:rsidP="007F1CAB">
            <w:pPr>
              <w:pStyle w:val="TAC"/>
              <w:keepNext w:val="0"/>
              <w:keepLines w:val="0"/>
              <w:widowControl w:val="0"/>
            </w:pPr>
            <w:r w:rsidRPr="00647DE7">
              <w:t>6</w:t>
            </w:r>
          </w:p>
        </w:tc>
        <w:tc>
          <w:tcPr>
            <w:tcW w:w="953" w:type="dxa"/>
            <w:tcBorders>
              <w:top w:val="single" w:sz="12" w:space="0" w:color="auto"/>
              <w:left w:val="single" w:sz="12" w:space="0" w:color="auto"/>
              <w:bottom w:val="single" w:sz="12" w:space="0" w:color="auto"/>
              <w:right w:val="single" w:sz="12" w:space="0" w:color="auto"/>
            </w:tcBorders>
          </w:tcPr>
          <w:p w14:paraId="5CA743E8" w14:textId="77777777" w:rsidR="00F32F80" w:rsidRPr="00647DE7" w:rsidRDefault="00F32F80" w:rsidP="007F1CAB">
            <w:pPr>
              <w:pStyle w:val="TAC"/>
              <w:keepNext w:val="0"/>
              <w:keepLines w:val="0"/>
              <w:widowControl w:val="0"/>
            </w:pPr>
            <w:r w:rsidRPr="00647DE7">
              <w:t xml:space="preserve">20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7E50F6D"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498D7601"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52F4E10C"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176A7DA7" w14:textId="77777777" w:rsidR="00F32F80" w:rsidRPr="00647DE7" w:rsidRDefault="00F32F80" w:rsidP="007F1CAB">
            <w:pPr>
              <w:pStyle w:val="TAL"/>
              <w:keepNext w:val="0"/>
              <w:keepLines w:val="0"/>
              <w:widowControl w:val="0"/>
            </w:pPr>
            <w:r w:rsidRPr="00647DE7">
              <w:t>Platooning informative exchange – low degree of automation;</w:t>
            </w:r>
          </w:p>
          <w:p w14:paraId="6B631F8B" w14:textId="77777777" w:rsidR="00F32F80" w:rsidRPr="00647DE7" w:rsidRDefault="00F32F80" w:rsidP="007F1CAB">
            <w:pPr>
              <w:pStyle w:val="TAL"/>
              <w:keepNext w:val="0"/>
              <w:keepLines w:val="0"/>
              <w:widowControl w:val="0"/>
            </w:pPr>
            <w:r w:rsidRPr="00647DE7">
              <w:t xml:space="preserve">Platooning – information sharing with RSU </w:t>
            </w:r>
          </w:p>
        </w:tc>
      </w:tr>
      <w:tr w:rsidR="00F32F80" w:rsidRPr="009E0DE1" w14:paraId="61669C1C" w14:textId="77777777" w:rsidTr="007F1CAB">
        <w:tc>
          <w:tcPr>
            <w:tcW w:w="849" w:type="dxa"/>
            <w:tcBorders>
              <w:top w:val="single" w:sz="12" w:space="0" w:color="auto"/>
              <w:left w:val="single" w:sz="12" w:space="0" w:color="auto"/>
              <w:bottom w:val="single" w:sz="12" w:space="0" w:color="auto"/>
              <w:right w:val="single" w:sz="12" w:space="0" w:color="auto"/>
            </w:tcBorders>
          </w:tcPr>
          <w:p w14:paraId="1C049B53" w14:textId="77777777" w:rsidR="00F32F80" w:rsidRPr="00647DE7" w:rsidRDefault="00F32F80" w:rsidP="007F1CAB">
            <w:pPr>
              <w:pStyle w:val="TAC"/>
              <w:keepNext w:val="0"/>
              <w:keepLines w:val="0"/>
              <w:widowControl w:val="0"/>
            </w:pPr>
            <w:r w:rsidRPr="00647DE7">
              <w:t>57</w:t>
            </w:r>
          </w:p>
        </w:tc>
        <w:tc>
          <w:tcPr>
            <w:tcW w:w="1048" w:type="dxa"/>
            <w:tcBorders>
              <w:top w:val="nil"/>
              <w:left w:val="single" w:sz="12" w:space="0" w:color="auto"/>
              <w:bottom w:val="nil"/>
              <w:right w:val="single" w:sz="12" w:space="0" w:color="auto"/>
            </w:tcBorders>
          </w:tcPr>
          <w:p w14:paraId="77C78954"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3CEC54FA" w14:textId="77777777" w:rsidR="00F32F80" w:rsidRPr="00647DE7" w:rsidRDefault="00F32F80" w:rsidP="007F1CAB">
            <w:pPr>
              <w:pStyle w:val="TAC"/>
              <w:keepNext w:val="0"/>
              <w:keepLines w:val="0"/>
              <w:widowControl w:val="0"/>
            </w:pPr>
            <w:r w:rsidRPr="00647DE7">
              <w:t>5</w:t>
            </w:r>
          </w:p>
        </w:tc>
        <w:tc>
          <w:tcPr>
            <w:tcW w:w="953" w:type="dxa"/>
            <w:tcBorders>
              <w:top w:val="single" w:sz="12" w:space="0" w:color="auto"/>
              <w:left w:val="single" w:sz="12" w:space="0" w:color="auto"/>
              <w:bottom w:val="single" w:sz="12" w:space="0" w:color="auto"/>
              <w:right w:val="single" w:sz="12" w:space="0" w:color="auto"/>
            </w:tcBorders>
          </w:tcPr>
          <w:p w14:paraId="5184BF3B" w14:textId="77777777" w:rsidR="00F32F80" w:rsidRPr="00647DE7" w:rsidRDefault="00F32F80" w:rsidP="007F1CAB">
            <w:pPr>
              <w:pStyle w:val="TAC"/>
              <w:keepNext w:val="0"/>
              <w:keepLines w:val="0"/>
              <w:widowControl w:val="0"/>
            </w:pPr>
            <w:r w:rsidRPr="00647DE7">
              <w:t xml:space="preserve">25 </w:t>
            </w:r>
            <w:proofErr w:type="spellStart"/>
            <w:r w:rsidRPr="00647DE7">
              <w:t>ms</w:t>
            </w:r>
            <w:proofErr w:type="spellEnd"/>
            <w:r w:rsidRPr="00647DE7">
              <w:t xml:space="preserve"> </w:t>
            </w:r>
          </w:p>
        </w:tc>
        <w:tc>
          <w:tcPr>
            <w:tcW w:w="797" w:type="dxa"/>
            <w:tcBorders>
              <w:top w:val="single" w:sz="12" w:space="0" w:color="auto"/>
              <w:left w:val="single" w:sz="12" w:space="0" w:color="auto"/>
              <w:bottom w:val="single" w:sz="12" w:space="0" w:color="auto"/>
              <w:right w:val="single" w:sz="12" w:space="0" w:color="auto"/>
            </w:tcBorders>
          </w:tcPr>
          <w:p w14:paraId="6CA90E0D"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2C8CFDD6"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37F2D0FC"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79483001" w14:textId="77777777" w:rsidR="00F32F80" w:rsidRPr="00647DE7" w:rsidRDefault="00F32F80" w:rsidP="007F1CAB">
            <w:pPr>
              <w:pStyle w:val="TAL"/>
              <w:keepNext w:val="0"/>
              <w:keepLines w:val="0"/>
              <w:widowControl w:val="0"/>
            </w:pPr>
            <w:r w:rsidRPr="00647DE7">
              <w:t xml:space="preserve">Cooperative lane change – lower degree of automation </w:t>
            </w:r>
          </w:p>
        </w:tc>
      </w:tr>
      <w:tr w:rsidR="00F32F80" w:rsidRPr="009E0DE1" w14:paraId="4A7CF274" w14:textId="77777777" w:rsidTr="007F1CAB">
        <w:tc>
          <w:tcPr>
            <w:tcW w:w="849" w:type="dxa"/>
            <w:tcBorders>
              <w:top w:val="single" w:sz="12" w:space="0" w:color="auto"/>
              <w:left w:val="single" w:sz="12" w:space="0" w:color="auto"/>
              <w:bottom w:val="single" w:sz="12" w:space="0" w:color="auto"/>
              <w:right w:val="single" w:sz="12" w:space="0" w:color="auto"/>
            </w:tcBorders>
          </w:tcPr>
          <w:p w14:paraId="387FC0DA" w14:textId="77777777" w:rsidR="00F32F80" w:rsidRPr="00647DE7" w:rsidRDefault="00F32F80" w:rsidP="007F1CAB">
            <w:pPr>
              <w:pStyle w:val="TAC"/>
              <w:keepNext w:val="0"/>
              <w:keepLines w:val="0"/>
              <w:widowControl w:val="0"/>
            </w:pPr>
            <w:r w:rsidRPr="00647DE7">
              <w:t>58</w:t>
            </w:r>
          </w:p>
        </w:tc>
        <w:tc>
          <w:tcPr>
            <w:tcW w:w="1048" w:type="dxa"/>
            <w:tcBorders>
              <w:top w:val="nil"/>
              <w:left w:val="single" w:sz="12" w:space="0" w:color="auto"/>
              <w:bottom w:val="nil"/>
              <w:right w:val="single" w:sz="12" w:space="0" w:color="auto"/>
            </w:tcBorders>
          </w:tcPr>
          <w:p w14:paraId="18164D81"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2AA80D54" w14:textId="77777777" w:rsidR="00F32F80" w:rsidRPr="00647DE7" w:rsidRDefault="00F32F80" w:rsidP="007F1CAB">
            <w:pPr>
              <w:pStyle w:val="TAC"/>
              <w:keepNext w:val="0"/>
              <w:keepLines w:val="0"/>
              <w:widowControl w:val="0"/>
            </w:pPr>
            <w:r w:rsidRPr="00647DE7">
              <w:t>4</w:t>
            </w:r>
          </w:p>
        </w:tc>
        <w:tc>
          <w:tcPr>
            <w:tcW w:w="953" w:type="dxa"/>
            <w:tcBorders>
              <w:top w:val="single" w:sz="12" w:space="0" w:color="auto"/>
              <w:left w:val="single" w:sz="12" w:space="0" w:color="auto"/>
              <w:bottom w:val="single" w:sz="12" w:space="0" w:color="auto"/>
              <w:right w:val="single" w:sz="12" w:space="0" w:color="auto"/>
            </w:tcBorders>
          </w:tcPr>
          <w:p w14:paraId="0C142397" w14:textId="77777777" w:rsidR="00F32F80" w:rsidRPr="00647DE7" w:rsidRDefault="00F32F80" w:rsidP="007F1CAB">
            <w:pPr>
              <w:pStyle w:val="TAC"/>
              <w:keepNext w:val="0"/>
              <w:keepLines w:val="0"/>
              <w:widowControl w:val="0"/>
            </w:pPr>
            <w:r w:rsidRPr="00647DE7">
              <w:t xml:space="preserve">100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BA603AF" w14:textId="77777777" w:rsidR="00F32F80" w:rsidRPr="00647DE7" w:rsidRDefault="00F32F80" w:rsidP="007F1CAB">
            <w:pPr>
              <w:pStyle w:val="TAC"/>
              <w:keepNext w:val="0"/>
              <w:keepLines w:val="0"/>
              <w:widowControl w:val="0"/>
            </w:pPr>
            <w:r w:rsidRPr="00647DE7">
              <w:t>10</w:t>
            </w:r>
            <w:r w:rsidRPr="00647DE7">
              <w:rPr>
                <w:sz w:val="22"/>
                <w:vertAlign w:val="superscript"/>
              </w:rPr>
              <w:t>-2</w:t>
            </w:r>
          </w:p>
        </w:tc>
        <w:tc>
          <w:tcPr>
            <w:tcW w:w="1175" w:type="dxa"/>
            <w:tcBorders>
              <w:top w:val="single" w:sz="12" w:space="0" w:color="auto"/>
              <w:left w:val="single" w:sz="12" w:space="0" w:color="auto"/>
              <w:bottom w:val="single" w:sz="12" w:space="0" w:color="auto"/>
              <w:right w:val="single" w:sz="12" w:space="0" w:color="auto"/>
            </w:tcBorders>
          </w:tcPr>
          <w:p w14:paraId="2AE85ABE"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2EEE02C4"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7BECE793" w14:textId="77777777" w:rsidR="00F32F80" w:rsidRPr="00647DE7" w:rsidRDefault="00F32F80" w:rsidP="007F1CAB">
            <w:pPr>
              <w:pStyle w:val="TAL"/>
              <w:keepNext w:val="0"/>
              <w:keepLines w:val="0"/>
              <w:widowControl w:val="0"/>
            </w:pPr>
            <w:r w:rsidRPr="00647DE7">
              <w:t>Sensor information sharing – lower degree of automation</w:t>
            </w:r>
          </w:p>
        </w:tc>
      </w:tr>
      <w:tr w:rsidR="00F32F80" w:rsidRPr="009E0DE1" w14:paraId="71BB1F34" w14:textId="77777777" w:rsidTr="007F1CAB">
        <w:tc>
          <w:tcPr>
            <w:tcW w:w="849" w:type="dxa"/>
            <w:tcBorders>
              <w:top w:val="single" w:sz="12" w:space="0" w:color="auto"/>
              <w:left w:val="single" w:sz="12" w:space="0" w:color="auto"/>
              <w:bottom w:val="single" w:sz="12" w:space="0" w:color="auto"/>
              <w:right w:val="single" w:sz="12" w:space="0" w:color="auto"/>
            </w:tcBorders>
          </w:tcPr>
          <w:p w14:paraId="366E3651" w14:textId="77777777" w:rsidR="00F32F80" w:rsidRPr="00647DE7" w:rsidRDefault="00F32F80" w:rsidP="007F1CAB">
            <w:pPr>
              <w:pStyle w:val="TAC"/>
              <w:keepNext w:val="0"/>
              <w:keepLines w:val="0"/>
              <w:widowControl w:val="0"/>
            </w:pPr>
            <w:r w:rsidRPr="00647DE7">
              <w:t>59</w:t>
            </w:r>
          </w:p>
        </w:tc>
        <w:tc>
          <w:tcPr>
            <w:tcW w:w="1048" w:type="dxa"/>
            <w:tcBorders>
              <w:top w:val="nil"/>
              <w:left w:val="single" w:sz="12" w:space="0" w:color="auto"/>
              <w:bottom w:val="nil"/>
              <w:right w:val="single" w:sz="12" w:space="0" w:color="auto"/>
            </w:tcBorders>
          </w:tcPr>
          <w:p w14:paraId="3D2683AA"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0995DA1E" w14:textId="77777777" w:rsidR="00F32F80" w:rsidRPr="00647DE7" w:rsidRDefault="00F32F80" w:rsidP="007F1CAB">
            <w:pPr>
              <w:pStyle w:val="TAC"/>
              <w:keepNext w:val="0"/>
              <w:keepLines w:val="0"/>
              <w:widowControl w:val="0"/>
            </w:pPr>
            <w:r w:rsidRPr="00647DE7">
              <w:t>6</w:t>
            </w:r>
          </w:p>
        </w:tc>
        <w:tc>
          <w:tcPr>
            <w:tcW w:w="953" w:type="dxa"/>
            <w:tcBorders>
              <w:top w:val="single" w:sz="12" w:space="0" w:color="auto"/>
              <w:left w:val="single" w:sz="12" w:space="0" w:color="auto"/>
              <w:bottom w:val="single" w:sz="12" w:space="0" w:color="auto"/>
              <w:right w:val="single" w:sz="12" w:space="0" w:color="auto"/>
            </w:tcBorders>
          </w:tcPr>
          <w:p w14:paraId="54DD5DB4" w14:textId="77777777" w:rsidR="00F32F80" w:rsidRPr="00647DE7" w:rsidRDefault="00F32F80" w:rsidP="007F1CAB">
            <w:pPr>
              <w:pStyle w:val="TAC"/>
              <w:keepNext w:val="0"/>
              <w:keepLines w:val="0"/>
              <w:widowControl w:val="0"/>
            </w:pPr>
            <w:r w:rsidRPr="00647DE7">
              <w:t xml:space="preserve">500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B60B40E"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57E86BFB"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0A834F6F"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6A8B013B" w14:textId="77777777" w:rsidR="00F32F80" w:rsidRPr="00647DE7" w:rsidRDefault="00F32F80" w:rsidP="007F1CAB">
            <w:pPr>
              <w:pStyle w:val="TAL"/>
              <w:keepNext w:val="0"/>
              <w:keepLines w:val="0"/>
              <w:widowControl w:val="0"/>
            </w:pPr>
            <w:r w:rsidRPr="00647DE7">
              <w:t>Platooning – reporting to an RSU</w:t>
            </w:r>
          </w:p>
        </w:tc>
      </w:tr>
      <w:tr w:rsidR="00F32F80" w:rsidRPr="009E0DE1" w14:paraId="6CF4FF2B" w14:textId="77777777" w:rsidTr="007F1CAB">
        <w:tc>
          <w:tcPr>
            <w:tcW w:w="849" w:type="dxa"/>
            <w:tcBorders>
              <w:top w:val="single" w:sz="12" w:space="0" w:color="auto"/>
              <w:left w:val="single" w:sz="12" w:space="0" w:color="auto"/>
              <w:bottom w:val="single" w:sz="12" w:space="0" w:color="auto"/>
              <w:right w:val="single" w:sz="12" w:space="0" w:color="auto"/>
            </w:tcBorders>
          </w:tcPr>
          <w:p w14:paraId="32A907E0" w14:textId="77777777" w:rsidR="00F32F80" w:rsidRPr="00647DE7" w:rsidRDefault="00F32F80" w:rsidP="007F1CAB">
            <w:pPr>
              <w:pStyle w:val="TAC"/>
              <w:keepNext w:val="0"/>
              <w:keepLines w:val="0"/>
              <w:widowControl w:val="0"/>
            </w:pPr>
            <w:r w:rsidRPr="00647DE7">
              <w:t>82</w:t>
            </w:r>
          </w:p>
        </w:tc>
        <w:tc>
          <w:tcPr>
            <w:tcW w:w="1048" w:type="dxa"/>
            <w:tcBorders>
              <w:top w:val="single" w:sz="12" w:space="0" w:color="auto"/>
              <w:left w:val="single" w:sz="12" w:space="0" w:color="auto"/>
              <w:bottom w:val="nil"/>
              <w:right w:val="single" w:sz="12" w:space="0" w:color="auto"/>
            </w:tcBorders>
          </w:tcPr>
          <w:p w14:paraId="199FEB21" w14:textId="77777777" w:rsidR="00F32F80" w:rsidRPr="00647DE7" w:rsidRDefault="00F32F80" w:rsidP="007F1CAB">
            <w:pPr>
              <w:pStyle w:val="TAC"/>
              <w:keepNext w:val="0"/>
              <w:keepLines w:val="0"/>
              <w:widowControl w:val="0"/>
            </w:pPr>
            <w:r w:rsidRPr="00647DE7">
              <w:t>Delay Critical GBR</w:t>
            </w:r>
          </w:p>
        </w:tc>
        <w:tc>
          <w:tcPr>
            <w:tcW w:w="880" w:type="dxa"/>
            <w:tcBorders>
              <w:top w:val="single" w:sz="12" w:space="0" w:color="auto"/>
              <w:left w:val="single" w:sz="12" w:space="0" w:color="auto"/>
              <w:bottom w:val="single" w:sz="12" w:space="0" w:color="auto"/>
              <w:right w:val="single" w:sz="12" w:space="0" w:color="auto"/>
            </w:tcBorders>
          </w:tcPr>
          <w:p w14:paraId="270C00CB" w14:textId="77777777" w:rsidR="00F32F80" w:rsidRPr="00647DE7" w:rsidRDefault="00F32F80" w:rsidP="007F1CAB">
            <w:pPr>
              <w:pStyle w:val="TAC"/>
              <w:keepNext w:val="0"/>
              <w:keepLines w:val="0"/>
              <w:widowControl w:val="0"/>
            </w:pPr>
            <w:r w:rsidRPr="00647DE7">
              <w:t xml:space="preserve">3 </w:t>
            </w:r>
          </w:p>
        </w:tc>
        <w:tc>
          <w:tcPr>
            <w:tcW w:w="953" w:type="dxa"/>
            <w:tcBorders>
              <w:top w:val="single" w:sz="12" w:space="0" w:color="auto"/>
              <w:left w:val="single" w:sz="12" w:space="0" w:color="auto"/>
              <w:bottom w:val="single" w:sz="12" w:space="0" w:color="auto"/>
              <w:right w:val="single" w:sz="12" w:space="0" w:color="auto"/>
            </w:tcBorders>
          </w:tcPr>
          <w:p w14:paraId="1287413E" w14:textId="77777777" w:rsidR="00F32F80" w:rsidRPr="00647DE7" w:rsidRDefault="00F32F80" w:rsidP="007F1CAB">
            <w:pPr>
              <w:pStyle w:val="TAC"/>
              <w:keepNext w:val="0"/>
              <w:keepLines w:val="0"/>
              <w:widowControl w:val="0"/>
            </w:pPr>
            <w:r w:rsidRPr="00647DE7">
              <w:t>10 </w:t>
            </w:r>
            <w:proofErr w:type="spellStart"/>
            <w:r w:rsidRPr="00647DE7">
              <w:t>ms</w:t>
            </w:r>
            <w:proofErr w:type="spellEnd"/>
            <w:r w:rsidRPr="00647DE7">
              <w:br/>
            </w:r>
          </w:p>
        </w:tc>
        <w:tc>
          <w:tcPr>
            <w:tcW w:w="797" w:type="dxa"/>
            <w:tcBorders>
              <w:top w:val="single" w:sz="12" w:space="0" w:color="auto"/>
              <w:left w:val="single" w:sz="12" w:space="0" w:color="auto"/>
              <w:bottom w:val="single" w:sz="12" w:space="0" w:color="auto"/>
              <w:right w:val="single" w:sz="12" w:space="0" w:color="auto"/>
            </w:tcBorders>
          </w:tcPr>
          <w:p w14:paraId="69DEA4AA"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1D5FEFFE" w14:textId="77777777" w:rsidR="00F32F80" w:rsidRPr="00647DE7" w:rsidRDefault="00F32F80" w:rsidP="007F1CAB">
            <w:pPr>
              <w:pStyle w:val="TAL"/>
              <w:keepNext w:val="0"/>
              <w:keepLines w:val="0"/>
              <w:widowControl w:val="0"/>
            </w:pPr>
            <w:r w:rsidRPr="00647DE7">
              <w:t>2000 bytes</w:t>
            </w:r>
          </w:p>
        </w:tc>
        <w:tc>
          <w:tcPr>
            <w:tcW w:w="1128" w:type="dxa"/>
            <w:tcBorders>
              <w:top w:val="single" w:sz="12" w:space="0" w:color="auto"/>
              <w:left w:val="single" w:sz="12" w:space="0" w:color="auto"/>
              <w:bottom w:val="single" w:sz="12" w:space="0" w:color="auto"/>
              <w:right w:val="single" w:sz="12" w:space="0" w:color="auto"/>
            </w:tcBorders>
          </w:tcPr>
          <w:p w14:paraId="04869BC6" w14:textId="77777777" w:rsidR="00F32F80" w:rsidRPr="00647DE7" w:rsidRDefault="00F32F80" w:rsidP="007F1CAB">
            <w:pPr>
              <w:pStyle w:val="TAL"/>
              <w:keepNext w:val="0"/>
              <w:keepLines w:val="0"/>
              <w:widowControl w:val="0"/>
            </w:pPr>
            <w:r w:rsidRPr="00647DE7">
              <w:t xml:space="preserve">2000 </w:t>
            </w:r>
            <w:proofErr w:type="spellStart"/>
            <w:r w:rsidRPr="00647DE7">
              <w:t>ms</w:t>
            </w:r>
            <w:proofErr w:type="spellEnd"/>
          </w:p>
        </w:tc>
        <w:tc>
          <w:tcPr>
            <w:tcW w:w="1567" w:type="dxa"/>
            <w:tcBorders>
              <w:top w:val="single" w:sz="12" w:space="0" w:color="auto"/>
              <w:left w:val="single" w:sz="12" w:space="0" w:color="auto"/>
              <w:bottom w:val="single" w:sz="12" w:space="0" w:color="auto"/>
              <w:right w:val="single" w:sz="12" w:space="0" w:color="auto"/>
            </w:tcBorders>
          </w:tcPr>
          <w:p w14:paraId="3B12ACC2" w14:textId="77777777" w:rsidR="00F32F80" w:rsidRPr="00647DE7" w:rsidRDefault="00F32F80" w:rsidP="007F1CAB">
            <w:pPr>
              <w:pStyle w:val="TAL"/>
              <w:keepNext w:val="0"/>
              <w:keepLines w:val="0"/>
              <w:widowControl w:val="0"/>
            </w:pPr>
            <w:r w:rsidRPr="00647DE7">
              <w:t>Cooperative collision avoidance;</w:t>
            </w:r>
          </w:p>
          <w:p w14:paraId="567A604C" w14:textId="77777777" w:rsidR="00F32F80" w:rsidRPr="00647DE7" w:rsidRDefault="00F32F80" w:rsidP="007F1CAB">
            <w:pPr>
              <w:pStyle w:val="TAL"/>
              <w:keepNext w:val="0"/>
              <w:keepLines w:val="0"/>
              <w:widowControl w:val="0"/>
            </w:pPr>
            <w:r w:rsidRPr="00647DE7">
              <w:t>Sensor sharing – Higher degree of automation;</w:t>
            </w:r>
          </w:p>
          <w:p w14:paraId="2FCD2AF0" w14:textId="77777777" w:rsidR="00F32F80" w:rsidRPr="00647DE7" w:rsidRDefault="00F32F80" w:rsidP="007F1CAB">
            <w:pPr>
              <w:pStyle w:val="TAL"/>
              <w:keepNext w:val="0"/>
              <w:keepLines w:val="0"/>
              <w:widowControl w:val="0"/>
            </w:pPr>
            <w:r w:rsidRPr="00647DE7">
              <w:t>Video sharing – higher degree of automation</w:t>
            </w:r>
          </w:p>
        </w:tc>
      </w:tr>
      <w:tr w:rsidR="00F32F80" w:rsidRPr="009E0DE1" w14:paraId="02E1D129" w14:textId="77777777" w:rsidTr="007F1CAB">
        <w:tc>
          <w:tcPr>
            <w:tcW w:w="849" w:type="dxa"/>
            <w:tcBorders>
              <w:top w:val="single" w:sz="12" w:space="0" w:color="auto"/>
              <w:left w:val="single" w:sz="12" w:space="0" w:color="auto"/>
              <w:bottom w:val="single" w:sz="12" w:space="0" w:color="auto"/>
              <w:right w:val="single" w:sz="12" w:space="0" w:color="auto"/>
            </w:tcBorders>
          </w:tcPr>
          <w:p w14:paraId="0DEE077D" w14:textId="77777777" w:rsidR="00F32F80" w:rsidRPr="00647DE7" w:rsidRDefault="00F32F80" w:rsidP="007F1CAB">
            <w:pPr>
              <w:pStyle w:val="TAC"/>
              <w:keepNext w:val="0"/>
              <w:keepLines w:val="0"/>
              <w:widowControl w:val="0"/>
            </w:pPr>
            <w:r w:rsidRPr="00647DE7">
              <w:t>83</w:t>
            </w:r>
          </w:p>
        </w:tc>
        <w:tc>
          <w:tcPr>
            <w:tcW w:w="1048" w:type="dxa"/>
            <w:tcBorders>
              <w:top w:val="nil"/>
              <w:left w:val="single" w:sz="12" w:space="0" w:color="auto"/>
              <w:bottom w:val="nil"/>
              <w:right w:val="single" w:sz="12" w:space="0" w:color="auto"/>
            </w:tcBorders>
          </w:tcPr>
          <w:p w14:paraId="7FA20B6A" w14:textId="77777777" w:rsidR="00F32F80" w:rsidRPr="00647DE7" w:rsidRDefault="00F32F80" w:rsidP="007F1CAB">
            <w:pPr>
              <w:pStyle w:val="TAC"/>
              <w:keepNext w:val="0"/>
              <w:keepLines w:val="0"/>
              <w:widowControl w:val="0"/>
            </w:pPr>
            <w:r w:rsidRPr="00647DE7">
              <w:t>(NOTE 1)</w:t>
            </w:r>
          </w:p>
        </w:tc>
        <w:tc>
          <w:tcPr>
            <w:tcW w:w="880" w:type="dxa"/>
            <w:tcBorders>
              <w:top w:val="single" w:sz="12" w:space="0" w:color="auto"/>
              <w:left w:val="single" w:sz="12" w:space="0" w:color="auto"/>
              <w:bottom w:val="single" w:sz="12" w:space="0" w:color="auto"/>
              <w:right w:val="single" w:sz="12" w:space="0" w:color="auto"/>
            </w:tcBorders>
          </w:tcPr>
          <w:p w14:paraId="069CECE1" w14:textId="77777777" w:rsidR="00F32F80" w:rsidRPr="00647DE7" w:rsidRDefault="00F32F80" w:rsidP="007F1CAB">
            <w:pPr>
              <w:pStyle w:val="TAC"/>
              <w:keepNext w:val="0"/>
              <w:keepLines w:val="0"/>
              <w:widowControl w:val="0"/>
            </w:pPr>
            <w:r w:rsidRPr="00647DE7">
              <w:t>2</w:t>
            </w:r>
          </w:p>
        </w:tc>
        <w:tc>
          <w:tcPr>
            <w:tcW w:w="953" w:type="dxa"/>
            <w:tcBorders>
              <w:top w:val="single" w:sz="12" w:space="0" w:color="auto"/>
              <w:left w:val="single" w:sz="12" w:space="0" w:color="auto"/>
              <w:bottom w:val="single" w:sz="12" w:space="0" w:color="auto"/>
              <w:right w:val="single" w:sz="12" w:space="0" w:color="auto"/>
            </w:tcBorders>
          </w:tcPr>
          <w:p w14:paraId="4D382185" w14:textId="77777777" w:rsidR="00F32F80" w:rsidRPr="00647DE7" w:rsidRDefault="00F32F80" w:rsidP="007F1CAB">
            <w:pPr>
              <w:pStyle w:val="TAC"/>
              <w:keepNext w:val="0"/>
              <w:keepLines w:val="0"/>
              <w:widowControl w:val="0"/>
            </w:pPr>
            <w:r w:rsidRPr="00647DE7">
              <w:t xml:space="preserve">3 </w:t>
            </w:r>
            <w:proofErr w:type="spellStart"/>
            <w:r w:rsidRPr="00647DE7">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D6AC47A" w14:textId="77777777" w:rsidR="00F32F80" w:rsidRPr="00647DE7" w:rsidRDefault="00F32F80" w:rsidP="007F1CAB">
            <w:pPr>
              <w:pStyle w:val="TAC"/>
              <w:keepNext w:val="0"/>
              <w:keepLines w:val="0"/>
              <w:widowControl w:val="0"/>
            </w:pPr>
            <w:r w:rsidRPr="00647DE7">
              <w:t>10</w:t>
            </w:r>
            <w:r w:rsidRPr="00647DE7">
              <w:rPr>
                <w:sz w:val="22"/>
                <w:vertAlign w:val="superscript"/>
              </w:rPr>
              <w:t>-5</w:t>
            </w:r>
          </w:p>
        </w:tc>
        <w:tc>
          <w:tcPr>
            <w:tcW w:w="1175" w:type="dxa"/>
            <w:tcBorders>
              <w:top w:val="single" w:sz="12" w:space="0" w:color="auto"/>
              <w:left w:val="single" w:sz="12" w:space="0" w:color="auto"/>
              <w:bottom w:val="single" w:sz="12" w:space="0" w:color="auto"/>
              <w:right w:val="single" w:sz="12" w:space="0" w:color="auto"/>
            </w:tcBorders>
          </w:tcPr>
          <w:p w14:paraId="0400825F" w14:textId="77777777" w:rsidR="00F32F80" w:rsidRPr="00647DE7" w:rsidRDefault="00F32F80" w:rsidP="007F1CAB">
            <w:pPr>
              <w:pStyle w:val="TAL"/>
              <w:keepNext w:val="0"/>
              <w:keepLines w:val="0"/>
              <w:widowControl w:val="0"/>
            </w:pPr>
            <w:r w:rsidRPr="00647DE7">
              <w:t>2000 byte</w:t>
            </w:r>
          </w:p>
        </w:tc>
        <w:tc>
          <w:tcPr>
            <w:tcW w:w="1128" w:type="dxa"/>
            <w:tcBorders>
              <w:top w:val="single" w:sz="12" w:space="0" w:color="auto"/>
              <w:left w:val="single" w:sz="12" w:space="0" w:color="auto"/>
              <w:bottom w:val="single" w:sz="12" w:space="0" w:color="auto"/>
              <w:right w:val="single" w:sz="12" w:space="0" w:color="auto"/>
            </w:tcBorders>
          </w:tcPr>
          <w:p w14:paraId="22962857" w14:textId="77777777" w:rsidR="00F32F80" w:rsidRPr="00647DE7" w:rsidRDefault="00F32F80" w:rsidP="007F1CAB">
            <w:pPr>
              <w:pStyle w:val="TAL"/>
              <w:keepNext w:val="0"/>
              <w:keepLines w:val="0"/>
              <w:widowControl w:val="0"/>
            </w:pPr>
            <w:r w:rsidRPr="00647DE7">
              <w:t xml:space="preserve">2000 </w:t>
            </w:r>
            <w:proofErr w:type="spellStart"/>
            <w:r w:rsidRPr="00647DE7">
              <w:t>ms</w:t>
            </w:r>
            <w:proofErr w:type="spellEnd"/>
          </w:p>
        </w:tc>
        <w:tc>
          <w:tcPr>
            <w:tcW w:w="1567" w:type="dxa"/>
            <w:tcBorders>
              <w:top w:val="single" w:sz="12" w:space="0" w:color="auto"/>
              <w:left w:val="single" w:sz="12" w:space="0" w:color="auto"/>
              <w:bottom w:val="single" w:sz="12" w:space="0" w:color="auto"/>
              <w:right w:val="single" w:sz="12" w:space="0" w:color="auto"/>
            </w:tcBorders>
          </w:tcPr>
          <w:p w14:paraId="7596636D" w14:textId="77777777" w:rsidR="00F32F80" w:rsidRPr="00647DE7" w:rsidRDefault="00F32F80" w:rsidP="007F1CAB">
            <w:pPr>
              <w:pStyle w:val="TAL"/>
              <w:keepNext w:val="0"/>
              <w:keepLines w:val="0"/>
              <w:widowControl w:val="0"/>
            </w:pPr>
            <w:r w:rsidRPr="00647DE7">
              <w:t>Emergency trajectory alignment;</w:t>
            </w:r>
          </w:p>
          <w:p w14:paraId="257133ED" w14:textId="77777777" w:rsidR="00F32F80" w:rsidRPr="00647DE7" w:rsidRDefault="00F32F80" w:rsidP="007F1CAB">
            <w:pPr>
              <w:pStyle w:val="TAL"/>
              <w:keepNext w:val="0"/>
              <w:keepLines w:val="0"/>
              <w:widowControl w:val="0"/>
            </w:pPr>
            <w:r w:rsidRPr="00647DE7">
              <w:t>Sensor sharing – Higher degree of automation</w:t>
            </w:r>
          </w:p>
        </w:tc>
      </w:tr>
    </w:tbl>
    <w:p w14:paraId="2C21BF01" w14:textId="77777777" w:rsidR="00BC7397" w:rsidRDefault="00BC7397" w:rsidP="00F32F80">
      <w:pPr>
        <w:pStyle w:val="a0"/>
        <w:rPr>
          <w:rFonts w:eastAsiaTheme="minorEastAsia"/>
          <w:lang w:eastAsia="zh-CN"/>
        </w:rPr>
      </w:pPr>
    </w:p>
    <w:p w14:paraId="25A94A2E" w14:textId="1BE81968" w:rsidR="00F32F80" w:rsidRDefault="00F32F80" w:rsidP="00F32F80">
      <w:pPr>
        <w:pStyle w:val="a0"/>
        <w:rPr>
          <w:rFonts w:eastAsiaTheme="minorEastAsia"/>
          <w:lang w:eastAsia="zh-CN"/>
        </w:rPr>
      </w:pPr>
      <w:r>
        <w:rPr>
          <w:rFonts w:eastAsiaTheme="minorEastAsia" w:hint="eastAsia"/>
          <w:lang w:eastAsia="zh-CN"/>
        </w:rPr>
        <w:t>Regarding to the</w:t>
      </w:r>
      <w:r w:rsidR="002E0A88">
        <w:rPr>
          <w:rFonts w:eastAsiaTheme="minorEastAsia" w:hint="eastAsia"/>
          <w:lang w:eastAsia="zh-CN"/>
        </w:rPr>
        <w:t xml:space="preserve"> SL</w:t>
      </w:r>
      <w:r>
        <w:rPr>
          <w:rFonts w:eastAsiaTheme="minorEastAsia" w:hint="eastAsia"/>
          <w:lang w:eastAsia="zh-CN"/>
        </w:rPr>
        <w:t xml:space="preserve"> priority, the following description is </w:t>
      </w:r>
      <w:r w:rsidR="00806FBE">
        <w:rPr>
          <w:rFonts w:eastAsiaTheme="minorEastAsia" w:hint="eastAsia"/>
          <w:lang w:eastAsia="zh-CN"/>
        </w:rPr>
        <w:t>captured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_Ref6917934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F32F80" w14:paraId="35B36928" w14:textId="77777777" w:rsidTr="007F1CAB">
        <w:tc>
          <w:tcPr>
            <w:tcW w:w="8414" w:type="dxa"/>
          </w:tcPr>
          <w:p w14:paraId="6A8F95C2" w14:textId="77777777" w:rsidR="00F32F80" w:rsidRPr="00811457" w:rsidRDefault="00F32F80" w:rsidP="007F1CAB">
            <w:pPr>
              <w:tabs>
                <w:tab w:val="left" w:pos="5529"/>
              </w:tabs>
            </w:pPr>
            <w:r w:rsidRPr="00806FBE">
              <w:rPr>
                <w:highlight w:val="lightGray"/>
              </w:rPr>
              <w:t xml:space="preserve">The Priority Level has the same format and meaning as that of the </w:t>
            </w:r>
            <w:proofErr w:type="spellStart"/>
            <w:r w:rsidRPr="00806FBE">
              <w:rPr>
                <w:highlight w:val="lightGray"/>
              </w:rPr>
              <w:t>ProSe</w:t>
            </w:r>
            <w:proofErr w:type="spellEnd"/>
            <w:r w:rsidRPr="00806FBE">
              <w:rPr>
                <w:highlight w:val="lightGray"/>
              </w:rPr>
              <w:t xml:space="preserve"> Per-Packet Priority (PPPP) defined in TS 23.285</w:t>
            </w:r>
            <w:r w:rsidRPr="00BD2E6D">
              <w:t> </w:t>
            </w:r>
            <w:r w:rsidRPr="00811457">
              <w:t xml:space="preserve">[8]. </w:t>
            </w:r>
          </w:p>
          <w:p w14:paraId="21712585" w14:textId="77777777" w:rsidR="00F32F80" w:rsidRDefault="00F32F80" w:rsidP="007F1CAB">
            <w:pPr>
              <w:pStyle w:val="NO"/>
              <w:rPr>
                <w:rFonts w:eastAsiaTheme="minorEastAsia"/>
                <w:lang w:eastAsia="zh-CN"/>
              </w:rPr>
            </w:pPr>
            <w:r w:rsidRPr="00811457">
              <w:t>NOTE:</w:t>
            </w:r>
            <w:r>
              <w:tab/>
            </w:r>
            <w:r w:rsidRPr="00806FBE">
              <w:rPr>
                <w:highlight w:val="lightGray"/>
              </w:rPr>
              <w:t>Using the same format for Priority Level and PPPP provides better backward compatibility.</w:t>
            </w:r>
            <w:r w:rsidRPr="00811457">
              <w:t xml:space="preserve"> </w:t>
            </w:r>
          </w:p>
          <w:p w14:paraId="0CB92454" w14:textId="77777777" w:rsidR="00F32F80" w:rsidRPr="00EF17C5" w:rsidRDefault="00F32F80" w:rsidP="007F1CAB">
            <w:pPr>
              <w:tabs>
                <w:tab w:val="left" w:pos="5529"/>
              </w:tabs>
              <w:rPr>
                <w:rFonts w:eastAsiaTheme="minorEastAsia"/>
                <w:lang w:eastAsia="zh-CN"/>
              </w:rPr>
            </w:pPr>
            <w:r w:rsidRPr="00811457">
              <w:lastRenderedPageBreak/>
              <w:t>The Priority Lev</w:t>
            </w:r>
            <w:r w:rsidRPr="009020E3">
              <w:t xml:space="preserve">el shall be used to different treatment of V2X service data across different mode </w:t>
            </w:r>
            <w:r w:rsidRPr="00811457">
              <w:t xml:space="preserve">of communication, i.e. broadcast, </w:t>
            </w:r>
            <w:proofErr w:type="spellStart"/>
            <w:r w:rsidRPr="00811457">
              <w:t>groupcast</w:t>
            </w:r>
            <w:proofErr w:type="spellEnd"/>
            <w:r w:rsidRPr="00811457">
              <w:t xml:space="preserve">, and unicast. </w:t>
            </w:r>
            <w:r w:rsidRPr="00806FBE">
              <w:rPr>
                <w:highlight w:val="lightGray"/>
              </w:rPr>
              <w:t xml:space="preserve">In case when all </w:t>
            </w:r>
            <w:proofErr w:type="spellStart"/>
            <w:r w:rsidRPr="00806FBE">
              <w:rPr>
                <w:highlight w:val="lightGray"/>
              </w:rPr>
              <w:t>QoS</w:t>
            </w:r>
            <w:proofErr w:type="spellEnd"/>
            <w:r w:rsidRPr="00806FBE">
              <w:rPr>
                <w:highlight w:val="lightGray"/>
              </w:rPr>
              <w:t xml:space="preserve"> requirements cannot be fulfilled for all the PC5 service data, the Priority Level shall be used to select for which PC5 service data the </w:t>
            </w:r>
            <w:proofErr w:type="spellStart"/>
            <w:r w:rsidRPr="00806FBE">
              <w:rPr>
                <w:highlight w:val="lightGray"/>
              </w:rPr>
              <w:t>QoS</w:t>
            </w:r>
            <w:proofErr w:type="spellEnd"/>
            <w:r w:rsidRPr="00806FBE">
              <w:rPr>
                <w:highlight w:val="lightGray"/>
              </w:rPr>
              <w:t xml:space="preserve"> requirements are prioritized such that a PC5 service data with Priority Level value N is prioritized over PC5 service data with higher Priority Level values, i.e. N+1, N+2, </w:t>
            </w:r>
            <w:proofErr w:type="spellStart"/>
            <w:r w:rsidRPr="00806FBE">
              <w:rPr>
                <w:highlight w:val="lightGray"/>
              </w:rPr>
              <w:t>etc</w:t>
            </w:r>
            <w:proofErr w:type="spellEnd"/>
            <w:r w:rsidRPr="00806FBE">
              <w:rPr>
                <w:highlight w:val="lightGray"/>
              </w:rPr>
              <w:t xml:space="preserve"> (lower number meaning higher priority).</w:t>
            </w:r>
            <w:r w:rsidRPr="00811457">
              <w:t xml:space="preserve"> </w:t>
            </w:r>
          </w:p>
        </w:tc>
      </w:tr>
    </w:tbl>
    <w:p w14:paraId="3ED5F7AD" w14:textId="77777777" w:rsidR="00D70034" w:rsidRDefault="007F1CAB" w:rsidP="00F32F80">
      <w:pPr>
        <w:pStyle w:val="a0"/>
        <w:spacing w:beforeLines="50" w:before="120"/>
        <w:rPr>
          <w:rFonts w:eastAsiaTheme="minorEastAsia"/>
          <w:lang w:eastAsia="zh-CN"/>
        </w:rPr>
      </w:pPr>
      <w:r>
        <w:rPr>
          <w:rFonts w:eastAsiaTheme="minorEastAsia" w:hint="eastAsia"/>
          <w:lang w:eastAsia="zh-CN"/>
        </w:rPr>
        <w:lastRenderedPageBreak/>
        <w:t xml:space="preserve">Based on the above description, it is obvious the </w:t>
      </w:r>
      <w:r w:rsidR="00B13A84">
        <w:rPr>
          <w:rFonts w:eastAsiaTheme="minorEastAsia" w:hint="eastAsia"/>
          <w:lang w:eastAsia="zh-CN"/>
        </w:rPr>
        <w:t>Priority Level</w:t>
      </w:r>
      <w:r>
        <w:rPr>
          <w:rFonts w:eastAsiaTheme="minorEastAsia" w:hint="eastAsia"/>
          <w:lang w:eastAsia="zh-CN"/>
        </w:rPr>
        <w:t xml:space="preserve"> used for NR SL uses the same format as the PPPP used for LTE SL. </w:t>
      </w:r>
    </w:p>
    <w:p w14:paraId="318B8103" w14:textId="12A4C632" w:rsidR="00D70034" w:rsidRPr="00820901" w:rsidRDefault="00D70034" w:rsidP="00F32F80">
      <w:pPr>
        <w:pStyle w:val="a0"/>
        <w:spacing w:beforeLines="50" w:before="120"/>
        <w:rPr>
          <w:rFonts w:eastAsiaTheme="minorEastAsia"/>
          <w:b/>
          <w:lang w:eastAsia="zh-CN"/>
        </w:rPr>
      </w:pPr>
      <w:r w:rsidRPr="00820901">
        <w:rPr>
          <w:rFonts w:eastAsiaTheme="minorEastAsia"/>
          <w:b/>
          <w:lang w:eastAsia="zh-CN"/>
        </w:rPr>
        <w:t xml:space="preserve">Observation 1: Based on the description </w:t>
      </w:r>
      <w:r w:rsidR="00FB28F7">
        <w:rPr>
          <w:rFonts w:eastAsiaTheme="minorEastAsia" w:hint="eastAsia"/>
          <w:b/>
          <w:lang w:eastAsia="zh-CN"/>
        </w:rPr>
        <w:t xml:space="preserve">in </w:t>
      </w:r>
      <w:r w:rsidRPr="00820901">
        <w:rPr>
          <w:rFonts w:eastAsiaTheme="minorEastAsia"/>
          <w:b/>
          <w:lang w:eastAsia="zh-CN"/>
        </w:rPr>
        <w:t>TS23.287, the priority level of NR SL use</w:t>
      </w:r>
      <w:r w:rsidR="00786805">
        <w:rPr>
          <w:rFonts w:eastAsiaTheme="minorEastAsia" w:hint="eastAsia"/>
          <w:b/>
          <w:lang w:eastAsia="zh-CN"/>
        </w:rPr>
        <w:t>s</w:t>
      </w:r>
      <w:r w:rsidRPr="00820901">
        <w:rPr>
          <w:rFonts w:eastAsiaTheme="minorEastAsia"/>
          <w:b/>
          <w:lang w:eastAsia="zh-CN"/>
        </w:rPr>
        <w:t xml:space="preserve"> the same format as the PP</w:t>
      </w:r>
      <w:r w:rsidR="00F45872" w:rsidRPr="00F45872">
        <w:rPr>
          <w:rFonts w:eastAsiaTheme="minorEastAsia" w:hint="eastAsia"/>
          <w:b/>
          <w:lang w:eastAsia="zh-CN"/>
        </w:rPr>
        <w:t xml:space="preserve">PP of LTE </w:t>
      </w:r>
      <w:r w:rsidR="004566D2" w:rsidRPr="00F45872">
        <w:rPr>
          <w:rFonts w:eastAsiaTheme="minorEastAsia"/>
          <w:b/>
          <w:lang w:eastAsia="zh-CN"/>
        </w:rPr>
        <w:t>SL</w:t>
      </w:r>
      <w:r w:rsidR="004566D2">
        <w:rPr>
          <w:rFonts w:eastAsiaTheme="minorEastAsia"/>
          <w:b/>
          <w:lang w:eastAsia="zh-CN"/>
        </w:rPr>
        <w:t xml:space="preserve"> that</w:t>
      </w:r>
      <w:r w:rsidR="002E0A88">
        <w:rPr>
          <w:rFonts w:eastAsiaTheme="minorEastAsia" w:hint="eastAsia"/>
          <w:b/>
          <w:lang w:eastAsia="zh-CN"/>
        </w:rPr>
        <w:t xml:space="preserve"> is at most 8 priority level</w:t>
      </w:r>
      <w:r w:rsidR="00BC10CE">
        <w:rPr>
          <w:rFonts w:eastAsiaTheme="minorEastAsia" w:hint="eastAsia"/>
          <w:b/>
          <w:lang w:eastAsia="zh-CN"/>
        </w:rPr>
        <w:t>s are</w:t>
      </w:r>
      <w:r w:rsidR="002E0A88">
        <w:rPr>
          <w:rFonts w:eastAsiaTheme="minorEastAsia" w:hint="eastAsia"/>
          <w:b/>
          <w:lang w:eastAsia="zh-CN"/>
        </w:rPr>
        <w:t xml:space="preserve"> supported</w:t>
      </w:r>
      <w:r w:rsidRPr="00820901">
        <w:rPr>
          <w:rFonts w:eastAsiaTheme="minorEastAsia"/>
          <w:b/>
          <w:lang w:eastAsia="zh-CN"/>
        </w:rPr>
        <w:t>.</w:t>
      </w:r>
    </w:p>
    <w:p w14:paraId="07D4BB3D" w14:textId="258B85AC" w:rsidR="002E0A88" w:rsidRDefault="002E0A88" w:rsidP="002E0A88">
      <w:pPr>
        <w:pStyle w:val="a0"/>
        <w:rPr>
          <w:rFonts w:eastAsiaTheme="minorEastAsia"/>
          <w:lang w:eastAsia="zh-CN"/>
        </w:rPr>
      </w:pPr>
      <w:r>
        <w:rPr>
          <w:rFonts w:eastAsiaTheme="minorEastAsia" w:hint="eastAsia"/>
          <w:szCs w:val="20"/>
          <w:lang w:eastAsia="zh-CN"/>
        </w:rPr>
        <w:t>According to</w:t>
      </w:r>
      <w:r w:rsidRPr="00ED3E84">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_Ref12890053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szCs w:val="20"/>
          <w:lang w:eastAsia="zh-CN"/>
        </w:rPr>
        <w:t xml:space="preserve">, </w:t>
      </w:r>
      <w:r>
        <w:rPr>
          <w:rFonts w:eastAsiaTheme="minorEastAsia" w:hint="eastAsia"/>
          <w:lang w:eastAsia="zh-CN"/>
        </w:rPr>
        <w:t>the standardized 5QI for NR UL are shown in the following Table-</w:t>
      </w:r>
      <w:r w:rsidR="004F2D9C">
        <w:rPr>
          <w:rFonts w:eastAsiaTheme="minorEastAsia" w:hint="eastAsia"/>
          <w:lang w:eastAsia="zh-CN"/>
        </w:rPr>
        <w:t>2</w:t>
      </w:r>
      <w:r>
        <w:rPr>
          <w:rFonts w:eastAsiaTheme="minorEastAsia" w:hint="eastAsia"/>
          <w:lang w:eastAsia="zh-CN"/>
        </w:rPr>
        <w:t>:</w:t>
      </w:r>
    </w:p>
    <w:p w14:paraId="2886F10B" w14:textId="3A59B5C8" w:rsidR="00DA0CED" w:rsidRPr="00DA0CED" w:rsidRDefault="00DA0CED" w:rsidP="00DA0CED">
      <w:pPr>
        <w:pStyle w:val="a0"/>
        <w:widowControl w:val="0"/>
        <w:ind w:firstLineChars="1000" w:firstLine="2008"/>
        <w:rPr>
          <w:rFonts w:eastAsiaTheme="minorEastAsia"/>
          <w:b/>
          <w:lang w:eastAsia="zh-CN"/>
        </w:rPr>
      </w:pPr>
      <w:r w:rsidRPr="00DA0CED">
        <w:rPr>
          <w:rFonts w:eastAsiaTheme="minorEastAsia"/>
          <w:b/>
          <w:lang w:eastAsia="zh-CN"/>
        </w:rPr>
        <w:t>Tab</w:t>
      </w:r>
      <w:r>
        <w:rPr>
          <w:rFonts w:eastAsiaTheme="minorEastAsia"/>
          <w:b/>
          <w:lang w:eastAsia="zh-CN"/>
        </w:rPr>
        <w:t>le</w:t>
      </w:r>
      <w:r>
        <w:rPr>
          <w:rFonts w:eastAsiaTheme="minorEastAsia" w:hint="eastAsia"/>
          <w:b/>
          <w:lang w:eastAsia="zh-CN"/>
        </w:rPr>
        <w:t>-</w:t>
      </w:r>
      <w:r w:rsidR="004F2D9C">
        <w:rPr>
          <w:rFonts w:eastAsiaTheme="minorEastAsia" w:hint="eastAsia"/>
          <w:b/>
          <w:lang w:eastAsia="zh-CN"/>
        </w:rPr>
        <w:t>2</w:t>
      </w:r>
      <w:r w:rsidRPr="00DA0CED">
        <w:rPr>
          <w:rFonts w:eastAsiaTheme="minorEastAsia"/>
          <w:b/>
          <w:lang w:eastAsia="zh-CN"/>
        </w:rPr>
        <w:t xml:space="preserve">: Standardized 5QI to </w:t>
      </w:r>
      <w:proofErr w:type="spellStart"/>
      <w:r w:rsidRPr="00DA0CED">
        <w:rPr>
          <w:rFonts w:eastAsiaTheme="minorEastAsia"/>
          <w:b/>
          <w:lang w:eastAsia="zh-CN"/>
        </w:rPr>
        <w:t>QoS</w:t>
      </w:r>
      <w:proofErr w:type="spellEnd"/>
      <w:r w:rsidRPr="00DA0CED">
        <w:rPr>
          <w:rFonts w:eastAsiaTheme="minorEastAsia"/>
          <w:b/>
          <w:lang w:eastAsia="zh-CN"/>
        </w:rPr>
        <w:t xml:space="preserve"> characteristics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1032"/>
        <w:gridCol w:w="843"/>
        <w:gridCol w:w="1082"/>
        <w:gridCol w:w="793"/>
        <w:gridCol w:w="1042"/>
        <w:gridCol w:w="1092"/>
        <w:gridCol w:w="1449"/>
      </w:tblGrid>
      <w:tr w:rsidR="00DA0CED" w:rsidRPr="009E0DE1" w14:paraId="7BFCEAA3" w14:textId="77777777" w:rsidTr="00DA0CED">
        <w:tc>
          <w:tcPr>
            <w:tcW w:w="803" w:type="dxa"/>
            <w:tcBorders>
              <w:top w:val="single" w:sz="12" w:space="0" w:color="auto"/>
              <w:left w:val="single" w:sz="12" w:space="0" w:color="auto"/>
              <w:bottom w:val="single" w:sz="12" w:space="0" w:color="auto"/>
              <w:right w:val="single" w:sz="12" w:space="0" w:color="auto"/>
            </w:tcBorders>
          </w:tcPr>
          <w:p w14:paraId="5BDA0C89" w14:textId="77777777" w:rsidR="00DA0CED" w:rsidRPr="009E0DE1" w:rsidRDefault="00DA0CED" w:rsidP="00DA0CED">
            <w:pPr>
              <w:pStyle w:val="TAH"/>
              <w:keepNext w:val="0"/>
              <w:keepLines w:val="0"/>
              <w:widowControl w:val="0"/>
            </w:pPr>
            <w:r w:rsidRPr="009E0DE1">
              <w:t>5QI</w:t>
            </w:r>
          </w:p>
          <w:p w14:paraId="571FBFEE" w14:textId="77777777" w:rsidR="00DA0CED" w:rsidRPr="009E0DE1" w:rsidRDefault="00DA0CED" w:rsidP="00DA0CED">
            <w:pPr>
              <w:pStyle w:val="TAH"/>
              <w:keepNext w:val="0"/>
              <w:keepLines w:val="0"/>
              <w:widowControl w:val="0"/>
            </w:pPr>
            <w:r w:rsidRPr="009E0DE1">
              <w:t>Value</w:t>
            </w:r>
          </w:p>
        </w:tc>
        <w:tc>
          <w:tcPr>
            <w:tcW w:w="1041" w:type="dxa"/>
            <w:tcBorders>
              <w:top w:val="single" w:sz="12" w:space="0" w:color="auto"/>
              <w:left w:val="single" w:sz="12" w:space="0" w:color="auto"/>
              <w:bottom w:val="single" w:sz="12" w:space="0" w:color="auto"/>
              <w:right w:val="single" w:sz="12" w:space="0" w:color="auto"/>
            </w:tcBorders>
          </w:tcPr>
          <w:p w14:paraId="7812F755" w14:textId="77777777" w:rsidR="00DA0CED" w:rsidRPr="009E0DE1" w:rsidRDefault="00DA0CED" w:rsidP="00DA0CED">
            <w:pPr>
              <w:pStyle w:val="TAH"/>
              <w:keepNext w:val="0"/>
              <w:keepLines w:val="0"/>
              <w:widowControl w:val="0"/>
            </w:pPr>
            <w:r w:rsidRPr="009E0DE1">
              <w:t>Resource Type</w:t>
            </w:r>
          </w:p>
        </w:tc>
        <w:tc>
          <w:tcPr>
            <w:tcW w:w="857" w:type="dxa"/>
            <w:tcBorders>
              <w:top w:val="single" w:sz="12" w:space="0" w:color="auto"/>
              <w:left w:val="single" w:sz="12" w:space="0" w:color="auto"/>
              <w:bottom w:val="single" w:sz="12" w:space="0" w:color="auto"/>
              <w:right w:val="single" w:sz="12" w:space="0" w:color="auto"/>
            </w:tcBorders>
          </w:tcPr>
          <w:p w14:paraId="0AA76AF9" w14:textId="77777777" w:rsidR="00DA0CED" w:rsidRPr="009E0DE1" w:rsidRDefault="00DA0CED" w:rsidP="00DA0CED">
            <w:pPr>
              <w:pStyle w:val="TAH"/>
              <w:keepNext w:val="0"/>
              <w:keepLines w:val="0"/>
              <w:widowControl w:val="0"/>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53BF85EF" w14:textId="77777777" w:rsidR="00DA0CED" w:rsidRPr="009E0DE1" w:rsidRDefault="00DA0CED" w:rsidP="00DA0CED">
            <w:pPr>
              <w:pStyle w:val="TAH"/>
              <w:keepNext w:val="0"/>
              <w:keepLines w:val="0"/>
              <w:widowControl w:val="0"/>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7581F37E" w14:textId="77777777" w:rsidR="00DA0CED" w:rsidRPr="009E0DE1" w:rsidRDefault="00DA0CED" w:rsidP="00DA0CED">
            <w:pPr>
              <w:pStyle w:val="TAH"/>
              <w:keepNext w:val="0"/>
              <w:keepLines w:val="0"/>
              <w:widowControl w:val="0"/>
            </w:pPr>
            <w:r w:rsidRPr="009E0DE1">
              <w:t>Packet Error</w:t>
            </w:r>
          </w:p>
          <w:p w14:paraId="15672887" w14:textId="77777777" w:rsidR="00DA0CED" w:rsidRPr="009E0DE1" w:rsidRDefault="00DA0CED" w:rsidP="00DA0CED">
            <w:pPr>
              <w:pStyle w:val="TAH"/>
              <w:keepNext w:val="0"/>
              <w:keepLines w:val="0"/>
              <w:widowControl w:val="0"/>
            </w:pPr>
            <w:r w:rsidRPr="009E0DE1">
              <w:t xml:space="preserve">Rate </w:t>
            </w:r>
          </w:p>
        </w:tc>
        <w:tc>
          <w:tcPr>
            <w:tcW w:w="1088" w:type="dxa"/>
            <w:tcBorders>
              <w:top w:val="single" w:sz="12" w:space="0" w:color="auto"/>
              <w:left w:val="single" w:sz="12" w:space="0" w:color="auto"/>
              <w:bottom w:val="single" w:sz="12" w:space="0" w:color="auto"/>
              <w:right w:val="single" w:sz="12" w:space="0" w:color="auto"/>
            </w:tcBorders>
          </w:tcPr>
          <w:p w14:paraId="318A9158" w14:textId="77777777" w:rsidR="00DA0CED" w:rsidRPr="009E0DE1" w:rsidRDefault="00DA0CED" w:rsidP="00DA0CED">
            <w:pPr>
              <w:pStyle w:val="TAH"/>
              <w:keepNext w:val="0"/>
              <w:keepLines w:val="0"/>
              <w:widowControl w:val="0"/>
            </w:pPr>
            <w:r w:rsidRPr="009E0DE1">
              <w:t>Default Maximum Data Burst Volume</w:t>
            </w:r>
          </w:p>
          <w:p w14:paraId="2BF6AFB1" w14:textId="77777777" w:rsidR="00DA0CED" w:rsidRPr="009E0DE1" w:rsidRDefault="00DA0CED" w:rsidP="00DA0CED">
            <w:pPr>
              <w:pStyle w:val="TAH"/>
              <w:keepNext w:val="0"/>
              <w:keepLines w:val="0"/>
              <w:widowControl w:val="0"/>
            </w:pPr>
            <w:r w:rsidRPr="009E0DE1">
              <w:t>(NOTE 2)</w:t>
            </w:r>
          </w:p>
        </w:tc>
        <w:tc>
          <w:tcPr>
            <w:tcW w:w="1182" w:type="dxa"/>
            <w:tcBorders>
              <w:top w:val="single" w:sz="12" w:space="0" w:color="auto"/>
              <w:left w:val="single" w:sz="12" w:space="0" w:color="auto"/>
              <w:bottom w:val="single" w:sz="12" w:space="0" w:color="auto"/>
              <w:right w:val="single" w:sz="12" w:space="0" w:color="auto"/>
            </w:tcBorders>
          </w:tcPr>
          <w:p w14:paraId="31BEE129" w14:textId="77777777" w:rsidR="00DA0CED" w:rsidRPr="009E0DE1" w:rsidRDefault="00DA0CED" w:rsidP="00DA0CED">
            <w:pPr>
              <w:pStyle w:val="TAH"/>
              <w:keepNext w:val="0"/>
              <w:keepLines w:val="0"/>
              <w:widowControl w:val="0"/>
            </w:pPr>
            <w:r w:rsidRPr="009E0DE1">
              <w:t>Default</w:t>
            </w:r>
          </w:p>
          <w:p w14:paraId="02D09CCB" w14:textId="77777777" w:rsidR="00DA0CED" w:rsidRPr="009E0DE1" w:rsidRDefault="00DA0CED" w:rsidP="00DA0CED">
            <w:pPr>
              <w:pStyle w:val="TAH"/>
              <w:keepNext w:val="0"/>
              <w:keepLines w:val="0"/>
              <w:widowControl w:val="0"/>
            </w:pPr>
            <w:r w:rsidRPr="009E0DE1">
              <w:t>Averaging Window</w:t>
            </w:r>
          </w:p>
        </w:tc>
        <w:tc>
          <w:tcPr>
            <w:tcW w:w="1559" w:type="dxa"/>
            <w:tcBorders>
              <w:top w:val="single" w:sz="12" w:space="0" w:color="auto"/>
              <w:left w:val="single" w:sz="12" w:space="0" w:color="auto"/>
              <w:bottom w:val="single" w:sz="12" w:space="0" w:color="auto"/>
              <w:right w:val="single" w:sz="12" w:space="0" w:color="auto"/>
            </w:tcBorders>
          </w:tcPr>
          <w:p w14:paraId="181BC262" w14:textId="77777777" w:rsidR="00DA0CED" w:rsidRPr="009E0DE1" w:rsidRDefault="00DA0CED" w:rsidP="00DA0CED">
            <w:pPr>
              <w:pStyle w:val="TAH"/>
              <w:keepNext w:val="0"/>
              <w:keepLines w:val="0"/>
              <w:widowControl w:val="0"/>
            </w:pPr>
            <w:r w:rsidRPr="009E0DE1">
              <w:t>Example Services</w:t>
            </w:r>
          </w:p>
        </w:tc>
      </w:tr>
      <w:tr w:rsidR="00DA0CED" w:rsidRPr="00DA0CED" w14:paraId="0B11B7EA" w14:textId="77777777" w:rsidTr="00DA0CED">
        <w:tc>
          <w:tcPr>
            <w:tcW w:w="803" w:type="dxa"/>
            <w:tcBorders>
              <w:top w:val="single" w:sz="12" w:space="0" w:color="auto"/>
              <w:left w:val="single" w:sz="12" w:space="0" w:color="auto"/>
              <w:bottom w:val="single" w:sz="12" w:space="0" w:color="auto"/>
              <w:right w:val="single" w:sz="12" w:space="0" w:color="auto"/>
            </w:tcBorders>
          </w:tcPr>
          <w:p w14:paraId="30C27989" w14:textId="77777777" w:rsidR="00DA0CED" w:rsidRPr="00DA0CED" w:rsidRDefault="00DA0CED" w:rsidP="00DA0CED">
            <w:pPr>
              <w:pStyle w:val="TAC"/>
              <w:keepNext w:val="0"/>
              <w:keepLines w:val="0"/>
              <w:widowControl w:val="0"/>
            </w:pPr>
            <w:r w:rsidRPr="00DA0CED">
              <w:t>1</w:t>
            </w:r>
            <w:r w:rsidRPr="00DA0CED">
              <w:br/>
            </w:r>
          </w:p>
        </w:tc>
        <w:tc>
          <w:tcPr>
            <w:tcW w:w="1041" w:type="dxa"/>
            <w:tcBorders>
              <w:top w:val="single" w:sz="12" w:space="0" w:color="auto"/>
              <w:left w:val="single" w:sz="12" w:space="0" w:color="auto"/>
              <w:bottom w:val="nil"/>
              <w:right w:val="single" w:sz="12" w:space="0" w:color="auto"/>
            </w:tcBorders>
          </w:tcPr>
          <w:p w14:paraId="2FBD3C3C" w14:textId="77777777" w:rsidR="00DA0CED" w:rsidRPr="00DA0CED" w:rsidRDefault="00DA0CED" w:rsidP="00DA0CED">
            <w:pPr>
              <w:pStyle w:val="TAC"/>
              <w:keepNext w:val="0"/>
              <w:keepLines w:val="0"/>
              <w:widowControl w:val="0"/>
            </w:pPr>
            <w:r w:rsidRPr="00DA0CED">
              <w:br/>
              <w:t>GBR</w:t>
            </w:r>
          </w:p>
        </w:tc>
        <w:tc>
          <w:tcPr>
            <w:tcW w:w="857" w:type="dxa"/>
            <w:tcBorders>
              <w:top w:val="single" w:sz="12" w:space="0" w:color="auto"/>
              <w:left w:val="single" w:sz="12" w:space="0" w:color="auto"/>
              <w:bottom w:val="single" w:sz="12" w:space="0" w:color="auto"/>
              <w:right w:val="single" w:sz="12" w:space="0" w:color="auto"/>
            </w:tcBorders>
          </w:tcPr>
          <w:p w14:paraId="09BC9DDF" w14:textId="77777777" w:rsidR="00DA0CED" w:rsidRPr="00DA0CED" w:rsidRDefault="00DA0CED" w:rsidP="00DA0CED">
            <w:pPr>
              <w:pStyle w:val="TAC"/>
              <w:keepNext w:val="0"/>
              <w:keepLines w:val="0"/>
              <w:widowControl w:val="0"/>
            </w:pPr>
            <w:r w:rsidRPr="00DA0CED">
              <w:t>20</w:t>
            </w:r>
          </w:p>
        </w:tc>
        <w:tc>
          <w:tcPr>
            <w:tcW w:w="1087" w:type="dxa"/>
            <w:tcBorders>
              <w:top w:val="single" w:sz="12" w:space="0" w:color="auto"/>
              <w:left w:val="single" w:sz="12" w:space="0" w:color="auto"/>
              <w:bottom w:val="single" w:sz="12" w:space="0" w:color="auto"/>
              <w:right w:val="single" w:sz="12" w:space="0" w:color="auto"/>
            </w:tcBorders>
          </w:tcPr>
          <w:p w14:paraId="24011FD9" w14:textId="77777777" w:rsidR="00DA0CED" w:rsidRPr="00DA0CED" w:rsidRDefault="00DA0CED" w:rsidP="00DA0CED">
            <w:pPr>
              <w:pStyle w:val="TAC"/>
              <w:keepNext w:val="0"/>
              <w:keepLines w:val="0"/>
              <w:widowControl w:val="0"/>
            </w:pPr>
            <w:r w:rsidRPr="00DA0CED">
              <w:t>100 </w:t>
            </w:r>
            <w:proofErr w:type="spellStart"/>
            <w:r w:rsidRPr="00DA0CED">
              <w:t>ms</w:t>
            </w:r>
            <w:proofErr w:type="spellEnd"/>
          </w:p>
          <w:p w14:paraId="5A2F8546" w14:textId="77777777" w:rsidR="00DA0CED" w:rsidRPr="00DA0CED" w:rsidRDefault="00DA0CED" w:rsidP="00DA0CED">
            <w:pPr>
              <w:pStyle w:val="TAC"/>
              <w:keepNext w:val="0"/>
              <w:keepLines w:val="0"/>
              <w:widowControl w:val="0"/>
            </w:pPr>
            <w:r w:rsidRPr="00DA0CED">
              <w:t>(NOTE 11,</w:t>
            </w:r>
          </w:p>
          <w:p w14:paraId="6C18A62B"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8ABB45D" w14:textId="77777777" w:rsidR="00DA0CED" w:rsidRPr="00DA0CED" w:rsidRDefault="00DA0CED" w:rsidP="00DA0CED">
            <w:pPr>
              <w:pStyle w:val="TAC"/>
              <w:keepNext w:val="0"/>
              <w:keepLines w:val="0"/>
              <w:widowControl w:val="0"/>
            </w:pPr>
            <w:r w:rsidRPr="00DA0CED">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3E330743"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46AA6703"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123EB77B" w14:textId="77777777" w:rsidR="00DA0CED" w:rsidRPr="00DA0CED" w:rsidRDefault="00DA0CED" w:rsidP="00DA0CED">
            <w:pPr>
              <w:pStyle w:val="TAL"/>
              <w:keepNext w:val="0"/>
              <w:keepLines w:val="0"/>
              <w:widowControl w:val="0"/>
            </w:pPr>
            <w:r w:rsidRPr="00DA0CED">
              <w:t>Conversational Voice</w:t>
            </w:r>
          </w:p>
        </w:tc>
      </w:tr>
      <w:tr w:rsidR="00DA0CED" w:rsidRPr="00DA0CED" w14:paraId="6B5BAB8A" w14:textId="77777777" w:rsidTr="00DA0CED">
        <w:tc>
          <w:tcPr>
            <w:tcW w:w="803" w:type="dxa"/>
            <w:tcBorders>
              <w:top w:val="single" w:sz="12" w:space="0" w:color="auto"/>
              <w:left w:val="single" w:sz="12" w:space="0" w:color="auto"/>
              <w:bottom w:val="single" w:sz="12" w:space="0" w:color="auto"/>
              <w:right w:val="single" w:sz="12" w:space="0" w:color="auto"/>
            </w:tcBorders>
          </w:tcPr>
          <w:p w14:paraId="41C93166" w14:textId="77777777" w:rsidR="00DA0CED" w:rsidRPr="00DA0CED" w:rsidRDefault="00DA0CED" w:rsidP="00DA0CED">
            <w:pPr>
              <w:pStyle w:val="TAC"/>
              <w:keepNext w:val="0"/>
              <w:keepLines w:val="0"/>
              <w:widowControl w:val="0"/>
            </w:pPr>
            <w:r w:rsidRPr="00DA0CED">
              <w:t>2</w:t>
            </w:r>
            <w:r w:rsidRPr="00DA0CED">
              <w:br/>
            </w:r>
          </w:p>
        </w:tc>
        <w:tc>
          <w:tcPr>
            <w:tcW w:w="1041" w:type="dxa"/>
            <w:tcBorders>
              <w:top w:val="nil"/>
              <w:left w:val="single" w:sz="12" w:space="0" w:color="auto"/>
              <w:bottom w:val="nil"/>
              <w:right w:val="single" w:sz="12" w:space="0" w:color="auto"/>
            </w:tcBorders>
          </w:tcPr>
          <w:p w14:paraId="5E78E208" w14:textId="77777777" w:rsidR="00DA0CED" w:rsidRPr="00DA0CED" w:rsidRDefault="00DA0CED" w:rsidP="00DA0CED">
            <w:pPr>
              <w:pStyle w:val="TAC"/>
              <w:keepNext w:val="0"/>
              <w:keepLines w:val="0"/>
              <w:widowControl w:val="0"/>
            </w:pPr>
            <w:r w:rsidRPr="00DA0CED">
              <w:t>(NOTE 1)</w:t>
            </w:r>
          </w:p>
        </w:tc>
        <w:tc>
          <w:tcPr>
            <w:tcW w:w="857" w:type="dxa"/>
            <w:tcBorders>
              <w:top w:val="single" w:sz="12" w:space="0" w:color="auto"/>
              <w:left w:val="single" w:sz="12" w:space="0" w:color="auto"/>
              <w:bottom w:val="single" w:sz="12" w:space="0" w:color="auto"/>
              <w:right w:val="single" w:sz="12" w:space="0" w:color="auto"/>
            </w:tcBorders>
          </w:tcPr>
          <w:p w14:paraId="5E842DC9" w14:textId="77777777" w:rsidR="00DA0CED" w:rsidRPr="00DA0CED" w:rsidRDefault="00DA0CED" w:rsidP="00DA0CED">
            <w:pPr>
              <w:pStyle w:val="TAC"/>
              <w:keepNext w:val="0"/>
              <w:keepLines w:val="0"/>
              <w:widowControl w:val="0"/>
            </w:pPr>
            <w:r w:rsidRPr="00DA0CED">
              <w:t>40</w:t>
            </w:r>
          </w:p>
        </w:tc>
        <w:tc>
          <w:tcPr>
            <w:tcW w:w="1087" w:type="dxa"/>
            <w:tcBorders>
              <w:top w:val="single" w:sz="12" w:space="0" w:color="auto"/>
              <w:left w:val="single" w:sz="12" w:space="0" w:color="auto"/>
              <w:bottom w:val="single" w:sz="12" w:space="0" w:color="auto"/>
              <w:right w:val="single" w:sz="12" w:space="0" w:color="auto"/>
            </w:tcBorders>
          </w:tcPr>
          <w:p w14:paraId="0FDD72E8" w14:textId="77777777" w:rsidR="00DA0CED" w:rsidRPr="00DA0CED" w:rsidRDefault="00DA0CED" w:rsidP="00DA0CED">
            <w:pPr>
              <w:pStyle w:val="TAC"/>
              <w:keepNext w:val="0"/>
              <w:keepLines w:val="0"/>
              <w:widowControl w:val="0"/>
            </w:pPr>
            <w:r w:rsidRPr="00DA0CED">
              <w:t>150 </w:t>
            </w:r>
            <w:proofErr w:type="spellStart"/>
            <w:r w:rsidRPr="00DA0CED">
              <w:t>ms</w:t>
            </w:r>
            <w:proofErr w:type="spellEnd"/>
          </w:p>
          <w:p w14:paraId="3D8DDD90" w14:textId="77777777" w:rsidR="00DA0CED" w:rsidRPr="00DA0CED" w:rsidRDefault="00DA0CED" w:rsidP="00DA0CED">
            <w:pPr>
              <w:pStyle w:val="TAC"/>
              <w:keepNext w:val="0"/>
              <w:keepLines w:val="0"/>
              <w:widowControl w:val="0"/>
            </w:pPr>
            <w:r w:rsidRPr="00DA0CED">
              <w:t>(NOTE 11,</w:t>
            </w:r>
          </w:p>
          <w:p w14:paraId="0679A865"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43DDE52"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5486A909"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4D0F8F6B"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68FDCAD8" w14:textId="77777777" w:rsidR="00DA0CED" w:rsidRPr="00DA0CED" w:rsidRDefault="00DA0CED" w:rsidP="00DA0CED">
            <w:pPr>
              <w:pStyle w:val="TAL"/>
              <w:keepNext w:val="0"/>
              <w:keepLines w:val="0"/>
              <w:widowControl w:val="0"/>
            </w:pPr>
            <w:r w:rsidRPr="00DA0CED">
              <w:t>Conversational Video (Live Streaming)</w:t>
            </w:r>
          </w:p>
        </w:tc>
      </w:tr>
      <w:tr w:rsidR="00DA0CED" w:rsidRPr="00DA0CED" w14:paraId="50FB5501" w14:textId="77777777" w:rsidTr="00DA0CED">
        <w:tc>
          <w:tcPr>
            <w:tcW w:w="803" w:type="dxa"/>
            <w:tcBorders>
              <w:top w:val="single" w:sz="12" w:space="0" w:color="auto"/>
              <w:left w:val="single" w:sz="12" w:space="0" w:color="auto"/>
              <w:bottom w:val="single" w:sz="12" w:space="0" w:color="auto"/>
              <w:right w:val="single" w:sz="12" w:space="0" w:color="auto"/>
            </w:tcBorders>
          </w:tcPr>
          <w:p w14:paraId="36D0BCA1" w14:textId="77777777" w:rsidR="00DA0CED" w:rsidRPr="00DA0CED" w:rsidRDefault="00DA0CED" w:rsidP="00DA0CED">
            <w:pPr>
              <w:pStyle w:val="TAC"/>
              <w:keepNext w:val="0"/>
              <w:keepLines w:val="0"/>
              <w:widowControl w:val="0"/>
            </w:pPr>
            <w:r w:rsidRPr="00DA0CED">
              <w:t>3</w:t>
            </w:r>
          </w:p>
          <w:p w14:paraId="00E12AC2" w14:textId="77777777" w:rsidR="00DA0CED" w:rsidRPr="00DA0CED" w:rsidRDefault="00DA0CED" w:rsidP="00DA0CED">
            <w:pPr>
              <w:pStyle w:val="TAC"/>
              <w:keepNext w:val="0"/>
              <w:keepLines w:val="0"/>
              <w:widowControl w:val="0"/>
            </w:pPr>
            <w:r w:rsidRPr="00DA0CED">
              <w:t>(NOTE 14)</w:t>
            </w:r>
          </w:p>
        </w:tc>
        <w:tc>
          <w:tcPr>
            <w:tcW w:w="1041" w:type="dxa"/>
            <w:tcBorders>
              <w:top w:val="nil"/>
              <w:left w:val="single" w:sz="12" w:space="0" w:color="auto"/>
              <w:bottom w:val="nil"/>
              <w:right w:val="single" w:sz="12" w:space="0" w:color="auto"/>
            </w:tcBorders>
          </w:tcPr>
          <w:p w14:paraId="593205C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F149110" w14:textId="77777777" w:rsidR="00DA0CED" w:rsidRPr="00DA0CED" w:rsidRDefault="00DA0CED" w:rsidP="00DA0CED">
            <w:pPr>
              <w:pStyle w:val="TAC"/>
              <w:keepNext w:val="0"/>
              <w:keepLines w:val="0"/>
              <w:widowControl w:val="0"/>
            </w:pPr>
            <w:r w:rsidRPr="00DA0CED">
              <w:t>30</w:t>
            </w:r>
          </w:p>
        </w:tc>
        <w:tc>
          <w:tcPr>
            <w:tcW w:w="1087" w:type="dxa"/>
            <w:tcBorders>
              <w:top w:val="single" w:sz="12" w:space="0" w:color="auto"/>
              <w:left w:val="single" w:sz="12" w:space="0" w:color="auto"/>
              <w:bottom w:val="single" w:sz="12" w:space="0" w:color="auto"/>
              <w:right w:val="single" w:sz="12" w:space="0" w:color="auto"/>
            </w:tcBorders>
          </w:tcPr>
          <w:p w14:paraId="030DFC17" w14:textId="77777777" w:rsidR="00DA0CED" w:rsidRPr="00DA0CED" w:rsidRDefault="00DA0CED" w:rsidP="00DA0CED">
            <w:pPr>
              <w:pStyle w:val="TAC"/>
              <w:keepNext w:val="0"/>
              <w:keepLines w:val="0"/>
              <w:widowControl w:val="0"/>
            </w:pPr>
            <w:r w:rsidRPr="00DA0CED">
              <w:t>50 </w:t>
            </w:r>
            <w:proofErr w:type="spellStart"/>
            <w:r w:rsidRPr="00DA0CED">
              <w:t>ms</w:t>
            </w:r>
            <w:proofErr w:type="spellEnd"/>
          </w:p>
          <w:p w14:paraId="4A8CB9C6" w14:textId="77777777" w:rsidR="00DA0CED" w:rsidRPr="00DA0CED" w:rsidRDefault="00DA0CED" w:rsidP="00DA0CED">
            <w:pPr>
              <w:pStyle w:val="TAC"/>
              <w:keepNext w:val="0"/>
              <w:keepLines w:val="0"/>
              <w:widowControl w:val="0"/>
            </w:pPr>
            <w:r w:rsidRPr="00DA0CED">
              <w:t>(NOTE 11,</w:t>
            </w:r>
          </w:p>
          <w:p w14:paraId="13BFBC59"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3DA95D87"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2575CA8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2E85A24"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16D6E588" w14:textId="77777777" w:rsidR="00DA0CED" w:rsidRPr="00DA0CED" w:rsidRDefault="00DA0CED" w:rsidP="00DA0CED">
            <w:pPr>
              <w:pStyle w:val="TAL"/>
              <w:keepNext w:val="0"/>
              <w:keepLines w:val="0"/>
              <w:widowControl w:val="0"/>
            </w:pPr>
            <w:r w:rsidRPr="00DA0CED">
              <w:t>Real Time Gaming, V2X messages</w:t>
            </w:r>
          </w:p>
          <w:p w14:paraId="4D304CB3" w14:textId="77777777" w:rsidR="00DA0CED" w:rsidRPr="00DA0CED" w:rsidRDefault="00DA0CED" w:rsidP="00DA0CED">
            <w:pPr>
              <w:pStyle w:val="TAL"/>
              <w:keepNext w:val="0"/>
              <w:keepLines w:val="0"/>
              <w:widowControl w:val="0"/>
            </w:pPr>
            <w:r w:rsidRPr="00DA0CED">
              <w:t>Electricity distribution – medium voltage, Process automation - monitoring</w:t>
            </w:r>
          </w:p>
        </w:tc>
      </w:tr>
      <w:tr w:rsidR="00DA0CED" w:rsidRPr="00DA0CED" w14:paraId="1E5844AF" w14:textId="77777777" w:rsidTr="00DA0CED">
        <w:tc>
          <w:tcPr>
            <w:tcW w:w="803" w:type="dxa"/>
            <w:tcBorders>
              <w:top w:val="single" w:sz="12" w:space="0" w:color="auto"/>
              <w:left w:val="single" w:sz="12" w:space="0" w:color="auto"/>
              <w:bottom w:val="single" w:sz="12" w:space="0" w:color="auto"/>
              <w:right w:val="single" w:sz="12" w:space="0" w:color="auto"/>
            </w:tcBorders>
          </w:tcPr>
          <w:p w14:paraId="54F8E95E" w14:textId="77777777" w:rsidR="00DA0CED" w:rsidRPr="00DA0CED" w:rsidRDefault="00DA0CED" w:rsidP="00DA0CED">
            <w:pPr>
              <w:pStyle w:val="TAC"/>
              <w:keepNext w:val="0"/>
              <w:keepLines w:val="0"/>
              <w:widowControl w:val="0"/>
            </w:pPr>
            <w:r w:rsidRPr="00DA0CED">
              <w:t>4</w:t>
            </w:r>
            <w:r w:rsidRPr="00DA0CED">
              <w:br/>
            </w:r>
          </w:p>
        </w:tc>
        <w:tc>
          <w:tcPr>
            <w:tcW w:w="1041" w:type="dxa"/>
            <w:tcBorders>
              <w:top w:val="nil"/>
              <w:left w:val="single" w:sz="12" w:space="0" w:color="auto"/>
              <w:bottom w:val="nil"/>
              <w:right w:val="single" w:sz="12" w:space="0" w:color="auto"/>
            </w:tcBorders>
          </w:tcPr>
          <w:p w14:paraId="6C1DAB7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947D8C9" w14:textId="77777777" w:rsidR="00DA0CED" w:rsidRPr="00DA0CED" w:rsidRDefault="00DA0CED" w:rsidP="00DA0CED">
            <w:pPr>
              <w:pStyle w:val="TAC"/>
              <w:keepNext w:val="0"/>
              <w:keepLines w:val="0"/>
              <w:widowControl w:val="0"/>
            </w:pPr>
            <w:r w:rsidRPr="00DA0CED">
              <w:t>50</w:t>
            </w:r>
          </w:p>
        </w:tc>
        <w:tc>
          <w:tcPr>
            <w:tcW w:w="1087" w:type="dxa"/>
            <w:tcBorders>
              <w:top w:val="single" w:sz="12" w:space="0" w:color="auto"/>
              <w:left w:val="single" w:sz="12" w:space="0" w:color="auto"/>
              <w:bottom w:val="single" w:sz="12" w:space="0" w:color="auto"/>
              <w:right w:val="single" w:sz="12" w:space="0" w:color="auto"/>
            </w:tcBorders>
          </w:tcPr>
          <w:p w14:paraId="645467DE" w14:textId="77777777" w:rsidR="00DA0CED" w:rsidRPr="00DA0CED" w:rsidRDefault="00DA0CED" w:rsidP="00DA0CED">
            <w:pPr>
              <w:pStyle w:val="TAC"/>
              <w:keepNext w:val="0"/>
              <w:keepLines w:val="0"/>
              <w:widowControl w:val="0"/>
            </w:pPr>
            <w:r w:rsidRPr="00DA0CED">
              <w:t>300 </w:t>
            </w:r>
            <w:proofErr w:type="spellStart"/>
            <w:r w:rsidRPr="00DA0CED">
              <w:t>ms</w:t>
            </w:r>
            <w:proofErr w:type="spellEnd"/>
          </w:p>
          <w:p w14:paraId="1521891E" w14:textId="77777777" w:rsidR="00DA0CED" w:rsidRPr="00DA0CED" w:rsidRDefault="00DA0CED" w:rsidP="00DA0CED">
            <w:pPr>
              <w:pStyle w:val="TAC"/>
              <w:keepNext w:val="0"/>
              <w:keepLines w:val="0"/>
              <w:widowControl w:val="0"/>
            </w:pPr>
            <w:r w:rsidRPr="00DA0CED">
              <w:t>(NOTE 11,</w:t>
            </w:r>
          </w:p>
          <w:p w14:paraId="4295F2BB"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D8DB792"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10C80208"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402A3E7"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5456BB32" w14:textId="77777777" w:rsidR="00DA0CED" w:rsidRPr="00DA0CED" w:rsidRDefault="00DA0CED" w:rsidP="00DA0CED">
            <w:pPr>
              <w:pStyle w:val="TAL"/>
              <w:keepNext w:val="0"/>
              <w:keepLines w:val="0"/>
              <w:widowControl w:val="0"/>
            </w:pPr>
            <w:r w:rsidRPr="00DA0CED">
              <w:t>Non-Conversational Video (Buffered Streaming)</w:t>
            </w:r>
          </w:p>
        </w:tc>
      </w:tr>
      <w:tr w:rsidR="00DA0CED" w:rsidRPr="00DA0CED" w14:paraId="47849069" w14:textId="77777777" w:rsidTr="00DA0CED">
        <w:tc>
          <w:tcPr>
            <w:tcW w:w="803" w:type="dxa"/>
            <w:tcBorders>
              <w:top w:val="single" w:sz="12" w:space="0" w:color="auto"/>
              <w:left w:val="single" w:sz="12" w:space="0" w:color="auto"/>
              <w:bottom w:val="single" w:sz="12" w:space="0" w:color="auto"/>
              <w:right w:val="single" w:sz="12" w:space="0" w:color="auto"/>
            </w:tcBorders>
          </w:tcPr>
          <w:p w14:paraId="3B4FA70B" w14:textId="77777777" w:rsidR="00DA0CED" w:rsidRPr="00DA0CED" w:rsidRDefault="00DA0CED" w:rsidP="00DA0CED">
            <w:pPr>
              <w:pStyle w:val="TAC"/>
              <w:keepNext w:val="0"/>
              <w:keepLines w:val="0"/>
              <w:widowControl w:val="0"/>
            </w:pPr>
            <w:r w:rsidRPr="00DA0CED">
              <w:t>65</w:t>
            </w:r>
          </w:p>
          <w:p w14:paraId="79C8370C" w14:textId="77777777" w:rsidR="00DA0CED" w:rsidRPr="00DA0CED" w:rsidRDefault="00DA0CED" w:rsidP="00DA0CED">
            <w:pPr>
              <w:pStyle w:val="TAC"/>
              <w:keepNext w:val="0"/>
              <w:keepLines w:val="0"/>
              <w:widowControl w:val="0"/>
            </w:pPr>
            <w:r w:rsidRPr="00DA0CED">
              <w:t>(NOTE 9,</w:t>
            </w:r>
          </w:p>
          <w:p w14:paraId="10F4B056" w14:textId="77777777" w:rsidR="00DA0CED" w:rsidRPr="00DA0CED" w:rsidRDefault="00DA0CED" w:rsidP="00DA0CED">
            <w:pPr>
              <w:pStyle w:val="TAC"/>
              <w:keepNext w:val="0"/>
              <w:keepLines w:val="0"/>
              <w:widowControl w:val="0"/>
            </w:pPr>
            <w:r w:rsidRPr="00DA0CED">
              <w:t>NOTE 12)</w:t>
            </w:r>
          </w:p>
        </w:tc>
        <w:tc>
          <w:tcPr>
            <w:tcW w:w="1041" w:type="dxa"/>
            <w:tcBorders>
              <w:top w:val="nil"/>
              <w:left w:val="single" w:sz="12" w:space="0" w:color="auto"/>
              <w:bottom w:val="nil"/>
              <w:right w:val="single" w:sz="12" w:space="0" w:color="auto"/>
            </w:tcBorders>
          </w:tcPr>
          <w:p w14:paraId="161D992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088932B5" w14:textId="77777777" w:rsidR="00DA0CED" w:rsidRPr="00DA0CED" w:rsidRDefault="00DA0CED" w:rsidP="00DA0CED">
            <w:pPr>
              <w:pStyle w:val="TAC"/>
              <w:keepNext w:val="0"/>
              <w:keepLines w:val="0"/>
              <w:widowControl w:val="0"/>
            </w:pPr>
            <w:r w:rsidRPr="00DA0CED">
              <w:t>7</w:t>
            </w:r>
          </w:p>
        </w:tc>
        <w:tc>
          <w:tcPr>
            <w:tcW w:w="1087" w:type="dxa"/>
            <w:tcBorders>
              <w:top w:val="single" w:sz="12" w:space="0" w:color="auto"/>
              <w:left w:val="single" w:sz="12" w:space="0" w:color="auto"/>
              <w:bottom w:val="single" w:sz="12" w:space="0" w:color="auto"/>
              <w:right w:val="single" w:sz="12" w:space="0" w:color="auto"/>
            </w:tcBorders>
          </w:tcPr>
          <w:p w14:paraId="126AEC73" w14:textId="77777777" w:rsidR="00DA0CED" w:rsidRPr="00DA0CED" w:rsidRDefault="00DA0CED" w:rsidP="00DA0CED">
            <w:pPr>
              <w:pStyle w:val="TAC"/>
              <w:keepNext w:val="0"/>
              <w:keepLines w:val="0"/>
              <w:widowControl w:val="0"/>
            </w:pPr>
            <w:r w:rsidRPr="00DA0CED">
              <w:t>75 </w:t>
            </w:r>
            <w:proofErr w:type="spellStart"/>
            <w:r w:rsidRPr="00DA0CED">
              <w:t>ms</w:t>
            </w:r>
            <w:proofErr w:type="spellEnd"/>
          </w:p>
          <w:p w14:paraId="2AFDAF13" w14:textId="77777777" w:rsidR="00DA0CED" w:rsidRPr="00DA0CED" w:rsidRDefault="00DA0CED" w:rsidP="00DA0CED">
            <w:pPr>
              <w:pStyle w:val="TAC"/>
              <w:keepNext w:val="0"/>
              <w:keepLines w:val="0"/>
              <w:widowControl w:val="0"/>
            </w:pPr>
            <w:r w:rsidRPr="00DA0CED">
              <w:t>(NOTE 7, NOTE 8)</w:t>
            </w:r>
          </w:p>
        </w:tc>
        <w:tc>
          <w:tcPr>
            <w:tcW w:w="797" w:type="dxa"/>
            <w:tcBorders>
              <w:top w:val="single" w:sz="12" w:space="0" w:color="auto"/>
              <w:left w:val="single" w:sz="12" w:space="0" w:color="auto"/>
              <w:bottom w:val="single" w:sz="12" w:space="0" w:color="auto"/>
              <w:right w:val="single" w:sz="12" w:space="0" w:color="auto"/>
            </w:tcBorders>
          </w:tcPr>
          <w:p w14:paraId="613247B0" w14:textId="77777777" w:rsidR="00DA0CED" w:rsidRPr="00DA0CED" w:rsidRDefault="00DA0CED" w:rsidP="00DA0CED">
            <w:pPr>
              <w:pStyle w:val="TAC"/>
              <w:keepNext w:val="0"/>
              <w:keepLines w:val="0"/>
              <w:widowControl w:val="0"/>
            </w:pPr>
            <w:r w:rsidRPr="00DA0CED">
              <w:br/>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60F51855"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5B35636"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3BFF2D95" w14:textId="77777777" w:rsidR="00DA0CED" w:rsidRPr="00DA0CED" w:rsidRDefault="00DA0CED" w:rsidP="00DA0CED">
            <w:pPr>
              <w:pStyle w:val="TAL"/>
              <w:keepNext w:val="0"/>
              <w:keepLines w:val="0"/>
              <w:widowControl w:val="0"/>
            </w:pPr>
            <w:r w:rsidRPr="00DA0CED">
              <w:t>Mission Critical user plane Push To Talk voice (e.g., MCPTT)</w:t>
            </w:r>
          </w:p>
        </w:tc>
      </w:tr>
      <w:tr w:rsidR="00DA0CED" w:rsidRPr="00DA0CED" w14:paraId="71B038C9" w14:textId="77777777" w:rsidTr="00DA0CED">
        <w:tc>
          <w:tcPr>
            <w:tcW w:w="803" w:type="dxa"/>
            <w:tcBorders>
              <w:top w:val="single" w:sz="12" w:space="0" w:color="auto"/>
              <w:left w:val="single" w:sz="12" w:space="0" w:color="auto"/>
              <w:bottom w:val="single" w:sz="12" w:space="0" w:color="auto"/>
              <w:right w:val="single" w:sz="12" w:space="0" w:color="auto"/>
            </w:tcBorders>
          </w:tcPr>
          <w:p w14:paraId="43A4D978" w14:textId="77777777" w:rsidR="00DA0CED" w:rsidRPr="00DA0CED" w:rsidRDefault="00DA0CED" w:rsidP="00DA0CED">
            <w:pPr>
              <w:pStyle w:val="TAC"/>
              <w:keepNext w:val="0"/>
              <w:keepLines w:val="0"/>
              <w:widowControl w:val="0"/>
            </w:pPr>
            <w:r w:rsidRPr="00DA0CED">
              <w:t>66</w:t>
            </w:r>
          </w:p>
          <w:p w14:paraId="2637BBD1"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432D17FE"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33FE47A9" w14:textId="77777777" w:rsidR="00DA0CED" w:rsidRPr="00DA0CED" w:rsidRDefault="00DA0CED" w:rsidP="00DA0CED">
            <w:pPr>
              <w:pStyle w:val="TAC"/>
              <w:keepNext w:val="0"/>
              <w:keepLines w:val="0"/>
              <w:widowControl w:val="0"/>
            </w:pPr>
            <w:r w:rsidRPr="00DA0CED">
              <w:br/>
              <w:t>20</w:t>
            </w:r>
          </w:p>
        </w:tc>
        <w:tc>
          <w:tcPr>
            <w:tcW w:w="1087" w:type="dxa"/>
            <w:tcBorders>
              <w:top w:val="single" w:sz="12" w:space="0" w:color="auto"/>
              <w:left w:val="single" w:sz="12" w:space="0" w:color="auto"/>
              <w:bottom w:val="single" w:sz="12" w:space="0" w:color="auto"/>
              <w:right w:val="single" w:sz="12" w:space="0" w:color="auto"/>
            </w:tcBorders>
          </w:tcPr>
          <w:p w14:paraId="3D0FF6CF" w14:textId="77777777" w:rsidR="00DA0CED" w:rsidRPr="00DA0CED" w:rsidRDefault="00DA0CED" w:rsidP="00DA0CED">
            <w:pPr>
              <w:pStyle w:val="TAC"/>
              <w:keepNext w:val="0"/>
              <w:keepLines w:val="0"/>
              <w:widowControl w:val="0"/>
            </w:pPr>
            <w:r w:rsidRPr="00DA0CED">
              <w:t>100 </w:t>
            </w:r>
            <w:proofErr w:type="spellStart"/>
            <w:r w:rsidRPr="00DA0CED">
              <w:t>ms</w:t>
            </w:r>
            <w:proofErr w:type="spellEnd"/>
          </w:p>
          <w:p w14:paraId="287C49ED" w14:textId="77777777" w:rsidR="00DA0CED" w:rsidRPr="00DA0CED" w:rsidRDefault="00DA0CED" w:rsidP="00DA0CED">
            <w:pPr>
              <w:pStyle w:val="TAC"/>
              <w:keepNext w:val="0"/>
              <w:keepLines w:val="0"/>
              <w:widowControl w:val="0"/>
            </w:pPr>
            <w:r w:rsidRPr="00DA0CED">
              <w:t>(NOTE 10,</w:t>
            </w:r>
          </w:p>
          <w:p w14:paraId="432CE410"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2C3600EC" w14:textId="77777777" w:rsidR="00DA0CED" w:rsidRPr="00DA0CED" w:rsidRDefault="00DA0CED" w:rsidP="00DA0CED">
            <w:pPr>
              <w:pStyle w:val="TAC"/>
              <w:keepNext w:val="0"/>
              <w:keepLines w:val="0"/>
              <w:widowControl w:val="0"/>
            </w:pPr>
            <w:r w:rsidRPr="00DA0CED">
              <w:br/>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2ECE1FA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4A1DD55"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40B4C32C" w14:textId="77777777" w:rsidR="00DA0CED" w:rsidRPr="00DA0CED" w:rsidRDefault="00DA0CED" w:rsidP="00DA0CED">
            <w:pPr>
              <w:pStyle w:val="TAL"/>
              <w:keepNext w:val="0"/>
              <w:keepLines w:val="0"/>
              <w:widowControl w:val="0"/>
            </w:pPr>
            <w:r w:rsidRPr="00DA0CED">
              <w:t>Non-Mission-Critical user plane Push To Talk voice</w:t>
            </w:r>
          </w:p>
        </w:tc>
      </w:tr>
      <w:tr w:rsidR="00DA0CED" w:rsidRPr="00DA0CED" w14:paraId="345F9E47" w14:textId="77777777" w:rsidTr="00DA0CED">
        <w:tc>
          <w:tcPr>
            <w:tcW w:w="803" w:type="dxa"/>
            <w:tcBorders>
              <w:top w:val="single" w:sz="12" w:space="0" w:color="auto"/>
              <w:left w:val="single" w:sz="12" w:space="0" w:color="auto"/>
              <w:bottom w:val="single" w:sz="12" w:space="0" w:color="auto"/>
              <w:right w:val="single" w:sz="12" w:space="0" w:color="auto"/>
            </w:tcBorders>
          </w:tcPr>
          <w:p w14:paraId="107F7401" w14:textId="77777777" w:rsidR="00DA0CED" w:rsidRPr="00DA0CED" w:rsidRDefault="00DA0CED" w:rsidP="00DA0CED">
            <w:pPr>
              <w:pStyle w:val="TAC"/>
              <w:keepNext w:val="0"/>
              <w:keepLines w:val="0"/>
              <w:widowControl w:val="0"/>
            </w:pPr>
            <w:r w:rsidRPr="00DA0CED">
              <w:t>67</w:t>
            </w:r>
          </w:p>
          <w:p w14:paraId="0491FCF2"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6FA17454"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1FF89EFF" w14:textId="77777777" w:rsidR="00DA0CED" w:rsidRPr="00DA0CED" w:rsidRDefault="00DA0CED" w:rsidP="00DA0CED">
            <w:pPr>
              <w:pStyle w:val="TAC"/>
              <w:keepNext w:val="0"/>
              <w:keepLines w:val="0"/>
              <w:widowControl w:val="0"/>
            </w:pPr>
            <w:r w:rsidRPr="00DA0CED">
              <w:t>15</w:t>
            </w:r>
          </w:p>
        </w:tc>
        <w:tc>
          <w:tcPr>
            <w:tcW w:w="1087" w:type="dxa"/>
            <w:tcBorders>
              <w:top w:val="single" w:sz="12" w:space="0" w:color="auto"/>
              <w:left w:val="single" w:sz="12" w:space="0" w:color="auto"/>
              <w:bottom w:val="single" w:sz="12" w:space="0" w:color="auto"/>
              <w:right w:val="single" w:sz="12" w:space="0" w:color="auto"/>
            </w:tcBorders>
          </w:tcPr>
          <w:p w14:paraId="1FF86672" w14:textId="77777777" w:rsidR="00DA0CED" w:rsidRPr="00DA0CED" w:rsidRDefault="00DA0CED" w:rsidP="00DA0CED">
            <w:pPr>
              <w:pStyle w:val="TAC"/>
              <w:keepNext w:val="0"/>
              <w:keepLines w:val="0"/>
              <w:widowControl w:val="0"/>
            </w:pPr>
            <w:r w:rsidRPr="00DA0CED">
              <w:t>100 </w:t>
            </w:r>
            <w:proofErr w:type="spellStart"/>
            <w:r w:rsidRPr="00DA0CED">
              <w:t>ms</w:t>
            </w:r>
            <w:proofErr w:type="spellEnd"/>
          </w:p>
          <w:p w14:paraId="177ED3AC" w14:textId="77777777" w:rsidR="00DA0CED" w:rsidRPr="00DA0CED" w:rsidRDefault="00DA0CED" w:rsidP="00DA0CED">
            <w:pPr>
              <w:pStyle w:val="TAC"/>
              <w:keepNext w:val="0"/>
              <w:keepLines w:val="0"/>
              <w:widowControl w:val="0"/>
            </w:pPr>
            <w:r w:rsidRPr="00DA0CED">
              <w:t>(NOTE 10,</w:t>
            </w:r>
          </w:p>
          <w:p w14:paraId="778B200F"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2F59D098"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23A4157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8D90DB6"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69EFECE3" w14:textId="77777777" w:rsidR="00DA0CED" w:rsidRPr="00DA0CED" w:rsidRDefault="00DA0CED" w:rsidP="00DA0CED">
            <w:pPr>
              <w:pStyle w:val="TAL"/>
              <w:keepNext w:val="0"/>
              <w:keepLines w:val="0"/>
              <w:widowControl w:val="0"/>
            </w:pPr>
            <w:r w:rsidRPr="00DA0CED">
              <w:t>Mission Critical Video user plane</w:t>
            </w:r>
          </w:p>
        </w:tc>
      </w:tr>
      <w:tr w:rsidR="00DA0CED" w:rsidRPr="00DA0CED" w14:paraId="1BE3E387" w14:textId="77777777" w:rsidTr="00DA0CED">
        <w:tc>
          <w:tcPr>
            <w:tcW w:w="803" w:type="dxa"/>
            <w:tcBorders>
              <w:top w:val="single" w:sz="12" w:space="0" w:color="auto"/>
              <w:left w:val="single" w:sz="12" w:space="0" w:color="auto"/>
              <w:bottom w:val="single" w:sz="12" w:space="0" w:color="auto"/>
              <w:right w:val="single" w:sz="12" w:space="0" w:color="auto"/>
            </w:tcBorders>
          </w:tcPr>
          <w:p w14:paraId="5347CD27" w14:textId="77777777" w:rsidR="00DA0CED" w:rsidRPr="00DA0CED" w:rsidRDefault="00DA0CED" w:rsidP="00DA0CED">
            <w:pPr>
              <w:pStyle w:val="TAC"/>
              <w:keepNext w:val="0"/>
              <w:keepLines w:val="0"/>
              <w:widowControl w:val="0"/>
            </w:pPr>
            <w:r w:rsidRPr="00DA0CED">
              <w:t>75</w:t>
            </w:r>
          </w:p>
          <w:p w14:paraId="04963653" w14:textId="77777777" w:rsidR="00DA0CED" w:rsidRPr="00DA0CED" w:rsidRDefault="00DA0CED" w:rsidP="00DA0CED">
            <w:pPr>
              <w:pStyle w:val="TAC"/>
              <w:keepNext w:val="0"/>
              <w:keepLines w:val="0"/>
              <w:widowControl w:val="0"/>
            </w:pPr>
            <w:r w:rsidRPr="00DA0CED">
              <w:t>(NOTE 14)</w:t>
            </w:r>
          </w:p>
        </w:tc>
        <w:tc>
          <w:tcPr>
            <w:tcW w:w="1041" w:type="dxa"/>
            <w:tcBorders>
              <w:top w:val="nil"/>
              <w:left w:val="single" w:sz="12" w:space="0" w:color="auto"/>
              <w:bottom w:val="single" w:sz="12" w:space="0" w:color="auto"/>
              <w:right w:val="single" w:sz="12" w:space="0" w:color="auto"/>
            </w:tcBorders>
          </w:tcPr>
          <w:p w14:paraId="11AEC9E0"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98340EE" w14:textId="77777777" w:rsidR="00DA0CED" w:rsidRPr="00DA0CED" w:rsidRDefault="00DA0CED" w:rsidP="00DA0CED">
            <w:pPr>
              <w:pStyle w:val="TAC"/>
              <w:keepNext w:val="0"/>
              <w:keepLines w:val="0"/>
              <w:widowControl w:val="0"/>
            </w:pPr>
          </w:p>
        </w:tc>
        <w:tc>
          <w:tcPr>
            <w:tcW w:w="1087" w:type="dxa"/>
            <w:tcBorders>
              <w:top w:val="single" w:sz="12" w:space="0" w:color="auto"/>
              <w:left w:val="single" w:sz="12" w:space="0" w:color="auto"/>
              <w:bottom w:val="single" w:sz="12" w:space="0" w:color="auto"/>
              <w:right w:val="single" w:sz="12" w:space="0" w:color="auto"/>
            </w:tcBorders>
          </w:tcPr>
          <w:p w14:paraId="3B5EF142" w14:textId="77777777" w:rsidR="00DA0CED" w:rsidRPr="00DA0CED" w:rsidRDefault="00DA0CED" w:rsidP="00DA0CED">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14:paraId="445A4220" w14:textId="77777777" w:rsidR="00DA0CED" w:rsidRPr="00DA0CED" w:rsidRDefault="00DA0CED" w:rsidP="00DA0CED">
            <w:pPr>
              <w:pStyle w:val="TAC"/>
              <w:keepNext w:val="0"/>
              <w:keepLines w:val="0"/>
              <w:widowControl w:val="0"/>
            </w:pPr>
          </w:p>
        </w:tc>
        <w:tc>
          <w:tcPr>
            <w:tcW w:w="1088" w:type="dxa"/>
            <w:tcBorders>
              <w:top w:val="single" w:sz="12" w:space="0" w:color="auto"/>
              <w:left w:val="single" w:sz="12" w:space="0" w:color="auto"/>
              <w:bottom w:val="single" w:sz="12" w:space="0" w:color="auto"/>
              <w:right w:val="single" w:sz="12" w:space="0" w:color="auto"/>
            </w:tcBorders>
          </w:tcPr>
          <w:p w14:paraId="55A79499" w14:textId="77777777" w:rsidR="00DA0CED" w:rsidRPr="00DA0CED" w:rsidRDefault="00DA0CED" w:rsidP="00DA0CED">
            <w:pPr>
              <w:pStyle w:val="TAL"/>
              <w:keepNext w:val="0"/>
              <w:keepLines w:val="0"/>
              <w:widowControl w:val="0"/>
            </w:pPr>
          </w:p>
        </w:tc>
        <w:tc>
          <w:tcPr>
            <w:tcW w:w="1182" w:type="dxa"/>
            <w:tcBorders>
              <w:top w:val="single" w:sz="12" w:space="0" w:color="auto"/>
              <w:left w:val="single" w:sz="12" w:space="0" w:color="auto"/>
              <w:bottom w:val="single" w:sz="12" w:space="0" w:color="auto"/>
              <w:right w:val="single" w:sz="12" w:space="0" w:color="auto"/>
            </w:tcBorders>
          </w:tcPr>
          <w:p w14:paraId="18FC9CA8" w14:textId="77777777" w:rsidR="00DA0CED" w:rsidRPr="00DA0CED" w:rsidRDefault="00DA0CED" w:rsidP="00DA0CED">
            <w:pPr>
              <w:pStyle w:val="TAL"/>
              <w:keepNext w:val="0"/>
              <w:keepLines w:val="0"/>
              <w:widowControl w:val="0"/>
            </w:pPr>
          </w:p>
        </w:tc>
        <w:tc>
          <w:tcPr>
            <w:tcW w:w="1559" w:type="dxa"/>
            <w:tcBorders>
              <w:top w:val="single" w:sz="12" w:space="0" w:color="auto"/>
              <w:left w:val="single" w:sz="12" w:space="0" w:color="auto"/>
              <w:bottom w:val="single" w:sz="12" w:space="0" w:color="auto"/>
              <w:right w:val="single" w:sz="12" w:space="0" w:color="auto"/>
            </w:tcBorders>
          </w:tcPr>
          <w:p w14:paraId="2E12A22A" w14:textId="77777777" w:rsidR="00DA0CED" w:rsidRPr="00DA0CED" w:rsidRDefault="00DA0CED" w:rsidP="00DA0CED">
            <w:pPr>
              <w:pStyle w:val="TAL"/>
              <w:keepNext w:val="0"/>
              <w:keepLines w:val="0"/>
              <w:widowControl w:val="0"/>
            </w:pPr>
          </w:p>
        </w:tc>
      </w:tr>
      <w:tr w:rsidR="00DA0CED" w:rsidRPr="00DA0CED" w14:paraId="79C5CCEE" w14:textId="77777777" w:rsidTr="00DA0CED">
        <w:tc>
          <w:tcPr>
            <w:tcW w:w="803" w:type="dxa"/>
            <w:tcBorders>
              <w:top w:val="single" w:sz="12" w:space="0" w:color="auto"/>
              <w:left w:val="single" w:sz="12" w:space="0" w:color="auto"/>
              <w:bottom w:val="single" w:sz="12" w:space="0" w:color="auto"/>
              <w:right w:val="single" w:sz="12" w:space="0" w:color="auto"/>
            </w:tcBorders>
          </w:tcPr>
          <w:p w14:paraId="109C6359" w14:textId="77777777" w:rsidR="00DA0CED" w:rsidRPr="00DA0CED" w:rsidRDefault="00DA0CED" w:rsidP="00DA0CED">
            <w:pPr>
              <w:pStyle w:val="TAC"/>
              <w:keepNext w:val="0"/>
              <w:keepLines w:val="0"/>
              <w:widowControl w:val="0"/>
            </w:pPr>
            <w:r w:rsidRPr="00DA0CED">
              <w:t>71</w:t>
            </w:r>
          </w:p>
        </w:tc>
        <w:tc>
          <w:tcPr>
            <w:tcW w:w="1041" w:type="dxa"/>
            <w:tcBorders>
              <w:top w:val="single" w:sz="12" w:space="0" w:color="auto"/>
              <w:left w:val="single" w:sz="12" w:space="0" w:color="auto"/>
              <w:bottom w:val="nil"/>
              <w:right w:val="single" w:sz="12" w:space="0" w:color="auto"/>
            </w:tcBorders>
          </w:tcPr>
          <w:p w14:paraId="5A9C14BD"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30D47479"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61850951" w14:textId="77777777" w:rsidR="00DA0CED" w:rsidRPr="00DA0CED" w:rsidRDefault="00DA0CED" w:rsidP="00DA0CED">
            <w:pPr>
              <w:pStyle w:val="TAC"/>
              <w:keepNext w:val="0"/>
              <w:keepLines w:val="0"/>
              <w:widowControl w:val="0"/>
            </w:pPr>
            <w:r w:rsidRPr="00DA0CED">
              <w:t xml:space="preserve">150 </w:t>
            </w:r>
            <w:proofErr w:type="spellStart"/>
            <w:r w:rsidRPr="00DA0CED">
              <w:t>ms</w:t>
            </w:r>
            <w:proofErr w:type="spellEnd"/>
            <w:r w:rsidRPr="00DA0CED">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47C34D94"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2A8408D9"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6543DC2"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08D1F58D"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5598A6AD" w14:textId="77777777" w:rsidTr="00DA0CED">
        <w:tc>
          <w:tcPr>
            <w:tcW w:w="803" w:type="dxa"/>
            <w:tcBorders>
              <w:top w:val="single" w:sz="12" w:space="0" w:color="auto"/>
              <w:left w:val="single" w:sz="12" w:space="0" w:color="auto"/>
              <w:bottom w:val="single" w:sz="12" w:space="0" w:color="auto"/>
              <w:right w:val="single" w:sz="12" w:space="0" w:color="auto"/>
            </w:tcBorders>
          </w:tcPr>
          <w:p w14:paraId="3453B4D5" w14:textId="77777777" w:rsidR="00DA0CED" w:rsidRPr="00DA0CED" w:rsidRDefault="00DA0CED" w:rsidP="00DA0CED">
            <w:pPr>
              <w:pStyle w:val="TAC"/>
              <w:keepNext w:val="0"/>
              <w:keepLines w:val="0"/>
              <w:widowControl w:val="0"/>
            </w:pPr>
            <w:r w:rsidRPr="00DA0CED">
              <w:t>72</w:t>
            </w:r>
          </w:p>
        </w:tc>
        <w:tc>
          <w:tcPr>
            <w:tcW w:w="1041" w:type="dxa"/>
            <w:tcBorders>
              <w:top w:val="nil"/>
              <w:left w:val="single" w:sz="12" w:space="0" w:color="auto"/>
              <w:bottom w:val="nil"/>
              <w:right w:val="single" w:sz="12" w:space="0" w:color="auto"/>
            </w:tcBorders>
          </w:tcPr>
          <w:p w14:paraId="0A4D184A"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AA9783E"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6276C68D" w14:textId="77777777" w:rsidR="00DA0CED" w:rsidRPr="00DA0CED" w:rsidRDefault="00DA0CED" w:rsidP="00DA0CED">
            <w:pPr>
              <w:pStyle w:val="TAC"/>
              <w:keepNext w:val="0"/>
              <w:keepLines w:val="0"/>
              <w:widowControl w:val="0"/>
            </w:pPr>
            <w:r w:rsidRPr="00DA0CED">
              <w:t xml:space="preserve">300 </w:t>
            </w:r>
            <w:proofErr w:type="spellStart"/>
            <w:r w:rsidRPr="00DA0CED">
              <w:t>ms</w:t>
            </w:r>
            <w:proofErr w:type="spellEnd"/>
            <w:r w:rsidRPr="00DA0CED">
              <w:t xml:space="preserve"> (NOTE 11, </w:t>
            </w:r>
            <w:r w:rsidRPr="00DA0CED">
              <w:lastRenderedPageBreak/>
              <w:t>NOTE 15)</w:t>
            </w:r>
          </w:p>
        </w:tc>
        <w:tc>
          <w:tcPr>
            <w:tcW w:w="797" w:type="dxa"/>
            <w:tcBorders>
              <w:top w:val="single" w:sz="12" w:space="0" w:color="auto"/>
              <w:left w:val="single" w:sz="12" w:space="0" w:color="auto"/>
              <w:bottom w:val="single" w:sz="12" w:space="0" w:color="auto"/>
              <w:right w:val="single" w:sz="12" w:space="0" w:color="auto"/>
            </w:tcBorders>
          </w:tcPr>
          <w:p w14:paraId="01ABFBDF" w14:textId="77777777" w:rsidR="00DA0CED" w:rsidRPr="00DA0CED" w:rsidRDefault="00DA0CED" w:rsidP="00DA0CED">
            <w:pPr>
              <w:pStyle w:val="TAC"/>
              <w:keepNext w:val="0"/>
              <w:keepLines w:val="0"/>
              <w:widowControl w:val="0"/>
            </w:pPr>
            <w:r w:rsidRPr="00DA0CED">
              <w:lastRenderedPageBreak/>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3DEA5C06"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2D92CFE"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40A002CF" w14:textId="77777777" w:rsidR="00DA0CED" w:rsidRPr="00DA0CED" w:rsidRDefault="00DA0CED" w:rsidP="00DA0CED">
            <w:pPr>
              <w:pStyle w:val="TAL"/>
              <w:keepNext w:val="0"/>
              <w:keepLines w:val="0"/>
              <w:widowControl w:val="0"/>
            </w:pPr>
            <w:r w:rsidRPr="00DA0CED">
              <w:t xml:space="preserve">"Live" Uplink Streaming (e.g. </w:t>
            </w:r>
            <w:r w:rsidRPr="00DA0CED">
              <w:lastRenderedPageBreak/>
              <w:t>TS 26.238 [76])</w:t>
            </w:r>
          </w:p>
        </w:tc>
      </w:tr>
      <w:tr w:rsidR="00DA0CED" w:rsidRPr="00DA0CED" w14:paraId="387CE2F9" w14:textId="77777777" w:rsidTr="00DA0CED">
        <w:tc>
          <w:tcPr>
            <w:tcW w:w="803" w:type="dxa"/>
            <w:tcBorders>
              <w:top w:val="single" w:sz="12" w:space="0" w:color="auto"/>
              <w:left w:val="single" w:sz="12" w:space="0" w:color="auto"/>
              <w:bottom w:val="single" w:sz="12" w:space="0" w:color="auto"/>
              <w:right w:val="single" w:sz="12" w:space="0" w:color="auto"/>
            </w:tcBorders>
          </w:tcPr>
          <w:p w14:paraId="5C3F0EC4" w14:textId="77777777" w:rsidR="00DA0CED" w:rsidRPr="00DA0CED" w:rsidRDefault="00DA0CED" w:rsidP="00DA0CED">
            <w:pPr>
              <w:pStyle w:val="TAC"/>
              <w:keepNext w:val="0"/>
              <w:keepLines w:val="0"/>
              <w:widowControl w:val="0"/>
            </w:pPr>
            <w:r w:rsidRPr="00DA0CED">
              <w:lastRenderedPageBreak/>
              <w:t>73</w:t>
            </w:r>
          </w:p>
        </w:tc>
        <w:tc>
          <w:tcPr>
            <w:tcW w:w="1041" w:type="dxa"/>
            <w:tcBorders>
              <w:top w:val="nil"/>
              <w:left w:val="single" w:sz="12" w:space="0" w:color="auto"/>
              <w:bottom w:val="nil"/>
              <w:right w:val="single" w:sz="12" w:space="0" w:color="auto"/>
            </w:tcBorders>
          </w:tcPr>
          <w:p w14:paraId="7A265FD3"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D370DB3"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3415632C" w14:textId="77777777" w:rsidR="00DA0CED" w:rsidRPr="00DA0CED" w:rsidRDefault="00DA0CED" w:rsidP="00DA0CED">
            <w:pPr>
              <w:pStyle w:val="TAC"/>
              <w:keepNext w:val="0"/>
              <w:keepLines w:val="0"/>
              <w:widowControl w:val="0"/>
            </w:pPr>
            <w:r w:rsidRPr="00DA0CED">
              <w:t xml:space="preserve">300 </w:t>
            </w:r>
            <w:proofErr w:type="spellStart"/>
            <w:r w:rsidRPr="00DA0CED">
              <w:t>ms</w:t>
            </w:r>
            <w:proofErr w:type="spellEnd"/>
            <w:r w:rsidRPr="00DA0CED">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338A4BFA" w14:textId="77777777" w:rsidR="00DA0CED" w:rsidRPr="00DA0CED" w:rsidRDefault="00DA0CED" w:rsidP="00DA0CED">
            <w:pPr>
              <w:pStyle w:val="TAC"/>
              <w:keepNext w:val="0"/>
              <w:keepLines w:val="0"/>
              <w:widowControl w:val="0"/>
            </w:pPr>
            <w:r w:rsidRPr="00DA0CED">
              <w:t>10</w:t>
            </w:r>
            <w:r w:rsidRPr="00DA0CED">
              <w:rPr>
                <w:sz w:val="22"/>
                <w:vertAlign w:val="superscript"/>
              </w:rPr>
              <w:t>-8</w:t>
            </w:r>
          </w:p>
        </w:tc>
        <w:tc>
          <w:tcPr>
            <w:tcW w:w="1088" w:type="dxa"/>
            <w:tcBorders>
              <w:top w:val="single" w:sz="12" w:space="0" w:color="auto"/>
              <w:left w:val="single" w:sz="12" w:space="0" w:color="auto"/>
              <w:bottom w:val="single" w:sz="12" w:space="0" w:color="auto"/>
              <w:right w:val="single" w:sz="12" w:space="0" w:color="auto"/>
            </w:tcBorders>
          </w:tcPr>
          <w:p w14:paraId="5B918A1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796C61A2"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4DEA81A8"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53614729" w14:textId="77777777" w:rsidTr="00DA0CED">
        <w:tc>
          <w:tcPr>
            <w:tcW w:w="803" w:type="dxa"/>
            <w:tcBorders>
              <w:top w:val="single" w:sz="12" w:space="0" w:color="auto"/>
              <w:left w:val="single" w:sz="12" w:space="0" w:color="auto"/>
              <w:bottom w:val="single" w:sz="12" w:space="0" w:color="auto"/>
              <w:right w:val="single" w:sz="12" w:space="0" w:color="auto"/>
            </w:tcBorders>
          </w:tcPr>
          <w:p w14:paraId="2A1C353D" w14:textId="77777777" w:rsidR="00DA0CED" w:rsidRPr="00DA0CED" w:rsidRDefault="00DA0CED" w:rsidP="00DA0CED">
            <w:pPr>
              <w:pStyle w:val="TAC"/>
              <w:keepNext w:val="0"/>
              <w:keepLines w:val="0"/>
              <w:widowControl w:val="0"/>
            </w:pPr>
            <w:r w:rsidRPr="00DA0CED">
              <w:t>74</w:t>
            </w:r>
          </w:p>
        </w:tc>
        <w:tc>
          <w:tcPr>
            <w:tcW w:w="1041" w:type="dxa"/>
            <w:tcBorders>
              <w:top w:val="nil"/>
              <w:left w:val="single" w:sz="12" w:space="0" w:color="auto"/>
              <w:bottom w:val="nil"/>
              <w:right w:val="single" w:sz="12" w:space="0" w:color="auto"/>
            </w:tcBorders>
          </w:tcPr>
          <w:p w14:paraId="1733234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1FDD2486"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01CEF855" w14:textId="77777777" w:rsidR="00DA0CED" w:rsidRPr="00DA0CED" w:rsidRDefault="00DA0CED" w:rsidP="00DA0CED">
            <w:pPr>
              <w:pStyle w:val="TAC"/>
              <w:keepNext w:val="0"/>
              <w:keepLines w:val="0"/>
              <w:widowControl w:val="0"/>
            </w:pPr>
            <w:r w:rsidRPr="00DA0CED">
              <w:t xml:space="preserve">500 </w:t>
            </w:r>
            <w:proofErr w:type="spellStart"/>
            <w:r w:rsidRPr="00DA0CED">
              <w:t>ms</w:t>
            </w:r>
            <w:proofErr w:type="spellEnd"/>
            <w:r w:rsidRPr="00DA0CED">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C198B93" w14:textId="77777777" w:rsidR="00DA0CED" w:rsidRPr="00DA0CED" w:rsidRDefault="00DA0CED" w:rsidP="00DA0CED">
            <w:pPr>
              <w:pStyle w:val="TAC"/>
              <w:keepNext w:val="0"/>
              <w:keepLines w:val="0"/>
              <w:widowControl w:val="0"/>
            </w:pPr>
            <w:r w:rsidRPr="00DA0CED">
              <w:t>10</w:t>
            </w:r>
            <w:r w:rsidRPr="00DA0CED">
              <w:rPr>
                <w:sz w:val="22"/>
                <w:vertAlign w:val="superscript"/>
              </w:rPr>
              <w:t>-8</w:t>
            </w:r>
          </w:p>
        </w:tc>
        <w:tc>
          <w:tcPr>
            <w:tcW w:w="1088" w:type="dxa"/>
            <w:tcBorders>
              <w:top w:val="single" w:sz="12" w:space="0" w:color="auto"/>
              <w:left w:val="single" w:sz="12" w:space="0" w:color="auto"/>
              <w:bottom w:val="single" w:sz="12" w:space="0" w:color="auto"/>
              <w:right w:val="single" w:sz="12" w:space="0" w:color="auto"/>
            </w:tcBorders>
          </w:tcPr>
          <w:p w14:paraId="7B0C772B"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844ABA0"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6D78EE77"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6984A6A6" w14:textId="77777777" w:rsidTr="00DA0CED">
        <w:tc>
          <w:tcPr>
            <w:tcW w:w="803" w:type="dxa"/>
            <w:tcBorders>
              <w:top w:val="single" w:sz="12" w:space="0" w:color="auto"/>
              <w:left w:val="single" w:sz="12" w:space="0" w:color="auto"/>
              <w:bottom w:val="single" w:sz="12" w:space="0" w:color="auto"/>
              <w:right w:val="single" w:sz="12" w:space="0" w:color="auto"/>
            </w:tcBorders>
          </w:tcPr>
          <w:p w14:paraId="55F3DA84" w14:textId="77777777" w:rsidR="00DA0CED" w:rsidRPr="00DA0CED" w:rsidRDefault="00DA0CED" w:rsidP="00DA0CED">
            <w:pPr>
              <w:pStyle w:val="TAC"/>
              <w:keepNext w:val="0"/>
              <w:keepLines w:val="0"/>
              <w:widowControl w:val="0"/>
            </w:pPr>
            <w:r w:rsidRPr="00DA0CED">
              <w:t>75</w:t>
            </w:r>
          </w:p>
        </w:tc>
        <w:tc>
          <w:tcPr>
            <w:tcW w:w="1041" w:type="dxa"/>
            <w:tcBorders>
              <w:top w:val="nil"/>
              <w:left w:val="single" w:sz="12" w:space="0" w:color="auto"/>
              <w:right w:val="single" w:sz="12" w:space="0" w:color="auto"/>
            </w:tcBorders>
          </w:tcPr>
          <w:p w14:paraId="0712E601"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B0E64FD"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724539B0" w14:textId="77777777" w:rsidR="00DA0CED" w:rsidRPr="00DA0CED" w:rsidRDefault="00DA0CED" w:rsidP="00DA0CED">
            <w:pPr>
              <w:pStyle w:val="TAC"/>
              <w:keepNext w:val="0"/>
              <w:keepLines w:val="0"/>
              <w:widowControl w:val="0"/>
            </w:pPr>
            <w:r w:rsidRPr="00DA0CED">
              <w:t xml:space="preserve">500 </w:t>
            </w:r>
            <w:proofErr w:type="spellStart"/>
            <w:r w:rsidRPr="00DA0CED">
              <w:t>ms</w:t>
            </w:r>
            <w:proofErr w:type="spellEnd"/>
            <w:r w:rsidRPr="00DA0CED">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64C317D6"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2B76532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75617E12"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382E767F"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4934A33F" w14:textId="77777777" w:rsidTr="00DA0CED">
        <w:tc>
          <w:tcPr>
            <w:tcW w:w="803" w:type="dxa"/>
            <w:tcBorders>
              <w:top w:val="single" w:sz="12" w:space="0" w:color="auto"/>
              <w:left w:val="single" w:sz="12" w:space="0" w:color="auto"/>
              <w:bottom w:val="single" w:sz="12" w:space="0" w:color="auto"/>
              <w:right w:val="single" w:sz="12" w:space="0" w:color="auto"/>
            </w:tcBorders>
          </w:tcPr>
          <w:p w14:paraId="20FA1735" w14:textId="77777777" w:rsidR="00DA0CED" w:rsidRPr="00DA0CED" w:rsidRDefault="00DA0CED" w:rsidP="00DA0CED">
            <w:pPr>
              <w:pStyle w:val="TAC"/>
              <w:keepNext w:val="0"/>
              <w:keepLines w:val="0"/>
              <w:widowControl w:val="0"/>
            </w:pPr>
            <w:r w:rsidRPr="00DA0CED">
              <w:t>5</w:t>
            </w:r>
          </w:p>
        </w:tc>
        <w:tc>
          <w:tcPr>
            <w:tcW w:w="1041" w:type="dxa"/>
            <w:tcBorders>
              <w:top w:val="single" w:sz="12" w:space="0" w:color="auto"/>
              <w:left w:val="single" w:sz="12" w:space="0" w:color="auto"/>
              <w:bottom w:val="nil"/>
              <w:right w:val="single" w:sz="12" w:space="0" w:color="auto"/>
            </w:tcBorders>
          </w:tcPr>
          <w:p w14:paraId="35590B1F" w14:textId="77777777" w:rsidR="00DA0CED" w:rsidRPr="00DA0CED" w:rsidRDefault="00DA0CED" w:rsidP="00DA0CED">
            <w:pPr>
              <w:pStyle w:val="TAC"/>
              <w:keepNext w:val="0"/>
              <w:keepLines w:val="0"/>
              <w:widowControl w:val="0"/>
            </w:pPr>
            <w:r w:rsidRPr="00DA0CED">
              <w:t>Non-GBR</w:t>
            </w:r>
          </w:p>
        </w:tc>
        <w:tc>
          <w:tcPr>
            <w:tcW w:w="857" w:type="dxa"/>
            <w:tcBorders>
              <w:top w:val="single" w:sz="12" w:space="0" w:color="auto"/>
              <w:left w:val="single" w:sz="12" w:space="0" w:color="auto"/>
              <w:bottom w:val="single" w:sz="12" w:space="0" w:color="auto"/>
              <w:right w:val="single" w:sz="12" w:space="0" w:color="auto"/>
            </w:tcBorders>
          </w:tcPr>
          <w:p w14:paraId="340C66F3" w14:textId="77777777" w:rsidR="00DA0CED" w:rsidRPr="00DA0CED" w:rsidRDefault="00DA0CED" w:rsidP="00DA0CED">
            <w:pPr>
              <w:pStyle w:val="TAC"/>
              <w:keepNext w:val="0"/>
              <w:keepLines w:val="0"/>
              <w:widowControl w:val="0"/>
            </w:pPr>
            <w:r w:rsidRPr="00DA0CED">
              <w:t>10</w:t>
            </w:r>
          </w:p>
        </w:tc>
        <w:tc>
          <w:tcPr>
            <w:tcW w:w="1087" w:type="dxa"/>
            <w:tcBorders>
              <w:top w:val="single" w:sz="12" w:space="0" w:color="auto"/>
              <w:left w:val="single" w:sz="12" w:space="0" w:color="auto"/>
              <w:bottom w:val="single" w:sz="12" w:space="0" w:color="auto"/>
              <w:right w:val="single" w:sz="12" w:space="0" w:color="auto"/>
            </w:tcBorders>
          </w:tcPr>
          <w:p w14:paraId="5AD64514" w14:textId="77777777" w:rsidR="00DA0CED" w:rsidRPr="00DA0CED" w:rsidRDefault="00DA0CED" w:rsidP="00DA0CED">
            <w:pPr>
              <w:pStyle w:val="TAC"/>
              <w:keepNext w:val="0"/>
              <w:keepLines w:val="0"/>
              <w:widowControl w:val="0"/>
            </w:pPr>
            <w:r w:rsidRPr="00DA0CED">
              <w:t>100 </w:t>
            </w:r>
            <w:proofErr w:type="spellStart"/>
            <w:r w:rsidRPr="00DA0CED">
              <w:t>ms</w:t>
            </w:r>
            <w:proofErr w:type="spellEnd"/>
          </w:p>
          <w:p w14:paraId="6924F112" w14:textId="77777777" w:rsidR="00DA0CED" w:rsidRPr="00DA0CED" w:rsidRDefault="00DA0CED" w:rsidP="00DA0CED">
            <w:pPr>
              <w:pStyle w:val="TAC"/>
              <w:keepNext w:val="0"/>
              <w:keepLines w:val="0"/>
              <w:widowControl w:val="0"/>
            </w:pPr>
            <w:r w:rsidRPr="00DA0CED">
              <w:t>NOTE 10,</w:t>
            </w:r>
          </w:p>
          <w:p w14:paraId="49413374"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655FC2E7"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25C508F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12F6890F"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16F4D24D" w14:textId="77777777" w:rsidR="00DA0CED" w:rsidRPr="00DA0CED" w:rsidRDefault="00DA0CED" w:rsidP="00DA0CED">
            <w:pPr>
              <w:pStyle w:val="TAL"/>
              <w:keepNext w:val="0"/>
              <w:keepLines w:val="0"/>
              <w:widowControl w:val="0"/>
            </w:pPr>
            <w:r w:rsidRPr="00DA0CED">
              <w:t>IMS Signalling</w:t>
            </w:r>
          </w:p>
        </w:tc>
      </w:tr>
      <w:tr w:rsidR="00DA0CED" w:rsidRPr="00DA0CED" w14:paraId="23452C76" w14:textId="77777777" w:rsidTr="00DA0CED">
        <w:tc>
          <w:tcPr>
            <w:tcW w:w="803" w:type="dxa"/>
            <w:tcBorders>
              <w:top w:val="single" w:sz="12" w:space="0" w:color="auto"/>
              <w:left w:val="single" w:sz="12" w:space="0" w:color="auto"/>
              <w:bottom w:val="single" w:sz="12" w:space="0" w:color="auto"/>
              <w:right w:val="single" w:sz="12" w:space="0" w:color="auto"/>
            </w:tcBorders>
          </w:tcPr>
          <w:p w14:paraId="03678879" w14:textId="77777777" w:rsidR="00DA0CED" w:rsidRPr="00DA0CED" w:rsidRDefault="00DA0CED" w:rsidP="00DA0CED">
            <w:pPr>
              <w:pStyle w:val="TAC"/>
              <w:keepNext w:val="0"/>
              <w:keepLines w:val="0"/>
              <w:widowControl w:val="0"/>
            </w:pPr>
            <w:r w:rsidRPr="00DA0CED">
              <w:t>6</w:t>
            </w:r>
          </w:p>
        </w:tc>
        <w:tc>
          <w:tcPr>
            <w:tcW w:w="1041" w:type="dxa"/>
            <w:tcBorders>
              <w:top w:val="nil"/>
              <w:left w:val="single" w:sz="12" w:space="0" w:color="auto"/>
              <w:bottom w:val="nil"/>
              <w:right w:val="single" w:sz="12" w:space="0" w:color="auto"/>
            </w:tcBorders>
          </w:tcPr>
          <w:p w14:paraId="35EB429B" w14:textId="77777777" w:rsidR="00DA0CED" w:rsidRPr="00DA0CED" w:rsidRDefault="00DA0CED" w:rsidP="00DA0CED">
            <w:pPr>
              <w:pStyle w:val="TAC"/>
              <w:keepNext w:val="0"/>
              <w:keepLines w:val="0"/>
              <w:widowControl w:val="0"/>
            </w:pPr>
            <w:r w:rsidRPr="00DA0CED">
              <w:t>(NOTE 1)</w:t>
            </w:r>
          </w:p>
        </w:tc>
        <w:tc>
          <w:tcPr>
            <w:tcW w:w="857" w:type="dxa"/>
            <w:tcBorders>
              <w:top w:val="single" w:sz="12" w:space="0" w:color="auto"/>
              <w:left w:val="single" w:sz="12" w:space="0" w:color="auto"/>
              <w:bottom w:val="single" w:sz="12" w:space="0" w:color="auto"/>
              <w:right w:val="single" w:sz="12" w:space="0" w:color="auto"/>
            </w:tcBorders>
          </w:tcPr>
          <w:p w14:paraId="1D66F413" w14:textId="77777777" w:rsidR="00DA0CED" w:rsidRPr="00DA0CED" w:rsidRDefault="00DA0CED" w:rsidP="00DA0CED">
            <w:pPr>
              <w:pStyle w:val="TAC"/>
              <w:keepNext w:val="0"/>
              <w:keepLines w:val="0"/>
              <w:widowControl w:val="0"/>
            </w:pPr>
            <w:r w:rsidRPr="00DA0CED">
              <w:br/>
              <w:t>60</w:t>
            </w:r>
          </w:p>
        </w:tc>
        <w:tc>
          <w:tcPr>
            <w:tcW w:w="1087" w:type="dxa"/>
            <w:tcBorders>
              <w:top w:val="single" w:sz="12" w:space="0" w:color="auto"/>
              <w:left w:val="single" w:sz="12" w:space="0" w:color="auto"/>
              <w:bottom w:val="single" w:sz="12" w:space="0" w:color="auto"/>
              <w:right w:val="single" w:sz="12" w:space="0" w:color="auto"/>
            </w:tcBorders>
          </w:tcPr>
          <w:p w14:paraId="11AE467C" w14:textId="77777777" w:rsidR="00DA0CED" w:rsidRPr="00DA0CED" w:rsidRDefault="00DA0CED" w:rsidP="00DA0CED">
            <w:pPr>
              <w:pStyle w:val="TAC"/>
              <w:keepNext w:val="0"/>
              <w:keepLines w:val="0"/>
              <w:widowControl w:val="0"/>
            </w:pPr>
            <w:r w:rsidRPr="00DA0CED">
              <w:br/>
              <w:t>300 </w:t>
            </w:r>
            <w:proofErr w:type="spellStart"/>
            <w:r w:rsidRPr="00DA0CED">
              <w:t>ms</w:t>
            </w:r>
            <w:proofErr w:type="spellEnd"/>
          </w:p>
          <w:p w14:paraId="65D2C4C2" w14:textId="77777777" w:rsidR="00DA0CED" w:rsidRPr="00DA0CED" w:rsidRDefault="00DA0CED" w:rsidP="00DA0CED">
            <w:pPr>
              <w:pStyle w:val="TAC"/>
              <w:keepNext w:val="0"/>
              <w:keepLines w:val="0"/>
              <w:widowControl w:val="0"/>
            </w:pPr>
            <w:r w:rsidRPr="00DA0CED">
              <w:t>(NOTE 10,</w:t>
            </w:r>
          </w:p>
          <w:p w14:paraId="61D32BC7"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7D43614F" w14:textId="77777777" w:rsidR="00DA0CED" w:rsidRPr="00DA0CED" w:rsidRDefault="00DA0CED" w:rsidP="00DA0CED">
            <w:pPr>
              <w:pStyle w:val="TAC"/>
              <w:keepNext w:val="0"/>
              <w:keepLines w:val="0"/>
              <w:widowControl w:val="0"/>
            </w:pPr>
            <w:r w:rsidRPr="00DA0CED">
              <w:br/>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1CF902BF"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17EB145C"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3078BF07" w14:textId="77777777" w:rsidR="00DA0CED" w:rsidRPr="00DA0CED" w:rsidRDefault="00DA0CED" w:rsidP="00DA0CED">
            <w:pPr>
              <w:pStyle w:val="TAL"/>
              <w:keepNext w:val="0"/>
              <w:keepLines w:val="0"/>
              <w:widowControl w:val="0"/>
            </w:pPr>
            <w:r w:rsidRPr="00DA0CED">
              <w:t>Video (Buffered Streaming)</w:t>
            </w:r>
            <w:r w:rsidRPr="00DA0CED">
              <w:br/>
              <w:t>TCP-based (e.g., www, e-mail, chat, ftp, p2p file sharing, progressive video, etc.)</w:t>
            </w:r>
          </w:p>
        </w:tc>
      </w:tr>
      <w:tr w:rsidR="00DA0CED" w:rsidRPr="00DA0CED" w14:paraId="7B0A4F6A" w14:textId="77777777" w:rsidTr="00DA0CED">
        <w:tc>
          <w:tcPr>
            <w:tcW w:w="803" w:type="dxa"/>
            <w:tcBorders>
              <w:top w:val="single" w:sz="12" w:space="0" w:color="auto"/>
              <w:left w:val="single" w:sz="12" w:space="0" w:color="auto"/>
              <w:bottom w:val="single" w:sz="12" w:space="0" w:color="auto"/>
              <w:right w:val="single" w:sz="12" w:space="0" w:color="auto"/>
            </w:tcBorders>
          </w:tcPr>
          <w:p w14:paraId="2FC77832" w14:textId="77777777" w:rsidR="00DA0CED" w:rsidRPr="00DA0CED" w:rsidRDefault="00DA0CED" w:rsidP="00DA0CED">
            <w:pPr>
              <w:pStyle w:val="TAC"/>
              <w:keepNext w:val="0"/>
              <w:keepLines w:val="0"/>
              <w:widowControl w:val="0"/>
            </w:pPr>
            <w:r w:rsidRPr="00DA0CED">
              <w:t>7</w:t>
            </w:r>
          </w:p>
        </w:tc>
        <w:tc>
          <w:tcPr>
            <w:tcW w:w="1041" w:type="dxa"/>
            <w:tcBorders>
              <w:top w:val="nil"/>
              <w:left w:val="single" w:sz="12" w:space="0" w:color="auto"/>
              <w:bottom w:val="nil"/>
              <w:right w:val="single" w:sz="12" w:space="0" w:color="auto"/>
            </w:tcBorders>
          </w:tcPr>
          <w:p w14:paraId="125ADB0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2914C3F" w14:textId="77777777" w:rsidR="00DA0CED" w:rsidRPr="00DA0CED" w:rsidRDefault="00DA0CED" w:rsidP="00DA0CED">
            <w:pPr>
              <w:pStyle w:val="TAC"/>
              <w:keepNext w:val="0"/>
              <w:keepLines w:val="0"/>
              <w:widowControl w:val="0"/>
            </w:pPr>
            <w:r w:rsidRPr="00DA0CED">
              <w:br/>
              <w:t>70</w:t>
            </w:r>
          </w:p>
        </w:tc>
        <w:tc>
          <w:tcPr>
            <w:tcW w:w="1087" w:type="dxa"/>
            <w:tcBorders>
              <w:top w:val="single" w:sz="12" w:space="0" w:color="auto"/>
              <w:left w:val="single" w:sz="12" w:space="0" w:color="auto"/>
              <w:bottom w:val="single" w:sz="12" w:space="0" w:color="auto"/>
              <w:right w:val="single" w:sz="12" w:space="0" w:color="auto"/>
            </w:tcBorders>
          </w:tcPr>
          <w:p w14:paraId="5B26E946" w14:textId="77777777" w:rsidR="00DA0CED" w:rsidRPr="00DA0CED" w:rsidRDefault="00DA0CED" w:rsidP="00DA0CED">
            <w:pPr>
              <w:pStyle w:val="TAC"/>
              <w:keepNext w:val="0"/>
              <w:keepLines w:val="0"/>
              <w:widowControl w:val="0"/>
            </w:pPr>
            <w:r w:rsidRPr="00DA0CED">
              <w:br/>
              <w:t>100 </w:t>
            </w:r>
            <w:proofErr w:type="spellStart"/>
            <w:r w:rsidRPr="00DA0CED">
              <w:t>ms</w:t>
            </w:r>
            <w:proofErr w:type="spellEnd"/>
          </w:p>
          <w:p w14:paraId="7ECFFAD7" w14:textId="77777777" w:rsidR="00DA0CED" w:rsidRPr="00DA0CED" w:rsidRDefault="00DA0CED" w:rsidP="00DA0CED">
            <w:pPr>
              <w:pStyle w:val="TAC"/>
              <w:keepNext w:val="0"/>
              <w:keepLines w:val="0"/>
              <w:widowControl w:val="0"/>
            </w:pPr>
            <w:r w:rsidRPr="00DA0CED">
              <w:t>(NOTE 10,</w:t>
            </w:r>
          </w:p>
          <w:p w14:paraId="0BD71733"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55A1B433" w14:textId="77777777" w:rsidR="00DA0CED" w:rsidRPr="00DA0CED" w:rsidRDefault="00DA0CED" w:rsidP="00DA0CED">
            <w:pPr>
              <w:pStyle w:val="TAC"/>
              <w:keepNext w:val="0"/>
              <w:keepLines w:val="0"/>
              <w:widowControl w:val="0"/>
            </w:pPr>
            <w:r w:rsidRPr="00DA0CED">
              <w:br/>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378AFCF7"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A1773E8"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20C685DE" w14:textId="77777777" w:rsidR="00DA0CED" w:rsidRPr="00DA0CED" w:rsidRDefault="00DA0CED" w:rsidP="00DA0CED">
            <w:pPr>
              <w:pStyle w:val="TAL"/>
              <w:keepNext w:val="0"/>
              <w:keepLines w:val="0"/>
              <w:widowControl w:val="0"/>
            </w:pPr>
            <w:r w:rsidRPr="00DA0CED">
              <w:t>Voice,</w:t>
            </w:r>
            <w:r w:rsidRPr="00DA0CED">
              <w:br/>
              <w:t>Video (Live Streaming)</w:t>
            </w:r>
            <w:r w:rsidRPr="00DA0CED">
              <w:br/>
              <w:t>Interactive Gaming</w:t>
            </w:r>
          </w:p>
        </w:tc>
      </w:tr>
      <w:tr w:rsidR="00DA0CED" w:rsidRPr="00DA0CED" w14:paraId="616A718D" w14:textId="77777777" w:rsidTr="00DA0CED">
        <w:tc>
          <w:tcPr>
            <w:tcW w:w="803" w:type="dxa"/>
            <w:tcBorders>
              <w:top w:val="single" w:sz="12" w:space="0" w:color="auto"/>
              <w:left w:val="single" w:sz="12" w:space="0" w:color="auto"/>
              <w:bottom w:val="single" w:sz="12" w:space="0" w:color="auto"/>
              <w:right w:val="single" w:sz="12" w:space="0" w:color="auto"/>
            </w:tcBorders>
          </w:tcPr>
          <w:p w14:paraId="5595976F" w14:textId="77777777" w:rsidR="00DA0CED" w:rsidRPr="00DA0CED" w:rsidRDefault="00DA0CED" w:rsidP="00DA0CED">
            <w:pPr>
              <w:pStyle w:val="TAC"/>
              <w:keepNext w:val="0"/>
              <w:keepLines w:val="0"/>
              <w:widowControl w:val="0"/>
            </w:pPr>
            <w:r w:rsidRPr="00DA0CED">
              <w:t>8</w:t>
            </w:r>
          </w:p>
        </w:tc>
        <w:tc>
          <w:tcPr>
            <w:tcW w:w="1041" w:type="dxa"/>
            <w:tcBorders>
              <w:top w:val="nil"/>
              <w:left w:val="single" w:sz="12" w:space="0" w:color="auto"/>
              <w:bottom w:val="nil"/>
              <w:right w:val="single" w:sz="12" w:space="0" w:color="auto"/>
            </w:tcBorders>
          </w:tcPr>
          <w:p w14:paraId="66DF55F6"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0F1BA00" w14:textId="77777777" w:rsidR="00DA0CED" w:rsidRPr="00DA0CED" w:rsidRDefault="00DA0CED" w:rsidP="00DA0CED">
            <w:pPr>
              <w:pStyle w:val="TAC"/>
              <w:keepNext w:val="0"/>
              <w:keepLines w:val="0"/>
              <w:widowControl w:val="0"/>
            </w:pPr>
            <w:r w:rsidRPr="00DA0CED">
              <w:br/>
              <w:t>80</w:t>
            </w:r>
          </w:p>
        </w:tc>
        <w:tc>
          <w:tcPr>
            <w:tcW w:w="1087" w:type="dxa"/>
            <w:tcBorders>
              <w:top w:val="single" w:sz="12" w:space="0" w:color="auto"/>
              <w:left w:val="single" w:sz="12" w:space="0" w:color="auto"/>
              <w:bottom w:val="nil"/>
              <w:right w:val="single" w:sz="12" w:space="0" w:color="auto"/>
            </w:tcBorders>
          </w:tcPr>
          <w:p w14:paraId="74796099" w14:textId="77777777" w:rsidR="00DA0CED" w:rsidRPr="00DA0CED" w:rsidRDefault="00DA0CED" w:rsidP="00DA0CED">
            <w:pPr>
              <w:pStyle w:val="TAC"/>
              <w:keepNext w:val="0"/>
              <w:keepLines w:val="0"/>
              <w:widowControl w:val="0"/>
            </w:pPr>
            <w:r w:rsidRPr="00DA0CED">
              <w:br/>
            </w:r>
            <w:r w:rsidRPr="00DA0CED">
              <w:br/>
            </w:r>
            <w:r w:rsidRPr="00DA0CED">
              <w:br/>
              <w:t>300 </w:t>
            </w:r>
            <w:proofErr w:type="spellStart"/>
            <w:r w:rsidRPr="00DA0CED">
              <w:t>ms</w:t>
            </w:r>
            <w:proofErr w:type="spellEnd"/>
          </w:p>
          <w:p w14:paraId="6F7BBC2C"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nil"/>
              <w:right w:val="single" w:sz="12" w:space="0" w:color="auto"/>
            </w:tcBorders>
          </w:tcPr>
          <w:p w14:paraId="78EEE814" w14:textId="77777777" w:rsidR="00DA0CED" w:rsidRPr="00DA0CED" w:rsidRDefault="00DA0CED" w:rsidP="00DA0CED">
            <w:pPr>
              <w:pStyle w:val="TAC"/>
              <w:keepNext w:val="0"/>
              <w:keepLines w:val="0"/>
              <w:widowControl w:val="0"/>
            </w:pPr>
            <w:r w:rsidRPr="00DA0CED">
              <w:br/>
            </w:r>
            <w:r w:rsidRPr="00DA0CED">
              <w:br/>
            </w:r>
            <w:r w:rsidRPr="00DA0CED">
              <w:br/>
              <w:t>10</w:t>
            </w:r>
            <w:r w:rsidRPr="00DA0CED">
              <w:rPr>
                <w:sz w:val="22"/>
                <w:vertAlign w:val="superscript"/>
              </w:rPr>
              <w:t>-6</w:t>
            </w:r>
          </w:p>
        </w:tc>
        <w:tc>
          <w:tcPr>
            <w:tcW w:w="1088" w:type="dxa"/>
            <w:tcBorders>
              <w:top w:val="single" w:sz="12" w:space="0" w:color="auto"/>
              <w:left w:val="single" w:sz="12" w:space="0" w:color="auto"/>
              <w:bottom w:val="nil"/>
              <w:right w:val="single" w:sz="12" w:space="0" w:color="auto"/>
            </w:tcBorders>
          </w:tcPr>
          <w:p w14:paraId="004A5077" w14:textId="77777777" w:rsidR="00DA0CED" w:rsidRPr="00DA0CED" w:rsidRDefault="00DA0CED" w:rsidP="00DA0CED">
            <w:pPr>
              <w:pStyle w:val="TAL"/>
              <w:keepNext w:val="0"/>
              <w:keepLines w:val="0"/>
              <w:widowControl w:val="0"/>
            </w:pPr>
            <w:r w:rsidRPr="00DA0CED">
              <w:br/>
            </w:r>
            <w:r w:rsidRPr="00DA0CED">
              <w:br/>
            </w:r>
            <w:r w:rsidRPr="00DA0CED">
              <w:br/>
              <w:t>N/A</w:t>
            </w:r>
          </w:p>
        </w:tc>
        <w:tc>
          <w:tcPr>
            <w:tcW w:w="1182" w:type="dxa"/>
            <w:tcBorders>
              <w:top w:val="single" w:sz="12" w:space="0" w:color="auto"/>
              <w:left w:val="single" w:sz="12" w:space="0" w:color="auto"/>
              <w:bottom w:val="nil"/>
              <w:right w:val="single" w:sz="12" w:space="0" w:color="auto"/>
            </w:tcBorders>
          </w:tcPr>
          <w:p w14:paraId="3DFD88D2" w14:textId="77777777" w:rsidR="00DA0CED" w:rsidRPr="00DA0CED" w:rsidRDefault="00DA0CED" w:rsidP="00DA0CED">
            <w:pPr>
              <w:pStyle w:val="TAL"/>
              <w:keepNext w:val="0"/>
              <w:keepLines w:val="0"/>
              <w:widowControl w:val="0"/>
            </w:pPr>
            <w:r w:rsidRPr="00DA0CED">
              <w:br/>
            </w:r>
            <w:r w:rsidRPr="00DA0CED">
              <w:br/>
            </w:r>
            <w:r w:rsidRPr="00DA0CED">
              <w:br/>
              <w:t>N/A</w:t>
            </w:r>
          </w:p>
        </w:tc>
        <w:tc>
          <w:tcPr>
            <w:tcW w:w="1559" w:type="dxa"/>
            <w:tcBorders>
              <w:top w:val="single" w:sz="12" w:space="0" w:color="auto"/>
              <w:left w:val="single" w:sz="12" w:space="0" w:color="auto"/>
              <w:bottom w:val="nil"/>
              <w:right w:val="single" w:sz="12" w:space="0" w:color="auto"/>
            </w:tcBorders>
          </w:tcPr>
          <w:p w14:paraId="4276C4D8" w14:textId="77777777" w:rsidR="00DA0CED" w:rsidRPr="00DA0CED" w:rsidRDefault="00DA0CED" w:rsidP="00DA0CED">
            <w:pPr>
              <w:pStyle w:val="TAL"/>
              <w:keepNext w:val="0"/>
              <w:keepLines w:val="0"/>
              <w:widowControl w:val="0"/>
            </w:pPr>
            <w:r w:rsidRPr="00DA0CED">
              <w:br/>
              <w:t>Video (Buffered Streaming)</w:t>
            </w:r>
            <w:r w:rsidRPr="00DA0CED">
              <w:br/>
              <w:t>TCP-based (e.g., www, e-mail, chat, ftp, p2p file sharing, progressive</w:t>
            </w:r>
          </w:p>
        </w:tc>
      </w:tr>
      <w:tr w:rsidR="00DA0CED" w:rsidRPr="00DA0CED" w14:paraId="37230888" w14:textId="77777777" w:rsidTr="00DA0CED">
        <w:tc>
          <w:tcPr>
            <w:tcW w:w="803" w:type="dxa"/>
            <w:tcBorders>
              <w:top w:val="single" w:sz="12" w:space="0" w:color="auto"/>
              <w:left w:val="single" w:sz="12" w:space="0" w:color="auto"/>
              <w:bottom w:val="single" w:sz="12" w:space="0" w:color="auto"/>
              <w:right w:val="single" w:sz="12" w:space="0" w:color="auto"/>
            </w:tcBorders>
          </w:tcPr>
          <w:p w14:paraId="4B931B51" w14:textId="77777777" w:rsidR="00DA0CED" w:rsidRPr="00DA0CED" w:rsidRDefault="00DA0CED" w:rsidP="00DA0CED">
            <w:pPr>
              <w:pStyle w:val="TAC"/>
              <w:keepNext w:val="0"/>
              <w:keepLines w:val="0"/>
              <w:widowControl w:val="0"/>
            </w:pPr>
            <w:r w:rsidRPr="00DA0CED">
              <w:t>9</w:t>
            </w:r>
          </w:p>
        </w:tc>
        <w:tc>
          <w:tcPr>
            <w:tcW w:w="1041" w:type="dxa"/>
            <w:tcBorders>
              <w:top w:val="nil"/>
              <w:left w:val="single" w:sz="12" w:space="0" w:color="auto"/>
              <w:bottom w:val="nil"/>
              <w:right w:val="single" w:sz="12" w:space="0" w:color="auto"/>
            </w:tcBorders>
          </w:tcPr>
          <w:p w14:paraId="658BDE3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1D9FF56" w14:textId="77777777" w:rsidR="00DA0CED" w:rsidRPr="00DA0CED" w:rsidRDefault="00DA0CED" w:rsidP="00DA0CED">
            <w:pPr>
              <w:pStyle w:val="TAC"/>
              <w:keepNext w:val="0"/>
              <w:keepLines w:val="0"/>
              <w:widowControl w:val="0"/>
            </w:pPr>
            <w:r w:rsidRPr="00DA0CED">
              <w:t>90</w:t>
            </w:r>
          </w:p>
        </w:tc>
        <w:tc>
          <w:tcPr>
            <w:tcW w:w="1087" w:type="dxa"/>
            <w:tcBorders>
              <w:top w:val="nil"/>
              <w:left w:val="single" w:sz="12" w:space="0" w:color="auto"/>
              <w:bottom w:val="single" w:sz="12" w:space="0" w:color="auto"/>
              <w:right w:val="single" w:sz="12" w:space="0" w:color="auto"/>
            </w:tcBorders>
          </w:tcPr>
          <w:p w14:paraId="63256806" w14:textId="77777777" w:rsidR="00DA0CED" w:rsidRPr="00DA0CED" w:rsidRDefault="00DA0CED" w:rsidP="00DA0CED">
            <w:pPr>
              <w:pStyle w:val="TAC"/>
              <w:keepNext w:val="0"/>
              <w:keepLines w:val="0"/>
              <w:widowControl w:val="0"/>
            </w:pPr>
          </w:p>
        </w:tc>
        <w:tc>
          <w:tcPr>
            <w:tcW w:w="797" w:type="dxa"/>
            <w:tcBorders>
              <w:top w:val="nil"/>
              <w:left w:val="single" w:sz="12" w:space="0" w:color="auto"/>
              <w:bottom w:val="single" w:sz="12" w:space="0" w:color="auto"/>
              <w:right w:val="single" w:sz="12" w:space="0" w:color="auto"/>
            </w:tcBorders>
          </w:tcPr>
          <w:p w14:paraId="2D148998" w14:textId="77777777" w:rsidR="00DA0CED" w:rsidRPr="00DA0CED" w:rsidRDefault="00DA0CED" w:rsidP="00DA0CED">
            <w:pPr>
              <w:pStyle w:val="TAC"/>
              <w:keepNext w:val="0"/>
              <w:keepLines w:val="0"/>
              <w:widowControl w:val="0"/>
            </w:pPr>
          </w:p>
        </w:tc>
        <w:tc>
          <w:tcPr>
            <w:tcW w:w="1088" w:type="dxa"/>
            <w:tcBorders>
              <w:top w:val="nil"/>
              <w:left w:val="single" w:sz="12" w:space="0" w:color="auto"/>
              <w:bottom w:val="single" w:sz="12" w:space="0" w:color="auto"/>
              <w:right w:val="single" w:sz="12" w:space="0" w:color="auto"/>
            </w:tcBorders>
          </w:tcPr>
          <w:p w14:paraId="07EF56C7" w14:textId="77777777" w:rsidR="00DA0CED" w:rsidRPr="00DA0CED" w:rsidRDefault="00DA0CED" w:rsidP="00DA0CED">
            <w:pPr>
              <w:pStyle w:val="TAL"/>
              <w:keepNext w:val="0"/>
              <w:keepLines w:val="0"/>
              <w:widowControl w:val="0"/>
            </w:pPr>
          </w:p>
        </w:tc>
        <w:tc>
          <w:tcPr>
            <w:tcW w:w="1182" w:type="dxa"/>
            <w:tcBorders>
              <w:top w:val="nil"/>
              <w:left w:val="single" w:sz="12" w:space="0" w:color="auto"/>
              <w:bottom w:val="single" w:sz="12" w:space="0" w:color="auto"/>
              <w:right w:val="single" w:sz="12" w:space="0" w:color="auto"/>
            </w:tcBorders>
          </w:tcPr>
          <w:p w14:paraId="03E0B982" w14:textId="77777777" w:rsidR="00DA0CED" w:rsidRPr="00DA0CED" w:rsidRDefault="00DA0CED" w:rsidP="00DA0CED">
            <w:pPr>
              <w:pStyle w:val="TAL"/>
              <w:keepNext w:val="0"/>
              <w:keepLines w:val="0"/>
              <w:widowControl w:val="0"/>
            </w:pPr>
          </w:p>
        </w:tc>
        <w:tc>
          <w:tcPr>
            <w:tcW w:w="1559" w:type="dxa"/>
            <w:tcBorders>
              <w:top w:val="nil"/>
              <w:left w:val="single" w:sz="12" w:space="0" w:color="auto"/>
              <w:bottom w:val="single" w:sz="12" w:space="0" w:color="auto"/>
              <w:right w:val="single" w:sz="12" w:space="0" w:color="auto"/>
            </w:tcBorders>
          </w:tcPr>
          <w:p w14:paraId="5F395FF4" w14:textId="77777777" w:rsidR="00DA0CED" w:rsidRPr="00DA0CED" w:rsidRDefault="00DA0CED" w:rsidP="00DA0CED">
            <w:pPr>
              <w:pStyle w:val="TAL"/>
              <w:keepNext w:val="0"/>
              <w:keepLines w:val="0"/>
              <w:widowControl w:val="0"/>
            </w:pPr>
            <w:r w:rsidRPr="00DA0CED">
              <w:t>video, etc.)</w:t>
            </w:r>
          </w:p>
        </w:tc>
      </w:tr>
      <w:tr w:rsidR="00DA0CED" w:rsidRPr="00DA0CED" w14:paraId="05AE5A4C" w14:textId="77777777" w:rsidTr="00DA0CED">
        <w:tc>
          <w:tcPr>
            <w:tcW w:w="803" w:type="dxa"/>
            <w:tcBorders>
              <w:top w:val="single" w:sz="12" w:space="0" w:color="auto"/>
              <w:left w:val="single" w:sz="12" w:space="0" w:color="auto"/>
              <w:bottom w:val="single" w:sz="12" w:space="0" w:color="auto"/>
              <w:right w:val="single" w:sz="12" w:space="0" w:color="auto"/>
            </w:tcBorders>
          </w:tcPr>
          <w:p w14:paraId="560B0AAB" w14:textId="77777777" w:rsidR="00DA0CED" w:rsidRPr="00DA0CED" w:rsidRDefault="00DA0CED" w:rsidP="00DA0CED">
            <w:pPr>
              <w:pStyle w:val="TAC"/>
              <w:keepNext w:val="0"/>
              <w:keepLines w:val="0"/>
              <w:widowControl w:val="0"/>
            </w:pPr>
            <w:r w:rsidRPr="00DA0CED">
              <w:t>69</w:t>
            </w:r>
          </w:p>
          <w:p w14:paraId="00A523FB" w14:textId="77777777" w:rsidR="00DA0CED" w:rsidRPr="00DA0CED" w:rsidDel="00CA5FEE" w:rsidRDefault="00DA0CED" w:rsidP="00DA0CED">
            <w:pPr>
              <w:pStyle w:val="TAC"/>
              <w:keepNext w:val="0"/>
              <w:keepLines w:val="0"/>
              <w:widowControl w:val="0"/>
            </w:pPr>
            <w:r w:rsidRPr="00DA0CED">
              <w:t>(NOTE 9, NOTE 12)</w:t>
            </w:r>
          </w:p>
        </w:tc>
        <w:tc>
          <w:tcPr>
            <w:tcW w:w="1041" w:type="dxa"/>
            <w:tcBorders>
              <w:top w:val="nil"/>
              <w:left w:val="single" w:sz="12" w:space="0" w:color="auto"/>
              <w:bottom w:val="nil"/>
              <w:right w:val="single" w:sz="12" w:space="0" w:color="auto"/>
            </w:tcBorders>
          </w:tcPr>
          <w:p w14:paraId="5A621033"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F146152" w14:textId="77777777" w:rsidR="00DA0CED" w:rsidRPr="00DA0CED" w:rsidDel="00CA5FEE" w:rsidRDefault="00DA0CED" w:rsidP="00DA0CED">
            <w:pPr>
              <w:pStyle w:val="TAC"/>
              <w:keepNext w:val="0"/>
              <w:keepLines w:val="0"/>
              <w:widowControl w:val="0"/>
            </w:pPr>
            <w:r w:rsidRPr="00DA0CED">
              <w:t>5</w:t>
            </w:r>
          </w:p>
        </w:tc>
        <w:tc>
          <w:tcPr>
            <w:tcW w:w="1087" w:type="dxa"/>
            <w:tcBorders>
              <w:top w:val="nil"/>
              <w:left w:val="single" w:sz="12" w:space="0" w:color="auto"/>
              <w:bottom w:val="single" w:sz="12" w:space="0" w:color="auto"/>
              <w:right w:val="single" w:sz="12" w:space="0" w:color="auto"/>
            </w:tcBorders>
          </w:tcPr>
          <w:p w14:paraId="4BE68891" w14:textId="77777777" w:rsidR="00DA0CED" w:rsidRPr="00DA0CED" w:rsidRDefault="00DA0CED" w:rsidP="00DA0CED">
            <w:pPr>
              <w:pStyle w:val="TAC"/>
              <w:keepNext w:val="0"/>
              <w:keepLines w:val="0"/>
              <w:widowControl w:val="0"/>
            </w:pPr>
            <w:r w:rsidRPr="00DA0CED">
              <w:t>60 </w:t>
            </w:r>
            <w:proofErr w:type="spellStart"/>
            <w:r w:rsidRPr="00DA0CED">
              <w:t>ms</w:t>
            </w:r>
            <w:proofErr w:type="spellEnd"/>
          </w:p>
          <w:p w14:paraId="6611ED3A" w14:textId="77777777" w:rsidR="00DA0CED" w:rsidRPr="00DA0CED" w:rsidDel="00CA5FEE" w:rsidRDefault="00DA0CED" w:rsidP="00DA0CED">
            <w:pPr>
              <w:pStyle w:val="TAC"/>
              <w:keepNext w:val="0"/>
              <w:keepLines w:val="0"/>
              <w:widowControl w:val="0"/>
            </w:pPr>
            <w:r w:rsidRPr="00DA0CED">
              <w:t>(NOTE 7, NOTE 8)</w:t>
            </w:r>
          </w:p>
        </w:tc>
        <w:tc>
          <w:tcPr>
            <w:tcW w:w="797" w:type="dxa"/>
            <w:tcBorders>
              <w:top w:val="nil"/>
              <w:left w:val="single" w:sz="12" w:space="0" w:color="auto"/>
              <w:bottom w:val="single" w:sz="12" w:space="0" w:color="auto"/>
              <w:right w:val="single" w:sz="12" w:space="0" w:color="auto"/>
            </w:tcBorders>
          </w:tcPr>
          <w:p w14:paraId="58C6C002" w14:textId="77777777" w:rsidR="00DA0CED" w:rsidRPr="00DA0CED" w:rsidDel="00CA5FEE"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nil"/>
              <w:left w:val="single" w:sz="12" w:space="0" w:color="auto"/>
              <w:bottom w:val="single" w:sz="12" w:space="0" w:color="auto"/>
              <w:right w:val="single" w:sz="12" w:space="0" w:color="auto"/>
            </w:tcBorders>
          </w:tcPr>
          <w:p w14:paraId="5BC0E2D1" w14:textId="77777777" w:rsidR="00DA0CED" w:rsidRPr="00DA0CED" w:rsidRDefault="00DA0CED" w:rsidP="00DA0CED">
            <w:pPr>
              <w:pStyle w:val="TAL"/>
              <w:keepNext w:val="0"/>
              <w:keepLines w:val="0"/>
              <w:widowControl w:val="0"/>
            </w:pPr>
            <w:r w:rsidRPr="00DA0CED">
              <w:t>N/A</w:t>
            </w:r>
          </w:p>
        </w:tc>
        <w:tc>
          <w:tcPr>
            <w:tcW w:w="1182" w:type="dxa"/>
            <w:tcBorders>
              <w:top w:val="nil"/>
              <w:left w:val="single" w:sz="12" w:space="0" w:color="auto"/>
              <w:bottom w:val="single" w:sz="12" w:space="0" w:color="auto"/>
              <w:right w:val="single" w:sz="12" w:space="0" w:color="auto"/>
            </w:tcBorders>
          </w:tcPr>
          <w:p w14:paraId="11CA60D1" w14:textId="77777777" w:rsidR="00DA0CED" w:rsidRPr="00DA0CED" w:rsidRDefault="00DA0CED" w:rsidP="00DA0CED">
            <w:pPr>
              <w:pStyle w:val="TAL"/>
              <w:keepNext w:val="0"/>
              <w:keepLines w:val="0"/>
              <w:widowControl w:val="0"/>
            </w:pPr>
            <w:r w:rsidRPr="00DA0CED">
              <w:t>N/A</w:t>
            </w:r>
          </w:p>
        </w:tc>
        <w:tc>
          <w:tcPr>
            <w:tcW w:w="1559" w:type="dxa"/>
            <w:tcBorders>
              <w:top w:val="nil"/>
              <w:left w:val="single" w:sz="12" w:space="0" w:color="auto"/>
              <w:bottom w:val="single" w:sz="12" w:space="0" w:color="auto"/>
              <w:right w:val="single" w:sz="12" w:space="0" w:color="auto"/>
            </w:tcBorders>
          </w:tcPr>
          <w:p w14:paraId="1BF0F331" w14:textId="77777777" w:rsidR="00DA0CED" w:rsidRPr="00DA0CED" w:rsidDel="00CA5FEE" w:rsidRDefault="00DA0CED" w:rsidP="00DA0CED">
            <w:pPr>
              <w:pStyle w:val="TAL"/>
              <w:keepNext w:val="0"/>
              <w:keepLines w:val="0"/>
              <w:widowControl w:val="0"/>
            </w:pPr>
            <w:r w:rsidRPr="00DA0CED">
              <w:t>Mission Critical delay sensitive signalling (e.g., MC-PTT signalling)</w:t>
            </w:r>
          </w:p>
        </w:tc>
      </w:tr>
      <w:tr w:rsidR="00DA0CED" w:rsidRPr="00DA0CED" w14:paraId="1DFDC5DE" w14:textId="77777777" w:rsidTr="00DA0CED">
        <w:tc>
          <w:tcPr>
            <w:tcW w:w="803" w:type="dxa"/>
            <w:tcBorders>
              <w:top w:val="single" w:sz="12" w:space="0" w:color="auto"/>
              <w:left w:val="single" w:sz="12" w:space="0" w:color="auto"/>
              <w:bottom w:val="single" w:sz="12" w:space="0" w:color="auto"/>
              <w:right w:val="single" w:sz="12" w:space="0" w:color="auto"/>
            </w:tcBorders>
          </w:tcPr>
          <w:p w14:paraId="0CCAD1A1" w14:textId="77777777" w:rsidR="00DA0CED" w:rsidRPr="00DA0CED" w:rsidRDefault="00DA0CED" w:rsidP="00DA0CED">
            <w:pPr>
              <w:pStyle w:val="TAC"/>
              <w:keepNext w:val="0"/>
              <w:keepLines w:val="0"/>
              <w:widowControl w:val="0"/>
            </w:pPr>
            <w:r w:rsidRPr="00DA0CED">
              <w:t>70</w:t>
            </w:r>
          </w:p>
          <w:p w14:paraId="5BD8D3EB"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2846D4A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05A1025" w14:textId="77777777" w:rsidR="00DA0CED" w:rsidRPr="00DA0CED" w:rsidRDefault="00DA0CED" w:rsidP="00DA0CED">
            <w:pPr>
              <w:pStyle w:val="TAC"/>
              <w:keepNext w:val="0"/>
              <w:keepLines w:val="0"/>
              <w:widowControl w:val="0"/>
            </w:pPr>
            <w:r w:rsidRPr="00DA0CED">
              <w:t>55</w:t>
            </w:r>
          </w:p>
        </w:tc>
        <w:tc>
          <w:tcPr>
            <w:tcW w:w="1087" w:type="dxa"/>
            <w:tcBorders>
              <w:top w:val="single" w:sz="12" w:space="0" w:color="auto"/>
              <w:left w:val="single" w:sz="12" w:space="0" w:color="auto"/>
              <w:bottom w:val="single" w:sz="12" w:space="0" w:color="auto"/>
              <w:right w:val="single" w:sz="12" w:space="0" w:color="auto"/>
            </w:tcBorders>
          </w:tcPr>
          <w:p w14:paraId="5A2A3BB9" w14:textId="77777777" w:rsidR="00DA0CED" w:rsidRPr="00DA0CED" w:rsidRDefault="00DA0CED" w:rsidP="00DA0CED">
            <w:pPr>
              <w:pStyle w:val="TAC"/>
              <w:keepNext w:val="0"/>
              <w:keepLines w:val="0"/>
              <w:widowControl w:val="0"/>
            </w:pPr>
            <w:r w:rsidRPr="00DA0CED">
              <w:t>200 </w:t>
            </w:r>
            <w:proofErr w:type="spellStart"/>
            <w:r w:rsidRPr="00DA0CED">
              <w:t>ms</w:t>
            </w:r>
            <w:proofErr w:type="spellEnd"/>
          </w:p>
          <w:p w14:paraId="214211B5" w14:textId="77777777" w:rsidR="00DA0CED" w:rsidRPr="00DA0CED" w:rsidRDefault="00DA0CED" w:rsidP="00DA0CED">
            <w:pPr>
              <w:pStyle w:val="TAC"/>
              <w:keepNext w:val="0"/>
              <w:keepLines w:val="0"/>
              <w:widowControl w:val="0"/>
            </w:pPr>
            <w:r w:rsidRPr="00DA0CED">
              <w:t>(NOTE 7,</w:t>
            </w:r>
          </w:p>
          <w:p w14:paraId="7EAE1D00" w14:textId="77777777" w:rsidR="00DA0CED" w:rsidRPr="00DA0CED" w:rsidRDefault="00DA0CED" w:rsidP="00DA0CED">
            <w:pPr>
              <w:pStyle w:val="TAC"/>
              <w:keepNext w:val="0"/>
              <w:keepLines w:val="0"/>
              <w:widowControl w:val="0"/>
            </w:pPr>
            <w:r w:rsidRPr="00DA0CED">
              <w:t>NOTE 10)</w:t>
            </w:r>
          </w:p>
        </w:tc>
        <w:tc>
          <w:tcPr>
            <w:tcW w:w="797" w:type="dxa"/>
            <w:tcBorders>
              <w:top w:val="single" w:sz="12" w:space="0" w:color="auto"/>
              <w:left w:val="single" w:sz="12" w:space="0" w:color="auto"/>
              <w:bottom w:val="single" w:sz="12" w:space="0" w:color="auto"/>
              <w:right w:val="single" w:sz="12" w:space="0" w:color="auto"/>
            </w:tcBorders>
          </w:tcPr>
          <w:p w14:paraId="789B7771"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7F42205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6E0626F"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092CFD4A" w14:textId="77777777" w:rsidR="00DA0CED" w:rsidRPr="00DA0CED" w:rsidRDefault="00DA0CED" w:rsidP="00DA0CED">
            <w:pPr>
              <w:pStyle w:val="TAL"/>
              <w:keepNext w:val="0"/>
              <w:keepLines w:val="0"/>
              <w:widowControl w:val="0"/>
            </w:pPr>
            <w:r w:rsidRPr="00DA0CED">
              <w:t>Mission Critical Data (e.g. example services are the same as 5QI 6/8/9)</w:t>
            </w:r>
          </w:p>
        </w:tc>
      </w:tr>
      <w:tr w:rsidR="00DA0CED" w:rsidRPr="00DA0CED" w14:paraId="3F74D986" w14:textId="77777777" w:rsidTr="00DA0CED">
        <w:tc>
          <w:tcPr>
            <w:tcW w:w="803" w:type="dxa"/>
            <w:tcBorders>
              <w:top w:val="single" w:sz="12" w:space="0" w:color="auto"/>
              <w:left w:val="single" w:sz="12" w:space="0" w:color="auto"/>
              <w:bottom w:val="single" w:sz="12" w:space="0" w:color="auto"/>
              <w:right w:val="single" w:sz="12" w:space="0" w:color="auto"/>
            </w:tcBorders>
          </w:tcPr>
          <w:p w14:paraId="2B9CA227" w14:textId="77777777" w:rsidR="00DA0CED" w:rsidRPr="00DA0CED" w:rsidRDefault="00DA0CED" w:rsidP="00DA0CED">
            <w:pPr>
              <w:pStyle w:val="TAC"/>
              <w:keepNext w:val="0"/>
              <w:keepLines w:val="0"/>
              <w:widowControl w:val="0"/>
            </w:pPr>
            <w:r w:rsidRPr="00DA0CED">
              <w:t>79</w:t>
            </w:r>
          </w:p>
        </w:tc>
        <w:tc>
          <w:tcPr>
            <w:tcW w:w="1041" w:type="dxa"/>
            <w:tcBorders>
              <w:top w:val="nil"/>
              <w:left w:val="single" w:sz="12" w:space="0" w:color="auto"/>
              <w:bottom w:val="nil"/>
              <w:right w:val="single" w:sz="12" w:space="0" w:color="auto"/>
            </w:tcBorders>
          </w:tcPr>
          <w:p w14:paraId="3305771A"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3B6FE7A" w14:textId="77777777" w:rsidR="00DA0CED" w:rsidRPr="00DA0CED" w:rsidRDefault="00DA0CED" w:rsidP="00DA0CED">
            <w:pPr>
              <w:pStyle w:val="TAC"/>
              <w:keepNext w:val="0"/>
              <w:keepLines w:val="0"/>
              <w:widowControl w:val="0"/>
            </w:pPr>
            <w:r w:rsidRPr="00DA0CED">
              <w:t>65</w:t>
            </w:r>
          </w:p>
        </w:tc>
        <w:tc>
          <w:tcPr>
            <w:tcW w:w="1087" w:type="dxa"/>
            <w:tcBorders>
              <w:top w:val="single" w:sz="12" w:space="0" w:color="auto"/>
              <w:left w:val="single" w:sz="12" w:space="0" w:color="auto"/>
              <w:bottom w:val="single" w:sz="12" w:space="0" w:color="auto"/>
              <w:right w:val="single" w:sz="12" w:space="0" w:color="auto"/>
            </w:tcBorders>
          </w:tcPr>
          <w:p w14:paraId="4E4D8CF3" w14:textId="77777777" w:rsidR="00DA0CED" w:rsidRPr="00DA0CED" w:rsidRDefault="00DA0CED" w:rsidP="00DA0CED">
            <w:pPr>
              <w:pStyle w:val="TAC"/>
              <w:keepNext w:val="0"/>
              <w:keepLines w:val="0"/>
              <w:widowControl w:val="0"/>
            </w:pPr>
            <w:r w:rsidRPr="00DA0CED">
              <w:t>50 </w:t>
            </w:r>
            <w:proofErr w:type="spellStart"/>
            <w:r w:rsidRPr="00DA0CED">
              <w:t>ms</w:t>
            </w:r>
            <w:proofErr w:type="spellEnd"/>
          </w:p>
          <w:p w14:paraId="10251F38" w14:textId="77777777" w:rsidR="00DA0CED" w:rsidRPr="00DA0CED" w:rsidRDefault="00DA0CED" w:rsidP="00DA0CED">
            <w:pPr>
              <w:pStyle w:val="TAC"/>
              <w:keepNext w:val="0"/>
              <w:keepLines w:val="0"/>
              <w:widowControl w:val="0"/>
            </w:pPr>
            <w:r w:rsidRPr="00DA0CED">
              <w:t>(NOTE 10,</w:t>
            </w:r>
          </w:p>
          <w:p w14:paraId="7B2B721E"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4CC5F3BD" w14:textId="77777777" w:rsidR="00DA0CED" w:rsidRPr="00DA0CED" w:rsidRDefault="00DA0CED" w:rsidP="00DA0CED">
            <w:pPr>
              <w:pStyle w:val="TAC"/>
              <w:keepNext w:val="0"/>
              <w:keepLines w:val="0"/>
              <w:widowControl w:val="0"/>
            </w:pPr>
            <w:r w:rsidRPr="00DA0CED">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612489D3"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51C860A2"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0F2FFFCB" w14:textId="77777777" w:rsidR="00DA0CED" w:rsidRPr="00DA0CED" w:rsidRDefault="00DA0CED" w:rsidP="00DA0CED">
            <w:pPr>
              <w:pStyle w:val="TAL"/>
              <w:keepNext w:val="0"/>
              <w:keepLines w:val="0"/>
              <w:widowControl w:val="0"/>
            </w:pPr>
            <w:r w:rsidRPr="00DA0CED">
              <w:t>V2X messages</w:t>
            </w:r>
          </w:p>
        </w:tc>
      </w:tr>
      <w:tr w:rsidR="00DA0CED" w:rsidRPr="00DA0CED" w14:paraId="6713DD62" w14:textId="77777777" w:rsidTr="00DA0CED">
        <w:tc>
          <w:tcPr>
            <w:tcW w:w="803" w:type="dxa"/>
            <w:tcBorders>
              <w:top w:val="single" w:sz="12" w:space="0" w:color="auto"/>
              <w:left w:val="single" w:sz="12" w:space="0" w:color="auto"/>
              <w:bottom w:val="single" w:sz="12" w:space="0" w:color="auto"/>
              <w:right w:val="single" w:sz="12" w:space="0" w:color="auto"/>
            </w:tcBorders>
          </w:tcPr>
          <w:p w14:paraId="00C9CE2A" w14:textId="77777777" w:rsidR="00DA0CED" w:rsidRPr="00DA0CED" w:rsidRDefault="00DA0CED" w:rsidP="00DA0CED">
            <w:pPr>
              <w:pStyle w:val="TAC"/>
              <w:keepNext w:val="0"/>
              <w:keepLines w:val="0"/>
              <w:widowControl w:val="0"/>
            </w:pPr>
            <w:r w:rsidRPr="00DA0CED">
              <w:t>80</w:t>
            </w:r>
          </w:p>
        </w:tc>
        <w:tc>
          <w:tcPr>
            <w:tcW w:w="1041" w:type="dxa"/>
            <w:tcBorders>
              <w:top w:val="nil"/>
              <w:left w:val="single" w:sz="12" w:space="0" w:color="auto"/>
              <w:bottom w:val="single" w:sz="12" w:space="0" w:color="auto"/>
              <w:right w:val="single" w:sz="12" w:space="0" w:color="auto"/>
            </w:tcBorders>
          </w:tcPr>
          <w:p w14:paraId="58F6C49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0DE1FDC7" w14:textId="77777777" w:rsidR="00DA0CED" w:rsidRPr="00DA0CED" w:rsidRDefault="00DA0CED" w:rsidP="00DA0CED">
            <w:pPr>
              <w:pStyle w:val="TAC"/>
              <w:keepNext w:val="0"/>
              <w:keepLines w:val="0"/>
              <w:widowControl w:val="0"/>
            </w:pPr>
            <w:r w:rsidRPr="00DA0CED">
              <w:t>68</w:t>
            </w:r>
          </w:p>
        </w:tc>
        <w:tc>
          <w:tcPr>
            <w:tcW w:w="1087" w:type="dxa"/>
            <w:tcBorders>
              <w:top w:val="single" w:sz="12" w:space="0" w:color="auto"/>
              <w:left w:val="single" w:sz="12" w:space="0" w:color="auto"/>
              <w:bottom w:val="nil"/>
              <w:right w:val="single" w:sz="12" w:space="0" w:color="auto"/>
            </w:tcBorders>
          </w:tcPr>
          <w:p w14:paraId="31D17D75" w14:textId="77777777" w:rsidR="00DA0CED" w:rsidRPr="00DA0CED" w:rsidRDefault="00DA0CED" w:rsidP="00DA0CED">
            <w:pPr>
              <w:pStyle w:val="TAC"/>
              <w:keepNext w:val="0"/>
              <w:keepLines w:val="0"/>
              <w:widowControl w:val="0"/>
            </w:pPr>
            <w:r w:rsidRPr="00DA0CED">
              <w:t>10 </w:t>
            </w:r>
            <w:proofErr w:type="spellStart"/>
            <w:r w:rsidRPr="00DA0CED">
              <w:t>ms</w:t>
            </w:r>
            <w:proofErr w:type="spellEnd"/>
          </w:p>
          <w:p w14:paraId="4CC6B3E4" w14:textId="77777777" w:rsidR="00DA0CED" w:rsidRPr="00DA0CED" w:rsidRDefault="00DA0CED" w:rsidP="00DA0CED">
            <w:pPr>
              <w:pStyle w:val="TAC"/>
              <w:keepNext w:val="0"/>
              <w:keepLines w:val="0"/>
              <w:widowControl w:val="0"/>
            </w:pPr>
            <w:r w:rsidRPr="00DA0CED">
              <w:t>(NOTE 5,</w:t>
            </w:r>
          </w:p>
          <w:p w14:paraId="7DF0091E" w14:textId="77777777" w:rsidR="00DA0CED" w:rsidRPr="00DA0CED" w:rsidRDefault="00DA0CED" w:rsidP="00DA0CED">
            <w:pPr>
              <w:pStyle w:val="TAC"/>
              <w:keepNext w:val="0"/>
              <w:keepLines w:val="0"/>
              <w:widowControl w:val="0"/>
            </w:pPr>
            <w:r w:rsidRPr="00DA0CED">
              <w:t>NOTE 10)</w:t>
            </w:r>
          </w:p>
        </w:tc>
        <w:tc>
          <w:tcPr>
            <w:tcW w:w="797" w:type="dxa"/>
            <w:tcBorders>
              <w:top w:val="single" w:sz="12" w:space="0" w:color="auto"/>
              <w:left w:val="single" w:sz="12" w:space="0" w:color="auto"/>
              <w:bottom w:val="nil"/>
              <w:right w:val="single" w:sz="12" w:space="0" w:color="auto"/>
            </w:tcBorders>
          </w:tcPr>
          <w:p w14:paraId="7C9AB530"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nil"/>
              <w:right w:val="single" w:sz="12" w:space="0" w:color="auto"/>
            </w:tcBorders>
          </w:tcPr>
          <w:p w14:paraId="5625E4DA"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nil"/>
              <w:right w:val="single" w:sz="12" w:space="0" w:color="auto"/>
            </w:tcBorders>
          </w:tcPr>
          <w:p w14:paraId="06C96720"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nil"/>
              <w:right w:val="single" w:sz="12" w:space="0" w:color="auto"/>
            </w:tcBorders>
          </w:tcPr>
          <w:p w14:paraId="7785E7A0" w14:textId="77777777" w:rsidR="00DA0CED" w:rsidRPr="00DA0CED" w:rsidRDefault="00DA0CED" w:rsidP="00DA0CED">
            <w:pPr>
              <w:pStyle w:val="TAL"/>
              <w:keepNext w:val="0"/>
              <w:keepLines w:val="0"/>
              <w:widowControl w:val="0"/>
            </w:pPr>
            <w:r w:rsidRPr="00DA0CED">
              <w:t xml:space="preserve">Low Latency </w:t>
            </w:r>
            <w:proofErr w:type="spellStart"/>
            <w:r w:rsidRPr="00DA0CED">
              <w:t>eMBB</w:t>
            </w:r>
            <w:proofErr w:type="spellEnd"/>
            <w:r w:rsidRPr="00DA0CED">
              <w:t xml:space="preserve"> applications Augmented Reality</w:t>
            </w:r>
          </w:p>
        </w:tc>
      </w:tr>
      <w:tr w:rsidR="00DA0CED" w:rsidRPr="00DA0CED" w14:paraId="21215EF4" w14:textId="77777777" w:rsidTr="00DA0CED">
        <w:tc>
          <w:tcPr>
            <w:tcW w:w="803" w:type="dxa"/>
            <w:tcBorders>
              <w:top w:val="single" w:sz="12" w:space="0" w:color="auto"/>
              <w:left w:val="single" w:sz="12" w:space="0" w:color="auto"/>
              <w:bottom w:val="single" w:sz="12" w:space="0" w:color="auto"/>
              <w:right w:val="single" w:sz="12" w:space="0" w:color="auto"/>
            </w:tcBorders>
          </w:tcPr>
          <w:p w14:paraId="0020E6FA" w14:textId="77777777" w:rsidR="00DA0CED" w:rsidRPr="00DA0CED" w:rsidRDefault="00DA0CED" w:rsidP="00DA0CED">
            <w:pPr>
              <w:pStyle w:val="TAC"/>
              <w:keepNext w:val="0"/>
              <w:keepLines w:val="0"/>
              <w:widowControl w:val="0"/>
            </w:pPr>
            <w:r w:rsidRPr="00DA0CED">
              <w:t>82</w:t>
            </w:r>
          </w:p>
        </w:tc>
        <w:tc>
          <w:tcPr>
            <w:tcW w:w="1041" w:type="dxa"/>
            <w:tcBorders>
              <w:top w:val="single" w:sz="12" w:space="0" w:color="auto"/>
              <w:left w:val="single" w:sz="12" w:space="0" w:color="auto"/>
              <w:bottom w:val="nil"/>
              <w:right w:val="single" w:sz="12" w:space="0" w:color="auto"/>
            </w:tcBorders>
          </w:tcPr>
          <w:p w14:paraId="0949A74A" w14:textId="77777777" w:rsidR="00DA0CED" w:rsidRPr="00DA0CED" w:rsidRDefault="00DA0CED" w:rsidP="00DA0CED">
            <w:pPr>
              <w:pStyle w:val="TAC"/>
              <w:keepNext w:val="0"/>
              <w:keepLines w:val="0"/>
              <w:widowControl w:val="0"/>
            </w:pPr>
            <w:r w:rsidRPr="00DA0CED">
              <w:t>Delay Critical GBR</w:t>
            </w:r>
          </w:p>
        </w:tc>
        <w:tc>
          <w:tcPr>
            <w:tcW w:w="857" w:type="dxa"/>
            <w:tcBorders>
              <w:top w:val="single" w:sz="12" w:space="0" w:color="auto"/>
              <w:left w:val="single" w:sz="12" w:space="0" w:color="auto"/>
              <w:bottom w:val="single" w:sz="12" w:space="0" w:color="auto"/>
              <w:right w:val="single" w:sz="12" w:space="0" w:color="auto"/>
            </w:tcBorders>
          </w:tcPr>
          <w:p w14:paraId="69A38AA3" w14:textId="77777777" w:rsidR="00DA0CED" w:rsidRPr="00DA0CED" w:rsidRDefault="00DA0CED" w:rsidP="00DA0CED">
            <w:pPr>
              <w:pStyle w:val="TAC"/>
              <w:keepNext w:val="0"/>
              <w:keepLines w:val="0"/>
              <w:widowControl w:val="0"/>
            </w:pPr>
            <w:r w:rsidRPr="00DA0CED">
              <w:t>19</w:t>
            </w:r>
          </w:p>
        </w:tc>
        <w:tc>
          <w:tcPr>
            <w:tcW w:w="1087" w:type="dxa"/>
            <w:tcBorders>
              <w:top w:val="single" w:sz="12" w:space="0" w:color="auto"/>
              <w:left w:val="single" w:sz="12" w:space="0" w:color="auto"/>
              <w:bottom w:val="single" w:sz="12" w:space="0" w:color="auto"/>
              <w:right w:val="single" w:sz="12" w:space="0" w:color="auto"/>
            </w:tcBorders>
          </w:tcPr>
          <w:p w14:paraId="420A85BE" w14:textId="77777777" w:rsidR="00DA0CED" w:rsidRPr="00DA0CED" w:rsidRDefault="00DA0CED" w:rsidP="00DA0CED">
            <w:pPr>
              <w:pStyle w:val="TAC"/>
              <w:keepNext w:val="0"/>
              <w:keepLines w:val="0"/>
              <w:widowControl w:val="0"/>
            </w:pPr>
            <w:r w:rsidRPr="00DA0CED">
              <w:t>10 </w:t>
            </w:r>
            <w:proofErr w:type="spellStart"/>
            <w:r w:rsidRPr="00DA0CED">
              <w:t>ms</w:t>
            </w:r>
            <w:proofErr w:type="spellEnd"/>
            <w:r w:rsidRPr="00DA0CED">
              <w:br/>
              <w:t>(NOTE 4)</w:t>
            </w:r>
          </w:p>
        </w:tc>
        <w:tc>
          <w:tcPr>
            <w:tcW w:w="797" w:type="dxa"/>
            <w:tcBorders>
              <w:top w:val="single" w:sz="12" w:space="0" w:color="auto"/>
              <w:left w:val="single" w:sz="12" w:space="0" w:color="auto"/>
              <w:bottom w:val="single" w:sz="12" w:space="0" w:color="auto"/>
              <w:right w:val="single" w:sz="12" w:space="0" w:color="auto"/>
            </w:tcBorders>
          </w:tcPr>
          <w:p w14:paraId="28B9A237"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7490E9CD" w14:textId="77777777" w:rsidR="00DA0CED" w:rsidRPr="00DA0CED" w:rsidRDefault="00DA0CED" w:rsidP="00DA0CED">
            <w:pPr>
              <w:pStyle w:val="TAL"/>
              <w:keepNext w:val="0"/>
              <w:keepLines w:val="0"/>
              <w:widowControl w:val="0"/>
            </w:pPr>
            <w:r w:rsidRPr="00DA0CED">
              <w:t>255 bytes</w:t>
            </w:r>
          </w:p>
        </w:tc>
        <w:tc>
          <w:tcPr>
            <w:tcW w:w="1182" w:type="dxa"/>
            <w:tcBorders>
              <w:top w:val="single" w:sz="12" w:space="0" w:color="auto"/>
              <w:left w:val="single" w:sz="12" w:space="0" w:color="auto"/>
              <w:bottom w:val="single" w:sz="12" w:space="0" w:color="auto"/>
              <w:right w:val="single" w:sz="12" w:space="0" w:color="auto"/>
            </w:tcBorders>
          </w:tcPr>
          <w:p w14:paraId="766644CC"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4C6A3288" w14:textId="77777777" w:rsidR="00DA0CED" w:rsidRPr="00DA0CED" w:rsidRDefault="00DA0CED" w:rsidP="00DA0CED">
            <w:pPr>
              <w:pStyle w:val="TAL"/>
              <w:keepNext w:val="0"/>
              <w:keepLines w:val="0"/>
              <w:widowControl w:val="0"/>
            </w:pPr>
            <w:r w:rsidRPr="00DA0CED">
              <w:t xml:space="preserve">Discrete Automation (see </w:t>
            </w:r>
            <w:r w:rsidRPr="00DA0CED">
              <w:lastRenderedPageBreak/>
              <w:t>TS 22.261 [2])</w:t>
            </w:r>
          </w:p>
        </w:tc>
      </w:tr>
      <w:tr w:rsidR="00DA0CED" w:rsidRPr="00DA0CED" w14:paraId="70024A07" w14:textId="77777777" w:rsidTr="00DA0CED">
        <w:tc>
          <w:tcPr>
            <w:tcW w:w="803" w:type="dxa"/>
            <w:tcBorders>
              <w:top w:val="single" w:sz="12" w:space="0" w:color="auto"/>
              <w:left w:val="single" w:sz="12" w:space="0" w:color="auto"/>
              <w:bottom w:val="single" w:sz="12" w:space="0" w:color="auto"/>
              <w:right w:val="single" w:sz="12" w:space="0" w:color="auto"/>
            </w:tcBorders>
          </w:tcPr>
          <w:p w14:paraId="18447E6D" w14:textId="77777777" w:rsidR="00DA0CED" w:rsidRPr="00DA0CED" w:rsidRDefault="00DA0CED" w:rsidP="00DA0CED">
            <w:pPr>
              <w:pStyle w:val="TAC"/>
              <w:keepNext w:val="0"/>
              <w:keepLines w:val="0"/>
              <w:widowControl w:val="0"/>
            </w:pPr>
            <w:r w:rsidRPr="00DA0CED">
              <w:lastRenderedPageBreak/>
              <w:t>83</w:t>
            </w:r>
          </w:p>
        </w:tc>
        <w:tc>
          <w:tcPr>
            <w:tcW w:w="1041" w:type="dxa"/>
            <w:tcBorders>
              <w:top w:val="nil"/>
              <w:left w:val="single" w:sz="12" w:space="0" w:color="auto"/>
              <w:bottom w:val="nil"/>
              <w:right w:val="single" w:sz="12" w:space="0" w:color="auto"/>
            </w:tcBorders>
          </w:tcPr>
          <w:p w14:paraId="16B2CF8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4D01CCC" w14:textId="77777777" w:rsidR="00DA0CED" w:rsidRPr="00DA0CED" w:rsidRDefault="00DA0CED" w:rsidP="00DA0CED">
            <w:pPr>
              <w:pStyle w:val="TAC"/>
              <w:keepNext w:val="0"/>
              <w:keepLines w:val="0"/>
              <w:widowControl w:val="0"/>
            </w:pPr>
            <w:r w:rsidRPr="00DA0CED">
              <w:t>22</w:t>
            </w:r>
          </w:p>
        </w:tc>
        <w:tc>
          <w:tcPr>
            <w:tcW w:w="1087" w:type="dxa"/>
            <w:tcBorders>
              <w:top w:val="single" w:sz="12" w:space="0" w:color="auto"/>
              <w:left w:val="single" w:sz="12" w:space="0" w:color="auto"/>
              <w:bottom w:val="single" w:sz="12" w:space="0" w:color="auto"/>
              <w:right w:val="single" w:sz="12" w:space="0" w:color="auto"/>
            </w:tcBorders>
          </w:tcPr>
          <w:p w14:paraId="1EEDA523" w14:textId="77777777" w:rsidR="00DA0CED" w:rsidRPr="00DA0CED" w:rsidRDefault="00DA0CED" w:rsidP="00DA0CED">
            <w:pPr>
              <w:pStyle w:val="TAC"/>
              <w:keepNext w:val="0"/>
              <w:keepLines w:val="0"/>
              <w:widowControl w:val="0"/>
            </w:pPr>
            <w:r w:rsidRPr="00DA0CED">
              <w:t>10 </w:t>
            </w:r>
            <w:proofErr w:type="spellStart"/>
            <w:r w:rsidRPr="00DA0CED">
              <w:t>ms</w:t>
            </w:r>
            <w:proofErr w:type="spellEnd"/>
            <w:r w:rsidRPr="00DA0CED">
              <w:br/>
              <w:t>(NOTE 4)</w:t>
            </w:r>
          </w:p>
        </w:tc>
        <w:tc>
          <w:tcPr>
            <w:tcW w:w="797" w:type="dxa"/>
            <w:tcBorders>
              <w:top w:val="single" w:sz="12" w:space="0" w:color="auto"/>
              <w:left w:val="single" w:sz="12" w:space="0" w:color="auto"/>
              <w:bottom w:val="single" w:sz="12" w:space="0" w:color="auto"/>
              <w:right w:val="single" w:sz="12" w:space="0" w:color="auto"/>
            </w:tcBorders>
          </w:tcPr>
          <w:p w14:paraId="1DE50031"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75450E6C" w14:textId="77777777" w:rsidR="00DA0CED" w:rsidRPr="00DA0CED" w:rsidRDefault="00DA0CED" w:rsidP="00DA0CED">
            <w:pPr>
              <w:pStyle w:val="TAL"/>
              <w:keepNext w:val="0"/>
              <w:keepLines w:val="0"/>
              <w:widowControl w:val="0"/>
            </w:pPr>
            <w:r w:rsidRPr="00DA0CED">
              <w:t>1354 bytes</w:t>
            </w:r>
          </w:p>
          <w:p w14:paraId="75472F08" w14:textId="77777777" w:rsidR="00DA0CED" w:rsidRPr="00DA0CED" w:rsidRDefault="00DA0CED" w:rsidP="00DA0CED">
            <w:pPr>
              <w:pStyle w:val="TAL"/>
              <w:keepNext w:val="0"/>
              <w:keepLines w:val="0"/>
              <w:widowControl w:val="0"/>
            </w:pPr>
            <w:r w:rsidRPr="00DA0CED">
              <w:t>(NOTE 3)</w:t>
            </w:r>
          </w:p>
        </w:tc>
        <w:tc>
          <w:tcPr>
            <w:tcW w:w="1182" w:type="dxa"/>
            <w:tcBorders>
              <w:top w:val="single" w:sz="12" w:space="0" w:color="auto"/>
              <w:left w:val="single" w:sz="12" w:space="0" w:color="auto"/>
              <w:bottom w:val="single" w:sz="12" w:space="0" w:color="auto"/>
              <w:right w:val="single" w:sz="12" w:space="0" w:color="auto"/>
            </w:tcBorders>
          </w:tcPr>
          <w:p w14:paraId="46E43207"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3B601494" w14:textId="77777777" w:rsidR="00DA0CED" w:rsidRPr="00DA0CED" w:rsidRDefault="00DA0CED" w:rsidP="00DA0CED">
            <w:pPr>
              <w:pStyle w:val="TAL"/>
              <w:keepNext w:val="0"/>
              <w:keepLines w:val="0"/>
              <w:widowControl w:val="0"/>
            </w:pPr>
            <w:r w:rsidRPr="00DA0CED">
              <w:t>Discrete Automation (see TS 22.261 [2])</w:t>
            </w:r>
          </w:p>
        </w:tc>
      </w:tr>
      <w:tr w:rsidR="00DA0CED" w:rsidRPr="00DA0CED" w14:paraId="12329B08" w14:textId="77777777" w:rsidTr="00DA0CED">
        <w:tc>
          <w:tcPr>
            <w:tcW w:w="803" w:type="dxa"/>
            <w:tcBorders>
              <w:top w:val="single" w:sz="12" w:space="0" w:color="auto"/>
              <w:left w:val="single" w:sz="12" w:space="0" w:color="auto"/>
              <w:bottom w:val="single" w:sz="12" w:space="0" w:color="auto"/>
              <w:right w:val="single" w:sz="12" w:space="0" w:color="auto"/>
            </w:tcBorders>
          </w:tcPr>
          <w:p w14:paraId="22DEEDB3" w14:textId="77777777" w:rsidR="00DA0CED" w:rsidRPr="00DA0CED" w:rsidRDefault="00DA0CED" w:rsidP="00DA0CED">
            <w:pPr>
              <w:pStyle w:val="TAC"/>
              <w:keepNext w:val="0"/>
              <w:keepLines w:val="0"/>
              <w:widowControl w:val="0"/>
            </w:pPr>
            <w:r w:rsidRPr="00DA0CED">
              <w:t>84</w:t>
            </w:r>
          </w:p>
        </w:tc>
        <w:tc>
          <w:tcPr>
            <w:tcW w:w="1041" w:type="dxa"/>
            <w:tcBorders>
              <w:top w:val="nil"/>
              <w:left w:val="single" w:sz="12" w:space="0" w:color="auto"/>
              <w:bottom w:val="nil"/>
              <w:right w:val="single" w:sz="12" w:space="0" w:color="auto"/>
            </w:tcBorders>
          </w:tcPr>
          <w:p w14:paraId="5D51A8F1"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0CB193E" w14:textId="77777777" w:rsidR="00DA0CED" w:rsidRPr="00DA0CED" w:rsidRDefault="00DA0CED" w:rsidP="00DA0CED">
            <w:pPr>
              <w:pStyle w:val="TAC"/>
              <w:keepNext w:val="0"/>
              <w:keepLines w:val="0"/>
              <w:widowControl w:val="0"/>
            </w:pPr>
            <w:r w:rsidRPr="00DA0CED">
              <w:t>24</w:t>
            </w:r>
          </w:p>
        </w:tc>
        <w:tc>
          <w:tcPr>
            <w:tcW w:w="1087" w:type="dxa"/>
            <w:tcBorders>
              <w:top w:val="single" w:sz="12" w:space="0" w:color="auto"/>
              <w:left w:val="single" w:sz="12" w:space="0" w:color="auto"/>
              <w:bottom w:val="single" w:sz="12" w:space="0" w:color="auto"/>
              <w:right w:val="single" w:sz="12" w:space="0" w:color="auto"/>
            </w:tcBorders>
          </w:tcPr>
          <w:p w14:paraId="2A942462" w14:textId="77777777" w:rsidR="00DA0CED" w:rsidRPr="00DA0CED" w:rsidRDefault="00DA0CED" w:rsidP="00DA0CED">
            <w:pPr>
              <w:pStyle w:val="TAC"/>
              <w:keepNext w:val="0"/>
              <w:keepLines w:val="0"/>
              <w:widowControl w:val="0"/>
            </w:pPr>
            <w:r w:rsidRPr="00DA0CED">
              <w:t>30 </w:t>
            </w:r>
            <w:proofErr w:type="spellStart"/>
            <w:r w:rsidRPr="00DA0CED">
              <w:t>ms</w:t>
            </w:r>
            <w:proofErr w:type="spellEnd"/>
          </w:p>
          <w:p w14:paraId="10449AAC" w14:textId="77777777" w:rsidR="00DA0CED" w:rsidRPr="00DA0CED" w:rsidRDefault="00DA0CED" w:rsidP="00DA0CED">
            <w:pPr>
              <w:pStyle w:val="TAC"/>
              <w:keepNext w:val="0"/>
              <w:keepLines w:val="0"/>
              <w:widowControl w:val="0"/>
            </w:pPr>
            <w:r w:rsidRPr="00DA0CED">
              <w:t>(NOTE 6)</w:t>
            </w:r>
          </w:p>
        </w:tc>
        <w:tc>
          <w:tcPr>
            <w:tcW w:w="797" w:type="dxa"/>
            <w:tcBorders>
              <w:top w:val="single" w:sz="12" w:space="0" w:color="auto"/>
              <w:left w:val="single" w:sz="12" w:space="0" w:color="auto"/>
              <w:bottom w:val="single" w:sz="12" w:space="0" w:color="auto"/>
              <w:right w:val="single" w:sz="12" w:space="0" w:color="auto"/>
            </w:tcBorders>
          </w:tcPr>
          <w:p w14:paraId="32EE6E82" w14:textId="77777777" w:rsidR="00DA0CED" w:rsidRPr="00DA0CED" w:rsidRDefault="00DA0CED" w:rsidP="00DA0CED">
            <w:pPr>
              <w:pStyle w:val="TAC"/>
              <w:keepNext w:val="0"/>
              <w:keepLines w:val="0"/>
              <w:widowControl w:val="0"/>
            </w:pPr>
            <w:r w:rsidRPr="00DA0CED">
              <w:t>10</w:t>
            </w:r>
            <w:r w:rsidRPr="00DA0CED">
              <w:rPr>
                <w:sz w:val="22"/>
                <w:vertAlign w:val="superscript"/>
              </w:rPr>
              <w:t>-5</w:t>
            </w:r>
          </w:p>
        </w:tc>
        <w:tc>
          <w:tcPr>
            <w:tcW w:w="1088" w:type="dxa"/>
            <w:tcBorders>
              <w:top w:val="single" w:sz="12" w:space="0" w:color="auto"/>
              <w:left w:val="single" w:sz="12" w:space="0" w:color="auto"/>
              <w:bottom w:val="single" w:sz="12" w:space="0" w:color="auto"/>
              <w:right w:val="single" w:sz="12" w:space="0" w:color="auto"/>
            </w:tcBorders>
          </w:tcPr>
          <w:p w14:paraId="001249A5" w14:textId="77777777" w:rsidR="00DA0CED" w:rsidRPr="00DA0CED" w:rsidRDefault="00DA0CED" w:rsidP="00DA0CED">
            <w:pPr>
              <w:pStyle w:val="TAL"/>
              <w:keepNext w:val="0"/>
              <w:keepLines w:val="0"/>
              <w:widowControl w:val="0"/>
              <w:rPr>
                <w:lang w:val="de-DE"/>
              </w:rPr>
            </w:pPr>
            <w:r w:rsidRPr="00DA0CED">
              <w:t>1354 bytes</w:t>
            </w:r>
          </w:p>
          <w:p w14:paraId="589FFF4E" w14:textId="77777777" w:rsidR="00DA0CED" w:rsidRPr="00DA0CED" w:rsidRDefault="00DA0CED" w:rsidP="00DA0CED">
            <w:pPr>
              <w:pStyle w:val="TAL"/>
              <w:keepNext w:val="0"/>
              <w:keepLines w:val="0"/>
              <w:widowControl w:val="0"/>
            </w:pPr>
            <w:r w:rsidRPr="00DA0CED">
              <w:t>(NOTE 3)</w:t>
            </w:r>
          </w:p>
        </w:tc>
        <w:tc>
          <w:tcPr>
            <w:tcW w:w="1182" w:type="dxa"/>
            <w:tcBorders>
              <w:top w:val="single" w:sz="12" w:space="0" w:color="auto"/>
              <w:left w:val="single" w:sz="12" w:space="0" w:color="auto"/>
              <w:bottom w:val="single" w:sz="12" w:space="0" w:color="auto"/>
              <w:right w:val="single" w:sz="12" w:space="0" w:color="auto"/>
            </w:tcBorders>
          </w:tcPr>
          <w:p w14:paraId="0D122E4E"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0D8714B8" w14:textId="77777777" w:rsidR="00DA0CED" w:rsidRPr="00DA0CED" w:rsidRDefault="00DA0CED" w:rsidP="00DA0CED">
            <w:pPr>
              <w:pStyle w:val="TAL"/>
              <w:keepNext w:val="0"/>
              <w:keepLines w:val="0"/>
              <w:widowControl w:val="0"/>
            </w:pPr>
            <w:r w:rsidRPr="00DA0CED">
              <w:t>Intelligent transport systems (see TS 22.261 [2])</w:t>
            </w:r>
          </w:p>
        </w:tc>
      </w:tr>
      <w:tr w:rsidR="00DA0CED" w:rsidRPr="00DA0CED" w14:paraId="1F5ACEBB" w14:textId="77777777" w:rsidTr="00DA0CED">
        <w:tc>
          <w:tcPr>
            <w:tcW w:w="803" w:type="dxa"/>
            <w:tcBorders>
              <w:top w:val="single" w:sz="12" w:space="0" w:color="auto"/>
              <w:left w:val="single" w:sz="12" w:space="0" w:color="auto"/>
              <w:bottom w:val="single" w:sz="12" w:space="0" w:color="auto"/>
              <w:right w:val="single" w:sz="12" w:space="0" w:color="auto"/>
            </w:tcBorders>
          </w:tcPr>
          <w:p w14:paraId="3A72409F" w14:textId="77777777" w:rsidR="00DA0CED" w:rsidRPr="00DA0CED" w:rsidRDefault="00DA0CED" w:rsidP="00DA0CED">
            <w:pPr>
              <w:pStyle w:val="TAC"/>
              <w:keepNext w:val="0"/>
              <w:keepLines w:val="0"/>
              <w:widowControl w:val="0"/>
            </w:pPr>
            <w:r w:rsidRPr="00DA0CED">
              <w:t>85</w:t>
            </w:r>
          </w:p>
        </w:tc>
        <w:tc>
          <w:tcPr>
            <w:tcW w:w="1041" w:type="dxa"/>
            <w:tcBorders>
              <w:top w:val="nil"/>
              <w:left w:val="single" w:sz="12" w:space="0" w:color="auto"/>
              <w:right w:val="single" w:sz="12" w:space="0" w:color="auto"/>
            </w:tcBorders>
          </w:tcPr>
          <w:p w14:paraId="4C25EEE0"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649DC6B" w14:textId="77777777" w:rsidR="00DA0CED" w:rsidRPr="00DA0CED" w:rsidRDefault="00DA0CED" w:rsidP="00DA0CED">
            <w:pPr>
              <w:pStyle w:val="TAC"/>
              <w:keepNext w:val="0"/>
              <w:keepLines w:val="0"/>
              <w:widowControl w:val="0"/>
            </w:pPr>
            <w:r w:rsidRPr="00DA0CED">
              <w:t>21</w:t>
            </w:r>
          </w:p>
        </w:tc>
        <w:tc>
          <w:tcPr>
            <w:tcW w:w="1087" w:type="dxa"/>
            <w:tcBorders>
              <w:top w:val="single" w:sz="12" w:space="0" w:color="auto"/>
              <w:left w:val="single" w:sz="12" w:space="0" w:color="auto"/>
              <w:bottom w:val="single" w:sz="12" w:space="0" w:color="auto"/>
              <w:right w:val="single" w:sz="12" w:space="0" w:color="auto"/>
            </w:tcBorders>
          </w:tcPr>
          <w:p w14:paraId="3A99D4EE" w14:textId="77777777" w:rsidR="00DA0CED" w:rsidRPr="00DA0CED" w:rsidRDefault="00DA0CED" w:rsidP="00DA0CED">
            <w:pPr>
              <w:pStyle w:val="TAC"/>
              <w:keepNext w:val="0"/>
              <w:keepLines w:val="0"/>
              <w:widowControl w:val="0"/>
            </w:pPr>
            <w:r w:rsidRPr="00DA0CED">
              <w:t>5 </w:t>
            </w:r>
            <w:proofErr w:type="spellStart"/>
            <w:r w:rsidRPr="00DA0CED">
              <w:t>ms</w:t>
            </w:r>
            <w:proofErr w:type="spellEnd"/>
          </w:p>
          <w:p w14:paraId="3A8A830E" w14:textId="77777777" w:rsidR="00DA0CED" w:rsidRPr="00DA0CED" w:rsidRDefault="00DA0CED" w:rsidP="00DA0CED">
            <w:pPr>
              <w:pStyle w:val="TAC"/>
              <w:keepNext w:val="0"/>
              <w:keepLines w:val="0"/>
              <w:widowControl w:val="0"/>
            </w:pPr>
            <w:r w:rsidRPr="00DA0CED">
              <w:t>(NOTE 5)</w:t>
            </w:r>
          </w:p>
        </w:tc>
        <w:tc>
          <w:tcPr>
            <w:tcW w:w="797" w:type="dxa"/>
            <w:tcBorders>
              <w:top w:val="single" w:sz="12" w:space="0" w:color="auto"/>
              <w:left w:val="single" w:sz="12" w:space="0" w:color="auto"/>
              <w:bottom w:val="single" w:sz="12" w:space="0" w:color="auto"/>
              <w:right w:val="single" w:sz="12" w:space="0" w:color="auto"/>
            </w:tcBorders>
          </w:tcPr>
          <w:p w14:paraId="6ED28CB2" w14:textId="77777777" w:rsidR="00DA0CED" w:rsidRPr="00DA0CED" w:rsidRDefault="00DA0CED" w:rsidP="00DA0CED">
            <w:pPr>
              <w:pStyle w:val="TAC"/>
              <w:keepNext w:val="0"/>
              <w:keepLines w:val="0"/>
              <w:widowControl w:val="0"/>
            </w:pPr>
            <w:r w:rsidRPr="00DA0CED">
              <w:t>10</w:t>
            </w:r>
            <w:r w:rsidRPr="00DA0CED">
              <w:rPr>
                <w:sz w:val="22"/>
                <w:vertAlign w:val="superscript"/>
              </w:rPr>
              <w:t>-5</w:t>
            </w:r>
          </w:p>
        </w:tc>
        <w:tc>
          <w:tcPr>
            <w:tcW w:w="1088" w:type="dxa"/>
            <w:tcBorders>
              <w:top w:val="single" w:sz="12" w:space="0" w:color="auto"/>
              <w:left w:val="single" w:sz="12" w:space="0" w:color="auto"/>
              <w:bottom w:val="single" w:sz="12" w:space="0" w:color="auto"/>
              <w:right w:val="single" w:sz="12" w:space="0" w:color="auto"/>
            </w:tcBorders>
          </w:tcPr>
          <w:p w14:paraId="1E6C75FD" w14:textId="77777777" w:rsidR="00DA0CED" w:rsidRPr="00DA0CED" w:rsidRDefault="00DA0CED" w:rsidP="00DA0CED">
            <w:pPr>
              <w:pStyle w:val="TAL"/>
              <w:keepNext w:val="0"/>
              <w:keepLines w:val="0"/>
              <w:widowControl w:val="0"/>
            </w:pPr>
            <w:r w:rsidRPr="00DA0CED">
              <w:t>255 bytes</w:t>
            </w:r>
          </w:p>
        </w:tc>
        <w:tc>
          <w:tcPr>
            <w:tcW w:w="1182" w:type="dxa"/>
            <w:tcBorders>
              <w:top w:val="single" w:sz="12" w:space="0" w:color="auto"/>
              <w:left w:val="single" w:sz="12" w:space="0" w:color="auto"/>
              <w:bottom w:val="single" w:sz="12" w:space="0" w:color="auto"/>
              <w:right w:val="single" w:sz="12" w:space="0" w:color="auto"/>
            </w:tcBorders>
          </w:tcPr>
          <w:p w14:paraId="41F71EFC" w14:textId="77777777" w:rsidR="00DA0CED" w:rsidRPr="00DA0CED" w:rsidRDefault="00DA0CED" w:rsidP="00DA0CED">
            <w:pPr>
              <w:pStyle w:val="TAL"/>
              <w:keepNext w:val="0"/>
              <w:keepLines w:val="0"/>
              <w:widowControl w:val="0"/>
            </w:pPr>
            <w:r w:rsidRPr="00DA0CED">
              <w:t xml:space="preserve">2000 </w:t>
            </w:r>
            <w:proofErr w:type="spellStart"/>
            <w:r w:rsidRPr="00DA0CED">
              <w:t>ms</w:t>
            </w:r>
            <w:proofErr w:type="spellEnd"/>
          </w:p>
        </w:tc>
        <w:tc>
          <w:tcPr>
            <w:tcW w:w="1559" w:type="dxa"/>
            <w:tcBorders>
              <w:top w:val="single" w:sz="12" w:space="0" w:color="auto"/>
              <w:left w:val="single" w:sz="12" w:space="0" w:color="auto"/>
              <w:bottom w:val="single" w:sz="12" w:space="0" w:color="auto"/>
              <w:right w:val="single" w:sz="12" w:space="0" w:color="auto"/>
            </w:tcBorders>
          </w:tcPr>
          <w:p w14:paraId="406C8C9A" w14:textId="77777777" w:rsidR="00DA0CED" w:rsidRPr="00DA0CED" w:rsidRDefault="00DA0CED" w:rsidP="00DA0CED">
            <w:pPr>
              <w:pStyle w:val="TAL"/>
              <w:keepNext w:val="0"/>
              <w:keepLines w:val="0"/>
              <w:widowControl w:val="0"/>
            </w:pPr>
            <w:r w:rsidRPr="00DA0CED">
              <w:t>Electricity Distribution- high voltage</w:t>
            </w:r>
            <w:r w:rsidRPr="00DA0CED" w:rsidDel="00975135">
              <w:t xml:space="preserve"> </w:t>
            </w:r>
            <w:r w:rsidRPr="00DA0CED">
              <w:t>(see TS 22.261 [2])</w:t>
            </w:r>
          </w:p>
        </w:tc>
      </w:tr>
    </w:tbl>
    <w:p w14:paraId="3F57A305" w14:textId="77777777" w:rsidR="002B4ADC" w:rsidRDefault="00364755" w:rsidP="007B2354">
      <w:pPr>
        <w:pStyle w:val="a0"/>
        <w:spacing w:beforeLines="50" w:before="120"/>
        <w:rPr>
          <w:rFonts w:eastAsiaTheme="minorEastAsia"/>
          <w:lang w:eastAsia="zh-CN"/>
        </w:rPr>
      </w:pPr>
      <w:r>
        <w:rPr>
          <w:rFonts w:eastAsiaTheme="minorEastAsia" w:hint="eastAsia"/>
          <w:lang w:eastAsia="zh-CN"/>
        </w:rPr>
        <w:t xml:space="preserve">It is obvious the Priority Level range of </w:t>
      </w:r>
      <w:proofErr w:type="spellStart"/>
      <w:r>
        <w:rPr>
          <w:rFonts w:eastAsiaTheme="minorEastAsia" w:hint="eastAsia"/>
          <w:lang w:eastAsia="zh-CN"/>
        </w:rPr>
        <w:t>Uu</w:t>
      </w:r>
      <w:proofErr w:type="spellEnd"/>
      <w:r>
        <w:rPr>
          <w:rFonts w:eastAsiaTheme="minorEastAsia" w:hint="eastAsia"/>
          <w:lang w:eastAsia="zh-CN"/>
        </w:rPr>
        <w:t xml:space="preserve"> 5QI is very large, e.g., the maxim</w:t>
      </w:r>
      <w:r w:rsidR="002B4ADC">
        <w:rPr>
          <w:rFonts w:eastAsiaTheme="minorEastAsia" w:hint="eastAsia"/>
          <w:lang w:eastAsia="zh-CN"/>
        </w:rPr>
        <w:t>um value is 90 in current table and it can be further extended by operator by defining un-s</w:t>
      </w:r>
      <w:r w:rsidR="002B4ADC" w:rsidRPr="002B4ADC">
        <w:rPr>
          <w:rFonts w:eastAsiaTheme="minorEastAsia"/>
          <w:lang w:eastAsia="zh-CN"/>
        </w:rPr>
        <w:t>tandardized</w:t>
      </w:r>
      <w:r w:rsidR="00B1640E">
        <w:rPr>
          <w:rFonts w:eastAsiaTheme="minorEastAsia" w:hint="eastAsia"/>
          <w:lang w:eastAsia="zh-CN"/>
        </w:rPr>
        <w:t xml:space="preserve"> </w:t>
      </w:r>
      <w:r w:rsidR="002B4ADC">
        <w:rPr>
          <w:rFonts w:eastAsiaTheme="minorEastAsia" w:hint="eastAsia"/>
          <w:lang w:eastAsia="zh-CN"/>
        </w:rPr>
        <w:t>5QI.</w:t>
      </w:r>
    </w:p>
    <w:p w14:paraId="68336B22" w14:textId="539F9B71" w:rsidR="00A7505B" w:rsidRDefault="002B4ADC" w:rsidP="002B4ADC">
      <w:pPr>
        <w:pStyle w:val="a0"/>
        <w:spacing w:beforeLines="50" w:before="120"/>
        <w:rPr>
          <w:rFonts w:eastAsiaTheme="minorEastAsia"/>
          <w:b/>
          <w:lang w:eastAsia="zh-CN"/>
        </w:rPr>
      </w:pPr>
      <w:r w:rsidRPr="00820901">
        <w:rPr>
          <w:rFonts w:eastAsiaTheme="minorEastAsia"/>
          <w:b/>
          <w:lang w:eastAsia="zh-CN"/>
        </w:rPr>
        <w:t xml:space="preserve">Observation </w:t>
      </w:r>
      <w:r>
        <w:rPr>
          <w:rFonts w:eastAsiaTheme="minorEastAsia" w:hint="eastAsia"/>
          <w:b/>
          <w:lang w:eastAsia="zh-CN"/>
        </w:rPr>
        <w:t>2</w:t>
      </w:r>
      <w:r w:rsidRPr="00820901">
        <w:rPr>
          <w:rFonts w:eastAsiaTheme="minorEastAsia"/>
          <w:b/>
          <w:lang w:eastAsia="zh-CN"/>
        </w:rPr>
        <w:t xml:space="preserve">: Based on the description </w:t>
      </w:r>
      <w:r>
        <w:rPr>
          <w:rFonts w:eastAsiaTheme="minorEastAsia" w:hint="eastAsia"/>
          <w:b/>
          <w:lang w:eastAsia="zh-CN"/>
        </w:rPr>
        <w:t xml:space="preserve">in </w:t>
      </w:r>
      <w:r w:rsidRPr="00820901">
        <w:rPr>
          <w:rFonts w:eastAsiaTheme="minorEastAsia"/>
          <w:b/>
          <w:lang w:eastAsia="zh-CN"/>
        </w:rPr>
        <w:t>TS23.</w:t>
      </w:r>
      <w:r>
        <w:rPr>
          <w:rFonts w:eastAsiaTheme="minorEastAsia" w:hint="eastAsia"/>
          <w:b/>
          <w:lang w:eastAsia="zh-CN"/>
        </w:rPr>
        <w:t>501</w:t>
      </w:r>
      <w:r w:rsidRPr="00820901">
        <w:rPr>
          <w:rFonts w:eastAsiaTheme="minorEastAsia"/>
          <w:b/>
          <w:lang w:eastAsia="zh-CN"/>
        </w:rPr>
        <w:t xml:space="preserve">, the </w:t>
      </w:r>
      <w:r w:rsidR="00A7505B">
        <w:rPr>
          <w:rFonts w:eastAsiaTheme="minorEastAsia" w:hint="eastAsia"/>
          <w:b/>
          <w:lang w:eastAsia="zh-CN"/>
        </w:rPr>
        <w:t xml:space="preserve">maximum value of standardized </w:t>
      </w:r>
      <w:r w:rsidR="00390931">
        <w:rPr>
          <w:rFonts w:eastAsiaTheme="minorEastAsia" w:hint="eastAsia"/>
          <w:b/>
          <w:lang w:eastAsia="zh-CN"/>
        </w:rPr>
        <w:t xml:space="preserve">priority </w:t>
      </w:r>
      <w:r w:rsidR="004E5266">
        <w:rPr>
          <w:rFonts w:eastAsiaTheme="minorEastAsia" w:hint="eastAsia"/>
          <w:b/>
          <w:lang w:eastAsia="zh-CN"/>
        </w:rPr>
        <w:t xml:space="preserve">for NR </w:t>
      </w:r>
      <w:proofErr w:type="spellStart"/>
      <w:r w:rsidR="004E5266">
        <w:rPr>
          <w:rFonts w:eastAsiaTheme="minorEastAsia" w:hint="eastAsia"/>
          <w:b/>
          <w:lang w:eastAsia="zh-CN"/>
        </w:rPr>
        <w:t>Uu</w:t>
      </w:r>
      <w:proofErr w:type="spellEnd"/>
      <w:r w:rsidR="004E5266">
        <w:rPr>
          <w:rFonts w:eastAsiaTheme="minorEastAsia" w:hint="eastAsia"/>
          <w:b/>
          <w:lang w:eastAsia="zh-CN"/>
        </w:rPr>
        <w:t xml:space="preserve"> </w:t>
      </w:r>
      <w:r w:rsidR="00A7505B">
        <w:rPr>
          <w:rFonts w:eastAsiaTheme="minorEastAsia" w:hint="eastAsia"/>
          <w:b/>
          <w:lang w:eastAsia="zh-CN"/>
        </w:rPr>
        <w:t xml:space="preserve">is 90 now, and it can be further extended by operator </w:t>
      </w:r>
      <w:r w:rsidR="007742E6">
        <w:rPr>
          <w:rFonts w:eastAsiaTheme="minorEastAsia" w:hint="eastAsia"/>
          <w:b/>
          <w:lang w:eastAsia="zh-CN"/>
        </w:rPr>
        <w:t>through</w:t>
      </w:r>
      <w:r w:rsidR="00A7505B">
        <w:rPr>
          <w:rFonts w:eastAsiaTheme="minorEastAsia" w:hint="eastAsia"/>
          <w:b/>
          <w:lang w:eastAsia="zh-CN"/>
        </w:rPr>
        <w:t xml:space="preserve"> defining un-standardized 5QI.</w:t>
      </w:r>
    </w:p>
    <w:p w14:paraId="79B9AD27" w14:textId="72266EB9" w:rsidR="00B1640E" w:rsidRDefault="001F0988" w:rsidP="007B2354">
      <w:pPr>
        <w:pStyle w:val="a0"/>
        <w:spacing w:beforeLines="50" w:before="120"/>
        <w:rPr>
          <w:rFonts w:eastAsiaTheme="minorEastAsia"/>
          <w:lang w:eastAsia="zh-CN"/>
        </w:rPr>
      </w:pPr>
      <w:r>
        <w:rPr>
          <w:rFonts w:eastAsiaTheme="minorEastAsia" w:hint="eastAsia"/>
          <w:lang w:eastAsia="zh-CN"/>
        </w:rPr>
        <w:t xml:space="preserve">From the above observation 1 and observation 2, it is obvious that </w:t>
      </w:r>
      <w:r w:rsidR="00364755">
        <w:rPr>
          <w:rFonts w:eastAsiaTheme="minorEastAsia" w:hint="eastAsia"/>
          <w:lang w:eastAsia="zh-CN"/>
        </w:rPr>
        <w:t>it is impossible to directly compare the Priority Level of PQI (which with at most 8 value</w:t>
      </w:r>
      <w:r>
        <w:rPr>
          <w:rFonts w:eastAsiaTheme="minorEastAsia" w:hint="eastAsia"/>
          <w:lang w:eastAsia="zh-CN"/>
        </w:rPr>
        <w:t>s</w:t>
      </w:r>
      <w:r w:rsidR="00364755">
        <w:rPr>
          <w:rFonts w:eastAsiaTheme="minorEastAsia" w:hint="eastAsia"/>
          <w:lang w:eastAsia="zh-CN"/>
        </w:rPr>
        <w:t xml:space="preserve">) with the Priority Level of </w:t>
      </w:r>
      <w:proofErr w:type="spellStart"/>
      <w:r w:rsidR="00364755">
        <w:rPr>
          <w:rFonts w:eastAsiaTheme="minorEastAsia" w:hint="eastAsia"/>
          <w:lang w:eastAsia="zh-CN"/>
        </w:rPr>
        <w:t>Uu</w:t>
      </w:r>
      <w:proofErr w:type="spellEnd"/>
      <w:r w:rsidR="00364755">
        <w:rPr>
          <w:rFonts w:eastAsiaTheme="minorEastAsia" w:hint="eastAsia"/>
          <w:lang w:eastAsia="zh-CN"/>
        </w:rPr>
        <w:t xml:space="preserve"> 5QI (which with the maximum value 90 and further </w:t>
      </w:r>
      <w:r>
        <w:rPr>
          <w:rFonts w:eastAsiaTheme="minorEastAsia"/>
          <w:lang w:eastAsia="zh-CN"/>
        </w:rPr>
        <w:t>extension</w:t>
      </w:r>
      <w:r w:rsidR="00364755">
        <w:rPr>
          <w:rFonts w:eastAsiaTheme="minorEastAsia" w:hint="eastAsia"/>
          <w:lang w:eastAsia="zh-CN"/>
        </w:rPr>
        <w:t xml:space="preserve"> is also possible).</w:t>
      </w:r>
      <w:r w:rsidR="001E75FE">
        <w:rPr>
          <w:rFonts w:eastAsiaTheme="minorEastAsia" w:hint="eastAsia"/>
          <w:lang w:eastAsia="zh-CN"/>
        </w:rPr>
        <w:t xml:space="preserve"> In order to compare the priority of UL and SL, there are two possible alternatives:</w:t>
      </w:r>
    </w:p>
    <w:p w14:paraId="22AFCFAE" w14:textId="38FA990C" w:rsidR="001E75FE" w:rsidRDefault="001E75FE" w:rsidP="001E75FE">
      <w:pPr>
        <w:pStyle w:val="a0"/>
        <w:numPr>
          <w:ilvl w:val="0"/>
          <w:numId w:val="41"/>
        </w:numPr>
        <w:spacing w:beforeLines="50" w:before="120"/>
        <w:rPr>
          <w:rFonts w:eastAsiaTheme="minorEastAsia"/>
          <w:lang w:eastAsia="zh-CN"/>
        </w:rPr>
      </w:pPr>
      <w:r>
        <w:rPr>
          <w:rFonts w:eastAsiaTheme="minorEastAsia" w:hint="eastAsia"/>
          <w:lang w:eastAsia="zh-CN"/>
        </w:rPr>
        <w:t xml:space="preserve">Alt 1: </w:t>
      </w:r>
      <w:r w:rsidR="003E22F3">
        <w:rPr>
          <w:rFonts w:eastAsiaTheme="minorEastAsia" w:hint="eastAsia"/>
          <w:lang w:eastAsia="zh-CN"/>
        </w:rPr>
        <w:t>R</w:t>
      </w:r>
      <w:r>
        <w:rPr>
          <w:rFonts w:eastAsiaTheme="minorEastAsia" w:hint="eastAsia"/>
          <w:lang w:eastAsia="zh-CN"/>
        </w:rPr>
        <w:t>euse the LTE</w:t>
      </w:r>
      <w:r w:rsidR="00AF091D">
        <w:rPr>
          <w:rFonts w:eastAsiaTheme="minorEastAsia" w:hint="eastAsia"/>
          <w:lang w:eastAsia="zh-CN"/>
        </w:rPr>
        <w:t>-solution</w:t>
      </w:r>
      <w:r w:rsidR="000F352C">
        <w:rPr>
          <w:rFonts w:eastAsiaTheme="minorEastAsia" w:hint="eastAsia"/>
          <w:lang w:eastAsia="zh-CN"/>
        </w:rPr>
        <w:t>;</w:t>
      </w:r>
    </w:p>
    <w:p w14:paraId="06934A0F" w14:textId="685E53F6" w:rsidR="00AF091D" w:rsidRDefault="00AF091D" w:rsidP="001E75FE">
      <w:pPr>
        <w:pStyle w:val="a0"/>
        <w:numPr>
          <w:ilvl w:val="0"/>
          <w:numId w:val="41"/>
        </w:numPr>
        <w:spacing w:beforeLines="50" w:before="120"/>
        <w:rPr>
          <w:rFonts w:eastAsiaTheme="minorEastAsia"/>
          <w:lang w:eastAsia="zh-CN"/>
        </w:rPr>
      </w:pPr>
      <w:r>
        <w:rPr>
          <w:rFonts w:eastAsiaTheme="minorEastAsia" w:hint="eastAsia"/>
          <w:lang w:eastAsia="zh-CN"/>
        </w:rPr>
        <w:t>Alt 2</w:t>
      </w:r>
      <w:r w:rsidR="000F352C">
        <w:rPr>
          <w:rFonts w:eastAsiaTheme="minorEastAsia" w:hint="eastAsia"/>
          <w:lang w:eastAsia="zh-CN"/>
        </w:rPr>
        <w:t xml:space="preserve">: </w:t>
      </w:r>
      <w:r w:rsidR="003E22F3">
        <w:rPr>
          <w:rFonts w:eastAsiaTheme="minorEastAsia" w:hint="eastAsia"/>
          <w:lang w:eastAsia="zh-CN"/>
        </w:rPr>
        <w:t>D</w:t>
      </w:r>
      <w:r w:rsidR="000F352C">
        <w:rPr>
          <w:rFonts w:eastAsiaTheme="minorEastAsia" w:hint="eastAsia"/>
          <w:lang w:eastAsia="zh-CN"/>
        </w:rPr>
        <w:t>efining mapping rul</w:t>
      </w:r>
      <w:r w:rsidR="003E7044">
        <w:rPr>
          <w:rFonts w:eastAsiaTheme="minorEastAsia" w:hint="eastAsia"/>
          <w:lang w:eastAsia="zh-CN"/>
        </w:rPr>
        <w:t>es between SL and UL priorities;</w:t>
      </w:r>
    </w:p>
    <w:p w14:paraId="45B45E2F" w14:textId="69EA7A32" w:rsidR="003E7044" w:rsidRDefault="003E7044" w:rsidP="001E75FE">
      <w:pPr>
        <w:pStyle w:val="a0"/>
        <w:numPr>
          <w:ilvl w:val="0"/>
          <w:numId w:val="41"/>
        </w:numPr>
        <w:spacing w:beforeLines="50" w:before="120"/>
        <w:rPr>
          <w:rFonts w:eastAsiaTheme="minorEastAsia"/>
          <w:lang w:eastAsia="zh-CN"/>
        </w:rPr>
      </w:pPr>
      <w:r>
        <w:rPr>
          <w:rFonts w:eastAsiaTheme="minorEastAsia" w:hint="eastAsia"/>
          <w:lang w:eastAsia="zh-CN"/>
        </w:rPr>
        <w:t>Alt 3:</w:t>
      </w:r>
      <w:r w:rsidR="003E22F3">
        <w:rPr>
          <w:rFonts w:eastAsiaTheme="minorEastAsia" w:hint="eastAsia"/>
          <w:lang w:eastAsia="zh-CN"/>
        </w:rPr>
        <w:t xml:space="preserve"> Defining superior-</w:t>
      </w:r>
      <w:proofErr w:type="spellStart"/>
      <w:r w:rsidR="003E22F3">
        <w:rPr>
          <w:rFonts w:eastAsiaTheme="minorEastAsia" w:hint="eastAsia"/>
          <w:lang w:eastAsia="zh-CN"/>
        </w:rPr>
        <w:t>QoS</w:t>
      </w:r>
      <w:proofErr w:type="spellEnd"/>
      <w:r w:rsidR="003E22F3">
        <w:rPr>
          <w:rFonts w:eastAsiaTheme="minorEastAsia" w:hint="eastAsia"/>
          <w:lang w:eastAsia="zh-CN"/>
        </w:rPr>
        <w:t xml:space="preserve"> (e.g., URLLC)</w:t>
      </w:r>
      <w:r w:rsidR="00B647F6">
        <w:rPr>
          <w:rFonts w:eastAsiaTheme="minorEastAsia" w:hint="eastAsia"/>
          <w:lang w:eastAsia="zh-CN"/>
        </w:rPr>
        <w:t>.</w:t>
      </w:r>
    </w:p>
    <w:p w14:paraId="4CC5F415" w14:textId="2A29B4BB" w:rsidR="006A501C" w:rsidRDefault="006A501C" w:rsidP="000F352C">
      <w:pPr>
        <w:pStyle w:val="a0"/>
        <w:spacing w:beforeLines="50" w:before="120"/>
        <w:rPr>
          <w:rFonts w:eastAsiaTheme="minorEastAsia"/>
          <w:lang w:eastAsia="zh-CN"/>
        </w:rPr>
      </w:pPr>
      <w:r>
        <w:rPr>
          <w:rFonts w:eastAsiaTheme="minorEastAsia" w:hint="eastAsia"/>
          <w:lang w:eastAsia="zh-CN"/>
        </w:rPr>
        <w:t xml:space="preserve">For Alt 1, </w:t>
      </w:r>
      <w:r>
        <w:rPr>
          <w:rFonts w:eastAsiaTheme="minorEastAsia"/>
          <w:lang w:eastAsia="zh-CN"/>
        </w:rPr>
        <w:t xml:space="preserve">the shortage of this alternative is that </w:t>
      </w:r>
      <w:r w:rsidR="00C52A03">
        <w:rPr>
          <w:rFonts w:eastAsiaTheme="minorEastAsia" w:hint="eastAsia"/>
          <w:lang w:eastAsia="zh-CN"/>
        </w:rPr>
        <w:t>if there are</w:t>
      </w:r>
      <w:r>
        <w:rPr>
          <w:rFonts w:eastAsiaTheme="minorEastAsia" w:hint="eastAsia"/>
          <w:lang w:eastAsia="zh-CN"/>
        </w:rPr>
        <w:t xml:space="preserve"> high priority services in</w:t>
      </w:r>
      <w:r w:rsidR="00C52A03">
        <w:rPr>
          <w:rFonts w:eastAsiaTheme="minorEastAsia" w:hint="eastAsia"/>
          <w:lang w:eastAsia="zh-CN"/>
        </w:rPr>
        <w:t xml:space="preserve"> both</w:t>
      </w:r>
      <w:r>
        <w:rPr>
          <w:rFonts w:eastAsiaTheme="minorEastAsia" w:hint="eastAsia"/>
          <w:lang w:eastAsia="zh-CN"/>
        </w:rPr>
        <w:t xml:space="preserve"> NR </w:t>
      </w:r>
      <w:proofErr w:type="spellStart"/>
      <w:r>
        <w:rPr>
          <w:rFonts w:eastAsiaTheme="minorEastAsia" w:hint="eastAsia"/>
          <w:lang w:eastAsia="zh-CN"/>
        </w:rPr>
        <w:t>Uu</w:t>
      </w:r>
      <w:proofErr w:type="spellEnd"/>
      <w:r>
        <w:rPr>
          <w:rFonts w:eastAsiaTheme="minorEastAsia" w:hint="eastAsia"/>
          <w:lang w:eastAsia="zh-CN"/>
        </w:rPr>
        <w:t xml:space="preserve"> and NR SL, if the priority of NR SL is less than the configured priority </w:t>
      </w:r>
      <w:r w:rsidR="00C52A03">
        <w:rPr>
          <w:rFonts w:eastAsiaTheme="minorEastAsia"/>
          <w:lang w:eastAsia="zh-CN"/>
        </w:rPr>
        <w:t>threshold</w:t>
      </w:r>
      <w:r w:rsidR="004E0232">
        <w:rPr>
          <w:rFonts w:eastAsiaTheme="minorEastAsia" w:hint="eastAsia"/>
          <w:lang w:eastAsia="zh-CN"/>
        </w:rPr>
        <w:t xml:space="preserve">, NR SL will always be served </w:t>
      </w:r>
      <w:r w:rsidR="00050011">
        <w:rPr>
          <w:rFonts w:eastAsiaTheme="minorEastAsia" w:hint="eastAsia"/>
          <w:lang w:eastAsia="zh-CN"/>
        </w:rPr>
        <w:t xml:space="preserve">first </w:t>
      </w:r>
      <w:r w:rsidR="004E0232">
        <w:rPr>
          <w:rFonts w:eastAsiaTheme="minorEastAsia" w:hint="eastAsia"/>
          <w:lang w:eastAsia="zh-CN"/>
        </w:rPr>
        <w:t xml:space="preserve">which may impact the </w:t>
      </w:r>
      <w:proofErr w:type="spellStart"/>
      <w:r w:rsidR="004E0232">
        <w:rPr>
          <w:rFonts w:eastAsiaTheme="minorEastAsia" w:hint="eastAsia"/>
          <w:lang w:eastAsia="zh-CN"/>
        </w:rPr>
        <w:t>QoS</w:t>
      </w:r>
      <w:proofErr w:type="spellEnd"/>
      <w:r w:rsidR="004E0232">
        <w:rPr>
          <w:rFonts w:eastAsiaTheme="minorEastAsia" w:hint="eastAsia"/>
          <w:lang w:eastAsia="zh-CN"/>
        </w:rPr>
        <w:t xml:space="preserve"> </w:t>
      </w:r>
      <w:r w:rsidR="004E0232">
        <w:rPr>
          <w:rFonts w:eastAsiaTheme="minorEastAsia"/>
          <w:lang w:eastAsia="zh-CN"/>
        </w:rPr>
        <w:t>satisfaction</w:t>
      </w:r>
      <w:r w:rsidR="004E0232">
        <w:rPr>
          <w:rFonts w:eastAsiaTheme="minorEastAsia" w:hint="eastAsia"/>
          <w:lang w:eastAsia="zh-CN"/>
        </w:rPr>
        <w:t xml:space="preserve"> of UL services.</w:t>
      </w:r>
      <w:r w:rsidR="0021744C">
        <w:rPr>
          <w:rFonts w:eastAsiaTheme="minorEastAsia" w:hint="eastAsia"/>
          <w:lang w:eastAsia="zh-CN"/>
        </w:rPr>
        <w:t xml:space="preserve"> </w:t>
      </w:r>
    </w:p>
    <w:p w14:paraId="2F8B832F" w14:textId="230C9D31" w:rsidR="000F352C" w:rsidRDefault="009545A3" w:rsidP="000F352C">
      <w:pPr>
        <w:pStyle w:val="a0"/>
        <w:spacing w:beforeLines="50" w:before="120"/>
        <w:rPr>
          <w:rFonts w:eastAsiaTheme="minorEastAsia"/>
          <w:lang w:eastAsia="zh-CN"/>
        </w:rPr>
      </w:pPr>
      <w:r>
        <w:rPr>
          <w:rFonts w:eastAsiaTheme="minorEastAsia" w:hint="eastAsia"/>
          <w:lang w:eastAsia="zh-CN"/>
        </w:rPr>
        <w:t xml:space="preserve">For Alt 2, </w:t>
      </w:r>
      <w:r w:rsidR="00307836">
        <w:rPr>
          <w:rFonts w:eastAsiaTheme="minorEastAsia" w:hint="eastAsia"/>
          <w:lang w:eastAsia="zh-CN"/>
        </w:rPr>
        <w:t>it has the following issues:</w:t>
      </w:r>
    </w:p>
    <w:p w14:paraId="4935C29A" w14:textId="6FA99130" w:rsidR="00A35717" w:rsidRPr="005624C4" w:rsidRDefault="00307836" w:rsidP="005624C4">
      <w:pPr>
        <w:pStyle w:val="a0"/>
        <w:numPr>
          <w:ilvl w:val="0"/>
          <w:numId w:val="42"/>
        </w:numPr>
        <w:spacing w:beforeLines="50" w:before="120"/>
        <w:rPr>
          <w:rFonts w:eastAsiaTheme="minorEastAsia"/>
          <w:lang w:eastAsia="zh-CN"/>
        </w:rPr>
      </w:pPr>
      <w:r>
        <w:rPr>
          <w:rFonts w:eastAsiaTheme="minorEastAsia" w:hint="eastAsia"/>
          <w:lang w:eastAsia="zh-CN"/>
        </w:rPr>
        <w:t>S</w:t>
      </w:r>
      <w:r w:rsidR="00E563B1" w:rsidRPr="005624C4">
        <w:rPr>
          <w:rFonts w:eastAsiaTheme="minorEastAsia" w:hint="eastAsia"/>
          <w:lang w:eastAsia="zh-CN"/>
        </w:rPr>
        <w:t xml:space="preserve">ince the priority range of UL is of uncertainty, it is hard to define </w:t>
      </w:r>
      <w:r w:rsidR="005624C4" w:rsidRPr="005624C4">
        <w:rPr>
          <w:rFonts w:eastAsiaTheme="minorEastAsia" w:hint="eastAsia"/>
          <w:lang w:eastAsia="zh-CN"/>
        </w:rPr>
        <w:t>the mapping rules between UL priorities and SL</w:t>
      </w:r>
      <w:r w:rsidR="00FF4AA7" w:rsidRPr="005624C4">
        <w:rPr>
          <w:rFonts w:eastAsiaTheme="minorEastAsia" w:hint="eastAsia"/>
          <w:lang w:eastAsia="zh-CN"/>
        </w:rPr>
        <w:t xml:space="preserve"> priorities</w:t>
      </w:r>
      <w:r w:rsidR="00E563B1" w:rsidRPr="005624C4">
        <w:rPr>
          <w:rFonts w:eastAsiaTheme="minorEastAsia" w:hint="eastAsia"/>
          <w:lang w:eastAsia="zh-CN"/>
        </w:rPr>
        <w:t>;</w:t>
      </w:r>
    </w:p>
    <w:p w14:paraId="20624B55" w14:textId="5733D4C0" w:rsidR="00E563B1" w:rsidRDefault="00E563B1" w:rsidP="00A35717">
      <w:pPr>
        <w:pStyle w:val="a0"/>
        <w:numPr>
          <w:ilvl w:val="0"/>
          <w:numId w:val="42"/>
        </w:numPr>
        <w:spacing w:beforeLines="50" w:before="120"/>
        <w:rPr>
          <w:rFonts w:eastAsiaTheme="minorEastAsia"/>
          <w:lang w:eastAsia="zh-CN"/>
        </w:rPr>
      </w:pPr>
      <w:r>
        <w:rPr>
          <w:rFonts w:eastAsiaTheme="minorEastAsia" w:hint="eastAsia"/>
          <w:lang w:eastAsia="zh-CN"/>
        </w:rPr>
        <w:t xml:space="preserve">If Alt2 is </w:t>
      </w:r>
      <w:r>
        <w:rPr>
          <w:rFonts w:eastAsiaTheme="minorEastAsia"/>
          <w:lang w:eastAsia="zh-CN"/>
        </w:rPr>
        <w:t>use</w:t>
      </w:r>
      <w:r>
        <w:rPr>
          <w:rFonts w:eastAsiaTheme="minorEastAsia" w:hint="eastAsia"/>
          <w:lang w:eastAsia="zh-CN"/>
        </w:rPr>
        <w:t>d, it should further clarify how to handle</w:t>
      </w:r>
      <w:r w:rsidR="00365165">
        <w:rPr>
          <w:rFonts w:eastAsiaTheme="minorEastAsia" w:hint="eastAsia"/>
          <w:lang w:eastAsia="zh-CN"/>
        </w:rPr>
        <w:t xml:space="preserve"> the </w:t>
      </w:r>
      <w:r w:rsidR="00DF3F30">
        <w:rPr>
          <w:rFonts w:eastAsiaTheme="minorEastAsia" w:hint="eastAsia"/>
          <w:lang w:eastAsia="zh-CN"/>
        </w:rPr>
        <w:t>following priority:</w:t>
      </w:r>
    </w:p>
    <w:p w14:paraId="5370378D" w14:textId="599FAF37" w:rsidR="00E563B1" w:rsidRDefault="00E563B1" w:rsidP="00E563B1">
      <w:pPr>
        <w:pStyle w:val="a0"/>
        <w:numPr>
          <w:ilvl w:val="1"/>
          <w:numId w:val="42"/>
        </w:numPr>
        <w:spacing w:beforeLines="50" w:before="120"/>
        <w:rPr>
          <w:rFonts w:eastAsiaTheme="minorEastAsia"/>
          <w:lang w:eastAsia="zh-CN"/>
        </w:rPr>
      </w:pPr>
      <w:r>
        <w:rPr>
          <w:rFonts w:eastAsiaTheme="minorEastAsia" w:hint="eastAsia"/>
          <w:lang w:eastAsia="zh-CN"/>
        </w:rPr>
        <w:t xml:space="preserve">The priority between  NR UL control info (e.g., NR </w:t>
      </w:r>
      <w:proofErr w:type="spellStart"/>
      <w:r>
        <w:rPr>
          <w:rFonts w:eastAsiaTheme="minorEastAsia" w:hint="eastAsia"/>
          <w:lang w:eastAsia="zh-CN"/>
        </w:rPr>
        <w:t>Uu</w:t>
      </w:r>
      <w:proofErr w:type="spellEnd"/>
      <w:r>
        <w:rPr>
          <w:rFonts w:eastAsiaTheme="minorEastAsia" w:hint="eastAsia"/>
          <w:lang w:eastAsia="zh-CN"/>
        </w:rPr>
        <w:t xml:space="preserve"> MAC CE or PUCCH) and NR SL data;</w:t>
      </w:r>
    </w:p>
    <w:p w14:paraId="71C1120A" w14:textId="6AF8ECE8" w:rsidR="00E563B1" w:rsidRDefault="00E563B1" w:rsidP="00E563B1">
      <w:pPr>
        <w:pStyle w:val="a0"/>
        <w:numPr>
          <w:ilvl w:val="1"/>
          <w:numId w:val="42"/>
        </w:numPr>
        <w:spacing w:beforeLines="50" w:before="120"/>
        <w:rPr>
          <w:rFonts w:eastAsiaTheme="minorEastAsia"/>
          <w:lang w:eastAsia="zh-CN"/>
        </w:rPr>
      </w:pPr>
      <w:r>
        <w:rPr>
          <w:rFonts w:eastAsiaTheme="minorEastAsia" w:hint="eastAsia"/>
          <w:lang w:eastAsia="zh-CN"/>
        </w:rPr>
        <w:t>The priority between NR UL data and NR SL control info (e.g., SL HARQ feedback).</w:t>
      </w:r>
    </w:p>
    <w:p w14:paraId="43793DA6" w14:textId="13DC4D94" w:rsidR="002A6382" w:rsidRDefault="002A6382" w:rsidP="002A6382">
      <w:pPr>
        <w:pStyle w:val="a0"/>
        <w:spacing w:beforeLines="50" w:before="120"/>
        <w:ind w:left="420"/>
        <w:rPr>
          <w:rFonts w:eastAsiaTheme="minorEastAsia"/>
          <w:lang w:eastAsia="zh-CN"/>
        </w:rPr>
      </w:pPr>
      <w:r>
        <w:rPr>
          <w:rFonts w:eastAsiaTheme="minorEastAsia" w:hint="eastAsia"/>
          <w:lang w:eastAsia="zh-CN"/>
        </w:rPr>
        <w:t>This bullet is similar as the discussion of IIOT. In IIOT WID, the related issues ha</w:t>
      </w:r>
      <w:r w:rsidR="008A0189">
        <w:rPr>
          <w:rFonts w:eastAsiaTheme="minorEastAsia" w:hint="eastAsia"/>
          <w:lang w:eastAsia="zh-CN"/>
        </w:rPr>
        <w:t>ve</w:t>
      </w:r>
      <w:r>
        <w:rPr>
          <w:rFonts w:eastAsiaTheme="minorEastAsia" w:hint="eastAsia"/>
          <w:lang w:eastAsia="zh-CN"/>
        </w:rPr>
        <w:t xml:space="preserve"> been discussed </w:t>
      </w:r>
      <w:r w:rsidR="009D603D">
        <w:rPr>
          <w:rFonts w:eastAsiaTheme="minorEastAsia" w:hint="eastAsia"/>
          <w:lang w:eastAsia="zh-CN"/>
        </w:rPr>
        <w:t xml:space="preserve">for </w:t>
      </w:r>
      <w:r>
        <w:rPr>
          <w:rFonts w:eastAsiaTheme="minorEastAsia" w:hint="eastAsia"/>
          <w:lang w:eastAsia="zh-CN"/>
        </w:rPr>
        <w:t>many meeting</w:t>
      </w:r>
      <w:r w:rsidR="009D603D">
        <w:rPr>
          <w:rFonts w:eastAsiaTheme="minorEastAsia" w:hint="eastAsia"/>
          <w:lang w:eastAsia="zh-CN"/>
        </w:rPr>
        <w:t>s</w:t>
      </w:r>
      <w:r>
        <w:rPr>
          <w:rFonts w:eastAsiaTheme="minorEastAsia" w:hint="eastAsia"/>
          <w:lang w:eastAsia="zh-CN"/>
        </w:rPr>
        <w:t xml:space="preserve">, and there are still many open issues. NR V2X had better reuse the solution for IIOT and parallel discussion is </w:t>
      </w:r>
      <w:r w:rsidR="00A74173">
        <w:rPr>
          <w:rFonts w:eastAsiaTheme="minorEastAsia" w:hint="eastAsia"/>
          <w:lang w:eastAsia="zh-CN"/>
        </w:rPr>
        <w:t>not preferred</w:t>
      </w:r>
      <w:r>
        <w:rPr>
          <w:rFonts w:eastAsiaTheme="minorEastAsia" w:hint="eastAsia"/>
          <w:lang w:eastAsia="zh-CN"/>
        </w:rPr>
        <w:t xml:space="preserve">. But considering the </w:t>
      </w:r>
      <w:r w:rsidR="00A74173">
        <w:rPr>
          <w:rFonts w:eastAsiaTheme="minorEastAsia" w:hint="eastAsia"/>
          <w:lang w:eastAsia="zh-CN"/>
        </w:rPr>
        <w:t>deadline</w:t>
      </w:r>
      <w:r>
        <w:rPr>
          <w:rFonts w:eastAsiaTheme="minorEastAsia" w:hint="eastAsia"/>
          <w:lang w:eastAsia="zh-CN"/>
        </w:rPr>
        <w:t xml:space="preserve"> of IIOT </w:t>
      </w:r>
      <w:r w:rsidR="00A74173">
        <w:rPr>
          <w:rFonts w:eastAsiaTheme="minorEastAsia" w:hint="eastAsia"/>
          <w:lang w:eastAsia="zh-CN"/>
        </w:rPr>
        <w:t>is</w:t>
      </w:r>
      <w:r>
        <w:rPr>
          <w:rFonts w:eastAsiaTheme="minorEastAsia" w:hint="eastAsia"/>
          <w:lang w:eastAsia="zh-CN"/>
        </w:rPr>
        <w:t xml:space="preserve"> March 2020, </w:t>
      </w:r>
      <w:r w:rsidR="00A74173">
        <w:rPr>
          <w:rFonts w:eastAsiaTheme="minorEastAsia" w:hint="eastAsia"/>
          <w:lang w:eastAsia="zh-CN"/>
        </w:rPr>
        <w:t>it is hard for R16 NR V2X to reuse the IIOT conclusions</w:t>
      </w:r>
      <w:r>
        <w:rPr>
          <w:rFonts w:eastAsiaTheme="minorEastAsia" w:hint="eastAsia"/>
          <w:lang w:eastAsia="zh-CN"/>
        </w:rPr>
        <w:t>.</w:t>
      </w:r>
    </w:p>
    <w:p w14:paraId="755E290B" w14:textId="7CECAEA5" w:rsidR="00E563B1" w:rsidRDefault="00E563B1" w:rsidP="00A35717">
      <w:pPr>
        <w:pStyle w:val="a0"/>
        <w:numPr>
          <w:ilvl w:val="0"/>
          <w:numId w:val="42"/>
        </w:numPr>
        <w:spacing w:beforeLines="50" w:before="120"/>
        <w:rPr>
          <w:rFonts w:eastAsiaTheme="minorEastAsia"/>
          <w:lang w:eastAsia="zh-CN"/>
        </w:rPr>
      </w:pPr>
      <w:r>
        <w:rPr>
          <w:rFonts w:eastAsiaTheme="minorEastAsia" w:hint="eastAsia"/>
          <w:lang w:eastAsia="zh-CN"/>
        </w:rPr>
        <w:t xml:space="preserve">If Alt2 is used, </w:t>
      </w:r>
      <w:r w:rsidR="00307836">
        <w:rPr>
          <w:rFonts w:eastAsiaTheme="minorEastAsia" w:hint="eastAsia"/>
          <w:lang w:eastAsia="zh-CN"/>
        </w:rPr>
        <w:t xml:space="preserve">for the </w:t>
      </w:r>
      <w:r>
        <w:rPr>
          <w:rFonts w:eastAsiaTheme="minorEastAsia" w:hint="eastAsia"/>
          <w:lang w:eastAsia="zh-CN"/>
        </w:rPr>
        <w:t xml:space="preserve">UE supporting both NR </w:t>
      </w:r>
      <w:proofErr w:type="spellStart"/>
      <w:r>
        <w:rPr>
          <w:rFonts w:eastAsiaTheme="minorEastAsia" w:hint="eastAsia"/>
          <w:lang w:eastAsia="zh-CN"/>
        </w:rPr>
        <w:t>Uu</w:t>
      </w:r>
      <w:proofErr w:type="spellEnd"/>
      <w:r>
        <w:rPr>
          <w:rFonts w:eastAsiaTheme="minorEastAsia" w:hint="eastAsia"/>
          <w:lang w:eastAsia="zh-CN"/>
        </w:rPr>
        <w:t xml:space="preserve"> and LTE </w:t>
      </w:r>
      <w:proofErr w:type="spellStart"/>
      <w:r>
        <w:rPr>
          <w:rFonts w:eastAsiaTheme="minorEastAsia" w:hint="eastAsia"/>
          <w:lang w:eastAsia="zh-CN"/>
        </w:rPr>
        <w:t>Uu</w:t>
      </w:r>
      <w:proofErr w:type="spellEnd"/>
      <w:r w:rsidR="00307836">
        <w:rPr>
          <w:rFonts w:eastAsiaTheme="minorEastAsia" w:hint="eastAsia"/>
          <w:lang w:eastAsia="zh-CN"/>
        </w:rPr>
        <w:t xml:space="preserve">, it should </w:t>
      </w:r>
      <w:r>
        <w:rPr>
          <w:rFonts w:eastAsiaTheme="minorEastAsia" w:hint="eastAsia"/>
          <w:lang w:eastAsia="zh-CN"/>
        </w:rPr>
        <w:t xml:space="preserve">support </w:t>
      </w:r>
      <w:r w:rsidR="00307836">
        <w:rPr>
          <w:rFonts w:eastAsiaTheme="minorEastAsia" w:hint="eastAsia"/>
          <w:lang w:eastAsia="zh-CN"/>
        </w:rPr>
        <w:t xml:space="preserve">two different </w:t>
      </w:r>
      <w:r>
        <w:rPr>
          <w:rFonts w:eastAsiaTheme="minorEastAsia" w:hint="eastAsia"/>
          <w:lang w:eastAsia="zh-CN"/>
        </w:rPr>
        <w:t>UL/SL prioritization rules</w:t>
      </w:r>
      <w:r w:rsidR="00307836">
        <w:rPr>
          <w:rFonts w:eastAsiaTheme="minorEastAsia" w:hint="eastAsia"/>
          <w:lang w:eastAsia="zh-CN"/>
        </w:rPr>
        <w:t>. For this kind of UE, before comparing the priority between UL and SL, it should decide whether NR UL or LTE UL has the higher priority. If NR UL is selected, the prioritization rule used for NR UL and NR SL will be used; otherwise, if LTE UL is selected, the legacy LTE prioritization rule will be used. It</w:t>
      </w:r>
      <w:r>
        <w:rPr>
          <w:rFonts w:eastAsiaTheme="minorEastAsia" w:hint="eastAsia"/>
          <w:lang w:eastAsia="zh-CN"/>
        </w:rPr>
        <w:t xml:space="preserve"> will increase the UE complexity</w:t>
      </w:r>
      <w:r w:rsidR="00307836">
        <w:rPr>
          <w:rFonts w:eastAsiaTheme="minorEastAsia" w:hint="eastAsia"/>
          <w:lang w:eastAsia="zh-CN"/>
        </w:rPr>
        <w:t>.</w:t>
      </w:r>
    </w:p>
    <w:p w14:paraId="4BF16AD4" w14:textId="615EFC55" w:rsidR="00AD6C31" w:rsidRPr="00AD6C31" w:rsidRDefault="0021744C" w:rsidP="00E563B1">
      <w:pPr>
        <w:pStyle w:val="a0"/>
        <w:spacing w:beforeLines="50" w:before="120"/>
        <w:rPr>
          <w:rFonts w:eastAsiaTheme="minorEastAsia"/>
          <w:lang w:eastAsia="zh-CN"/>
        </w:rPr>
      </w:pPr>
      <w:r>
        <w:rPr>
          <w:rFonts w:eastAsiaTheme="minorEastAsia" w:hint="eastAsia"/>
          <w:lang w:eastAsia="zh-CN"/>
        </w:rPr>
        <w:t xml:space="preserve">For Alt3, </w:t>
      </w:r>
      <w:r w:rsidR="00316FE7">
        <w:rPr>
          <w:rFonts w:eastAsiaTheme="minorEastAsia" w:hint="eastAsia"/>
          <w:lang w:eastAsia="zh-CN"/>
        </w:rPr>
        <w:t>how to define the superior-</w:t>
      </w:r>
      <w:proofErr w:type="spellStart"/>
      <w:r w:rsidR="00316FE7">
        <w:rPr>
          <w:rFonts w:eastAsiaTheme="minorEastAsia" w:hint="eastAsia"/>
          <w:lang w:eastAsia="zh-CN"/>
        </w:rPr>
        <w:t>QoS</w:t>
      </w:r>
      <w:proofErr w:type="spellEnd"/>
      <w:r w:rsidR="00316FE7">
        <w:rPr>
          <w:rFonts w:eastAsiaTheme="minorEastAsia" w:hint="eastAsia"/>
          <w:lang w:eastAsia="zh-CN"/>
        </w:rPr>
        <w:t xml:space="preserve"> needs further discussion.</w:t>
      </w:r>
      <w:r w:rsidR="00AD6C31">
        <w:rPr>
          <w:rFonts w:eastAsiaTheme="minorEastAsia" w:hint="eastAsia"/>
          <w:lang w:eastAsia="zh-CN"/>
        </w:rPr>
        <w:t xml:space="preserve"> In the email discussion, some companies suggested to</w:t>
      </w:r>
      <w:r w:rsidR="00AD6C31">
        <w:t xml:space="preserve"> prioritize UL over SL at least for PUSCH including MAC SDU from URLLC DRB, PUSCH including BSR triggered by URLLC traffic, and SR triggered by URLLC traffic.</w:t>
      </w:r>
      <w:r w:rsidR="00AD6C31">
        <w:rPr>
          <w:rFonts w:eastAsiaTheme="minorEastAsia" w:hint="eastAsia"/>
          <w:lang w:eastAsia="zh-CN"/>
        </w:rPr>
        <w:t xml:space="preserve"> But in our understanding, NR V2X can also be regarded as one kind of URLLC since some V2X services also have tight latency </w:t>
      </w:r>
      <w:r w:rsidR="00AD6C31">
        <w:rPr>
          <w:rFonts w:eastAsiaTheme="minorEastAsia"/>
          <w:lang w:eastAsia="zh-CN"/>
        </w:rPr>
        <w:t>requirement</w:t>
      </w:r>
      <w:r w:rsidR="00AD6C31">
        <w:rPr>
          <w:rFonts w:eastAsiaTheme="minorEastAsia" w:hint="eastAsia"/>
          <w:lang w:eastAsia="zh-CN"/>
        </w:rPr>
        <w:t xml:space="preserve"> and high reliability requirement. Hence always prioritizing </w:t>
      </w:r>
      <w:proofErr w:type="spellStart"/>
      <w:r w:rsidR="00AD6C31">
        <w:rPr>
          <w:rFonts w:eastAsiaTheme="minorEastAsia" w:hint="eastAsia"/>
          <w:lang w:eastAsia="zh-CN"/>
        </w:rPr>
        <w:t>Uu</w:t>
      </w:r>
      <w:proofErr w:type="spellEnd"/>
      <w:r w:rsidR="00AD6C31">
        <w:rPr>
          <w:rFonts w:eastAsiaTheme="minorEastAsia" w:hint="eastAsia"/>
          <w:lang w:eastAsia="zh-CN"/>
        </w:rPr>
        <w:t xml:space="preserve"> URLLC services is not suitable.</w:t>
      </w:r>
    </w:p>
    <w:p w14:paraId="5BF2984E" w14:textId="7B2A6BB2" w:rsidR="00316FE7" w:rsidRPr="0021744C" w:rsidRDefault="00316FE7" w:rsidP="00E563B1">
      <w:pPr>
        <w:pStyle w:val="a0"/>
        <w:spacing w:beforeLines="50" w:before="120"/>
        <w:rPr>
          <w:rFonts w:eastAsiaTheme="minorEastAsia"/>
          <w:lang w:eastAsia="zh-CN"/>
        </w:rPr>
      </w:pPr>
      <w:r>
        <w:rPr>
          <w:rFonts w:eastAsiaTheme="minorEastAsia" w:hint="eastAsia"/>
          <w:lang w:eastAsia="zh-CN"/>
        </w:rPr>
        <w:t xml:space="preserve">Based on the above analysis, we slightly prefer Alt1. Although Alt 1 has some drawback, but this drawback also exists for the </w:t>
      </w:r>
      <w:r>
        <w:rPr>
          <w:rFonts w:eastAsiaTheme="minorEastAsia"/>
          <w:lang w:eastAsia="zh-CN"/>
        </w:rPr>
        <w:t>prioritization</w:t>
      </w:r>
      <w:r>
        <w:rPr>
          <w:rFonts w:eastAsiaTheme="minorEastAsia" w:hint="eastAsia"/>
          <w:lang w:eastAsia="zh-CN"/>
        </w:rPr>
        <w:t xml:space="preserve"> between NR UL and LTE SL, hence it is not a big issue.</w:t>
      </w:r>
      <w:r w:rsidR="008F063F">
        <w:rPr>
          <w:rFonts w:eastAsiaTheme="minorEastAsia" w:hint="eastAsia"/>
          <w:lang w:eastAsia="zh-CN"/>
        </w:rPr>
        <w:t xml:space="preserve"> </w:t>
      </w:r>
      <w:r w:rsidR="00E96594">
        <w:rPr>
          <w:rFonts w:eastAsiaTheme="minorEastAsia" w:hint="eastAsia"/>
          <w:lang w:eastAsia="zh-CN"/>
        </w:rPr>
        <w:lastRenderedPageBreak/>
        <w:t>E</w:t>
      </w:r>
      <w:r w:rsidR="008F063F">
        <w:rPr>
          <w:rFonts w:eastAsiaTheme="minorEastAsia" w:hint="eastAsia"/>
          <w:lang w:eastAsia="zh-CN"/>
        </w:rPr>
        <w:t>nhancement on UL/SL prioritization can be</w:t>
      </w:r>
      <w:r w:rsidR="00E96594">
        <w:rPr>
          <w:rFonts w:eastAsiaTheme="minorEastAsia" w:hint="eastAsia"/>
          <w:lang w:eastAsia="zh-CN"/>
        </w:rPr>
        <w:t xml:space="preserve"> further</w:t>
      </w:r>
      <w:r w:rsidR="008F063F">
        <w:rPr>
          <w:rFonts w:eastAsiaTheme="minorEastAsia" w:hint="eastAsia"/>
          <w:lang w:eastAsia="zh-CN"/>
        </w:rPr>
        <w:t xml:space="preserve"> considered in R17 after the completion of R16 IIOT.</w:t>
      </w:r>
    </w:p>
    <w:p w14:paraId="0B9E9252" w14:textId="5B867CB1" w:rsidR="003A56E3" w:rsidRDefault="00344379" w:rsidP="003A56E3">
      <w:pPr>
        <w:pStyle w:val="a0"/>
        <w:spacing w:beforeLines="50" w:before="120"/>
        <w:rPr>
          <w:rFonts w:eastAsiaTheme="minorEastAsia"/>
          <w:b/>
          <w:lang w:eastAsia="zh-CN"/>
        </w:rPr>
      </w:pPr>
      <w:bookmarkStart w:id="8" w:name="_Ref14357984"/>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Pr="0032156B">
        <w:rPr>
          <w:rFonts w:eastAsiaTheme="minorEastAsia"/>
          <w:b/>
          <w:lang w:eastAsia="zh-CN"/>
        </w:rPr>
        <w:t>1</w:t>
      </w:r>
      <w:r w:rsidRPr="0032156B">
        <w:rPr>
          <w:rFonts w:eastAsiaTheme="minorEastAsia"/>
          <w:b/>
          <w:lang w:eastAsia="zh-CN"/>
        </w:rPr>
        <w:fldChar w:fldCharType="end"/>
      </w:r>
      <w:r w:rsidRPr="00B91087">
        <w:rPr>
          <w:rFonts w:eastAsiaTheme="minorEastAsia" w:hint="eastAsia"/>
          <w:b/>
          <w:lang w:eastAsia="zh-CN"/>
        </w:rPr>
        <w:t>:</w:t>
      </w:r>
      <w:r w:rsidR="003A56E3">
        <w:rPr>
          <w:rFonts w:eastAsiaTheme="minorEastAsia" w:hint="eastAsia"/>
          <w:b/>
          <w:lang w:eastAsia="zh-CN"/>
        </w:rPr>
        <w:t xml:space="preserve"> For the priority between NR UL and NR SL</w:t>
      </w:r>
      <w:r w:rsidR="00DC50B4">
        <w:rPr>
          <w:rFonts w:eastAsiaTheme="minorEastAsia" w:hint="eastAsia"/>
          <w:b/>
          <w:lang w:eastAsia="zh-CN"/>
        </w:rPr>
        <w:t>, LTE-solution should be reused in Rel-16 and further enhancement can be considered in Rel-17.</w:t>
      </w:r>
      <w:bookmarkEnd w:id="8"/>
    </w:p>
    <w:p w14:paraId="304567A3" w14:textId="716BFEB5" w:rsidR="005960F6" w:rsidRDefault="005C0B09" w:rsidP="005960F6">
      <w:pPr>
        <w:pStyle w:val="20"/>
        <w:tabs>
          <w:tab w:val="clear" w:pos="-1374"/>
          <w:tab w:val="num" w:pos="2694"/>
        </w:tabs>
        <w:spacing w:after="120"/>
        <w:ind w:left="562" w:hangingChars="280" w:hanging="562"/>
        <w:jc w:val="both"/>
        <w:rPr>
          <w:rFonts w:eastAsiaTheme="minorEastAsia"/>
        </w:rPr>
      </w:pPr>
      <w:r>
        <w:rPr>
          <w:rFonts w:eastAsiaTheme="minorEastAsia" w:hint="eastAsia"/>
        </w:rPr>
        <w:t>SCG UL impact on UL/SL prioritization</w:t>
      </w:r>
    </w:p>
    <w:p w14:paraId="331F5F5C" w14:textId="184E313D" w:rsidR="005960F6" w:rsidRDefault="00096809" w:rsidP="00E563B1">
      <w:pPr>
        <w:pStyle w:val="a0"/>
        <w:spacing w:beforeLines="50" w:before="120"/>
        <w:rPr>
          <w:rFonts w:eastAsiaTheme="minorEastAsia"/>
          <w:lang w:eastAsia="zh-CN"/>
        </w:rPr>
      </w:pPr>
      <w:r>
        <w:rPr>
          <w:rFonts w:eastAsiaTheme="minorEastAsia" w:hint="eastAsia"/>
          <w:lang w:eastAsia="zh-CN"/>
        </w:rPr>
        <w:t>On the last RAN2 meeting, it was agreed that f</w:t>
      </w:r>
      <w:r w:rsidRPr="00096809">
        <w:rPr>
          <w:rFonts w:eastAsiaTheme="minorEastAsia"/>
          <w:lang w:eastAsia="zh-CN"/>
        </w:rPr>
        <w:t>or UL/SL prioritization, RAN2 further discuss the need/impact to consider SCG UL for UL/SL prioritization.</w:t>
      </w:r>
    </w:p>
    <w:p w14:paraId="07719227" w14:textId="67A0EA08" w:rsidR="00367377" w:rsidRDefault="00367377" w:rsidP="00E563B1">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_Ref12893580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the following scenario</w:t>
      </w:r>
      <w:r w:rsidR="005B0EFB">
        <w:rPr>
          <w:rFonts w:eastAsiaTheme="minorEastAsia" w:hint="eastAsia"/>
          <w:lang w:eastAsia="zh-CN"/>
        </w:rPr>
        <w:t>s</w:t>
      </w:r>
      <w:r>
        <w:rPr>
          <w:rFonts w:eastAsiaTheme="minorEastAsia" w:hint="eastAsia"/>
          <w:lang w:eastAsia="zh-CN"/>
        </w:rPr>
        <w:t xml:space="preserve"> of MR-DC should be considered:</w:t>
      </w:r>
    </w:p>
    <w:tbl>
      <w:tblPr>
        <w:tblStyle w:val="a7"/>
        <w:tblW w:w="0" w:type="auto"/>
        <w:tblInd w:w="108" w:type="dxa"/>
        <w:tblLook w:val="04A0" w:firstRow="1" w:lastRow="0" w:firstColumn="1" w:lastColumn="0" w:noHBand="0" w:noVBand="1"/>
      </w:tblPr>
      <w:tblGrid>
        <w:gridCol w:w="8364"/>
      </w:tblGrid>
      <w:tr w:rsidR="00367377" w14:paraId="1AABA2B0" w14:textId="77777777" w:rsidTr="001B5AF0">
        <w:tc>
          <w:tcPr>
            <w:tcW w:w="8364" w:type="dxa"/>
          </w:tcPr>
          <w:p w14:paraId="5C9AEE33" w14:textId="46804733" w:rsidR="005B0EFB" w:rsidRDefault="005B0EFB" w:rsidP="005B0EFB">
            <w:r>
              <w:t xml:space="preserve">The scenarios can be categorized into standalone and MR-DC scenarios regarding the architecture. </w:t>
            </w:r>
            <w:r w:rsidRPr="00473024">
              <w:t xml:space="preserve">The study </w:t>
            </w:r>
            <w:proofErr w:type="spellStart"/>
            <w:r>
              <w:t>prioritised</w:t>
            </w:r>
            <w:proofErr w:type="spellEnd"/>
            <w:r>
              <w:t xml:space="preserve"> Scenarios 1, 2 and 3, and </w:t>
            </w:r>
            <w:r w:rsidRPr="00473024">
              <w:t>MN controlling/configuring both NR SL and LTE SL in Scenario</w:t>
            </w:r>
            <w:r>
              <w:t>s 4,</w:t>
            </w:r>
            <w:r w:rsidRPr="00473024">
              <w:t xml:space="preserve"> 5 and 6 which is covered by Scenario</w:t>
            </w:r>
            <w:r>
              <w:t>s</w:t>
            </w:r>
            <w:r w:rsidRPr="00473024">
              <w:t xml:space="preserve"> 1</w:t>
            </w:r>
            <w:r>
              <w:t>,</w:t>
            </w:r>
            <w:r w:rsidRPr="00473024">
              <w:t xml:space="preserve"> 2</w:t>
            </w:r>
            <w:r>
              <w:t xml:space="preserve"> and 3 respectively.</w:t>
            </w:r>
          </w:p>
          <w:p w14:paraId="4A3E8C58" w14:textId="77777777" w:rsidR="005B0EFB" w:rsidRPr="005B0EFB" w:rsidRDefault="005B0EFB" w:rsidP="00367377">
            <w:pPr>
              <w:pStyle w:val="B1"/>
              <w:rPr>
                <w:lang w:val="en-US" w:eastAsia="zh-CN"/>
              </w:rPr>
            </w:pPr>
          </w:p>
          <w:p w14:paraId="0D3E6773" w14:textId="77777777" w:rsidR="00367377" w:rsidRDefault="00367377" w:rsidP="00367377">
            <w:pPr>
              <w:pStyle w:val="B1"/>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14:paraId="2E13578F" w14:textId="77777777" w:rsidR="00367377" w:rsidRDefault="00367377" w:rsidP="00367377">
            <w:pPr>
              <w:pStyle w:val="B1"/>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14:paraId="33BC33F9" w14:textId="77777777" w:rsidR="00367377" w:rsidRDefault="00367377" w:rsidP="006F5E62">
            <w:pPr>
              <w:pStyle w:val="B1"/>
              <w:rPr>
                <w:lang w:eastAsia="zh-CN"/>
              </w:rPr>
            </w:pPr>
            <w:r>
              <w:rPr>
                <w:lang w:eastAsia="zh-CN"/>
              </w:rPr>
              <w:t xml:space="preserve">3) In scenario 6, a UE's V2X communication in LTE SL and NR SL is </w:t>
            </w:r>
            <w:proofErr w:type="gramStart"/>
            <w:r>
              <w:rPr>
                <w:lang w:eastAsia="zh-CN"/>
              </w:rPr>
              <w:t>controlled/configured</w:t>
            </w:r>
            <w:proofErr w:type="gramEnd"/>
            <w:r>
              <w:rPr>
                <w:lang w:eastAsia="zh-CN"/>
              </w:rPr>
              <w:t xml:space="preserve"> by </w:t>
            </w:r>
            <w:proofErr w:type="spellStart"/>
            <w:r>
              <w:rPr>
                <w:lang w:eastAsia="zh-CN"/>
              </w:rPr>
              <w:t>Uu</w:t>
            </w:r>
            <w:proofErr w:type="spellEnd"/>
            <w:r>
              <w:rPr>
                <w:lang w:eastAsia="zh-CN"/>
              </w:rPr>
              <w:t xml:space="preserve"> while the UE is configured in EN-DC</w:t>
            </w:r>
            <w:r w:rsidRPr="001F2775">
              <w:rPr>
                <w:lang w:eastAsia="zh-CN"/>
              </w:rPr>
              <w:t xml:space="preserve">. </w:t>
            </w:r>
          </w:p>
          <w:p w14:paraId="074EF9C4" w14:textId="032D7318" w:rsidR="006F5E62" w:rsidRPr="006F5E62" w:rsidRDefault="006F5E62" w:rsidP="006F5E62">
            <w:pPr>
              <w:pStyle w:val="TH"/>
              <w:ind w:leftChars="92" w:left="184"/>
              <w:jc w:val="left"/>
              <w:rPr>
                <w:rFonts w:eastAsiaTheme="minorEastAsia"/>
                <w:lang w:eastAsia="zh-CN"/>
              </w:rPr>
            </w:pPr>
            <w:r>
              <w:rPr>
                <w:noProof/>
                <w:lang w:val="en-US" w:eastAsia="zh-CN"/>
              </w:rPr>
              <w:drawing>
                <wp:inline distT="0" distB="0" distL="0" distR="0" wp14:anchorId="22E6B232" wp14:editId="6E7C695A">
                  <wp:extent cx="1235529" cy="15131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5591" cy="1513190"/>
                          </a:xfrm>
                          <a:prstGeom prst="rect">
                            <a:avLst/>
                          </a:prstGeom>
                          <a:noFill/>
                          <a:ln>
                            <a:noFill/>
                          </a:ln>
                        </pic:spPr>
                      </pic:pic>
                    </a:graphicData>
                  </a:graphic>
                </wp:inline>
              </w:drawing>
            </w:r>
            <w:r>
              <w:rPr>
                <w:rFonts w:eastAsiaTheme="minorEastAsia" w:hint="eastAsia"/>
                <w:lang w:eastAsia="zh-CN"/>
              </w:rPr>
              <w:t xml:space="preserve">            </w:t>
            </w:r>
            <w:r>
              <w:rPr>
                <w:noProof/>
                <w:lang w:val="en-US" w:eastAsia="zh-CN"/>
              </w:rPr>
              <w:drawing>
                <wp:inline distT="0" distB="0" distL="0" distR="0" wp14:anchorId="4E919390" wp14:editId="49B0AC94">
                  <wp:extent cx="1589314" cy="154005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9394" cy="1540135"/>
                          </a:xfrm>
                          <a:prstGeom prst="rect">
                            <a:avLst/>
                          </a:prstGeom>
                          <a:noFill/>
                          <a:ln>
                            <a:noFill/>
                          </a:ln>
                        </pic:spPr>
                      </pic:pic>
                    </a:graphicData>
                  </a:graphic>
                </wp:inline>
              </w:drawing>
            </w:r>
            <w:r>
              <w:rPr>
                <w:rFonts w:eastAsiaTheme="minorEastAsia" w:hint="eastAsia"/>
                <w:noProof/>
                <w:lang w:val="en-US" w:eastAsia="zh-CN"/>
              </w:rPr>
              <w:t xml:space="preserve">     </w:t>
            </w:r>
            <w:r>
              <w:rPr>
                <w:noProof/>
                <w:lang w:val="en-US" w:eastAsia="zh-CN"/>
              </w:rPr>
              <w:drawing>
                <wp:inline distT="0" distB="0" distL="0" distR="0" wp14:anchorId="01A51C44" wp14:editId="363A0731">
                  <wp:extent cx="1529443" cy="1540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9526" cy="1540134"/>
                          </a:xfrm>
                          <a:prstGeom prst="rect">
                            <a:avLst/>
                          </a:prstGeom>
                          <a:noFill/>
                          <a:ln>
                            <a:noFill/>
                          </a:ln>
                        </pic:spPr>
                      </pic:pic>
                    </a:graphicData>
                  </a:graphic>
                </wp:inline>
              </w:drawing>
            </w:r>
          </w:p>
          <w:p w14:paraId="32EBC9DB" w14:textId="337975F5" w:rsidR="006F5E62" w:rsidRPr="006F5E62" w:rsidRDefault="006F5E62" w:rsidP="006F5E62">
            <w:pPr>
              <w:pStyle w:val="TF"/>
              <w:jc w:val="left"/>
              <w:rPr>
                <w:rFonts w:eastAsiaTheme="minorEastAsia"/>
                <w:noProof/>
                <w:lang w:val="en-US" w:eastAsia="zh-CN"/>
              </w:rPr>
            </w:pPr>
            <w:r>
              <w:rPr>
                <w:noProof/>
                <w:lang w:eastAsia="en-GB"/>
              </w:rPr>
              <w:t>Figure 4.1</w:t>
            </w:r>
            <w:r w:rsidRPr="00460F23">
              <w:rPr>
                <w:noProof/>
                <w:lang w:eastAsia="en-GB"/>
              </w:rPr>
              <w:t>-4: Scenario 4</w:t>
            </w:r>
            <w:r>
              <w:rPr>
                <w:rFonts w:eastAsiaTheme="minorEastAsia" w:hint="eastAsia"/>
                <w:noProof/>
                <w:lang w:eastAsia="zh-CN"/>
              </w:rPr>
              <w:t xml:space="preserve">           </w:t>
            </w:r>
            <w:r>
              <w:rPr>
                <w:noProof/>
                <w:lang w:eastAsia="en-GB"/>
              </w:rPr>
              <w:t>Figure 4.1</w:t>
            </w:r>
            <w:r w:rsidRPr="00460F23">
              <w:rPr>
                <w:noProof/>
                <w:lang w:eastAsia="en-GB"/>
              </w:rPr>
              <w:t>-</w:t>
            </w:r>
            <w:r>
              <w:rPr>
                <w:rFonts w:eastAsiaTheme="minorEastAsia" w:hint="eastAsia"/>
                <w:noProof/>
                <w:lang w:eastAsia="zh-CN"/>
              </w:rPr>
              <w:t>5</w:t>
            </w:r>
            <w:r w:rsidRPr="00460F23">
              <w:rPr>
                <w:noProof/>
                <w:lang w:eastAsia="en-GB"/>
              </w:rPr>
              <w:t xml:space="preserve">: Scenario </w:t>
            </w:r>
            <w:r>
              <w:rPr>
                <w:rFonts w:eastAsiaTheme="minorEastAsia" w:hint="eastAsia"/>
                <w:noProof/>
                <w:lang w:eastAsia="zh-CN"/>
              </w:rPr>
              <w:t>5</w:t>
            </w:r>
            <w:r>
              <w:rPr>
                <w:noProof/>
                <w:lang w:eastAsia="en-GB"/>
              </w:rPr>
              <w:t xml:space="preserve"> </w:t>
            </w:r>
            <w:r>
              <w:rPr>
                <w:rFonts w:eastAsiaTheme="minorEastAsia" w:hint="eastAsia"/>
                <w:noProof/>
                <w:lang w:eastAsia="zh-CN"/>
              </w:rPr>
              <w:t xml:space="preserve">        </w:t>
            </w:r>
            <w:r>
              <w:rPr>
                <w:noProof/>
                <w:lang w:eastAsia="en-GB"/>
              </w:rPr>
              <w:t>Figure 4.1</w:t>
            </w:r>
            <w:r w:rsidRPr="00460F23">
              <w:rPr>
                <w:noProof/>
                <w:lang w:eastAsia="en-GB"/>
              </w:rPr>
              <w:t>-</w:t>
            </w:r>
            <w:r>
              <w:rPr>
                <w:rFonts w:eastAsiaTheme="minorEastAsia" w:hint="eastAsia"/>
                <w:noProof/>
                <w:lang w:eastAsia="zh-CN"/>
              </w:rPr>
              <w:t>6</w:t>
            </w:r>
            <w:r w:rsidRPr="00460F23">
              <w:rPr>
                <w:noProof/>
                <w:lang w:eastAsia="en-GB"/>
              </w:rPr>
              <w:t xml:space="preserve">: Scenario </w:t>
            </w:r>
            <w:r>
              <w:rPr>
                <w:rFonts w:eastAsiaTheme="minorEastAsia" w:hint="eastAsia"/>
                <w:noProof/>
                <w:lang w:eastAsia="zh-CN"/>
              </w:rPr>
              <w:t>6</w:t>
            </w:r>
          </w:p>
        </w:tc>
      </w:tr>
    </w:tbl>
    <w:p w14:paraId="5AEA3E2F" w14:textId="1ACFC3A1" w:rsidR="006F5E62" w:rsidRDefault="006F5E62" w:rsidP="00E563B1">
      <w:pPr>
        <w:pStyle w:val="a0"/>
        <w:spacing w:beforeLines="50" w:before="120"/>
        <w:rPr>
          <w:rFonts w:eastAsiaTheme="minorEastAsia"/>
          <w:lang w:eastAsia="zh-CN"/>
        </w:rPr>
      </w:pPr>
      <w:r>
        <w:rPr>
          <w:rFonts w:eastAsiaTheme="minorEastAsia" w:hint="eastAsia"/>
          <w:lang w:eastAsia="zh-CN"/>
        </w:rPr>
        <w:t xml:space="preserve">According to the description 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_Ref12893580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is obvious that U</w:t>
      </w:r>
      <w:r w:rsidR="00DD311F">
        <w:rPr>
          <w:rFonts w:eastAsiaTheme="minorEastAsia" w:hint="eastAsia"/>
          <w:lang w:eastAsia="zh-CN"/>
        </w:rPr>
        <w:t>E</w:t>
      </w:r>
      <w:r>
        <w:rPr>
          <w:rFonts w:eastAsiaTheme="minorEastAsia" w:hint="eastAsia"/>
          <w:lang w:eastAsia="zh-CN"/>
        </w:rPr>
        <w:t xml:space="preserve"> can use DC in </w:t>
      </w:r>
      <w:proofErr w:type="spellStart"/>
      <w:r>
        <w:rPr>
          <w:rFonts w:eastAsiaTheme="minorEastAsia" w:hint="eastAsia"/>
          <w:lang w:eastAsia="zh-CN"/>
        </w:rPr>
        <w:t>Uu</w:t>
      </w:r>
      <w:proofErr w:type="spellEnd"/>
      <w:r>
        <w:rPr>
          <w:rFonts w:eastAsiaTheme="minorEastAsia" w:hint="eastAsia"/>
          <w:lang w:eastAsia="zh-CN"/>
        </w:rPr>
        <w:t xml:space="preserve"> when performing SL transmission. Hence the prioritization between SCG UL and SL should also be considered. </w:t>
      </w:r>
    </w:p>
    <w:p w14:paraId="732AC7BF" w14:textId="3D617968" w:rsidR="00DC5873" w:rsidRDefault="005C0B09" w:rsidP="00E563B1">
      <w:pPr>
        <w:pStyle w:val="a0"/>
        <w:spacing w:beforeLines="50" w:before="120"/>
        <w:rPr>
          <w:rFonts w:eastAsiaTheme="minorEastAsia"/>
          <w:lang w:eastAsia="zh-CN"/>
        </w:rPr>
      </w:pPr>
      <w:r>
        <w:rPr>
          <w:rFonts w:eastAsiaTheme="minorEastAsia" w:hint="eastAsia"/>
          <w:lang w:eastAsia="zh-CN"/>
        </w:rPr>
        <w:t>In our understanding, for DC case, the UE should first compare the UL priority between MN UL and SN UL, and choose the one with higher priority as UL priority. And then compare the priority between UL and SL.</w:t>
      </w:r>
    </w:p>
    <w:p w14:paraId="6036C665" w14:textId="4CAEDB4E" w:rsidR="00963108" w:rsidRDefault="00344379" w:rsidP="00963108">
      <w:pPr>
        <w:pStyle w:val="a0"/>
        <w:spacing w:beforeLines="50" w:before="120"/>
        <w:rPr>
          <w:rFonts w:eastAsiaTheme="minorEastAsia"/>
          <w:b/>
          <w:lang w:eastAsia="zh-CN"/>
        </w:rPr>
      </w:pPr>
      <w:bookmarkStart w:id="9" w:name="_Ref1435798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2</w:t>
      </w:r>
      <w:r w:rsidRPr="0032156B">
        <w:rPr>
          <w:rFonts w:eastAsiaTheme="minorEastAsia"/>
          <w:b/>
          <w:lang w:eastAsia="zh-CN"/>
        </w:rPr>
        <w:fldChar w:fldCharType="end"/>
      </w:r>
      <w:r w:rsidRPr="00B91087">
        <w:rPr>
          <w:rFonts w:eastAsiaTheme="minorEastAsia" w:hint="eastAsia"/>
          <w:b/>
          <w:lang w:eastAsia="zh-CN"/>
        </w:rPr>
        <w:t>:</w:t>
      </w:r>
      <w:r w:rsidR="00DC5873">
        <w:rPr>
          <w:rFonts w:eastAsiaTheme="minorEastAsia" w:hint="eastAsia"/>
          <w:b/>
          <w:lang w:eastAsia="zh-CN"/>
        </w:rPr>
        <w:t xml:space="preserve"> </w:t>
      </w:r>
      <w:r w:rsidR="00963108">
        <w:rPr>
          <w:rFonts w:eastAsiaTheme="minorEastAsia" w:hint="eastAsia"/>
          <w:b/>
          <w:lang w:eastAsia="zh-CN"/>
        </w:rPr>
        <w:t xml:space="preserve">In case of </w:t>
      </w:r>
      <w:proofErr w:type="spellStart"/>
      <w:r w:rsidR="00963108">
        <w:rPr>
          <w:rFonts w:eastAsiaTheme="minorEastAsia" w:hint="eastAsia"/>
          <w:b/>
          <w:lang w:eastAsia="zh-CN"/>
        </w:rPr>
        <w:t>Uu</w:t>
      </w:r>
      <w:proofErr w:type="spellEnd"/>
      <w:r w:rsidR="00963108">
        <w:rPr>
          <w:rFonts w:eastAsiaTheme="minorEastAsia" w:hint="eastAsia"/>
          <w:b/>
          <w:lang w:eastAsia="zh-CN"/>
        </w:rPr>
        <w:t xml:space="preserve"> using DC architecture, UE should first compare the UL priority of MN and SN, and choose the one with higher priority as UL priority</w:t>
      </w:r>
      <w:bookmarkEnd w:id="9"/>
      <w:r w:rsidR="00E96114">
        <w:rPr>
          <w:rFonts w:eastAsiaTheme="minorEastAsia" w:hint="eastAsia"/>
          <w:b/>
          <w:lang w:eastAsia="zh-CN"/>
        </w:rPr>
        <w:t>.</w:t>
      </w:r>
    </w:p>
    <w:p w14:paraId="43468B7F" w14:textId="05E97DBC" w:rsidR="009E274B" w:rsidRDefault="00963108" w:rsidP="00963108">
      <w:pPr>
        <w:pStyle w:val="20"/>
        <w:tabs>
          <w:tab w:val="clear" w:pos="-1374"/>
          <w:tab w:val="num" w:pos="2694"/>
        </w:tabs>
        <w:spacing w:after="120"/>
        <w:ind w:left="562" w:hangingChars="280" w:hanging="562"/>
        <w:jc w:val="both"/>
        <w:rPr>
          <w:rFonts w:eastAsiaTheme="minorEastAsia"/>
        </w:rPr>
      </w:pPr>
      <w:r>
        <w:rPr>
          <w:rFonts w:eastAsiaTheme="minorEastAsia" w:hint="eastAsia"/>
        </w:rPr>
        <w:t xml:space="preserve">LTE </w:t>
      </w:r>
      <w:r w:rsidR="009E274B">
        <w:rPr>
          <w:rFonts w:eastAsiaTheme="minorEastAsia" w:hint="eastAsia"/>
        </w:rPr>
        <w:t>UL/NR SL prioritization</w:t>
      </w:r>
    </w:p>
    <w:p w14:paraId="04625A50" w14:textId="77777777" w:rsidR="009E274B" w:rsidRDefault="009E274B" w:rsidP="009E274B">
      <w:pPr>
        <w:pStyle w:val="a0"/>
        <w:spacing w:beforeLines="50" w:before="120"/>
        <w:rPr>
          <w:rFonts w:eastAsiaTheme="minorEastAsia"/>
          <w:lang w:eastAsia="zh-CN"/>
        </w:rPr>
      </w:pPr>
      <w:r>
        <w:rPr>
          <w:rFonts w:eastAsiaTheme="minorEastAsia" w:hint="eastAsia"/>
          <w:lang w:eastAsia="zh-CN"/>
        </w:rPr>
        <w:t xml:space="preserve">On the last RAN2 meeting, it was agreed that </w:t>
      </w:r>
      <w:r>
        <w:rPr>
          <w:noProof/>
        </w:rPr>
        <w:t>LTE-solution should be applied to LTE UL and NR SL cross-RAT case</w:t>
      </w:r>
      <w:r w:rsidRPr="009F2696">
        <w:rPr>
          <w:rFonts w:eastAsiaTheme="minorEastAsia"/>
          <w:lang w:eastAsia="zh-CN"/>
        </w:rPr>
        <w:t xml:space="preserve">. </w:t>
      </w:r>
      <w:r>
        <w:rPr>
          <w:rFonts w:eastAsiaTheme="minorEastAsia"/>
          <w:lang w:eastAsia="zh-CN"/>
        </w:rPr>
        <w:t>B</w:t>
      </w:r>
      <w:r>
        <w:rPr>
          <w:rFonts w:eastAsiaTheme="minorEastAsia" w:hint="eastAsia"/>
          <w:lang w:eastAsia="zh-CN"/>
        </w:rPr>
        <w:t xml:space="preserve">ut it is </w:t>
      </w:r>
      <w:r w:rsidRPr="009F2696">
        <w:rPr>
          <w:rFonts w:eastAsiaTheme="minorEastAsia"/>
          <w:lang w:eastAsia="zh-CN"/>
        </w:rPr>
        <w:t>FFS on the need of this prioritization.</w:t>
      </w:r>
    </w:p>
    <w:p w14:paraId="74CFFFB8" w14:textId="78D4DFB9" w:rsidR="00344379" w:rsidRDefault="009E274B" w:rsidP="00344379">
      <w:pPr>
        <w:pStyle w:val="a0"/>
        <w:spacing w:beforeLines="50" w:before="120"/>
        <w:rPr>
          <w:rFonts w:eastAsiaTheme="minorEastAsia"/>
          <w:lang w:eastAsia="zh-CN"/>
        </w:rPr>
      </w:pPr>
      <w:r>
        <w:rPr>
          <w:rFonts w:eastAsiaTheme="minorEastAsia" w:hint="eastAsia"/>
          <w:lang w:eastAsia="zh-CN"/>
        </w:rPr>
        <w:t>In this case, if the LTE U</w:t>
      </w:r>
      <w:r w:rsidR="00344379">
        <w:rPr>
          <w:rFonts w:eastAsiaTheme="minorEastAsia" w:hint="eastAsia"/>
          <w:lang w:eastAsia="zh-CN"/>
        </w:rPr>
        <w:t>L</w:t>
      </w:r>
      <w:r>
        <w:rPr>
          <w:rFonts w:eastAsiaTheme="minorEastAsia" w:hint="eastAsia"/>
          <w:lang w:eastAsia="zh-CN"/>
        </w:rPr>
        <w:t xml:space="preserve"> and NR SL use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chain</w:t>
      </w:r>
      <w:r w:rsidR="00344379">
        <w:rPr>
          <w:rFonts w:eastAsiaTheme="minorEastAsia" w:hint="eastAsia"/>
          <w:lang w:eastAsia="zh-CN"/>
        </w:rPr>
        <w:t>s</w:t>
      </w:r>
      <w:r>
        <w:rPr>
          <w:rFonts w:eastAsiaTheme="minorEastAsia" w:hint="eastAsia"/>
          <w:lang w:eastAsia="zh-CN"/>
        </w:rPr>
        <w:t xml:space="preserve"> and UE can transmit simultaneously on these two </w:t>
      </w:r>
      <w:proofErr w:type="spellStart"/>
      <w:r>
        <w:rPr>
          <w:rFonts w:eastAsiaTheme="minorEastAsia" w:hint="eastAsia"/>
          <w:lang w:eastAsia="zh-CN"/>
        </w:rPr>
        <w:t>Tx</w:t>
      </w:r>
      <w:proofErr w:type="spellEnd"/>
      <w:r>
        <w:rPr>
          <w:rFonts w:eastAsiaTheme="minorEastAsia" w:hint="eastAsia"/>
          <w:lang w:eastAsia="zh-CN"/>
        </w:rPr>
        <w:t xml:space="preserve"> chains separately, the prioritization rule is not needed. But if </w:t>
      </w:r>
      <w:r w:rsidR="00344379">
        <w:rPr>
          <w:rFonts w:eastAsiaTheme="minorEastAsia" w:hint="eastAsia"/>
          <w:lang w:eastAsia="zh-CN"/>
        </w:rPr>
        <w:t>U</w:t>
      </w:r>
      <w:r w:rsidR="00E77C91">
        <w:rPr>
          <w:rFonts w:eastAsiaTheme="minorEastAsia" w:hint="eastAsia"/>
          <w:lang w:eastAsia="zh-CN"/>
        </w:rPr>
        <w:t>L</w:t>
      </w:r>
      <w:r w:rsidR="00344379">
        <w:rPr>
          <w:rFonts w:eastAsiaTheme="minorEastAsia" w:hint="eastAsia"/>
          <w:lang w:eastAsia="zh-CN"/>
        </w:rPr>
        <w:t xml:space="preserve"> and SL </w:t>
      </w:r>
      <w:r w:rsidR="004D3962">
        <w:rPr>
          <w:rFonts w:eastAsiaTheme="minorEastAsia" w:hint="eastAsia"/>
          <w:lang w:eastAsia="zh-CN"/>
        </w:rPr>
        <w:t xml:space="preserve">with shared </w:t>
      </w:r>
      <w:proofErr w:type="spellStart"/>
      <w:r w:rsidR="004D3962">
        <w:rPr>
          <w:rFonts w:eastAsiaTheme="minorEastAsia" w:hint="eastAsia"/>
          <w:lang w:eastAsia="zh-CN"/>
        </w:rPr>
        <w:t>Tx</w:t>
      </w:r>
      <w:proofErr w:type="spellEnd"/>
      <w:r w:rsidR="004D3962">
        <w:rPr>
          <w:rFonts w:eastAsiaTheme="minorEastAsia" w:hint="eastAsia"/>
          <w:lang w:eastAsia="zh-CN"/>
        </w:rPr>
        <w:t xml:space="preserve"> chain and power budget</w:t>
      </w:r>
      <w:r w:rsidR="00344379">
        <w:rPr>
          <w:rFonts w:eastAsiaTheme="minorEastAsia" w:hint="eastAsia"/>
          <w:lang w:eastAsia="zh-CN"/>
        </w:rPr>
        <w:t xml:space="preserve"> or </w:t>
      </w:r>
      <w:r>
        <w:rPr>
          <w:rFonts w:eastAsiaTheme="minorEastAsia" w:hint="eastAsia"/>
          <w:lang w:eastAsia="zh-CN"/>
        </w:rPr>
        <w:t xml:space="preserve">even if there are two </w:t>
      </w:r>
      <w:proofErr w:type="spellStart"/>
      <w:r>
        <w:rPr>
          <w:rFonts w:eastAsiaTheme="minorEastAsia" w:hint="eastAsia"/>
          <w:lang w:eastAsia="zh-CN"/>
        </w:rPr>
        <w:t>Tx</w:t>
      </w:r>
      <w:proofErr w:type="spellEnd"/>
      <w:r>
        <w:rPr>
          <w:rFonts w:eastAsiaTheme="minorEastAsia" w:hint="eastAsia"/>
          <w:lang w:eastAsia="zh-CN"/>
        </w:rPr>
        <w:t xml:space="preserve"> chains but UE cannot transmit using these two </w:t>
      </w:r>
      <w:proofErr w:type="spellStart"/>
      <w:r>
        <w:rPr>
          <w:rFonts w:eastAsiaTheme="minorEastAsia" w:hint="eastAsia"/>
          <w:lang w:eastAsia="zh-CN"/>
        </w:rPr>
        <w:t>Tx</w:t>
      </w:r>
      <w:proofErr w:type="spellEnd"/>
      <w:r>
        <w:rPr>
          <w:rFonts w:eastAsiaTheme="minorEastAsia" w:hint="eastAsia"/>
          <w:lang w:eastAsia="zh-CN"/>
        </w:rPr>
        <w:t xml:space="preserve"> chains simultaneously due to in-band emission, prioritization issue should be considered.</w:t>
      </w:r>
      <w:r w:rsidR="00344379" w:rsidRPr="00344379">
        <w:rPr>
          <w:rFonts w:eastAsiaTheme="minorEastAsia"/>
          <w:lang w:eastAsia="zh-CN"/>
        </w:rPr>
        <w:t xml:space="preserve"> </w:t>
      </w:r>
    </w:p>
    <w:p w14:paraId="1ED03431" w14:textId="4988E835" w:rsidR="00344379" w:rsidRDefault="00344379" w:rsidP="00344379">
      <w:pPr>
        <w:pStyle w:val="a0"/>
        <w:spacing w:beforeLines="50" w:before="120"/>
        <w:rPr>
          <w:rFonts w:eastAsiaTheme="minorEastAsia"/>
          <w:b/>
          <w:lang w:eastAsia="zh-CN"/>
        </w:rPr>
      </w:pPr>
      <w:bookmarkStart w:id="10" w:name="_Ref14357994"/>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3</w:t>
      </w:r>
      <w:r w:rsidRPr="0032156B">
        <w:rPr>
          <w:rFonts w:eastAsiaTheme="minorEastAsia"/>
          <w:b/>
          <w:lang w:eastAsia="zh-CN"/>
        </w:rPr>
        <w:fldChar w:fldCharType="end"/>
      </w:r>
      <w:r w:rsidRPr="00B91087">
        <w:rPr>
          <w:rFonts w:eastAsiaTheme="minorEastAsia" w:hint="eastAsia"/>
          <w:b/>
          <w:lang w:eastAsia="zh-CN"/>
        </w:rPr>
        <w:t>:</w:t>
      </w:r>
      <w:r>
        <w:rPr>
          <w:rFonts w:eastAsiaTheme="minorEastAsia" w:hint="eastAsia"/>
          <w:b/>
          <w:lang w:eastAsia="zh-CN"/>
        </w:rPr>
        <w:t xml:space="preserve"> It is necessary to define the prioritization rule between LTE UL and NR SL.</w:t>
      </w:r>
      <w:bookmarkEnd w:id="10"/>
    </w:p>
    <w:p w14:paraId="48628E70" w14:textId="77777777" w:rsidR="009E274B" w:rsidRDefault="009E274B" w:rsidP="009E274B">
      <w:pPr>
        <w:pStyle w:val="20"/>
        <w:tabs>
          <w:tab w:val="clear" w:pos="-1374"/>
          <w:tab w:val="num" w:pos="2694"/>
        </w:tabs>
        <w:spacing w:after="120"/>
        <w:ind w:left="562" w:hangingChars="280" w:hanging="562"/>
        <w:jc w:val="both"/>
        <w:rPr>
          <w:rFonts w:eastAsiaTheme="minorEastAsia"/>
        </w:rPr>
      </w:pPr>
      <w:r>
        <w:rPr>
          <w:rFonts w:eastAsiaTheme="minorEastAsia" w:hint="eastAsia"/>
        </w:rPr>
        <w:lastRenderedPageBreak/>
        <w:t>NR UL/LTE SL prioritization</w:t>
      </w:r>
    </w:p>
    <w:p w14:paraId="07FF30F6" w14:textId="77777777" w:rsidR="009E274B" w:rsidRDefault="009E274B" w:rsidP="009E274B">
      <w:pPr>
        <w:pStyle w:val="a0"/>
        <w:rPr>
          <w:rFonts w:eastAsiaTheme="minorEastAsia"/>
          <w:lang w:eastAsia="zh-CN"/>
        </w:rPr>
      </w:pPr>
      <w:r>
        <w:rPr>
          <w:rFonts w:eastAsiaTheme="minorEastAsia" w:hint="eastAsia"/>
          <w:lang w:eastAsia="zh-CN"/>
        </w:rPr>
        <w:t>On the last RAN2 meeting, it was agreed that LTE-solution should be applied to NR UL and LTE SL cross-RAT case. But it is FFS on the need of this prioritization.</w:t>
      </w:r>
    </w:p>
    <w:p w14:paraId="622AE311" w14:textId="61BA9479" w:rsidR="00344379" w:rsidRDefault="00344379" w:rsidP="00344379">
      <w:pPr>
        <w:pStyle w:val="a0"/>
        <w:spacing w:beforeLines="50" w:before="120"/>
        <w:rPr>
          <w:rFonts w:eastAsiaTheme="minorEastAsia"/>
          <w:lang w:eastAsia="zh-CN"/>
        </w:rPr>
      </w:pPr>
      <w:r>
        <w:rPr>
          <w:rFonts w:eastAsiaTheme="minorEastAsia" w:hint="eastAsia"/>
          <w:lang w:eastAsia="zh-CN"/>
        </w:rPr>
        <w:t xml:space="preserve">The analysis is similar as the analysis in section 2.3. In this case, if the NR UL and LTE SL use different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chains and UE can transmit simultaneously on these two </w:t>
      </w:r>
      <w:proofErr w:type="spellStart"/>
      <w:r>
        <w:rPr>
          <w:rFonts w:eastAsiaTheme="minorEastAsia" w:hint="eastAsia"/>
          <w:lang w:eastAsia="zh-CN"/>
        </w:rPr>
        <w:t>Tx</w:t>
      </w:r>
      <w:proofErr w:type="spellEnd"/>
      <w:r>
        <w:rPr>
          <w:rFonts w:eastAsiaTheme="minorEastAsia" w:hint="eastAsia"/>
          <w:lang w:eastAsia="zh-CN"/>
        </w:rPr>
        <w:t xml:space="preserve"> chains separately, the prioritization rule is not needed. </w:t>
      </w:r>
      <w:r w:rsidR="00E77C91">
        <w:rPr>
          <w:rFonts w:eastAsiaTheme="minorEastAsia" w:hint="eastAsia"/>
          <w:lang w:eastAsia="zh-CN"/>
        </w:rPr>
        <w:t xml:space="preserve">if UL and SL with shared </w:t>
      </w:r>
      <w:proofErr w:type="spellStart"/>
      <w:r w:rsidR="00E77C91">
        <w:rPr>
          <w:rFonts w:eastAsiaTheme="minorEastAsia" w:hint="eastAsia"/>
          <w:lang w:eastAsia="zh-CN"/>
        </w:rPr>
        <w:t>Tx</w:t>
      </w:r>
      <w:proofErr w:type="spellEnd"/>
      <w:r w:rsidR="00E77C91">
        <w:rPr>
          <w:rFonts w:eastAsiaTheme="minorEastAsia" w:hint="eastAsia"/>
          <w:lang w:eastAsia="zh-CN"/>
        </w:rPr>
        <w:t xml:space="preserve"> chain and power budget</w:t>
      </w:r>
      <w:r>
        <w:rPr>
          <w:rFonts w:eastAsiaTheme="minorEastAsia" w:hint="eastAsia"/>
          <w:lang w:eastAsia="zh-CN"/>
        </w:rPr>
        <w:t xml:space="preserve"> or even if there are two </w:t>
      </w:r>
      <w:proofErr w:type="spellStart"/>
      <w:r>
        <w:rPr>
          <w:rFonts w:eastAsiaTheme="minorEastAsia" w:hint="eastAsia"/>
          <w:lang w:eastAsia="zh-CN"/>
        </w:rPr>
        <w:t>Tx</w:t>
      </w:r>
      <w:proofErr w:type="spellEnd"/>
      <w:r>
        <w:rPr>
          <w:rFonts w:eastAsiaTheme="minorEastAsia" w:hint="eastAsia"/>
          <w:lang w:eastAsia="zh-CN"/>
        </w:rPr>
        <w:t xml:space="preserve"> chains but UE cannot transmit using these two </w:t>
      </w:r>
      <w:proofErr w:type="spellStart"/>
      <w:r>
        <w:rPr>
          <w:rFonts w:eastAsiaTheme="minorEastAsia" w:hint="eastAsia"/>
          <w:lang w:eastAsia="zh-CN"/>
        </w:rPr>
        <w:t>Tx</w:t>
      </w:r>
      <w:proofErr w:type="spellEnd"/>
      <w:r>
        <w:rPr>
          <w:rFonts w:eastAsiaTheme="minorEastAsia" w:hint="eastAsia"/>
          <w:lang w:eastAsia="zh-CN"/>
        </w:rPr>
        <w:t xml:space="preserve"> chains simultaneously due to in-band emission, prioritization issue should be considered.</w:t>
      </w:r>
      <w:r w:rsidRPr="00344379">
        <w:rPr>
          <w:rFonts w:eastAsiaTheme="minorEastAsia"/>
          <w:lang w:eastAsia="zh-CN"/>
        </w:rPr>
        <w:t xml:space="preserve"> </w:t>
      </w:r>
    </w:p>
    <w:p w14:paraId="2255EEA0" w14:textId="7CD65549" w:rsidR="00344379" w:rsidRDefault="00344379" w:rsidP="00344379">
      <w:pPr>
        <w:pStyle w:val="a0"/>
        <w:spacing w:beforeLines="50" w:before="120"/>
        <w:rPr>
          <w:rFonts w:eastAsiaTheme="minorEastAsia"/>
          <w:b/>
          <w:lang w:eastAsia="zh-CN"/>
        </w:rPr>
      </w:pPr>
      <w:bookmarkStart w:id="11" w:name="_Ref14357997"/>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4</w:t>
      </w:r>
      <w:r w:rsidRPr="0032156B">
        <w:rPr>
          <w:rFonts w:eastAsiaTheme="minorEastAsia"/>
          <w:b/>
          <w:lang w:eastAsia="zh-CN"/>
        </w:rPr>
        <w:fldChar w:fldCharType="end"/>
      </w:r>
      <w:r w:rsidRPr="00B91087">
        <w:rPr>
          <w:rFonts w:eastAsiaTheme="minorEastAsia" w:hint="eastAsia"/>
          <w:b/>
          <w:lang w:eastAsia="zh-CN"/>
        </w:rPr>
        <w:t>:</w:t>
      </w:r>
      <w:r>
        <w:rPr>
          <w:rFonts w:eastAsiaTheme="minorEastAsia" w:hint="eastAsia"/>
          <w:b/>
          <w:lang w:eastAsia="zh-CN"/>
        </w:rPr>
        <w:t xml:space="preserve"> It is necessary to define the prioritization rule between NR UL and LTE SL.</w:t>
      </w:r>
      <w:bookmarkEnd w:id="11"/>
    </w:p>
    <w:p w14:paraId="5B905794" w14:textId="77777777" w:rsidR="00E3725B" w:rsidRDefault="00E3725B" w:rsidP="00E3725B">
      <w:pPr>
        <w:pStyle w:val="1"/>
        <w:jc w:val="both"/>
      </w:pPr>
      <w:r>
        <w:t>Conclusion</w:t>
      </w:r>
    </w:p>
    <w:p w14:paraId="4B7CAD9E"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4592C2E3" w14:textId="2493112B" w:rsidR="00344379" w:rsidRDefault="0034437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_Ref14357984 \h </w:instrText>
      </w:r>
      <w:r>
        <w:rPr>
          <w:rFonts w:eastAsia="宋体"/>
          <w:lang w:val="en-GB" w:eastAsia="zh-CN"/>
        </w:rPr>
      </w:r>
      <w:r>
        <w:rPr>
          <w:rFonts w:eastAsia="宋体"/>
          <w:lang w:val="en-GB" w:eastAsia="zh-CN"/>
        </w:rPr>
        <w:fldChar w:fldCharType="separate"/>
      </w:r>
      <w:r w:rsidRPr="0032156B">
        <w:rPr>
          <w:rFonts w:eastAsiaTheme="minorEastAsia"/>
          <w:b/>
          <w:lang w:eastAsia="zh-CN"/>
        </w:rPr>
        <w:t>Proposal 1</w:t>
      </w:r>
      <w:r w:rsidRPr="00B91087">
        <w:rPr>
          <w:rFonts w:eastAsiaTheme="minorEastAsia" w:hint="eastAsia"/>
          <w:b/>
          <w:lang w:eastAsia="zh-CN"/>
        </w:rPr>
        <w:t>:</w:t>
      </w:r>
      <w:r>
        <w:rPr>
          <w:rFonts w:eastAsiaTheme="minorEastAsia" w:hint="eastAsia"/>
          <w:b/>
          <w:lang w:eastAsia="zh-CN"/>
        </w:rPr>
        <w:t xml:space="preserve"> For the priority between NR UL and NR SL, LTE-solution should be reused in Rel-16 and further enhancement can be considered in Rel-17.</w:t>
      </w:r>
      <w:r>
        <w:rPr>
          <w:rFonts w:eastAsia="宋体"/>
          <w:lang w:val="en-GB" w:eastAsia="zh-CN"/>
        </w:rPr>
        <w:fldChar w:fldCharType="end"/>
      </w:r>
    </w:p>
    <w:p w14:paraId="390677A3" w14:textId="229F4247" w:rsidR="00344379" w:rsidRDefault="0034437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_Ref14357989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2</w:t>
      </w:r>
      <w:r w:rsidRPr="00B91087">
        <w:rPr>
          <w:rFonts w:eastAsiaTheme="minorEastAsia" w:hint="eastAsia"/>
          <w:b/>
          <w:lang w:eastAsia="zh-CN"/>
        </w:rPr>
        <w:t>:</w:t>
      </w:r>
      <w:r>
        <w:rPr>
          <w:rFonts w:eastAsiaTheme="minorEastAsia" w:hint="eastAsia"/>
          <w:b/>
          <w:lang w:eastAsia="zh-CN"/>
        </w:rPr>
        <w:t xml:space="preserve"> In case of </w:t>
      </w:r>
      <w:proofErr w:type="spellStart"/>
      <w:r>
        <w:rPr>
          <w:rFonts w:eastAsiaTheme="minorEastAsia" w:hint="eastAsia"/>
          <w:b/>
          <w:lang w:eastAsia="zh-CN"/>
        </w:rPr>
        <w:t>Uu</w:t>
      </w:r>
      <w:proofErr w:type="spellEnd"/>
      <w:r>
        <w:rPr>
          <w:rFonts w:eastAsiaTheme="minorEastAsia" w:hint="eastAsia"/>
          <w:b/>
          <w:lang w:eastAsia="zh-CN"/>
        </w:rPr>
        <w:t xml:space="preserve"> using DC architecture, UE should first compare the UL priority of MN and SN, and choose the one with higher priority as UL priority.</w:t>
      </w:r>
      <w:r>
        <w:rPr>
          <w:rFonts w:eastAsia="宋体"/>
          <w:lang w:val="en-GB" w:eastAsia="zh-CN"/>
        </w:rPr>
        <w:fldChar w:fldCharType="end"/>
      </w:r>
    </w:p>
    <w:p w14:paraId="52BE6A12" w14:textId="195A5FEB" w:rsidR="00344379" w:rsidRDefault="0034437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_Ref14357994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3</w:t>
      </w:r>
      <w:r w:rsidRPr="00B91087">
        <w:rPr>
          <w:rFonts w:eastAsiaTheme="minorEastAsia" w:hint="eastAsia"/>
          <w:b/>
          <w:lang w:eastAsia="zh-CN"/>
        </w:rPr>
        <w:t>:</w:t>
      </w:r>
      <w:r>
        <w:rPr>
          <w:rFonts w:eastAsiaTheme="minorEastAsia" w:hint="eastAsia"/>
          <w:b/>
          <w:lang w:eastAsia="zh-CN"/>
        </w:rPr>
        <w:t xml:space="preserve"> It is necessary to define the prioritization rule between LTE UL and NR SL.</w:t>
      </w:r>
      <w:r>
        <w:rPr>
          <w:rFonts w:eastAsia="宋体"/>
          <w:lang w:val="en-GB" w:eastAsia="zh-CN"/>
        </w:rPr>
        <w:fldChar w:fldCharType="end"/>
      </w:r>
    </w:p>
    <w:p w14:paraId="3B1E7B1C" w14:textId="42654557" w:rsidR="00344379" w:rsidRDefault="0034437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_Ref14357997 \h </w:instrText>
      </w:r>
      <w:r>
        <w:rPr>
          <w:rFonts w:eastAsia="宋体"/>
          <w:lang w:val="en-GB" w:eastAsia="zh-CN"/>
        </w:rPr>
      </w:r>
      <w:r>
        <w:rPr>
          <w:rFonts w:eastAsia="宋体"/>
          <w:lang w:val="en-GB" w:eastAsia="zh-CN"/>
        </w:rPr>
        <w:fldChar w:fldCharType="separate"/>
      </w:r>
      <w:r w:rsidRPr="0032156B">
        <w:rPr>
          <w:rFonts w:eastAsiaTheme="minorEastAsia"/>
          <w:b/>
          <w:lang w:eastAsia="zh-CN"/>
        </w:rPr>
        <w:t xml:space="preserve">Proposal </w:t>
      </w:r>
      <w:r>
        <w:rPr>
          <w:rFonts w:eastAsiaTheme="minorEastAsia"/>
          <w:b/>
          <w:noProof/>
          <w:lang w:eastAsia="zh-CN"/>
        </w:rPr>
        <w:t>4</w:t>
      </w:r>
      <w:r w:rsidRPr="00B91087">
        <w:rPr>
          <w:rFonts w:eastAsiaTheme="minorEastAsia" w:hint="eastAsia"/>
          <w:b/>
          <w:lang w:eastAsia="zh-CN"/>
        </w:rPr>
        <w:t>:</w:t>
      </w:r>
      <w:r>
        <w:rPr>
          <w:rFonts w:eastAsiaTheme="minorEastAsia" w:hint="eastAsia"/>
          <w:b/>
          <w:lang w:eastAsia="zh-CN"/>
        </w:rPr>
        <w:t xml:space="preserve"> It is necessary to define the prioritization rule between NR UL and LTE SL.</w:t>
      </w:r>
      <w:r>
        <w:rPr>
          <w:rFonts w:eastAsia="宋体"/>
          <w:lang w:val="en-GB" w:eastAsia="zh-CN"/>
        </w:rPr>
        <w:fldChar w:fldCharType="end"/>
      </w:r>
    </w:p>
    <w:p w14:paraId="5ADAC442" w14:textId="77777777" w:rsidR="00F438CD" w:rsidRPr="00F438CD" w:rsidRDefault="00F438CD" w:rsidP="00F438CD">
      <w:pPr>
        <w:pStyle w:val="1"/>
        <w:jc w:val="both"/>
      </w:pPr>
      <w:r w:rsidRPr="00F438CD">
        <w:rPr>
          <w:rFonts w:hint="eastAsia"/>
        </w:rPr>
        <w:t>Reference</w:t>
      </w:r>
    </w:p>
    <w:p w14:paraId="6AE5A334" w14:textId="77777777" w:rsidR="001E6E7D" w:rsidRPr="007F7D93" w:rsidRDefault="001E6E7D" w:rsidP="007F7D93">
      <w:pPr>
        <w:pStyle w:val="a0"/>
        <w:numPr>
          <w:ilvl w:val="0"/>
          <w:numId w:val="38"/>
        </w:numPr>
        <w:ind w:left="441" w:hanging="441"/>
        <w:rPr>
          <w:rFonts w:eastAsia="宋体"/>
          <w:lang w:val="en-GB" w:eastAsia="zh-CN"/>
        </w:rPr>
      </w:pPr>
      <w:bookmarkStart w:id="12" w:name="_Ref6917934"/>
      <w:bookmarkStart w:id="13" w:name="_Ref6924947"/>
      <w:r w:rsidRPr="007F7D93">
        <w:rPr>
          <w:rFonts w:eastAsia="宋体" w:hint="eastAsia"/>
          <w:lang w:val="en-GB" w:eastAsia="zh-CN"/>
        </w:rPr>
        <w:t>TS23.287</w:t>
      </w:r>
      <w:bookmarkEnd w:id="12"/>
      <w:r w:rsidR="00DA0CED" w:rsidRPr="007F7D93">
        <w:rPr>
          <w:rFonts w:eastAsia="宋体" w:hint="eastAsia"/>
          <w:lang w:val="en-GB" w:eastAsia="zh-CN"/>
        </w:rPr>
        <w:t xml:space="preserve">   </w:t>
      </w:r>
      <w:r w:rsidR="00332CA3" w:rsidRPr="007F7D93">
        <w:rPr>
          <w:rFonts w:eastAsia="宋体"/>
          <w:lang w:val="en-GB" w:eastAsia="zh-CN"/>
        </w:rPr>
        <w:t>Architecture enhancements for 5G System (5GS) to support</w:t>
      </w:r>
      <w:r w:rsidR="00332CA3" w:rsidRPr="007F7D93">
        <w:rPr>
          <w:rFonts w:eastAsia="宋体" w:hint="eastAsia"/>
          <w:lang w:val="en-GB" w:eastAsia="zh-CN"/>
        </w:rPr>
        <w:t xml:space="preserve"> </w:t>
      </w:r>
      <w:r w:rsidR="00332CA3" w:rsidRPr="007F7D93">
        <w:rPr>
          <w:rFonts w:eastAsia="宋体"/>
          <w:lang w:val="en-GB" w:eastAsia="zh-CN"/>
        </w:rPr>
        <w:t>Vehicle-to-Everything (V2X) services</w:t>
      </w:r>
      <w:bookmarkEnd w:id="13"/>
      <w:r w:rsidRPr="007F7D93">
        <w:rPr>
          <w:rFonts w:eastAsia="宋体" w:hint="eastAsia"/>
          <w:lang w:val="en-GB" w:eastAsia="zh-CN"/>
        </w:rPr>
        <w:t xml:space="preserve"> </w:t>
      </w:r>
    </w:p>
    <w:p w14:paraId="06B2E699" w14:textId="77777777" w:rsidR="004F2DD3" w:rsidRDefault="00DA0CED" w:rsidP="007F7D93">
      <w:pPr>
        <w:pStyle w:val="a0"/>
        <w:numPr>
          <w:ilvl w:val="0"/>
          <w:numId w:val="38"/>
        </w:numPr>
        <w:ind w:left="441" w:hanging="441"/>
        <w:rPr>
          <w:rFonts w:eastAsia="宋体"/>
          <w:lang w:val="en-GB" w:eastAsia="zh-CN"/>
        </w:rPr>
      </w:pPr>
      <w:bookmarkStart w:id="14" w:name="_Ref6925000"/>
      <w:bookmarkStart w:id="15" w:name="_Ref12890053"/>
      <w:r w:rsidRPr="007F7D93">
        <w:rPr>
          <w:rFonts w:eastAsia="宋体" w:hint="eastAsia"/>
          <w:lang w:val="en-GB" w:eastAsia="zh-CN"/>
        </w:rPr>
        <w:t>TS23.501</w:t>
      </w:r>
      <w:bookmarkEnd w:id="14"/>
      <w:r w:rsidRPr="007F7D93">
        <w:rPr>
          <w:rFonts w:eastAsia="宋体" w:hint="eastAsia"/>
          <w:lang w:val="en-GB" w:eastAsia="zh-CN"/>
        </w:rPr>
        <w:t xml:space="preserve">  </w:t>
      </w:r>
      <w:r w:rsidR="004F2DD3" w:rsidRPr="007F7D93">
        <w:rPr>
          <w:rFonts w:eastAsia="宋体"/>
          <w:lang w:val="en-GB" w:eastAsia="zh-CN"/>
        </w:rPr>
        <w:t>System Architecture for the 5G System</w:t>
      </w:r>
      <w:bookmarkEnd w:id="15"/>
    </w:p>
    <w:p w14:paraId="26E0CDAF" w14:textId="22CC1157" w:rsidR="00367377" w:rsidRPr="007F7D93" w:rsidRDefault="00367377" w:rsidP="007F7D93">
      <w:pPr>
        <w:pStyle w:val="a0"/>
        <w:numPr>
          <w:ilvl w:val="0"/>
          <w:numId w:val="38"/>
        </w:numPr>
        <w:ind w:left="441" w:hanging="441"/>
        <w:rPr>
          <w:rFonts w:eastAsia="宋体"/>
          <w:lang w:val="en-GB" w:eastAsia="zh-CN"/>
        </w:rPr>
      </w:pPr>
      <w:bookmarkStart w:id="16" w:name="_Ref12893580"/>
      <w:r>
        <w:rPr>
          <w:rFonts w:eastAsia="宋体" w:hint="eastAsia"/>
          <w:lang w:val="en-GB" w:eastAsia="zh-CN"/>
        </w:rPr>
        <w:t>TR38.885</w:t>
      </w:r>
      <w:bookmarkEnd w:id="16"/>
      <w:r w:rsidR="00321D5F">
        <w:rPr>
          <w:rFonts w:eastAsia="宋体" w:hint="eastAsia"/>
          <w:lang w:val="en-GB" w:eastAsia="zh-CN"/>
        </w:rPr>
        <w:t xml:space="preserve">  Study on NR Vehicle-to-Everything </w:t>
      </w:r>
    </w:p>
    <w:p w14:paraId="184533DB" w14:textId="77777777" w:rsidR="00DA0CED" w:rsidRPr="00332CA3" w:rsidRDefault="00DA0CED" w:rsidP="004F2DD3">
      <w:pPr>
        <w:spacing w:after="180"/>
        <w:ind w:left="420"/>
        <w:rPr>
          <w:rFonts w:eastAsia="宋体"/>
          <w:noProof/>
          <w:snapToGrid w:val="0"/>
          <w:sz w:val="21"/>
          <w:szCs w:val="21"/>
          <w:lang w:eastAsia="zh-CN"/>
        </w:rPr>
      </w:pPr>
    </w:p>
    <w:p w14:paraId="31E31BD8" w14:textId="77777777" w:rsidR="00F438CD" w:rsidRPr="00F438CD" w:rsidRDefault="00F438CD" w:rsidP="00BA64C7">
      <w:pPr>
        <w:pStyle w:val="a0"/>
        <w:rPr>
          <w:rFonts w:eastAsiaTheme="minorEastAsia"/>
          <w:b/>
          <w:lang w:eastAsia="zh-CN"/>
        </w:rPr>
      </w:pPr>
    </w:p>
    <w:sectPr w:rsidR="00F438CD" w:rsidRPr="00F438CD" w:rsidSect="002736C7">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51981" w14:textId="77777777" w:rsidR="00E8399C" w:rsidRDefault="00E8399C">
      <w:r>
        <w:separator/>
      </w:r>
    </w:p>
  </w:endnote>
  <w:endnote w:type="continuationSeparator" w:id="0">
    <w:p w14:paraId="0D56B94A" w14:textId="77777777" w:rsidR="00E8399C" w:rsidRDefault="00E8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B3B6" w14:textId="77777777" w:rsidR="00307836" w:rsidRDefault="003078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B8C33D8" w14:textId="77777777" w:rsidR="00307836" w:rsidRDefault="003078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C296F" w14:textId="77777777" w:rsidR="00307836" w:rsidRDefault="003078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62FD6">
      <w:rPr>
        <w:rStyle w:val="ae"/>
        <w:noProof/>
      </w:rPr>
      <w:t>1</w:t>
    </w:r>
    <w:r>
      <w:rPr>
        <w:rStyle w:val="ae"/>
      </w:rPr>
      <w:fldChar w:fldCharType="end"/>
    </w:r>
  </w:p>
  <w:p w14:paraId="1D8E4943" w14:textId="48C30851" w:rsidR="00307836" w:rsidRPr="00977F1F" w:rsidRDefault="00307836"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90</w:t>
    </w:r>
    <w:r w:rsidR="00DF3DCF">
      <w:rPr>
        <w:rFonts w:eastAsia="宋体" w:hint="eastAsia"/>
        <w:lang w:eastAsia="zh-CN"/>
      </w:rPr>
      <w:t>8747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16E0D" w14:textId="77777777" w:rsidR="00E8399C" w:rsidRDefault="00E8399C">
      <w:r>
        <w:separator/>
      </w:r>
    </w:p>
  </w:footnote>
  <w:footnote w:type="continuationSeparator" w:id="0">
    <w:p w14:paraId="6F2A9678" w14:textId="77777777" w:rsidR="00E8399C" w:rsidRDefault="00E83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E552D" w14:textId="77777777" w:rsidR="00307836" w:rsidRDefault="003078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37C"/>
    <w:multiLevelType w:val="hybridMultilevel"/>
    <w:tmpl w:val="443621D4"/>
    <w:lvl w:ilvl="0" w:tplc="075EF828">
      <w:start w:val="1"/>
      <w:numFmt w:val="bullet"/>
      <w:lvlText w:val=""/>
      <w:lvlJc w:val="left"/>
      <w:pPr>
        <w:tabs>
          <w:tab w:val="num" w:pos="1300"/>
        </w:tabs>
        <w:ind w:left="1300" w:hanging="360"/>
      </w:pPr>
      <w:rPr>
        <w:rFonts w:ascii="Wingdings" w:hAnsi="Wingdings" w:hint="default"/>
      </w:rPr>
    </w:lvl>
    <w:lvl w:ilvl="1" w:tplc="B48E3896" w:tentative="1">
      <w:start w:val="1"/>
      <w:numFmt w:val="bullet"/>
      <w:lvlText w:val=""/>
      <w:lvlJc w:val="left"/>
      <w:pPr>
        <w:tabs>
          <w:tab w:val="num" w:pos="2020"/>
        </w:tabs>
        <w:ind w:left="2020" w:hanging="360"/>
      </w:pPr>
      <w:rPr>
        <w:rFonts w:ascii="Wingdings" w:hAnsi="Wingdings" w:hint="default"/>
      </w:rPr>
    </w:lvl>
    <w:lvl w:ilvl="2" w:tplc="494AF18E" w:tentative="1">
      <w:start w:val="1"/>
      <w:numFmt w:val="bullet"/>
      <w:lvlText w:val=""/>
      <w:lvlJc w:val="left"/>
      <w:pPr>
        <w:tabs>
          <w:tab w:val="num" w:pos="2740"/>
        </w:tabs>
        <w:ind w:left="2740" w:hanging="360"/>
      </w:pPr>
      <w:rPr>
        <w:rFonts w:ascii="Wingdings" w:hAnsi="Wingdings" w:hint="default"/>
      </w:rPr>
    </w:lvl>
    <w:lvl w:ilvl="3" w:tplc="5C0837A6" w:tentative="1">
      <w:start w:val="1"/>
      <w:numFmt w:val="bullet"/>
      <w:lvlText w:val=""/>
      <w:lvlJc w:val="left"/>
      <w:pPr>
        <w:tabs>
          <w:tab w:val="num" w:pos="3460"/>
        </w:tabs>
        <w:ind w:left="3460" w:hanging="360"/>
      </w:pPr>
      <w:rPr>
        <w:rFonts w:ascii="Wingdings" w:hAnsi="Wingdings" w:hint="default"/>
      </w:rPr>
    </w:lvl>
    <w:lvl w:ilvl="4" w:tplc="6DE44F80" w:tentative="1">
      <w:start w:val="1"/>
      <w:numFmt w:val="bullet"/>
      <w:lvlText w:val=""/>
      <w:lvlJc w:val="left"/>
      <w:pPr>
        <w:tabs>
          <w:tab w:val="num" w:pos="4180"/>
        </w:tabs>
        <w:ind w:left="4180" w:hanging="360"/>
      </w:pPr>
      <w:rPr>
        <w:rFonts w:ascii="Wingdings" w:hAnsi="Wingdings" w:hint="default"/>
      </w:rPr>
    </w:lvl>
    <w:lvl w:ilvl="5" w:tplc="62CEEFB6" w:tentative="1">
      <w:start w:val="1"/>
      <w:numFmt w:val="bullet"/>
      <w:lvlText w:val=""/>
      <w:lvlJc w:val="left"/>
      <w:pPr>
        <w:tabs>
          <w:tab w:val="num" w:pos="4900"/>
        </w:tabs>
        <w:ind w:left="4900" w:hanging="360"/>
      </w:pPr>
      <w:rPr>
        <w:rFonts w:ascii="Wingdings" w:hAnsi="Wingdings" w:hint="default"/>
      </w:rPr>
    </w:lvl>
    <w:lvl w:ilvl="6" w:tplc="A396335E" w:tentative="1">
      <w:start w:val="1"/>
      <w:numFmt w:val="bullet"/>
      <w:lvlText w:val=""/>
      <w:lvlJc w:val="left"/>
      <w:pPr>
        <w:tabs>
          <w:tab w:val="num" w:pos="5620"/>
        </w:tabs>
        <w:ind w:left="5620" w:hanging="360"/>
      </w:pPr>
      <w:rPr>
        <w:rFonts w:ascii="Wingdings" w:hAnsi="Wingdings" w:hint="default"/>
      </w:rPr>
    </w:lvl>
    <w:lvl w:ilvl="7" w:tplc="20B89DFE" w:tentative="1">
      <w:start w:val="1"/>
      <w:numFmt w:val="bullet"/>
      <w:lvlText w:val=""/>
      <w:lvlJc w:val="left"/>
      <w:pPr>
        <w:tabs>
          <w:tab w:val="num" w:pos="6340"/>
        </w:tabs>
        <w:ind w:left="6340" w:hanging="360"/>
      </w:pPr>
      <w:rPr>
        <w:rFonts w:ascii="Wingdings" w:hAnsi="Wingdings" w:hint="default"/>
      </w:rPr>
    </w:lvl>
    <w:lvl w:ilvl="8" w:tplc="B504CF50" w:tentative="1">
      <w:start w:val="1"/>
      <w:numFmt w:val="bullet"/>
      <w:lvlText w:val=""/>
      <w:lvlJc w:val="left"/>
      <w:pPr>
        <w:tabs>
          <w:tab w:val="num" w:pos="7060"/>
        </w:tabs>
        <w:ind w:left="7060" w:hanging="360"/>
      </w:pPr>
      <w:rPr>
        <w:rFonts w:ascii="Wingdings" w:hAnsi="Wingdings" w:hint="default"/>
      </w:rPr>
    </w:lvl>
  </w:abstractNum>
  <w:abstractNum w:abstractNumId="1">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7451AA"/>
    <w:multiLevelType w:val="hybridMultilevel"/>
    <w:tmpl w:val="3DC4D1D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2A1AD0"/>
    <w:multiLevelType w:val="hybridMultilevel"/>
    <w:tmpl w:val="BB0063B8"/>
    <w:lvl w:ilvl="0" w:tplc="8E9EAE8E">
      <w:start w:val="1"/>
      <w:numFmt w:val="bullet"/>
      <w:lvlText w:val="﹣"/>
      <w:lvlJc w:val="left"/>
      <w:pPr>
        <w:ind w:left="471" w:hanging="420"/>
      </w:pPr>
      <w:rPr>
        <w:rFonts w:ascii="宋体" w:eastAsia="宋体" w:hAnsi="宋体" w:hint="eastAsia"/>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8">
    <w:nsid w:val="13A023F6"/>
    <w:multiLevelType w:val="hybridMultilevel"/>
    <w:tmpl w:val="B0A410C6"/>
    <w:lvl w:ilvl="0" w:tplc="9816185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736E05"/>
    <w:multiLevelType w:val="hybridMultilevel"/>
    <w:tmpl w:val="7BF85752"/>
    <w:lvl w:ilvl="0" w:tplc="7B527856">
      <w:start w:val="1"/>
      <w:numFmt w:val="lowerLetter"/>
      <w:lvlText w:val="%1)"/>
      <w:lvlJc w:val="left"/>
      <w:pPr>
        <w:ind w:left="360" w:hanging="36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1C175A63"/>
    <w:multiLevelType w:val="hybridMultilevel"/>
    <w:tmpl w:val="C07AAA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215A79"/>
    <w:multiLevelType w:val="hybridMultilevel"/>
    <w:tmpl w:val="35D2092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3B6D30"/>
    <w:multiLevelType w:val="hybridMultilevel"/>
    <w:tmpl w:val="28A49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1D4136D"/>
    <w:multiLevelType w:val="hybridMultilevel"/>
    <w:tmpl w:val="90EC337C"/>
    <w:lvl w:ilvl="0" w:tplc="7BB8C7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C029AA"/>
    <w:multiLevelType w:val="hybridMultilevel"/>
    <w:tmpl w:val="46F45D5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49B02D8F"/>
    <w:multiLevelType w:val="hybridMultilevel"/>
    <w:tmpl w:val="51520690"/>
    <w:lvl w:ilvl="0" w:tplc="FAF0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6966DB6"/>
    <w:multiLevelType w:val="hybridMultilevel"/>
    <w:tmpl w:val="9EA49814"/>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4A6765"/>
    <w:multiLevelType w:val="hybridMultilevel"/>
    <w:tmpl w:val="CAE0721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0974BF"/>
    <w:multiLevelType w:val="hybridMultilevel"/>
    <w:tmpl w:val="391A169A"/>
    <w:lvl w:ilvl="0" w:tplc="FFFFFFFF">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nsid w:val="663E206E"/>
    <w:multiLevelType w:val="hybridMultilevel"/>
    <w:tmpl w:val="BB46E996"/>
    <w:lvl w:ilvl="0" w:tplc="67DCC41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6CCF1733"/>
    <w:multiLevelType w:val="hybridMultilevel"/>
    <w:tmpl w:val="7D56AD0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E0E713C"/>
    <w:multiLevelType w:val="hybridMultilevel"/>
    <w:tmpl w:val="A6DCB360"/>
    <w:lvl w:ilvl="0" w:tplc="04090005">
      <w:start w:val="1"/>
      <w:numFmt w:val="bullet"/>
      <w:lvlText w:val=""/>
      <w:lvlJc w:val="left"/>
      <w:pPr>
        <w:ind w:left="400" w:hanging="400"/>
      </w:pPr>
      <w:rPr>
        <w:rFonts w:ascii="Wingdings" w:hAnsi="Wingdings" w:hint="default"/>
      </w:rPr>
    </w:lvl>
    <w:lvl w:ilvl="1" w:tplc="9816185A">
      <w:start w:val="2"/>
      <w:numFmt w:val="bullet"/>
      <w:lvlText w:val="-"/>
      <w:lvlJc w:val="left"/>
      <w:pPr>
        <w:ind w:left="800" w:hanging="400"/>
      </w:pPr>
      <w:rPr>
        <w:rFonts w:ascii="Times New Roman" w:eastAsia="Malgun Gothic"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45B25"/>
    <w:multiLevelType w:val="hybridMultilevel"/>
    <w:tmpl w:val="1610CC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F57C4A8A">
      <w:start w:val="4"/>
      <w:numFmt w:val="bullet"/>
      <w:lvlText w:val="-"/>
      <w:lvlJc w:val="left"/>
      <w:pPr>
        <w:ind w:left="2360" w:hanging="360"/>
      </w:pPr>
      <w:rPr>
        <w:rFonts w:ascii="Times New Roman" w:eastAsia="宋体"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24"/>
  </w:num>
  <w:num w:numId="4">
    <w:abstractNumId w:val="19"/>
  </w:num>
  <w:num w:numId="5">
    <w:abstractNumId w:val="42"/>
  </w:num>
  <w:num w:numId="6">
    <w:abstractNumId w:val="28"/>
  </w:num>
  <w:num w:numId="7">
    <w:abstractNumId w:val="39"/>
  </w:num>
  <w:num w:numId="8">
    <w:abstractNumId w:val="1"/>
  </w:num>
  <w:num w:numId="9">
    <w:abstractNumId w:val="34"/>
  </w:num>
  <w:num w:numId="10">
    <w:abstractNumId w:val="20"/>
  </w:num>
  <w:num w:numId="11">
    <w:abstractNumId w:val="18"/>
  </w:num>
  <w:num w:numId="12">
    <w:abstractNumId w:val="37"/>
  </w:num>
  <w:num w:numId="13">
    <w:abstractNumId w:val="4"/>
  </w:num>
  <w:num w:numId="14">
    <w:abstractNumId w:val="14"/>
  </w:num>
  <w:num w:numId="15">
    <w:abstractNumId w:val="10"/>
  </w:num>
  <w:num w:numId="16">
    <w:abstractNumId w:val="2"/>
  </w:num>
  <w:num w:numId="17">
    <w:abstractNumId w:val="36"/>
  </w:num>
  <w:num w:numId="18">
    <w:abstractNumId w:val="31"/>
  </w:num>
  <w:num w:numId="19">
    <w:abstractNumId w:val="16"/>
  </w:num>
  <w:num w:numId="20">
    <w:abstractNumId w:val="5"/>
  </w:num>
  <w:num w:numId="21">
    <w:abstractNumId w:val="3"/>
  </w:num>
  <w:num w:numId="22">
    <w:abstractNumId w:val="40"/>
  </w:num>
  <w:num w:numId="23">
    <w:abstractNumId w:val="41"/>
  </w:num>
  <w:num w:numId="24">
    <w:abstractNumId w:val="27"/>
  </w:num>
  <w:num w:numId="25">
    <w:abstractNumId w:val="9"/>
  </w:num>
  <w:num w:numId="26">
    <w:abstractNumId w:val="40"/>
  </w:num>
  <w:num w:numId="27">
    <w:abstractNumId w:val="38"/>
  </w:num>
  <w:num w:numId="28">
    <w:abstractNumId w:val="15"/>
  </w:num>
  <w:num w:numId="29">
    <w:abstractNumId w:val="2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2"/>
  </w:num>
  <w:num w:numId="33">
    <w:abstractNumId w:val="7"/>
  </w:num>
  <w:num w:numId="34">
    <w:abstractNumId w:val="26"/>
  </w:num>
  <w:num w:numId="35">
    <w:abstractNumId w:val="29"/>
  </w:num>
  <w:num w:numId="36">
    <w:abstractNumId w:val="33"/>
  </w:num>
  <w:num w:numId="37">
    <w:abstractNumId w:val="8"/>
  </w:num>
  <w:num w:numId="38">
    <w:abstractNumId w:val="32"/>
  </w:num>
  <w:num w:numId="39">
    <w:abstractNumId w:val="0"/>
  </w:num>
  <w:num w:numId="40">
    <w:abstractNumId w:val="13"/>
  </w:num>
  <w:num w:numId="41">
    <w:abstractNumId w:val="6"/>
  </w:num>
  <w:num w:numId="42">
    <w:abstractNumId w:val="25"/>
  </w:num>
  <w:num w:numId="43">
    <w:abstractNumId w:val="21"/>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A19"/>
    <w:rsid w:val="00003BD4"/>
    <w:rsid w:val="00003D52"/>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14D"/>
    <w:rsid w:val="000238FF"/>
    <w:rsid w:val="00024259"/>
    <w:rsid w:val="000261DF"/>
    <w:rsid w:val="000264C6"/>
    <w:rsid w:val="0002652B"/>
    <w:rsid w:val="0002665B"/>
    <w:rsid w:val="00026A53"/>
    <w:rsid w:val="00026C31"/>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60EF"/>
    <w:rsid w:val="000466C6"/>
    <w:rsid w:val="00046D4B"/>
    <w:rsid w:val="00050011"/>
    <w:rsid w:val="00050783"/>
    <w:rsid w:val="00050AC1"/>
    <w:rsid w:val="0005101E"/>
    <w:rsid w:val="0005123C"/>
    <w:rsid w:val="00051325"/>
    <w:rsid w:val="0005137D"/>
    <w:rsid w:val="000518C1"/>
    <w:rsid w:val="00051E89"/>
    <w:rsid w:val="00052902"/>
    <w:rsid w:val="00052BC9"/>
    <w:rsid w:val="00054FB6"/>
    <w:rsid w:val="00055E49"/>
    <w:rsid w:val="000566E1"/>
    <w:rsid w:val="000572CE"/>
    <w:rsid w:val="000575A9"/>
    <w:rsid w:val="00057B7E"/>
    <w:rsid w:val="00060DF6"/>
    <w:rsid w:val="00062531"/>
    <w:rsid w:val="0006264B"/>
    <w:rsid w:val="0006288F"/>
    <w:rsid w:val="00062933"/>
    <w:rsid w:val="00062FC2"/>
    <w:rsid w:val="00063ADB"/>
    <w:rsid w:val="00063DFD"/>
    <w:rsid w:val="00064119"/>
    <w:rsid w:val="00064769"/>
    <w:rsid w:val="00064EA4"/>
    <w:rsid w:val="0006550A"/>
    <w:rsid w:val="00065A35"/>
    <w:rsid w:val="00066A60"/>
    <w:rsid w:val="000672B9"/>
    <w:rsid w:val="000673E5"/>
    <w:rsid w:val="000706B4"/>
    <w:rsid w:val="0007195E"/>
    <w:rsid w:val="00072727"/>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809"/>
    <w:rsid w:val="00096BC9"/>
    <w:rsid w:val="00097266"/>
    <w:rsid w:val="000A078C"/>
    <w:rsid w:val="000A0BC0"/>
    <w:rsid w:val="000A14E3"/>
    <w:rsid w:val="000A1E95"/>
    <w:rsid w:val="000A236A"/>
    <w:rsid w:val="000A380C"/>
    <w:rsid w:val="000A488F"/>
    <w:rsid w:val="000A4A9E"/>
    <w:rsid w:val="000A55B8"/>
    <w:rsid w:val="000A5653"/>
    <w:rsid w:val="000A642B"/>
    <w:rsid w:val="000A6842"/>
    <w:rsid w:val="000B0C8C"/>
    <w:rsid w:val="000B12E4"/>
    <w:rsid w:val="000B1CBE"/>
    <w:rsid w:val="000B3216"/>
    <w:rsid w:val="000B5638"/>
    <w:rsid w:val="000B66A6"/>
    <w:rsid w:val="000B6914"/>
    <w:rsid w:val="000B7123"/>
    <w:rsid w:val="000C0433"/>
    <w:rsid w:val="000C06E1"/>
    <w:rsid w:val="000C21E2"/>
    <w:rsid w:val="000C2908"/>
    <w:rsid w:val="000C3118"/>
    <w:rsid w:val="000C34D6"/>
    <w:rsid w:val="000C3A92"/>
    <w:rsid w:val="000C4369"/>
    <w:rsid w:val="000C48A7"/>
    <w:rsid w:val="000C4A0A"/>
    <w:rsid w:val="000C4F01"/>
    <w:rsid w:val="000C4FB4"/>
    <w:rsid w:val="000C52D6"/>
    <w:rsid w:val="000C53A4"/>
    <w:rsid w:val="000C66EF"/>
    <w:rsid w:val="000C74A5"/>
    <w:rsid w:val="000D041A"/>
    <w:rsid w:val="000D2341"/>
    <w:rsid w:val="000D2630"/>
    <w:rsid w:val="000D275B"/>
    <w:rsid w:val="000D286F"/>
    <w:rsid w:val="000D2FA3"/>
    <w:rsid w:val="000D3D5C"/>
    <w:rsid w:val="000D427B"/>
    <w:rsid w:val="000D4ABD"/>
    <w:rsid w:val="000D4E1E"/>
    <w:rsid w:val="000D5C4A"/>
    <w:rsid w:val="000D64DD"/>
    <w:rsid w:val="000D746F"/>
    <w:rsid w:val="000D78A4"/>
    <w:rsid w:val="000E063A"/>
    <w:rsid w:val="000E0818"/>
    <w:rsid w:val="000E1291"/>
    <w:rsid w:val="000E130E"/>
    <w:rsid w:val="000E28CA"/>
    <w:rsid w:val="000E2CF4"/>
    <w:rsid w:val="000E3AE2"/>
    <w:rsid w:val="000E4EB4"/>
    <w:rsid w:val="000E50B7"/>
    <w:rsid w:val="000E557C"/>
    <w:rsid w:val="000E61FD"/>
    <w:rsid w:val="000F1710"/>
    <w:rsid w:val="000F1939"/>
    <w:rsid w:val="000F1CB0"/>
    <w:rsid w:val="000F2438"/>
    <w:rsid w:val="000F2627"/>
    <w:rsid w:val="000F26CF"/>
    <w:rsid w:val="000F326B"/>
    <w:rsid w:val="000F3414"/>
    <w:rsid w:val="000F352C"/>
    <w:rsid w:val="000F3789"/>
    <w:rsid w:val="000F3D9B"/>
    <w:rsid w:val="000F4093"/>
    <w:rsid w:val="000F464C"/>
    <w:rsid w:val="000F495B"/>
    <w:rsid w:val="000F4CDE"/>
    <w:rsid w:val="000F5299"/>
    <w:rsid w:val="000F5484"/>
    <w:rsid w:val="000F54CB"/>
    <w:rsid w:val="000F68BE"/>
    <w:rsid w:val="000F6B0D"/>
    <w:rsid w:val="000F6FF6"/>
    <w:rsid w:val="000F79E5"/>
    <w:rsid w:val="00100319"/>
    <w:rsid w:val="00100607"/>
    <w:rsid w:val="00100BBD"/>
    <w:rsid w:val="001013CF"/>
    <w:rsid w:val="00101F75"/>
    <w:rsid w:val="001020EC"/>
    <w:rsid w:val="001022DB"/>
    <w:rsid w:val="001032E8"/>
    <w:rsid w:val="001034FB"/>
    <w:rsid w:val="00103918"/>
    <w:rsid w:val="00103DD7"/>
    <w:rsid w:val="00104203"/>
    <w:rsid w:val="001042BF"/>
    <w:rsid w:val="0010479A"/>
    <w:rsid w:val="001054CD"/>
    <w:rsid w:val="00105570"/>
    <w:rsid w:val="00105CD2"/>
    <w:rsid w:val="00105D23"/>
    <w:rsid w:val="0010727F"/>
    <w:rsid w:val="00107364"/>
    <w:rsid w:val="0010757E"/>
    <w:rsid w:val="00107AD1"/>
    <w:rsid w:val="00107F1D"/>
    <w:rsid w:val="001102F6"/>
    <w:rsid w:val="00111A44"/>
    <w:rsid w:val="0011214C"/>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1F7"/>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1D7F"/>
    <w:rsid w:val="0013215E"/>
    <w:rsid w:val="00132C99"/>
    <w:rsid w:val="00133013"/>
    <w:rsid w:val="0013363D"/>
    <w:rsid w:val="00136678"/>
    <w:rsid w:val="001371FD"/>
    <w:rsid w:val="00137349"/>
    <w:rsid w:val="001377D0"/>
    <w:rsid w:val="001378A7"/>
    <w:rsid w:val="00137A41"/>
    <w:rsid w:val="0014018F"/>
    <w:rsid w:val="001405BF"/>
    <w:rsid w:val="001407A4"/>
    <w:rsid w:val="0014082B"/>
    <w:rsid w:val="0014085A"/>
    <w:rsid w:val="00141019"/>
    <w:rsid w:val="00141C77"/>
    <w:rsid w:val="00142B70"/>
    <w:rsid w:val="00142FE3"/>
    <w:rsid w:val="00142FFF"/>
    <w:rsid w:val="00143506"/>
    <w:rsid w:val="001435AA"/>
    <w:rsid w:val="00143AAA"/>
    <w:rsid w:val="00143E64"/>
    <w:rsid w:val="001440FC"/>
    <w:rsid w:val="0014512D"/>
    <w:rsid w:val="001453CA"/>
    <w:rsid w:val="00145C5E"/>
    <w:rsid w:val="001469E3"/>
    <w:rsid w:val="00146BA5"/>
    <w:rsid w:val="00147738"/>
    <w:rsid w:val="001509C6"/>
    <w:rsid w:val="00150EBC"/>
    <w:rsid w:val="001514B4"/>
    <w:rsid w:val="00152604"/>
    <w:rsid w:val="00153C28"/>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372"/>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4218"/>
    <w:rsid w:val="00185F3A"/>
    <w:rsid w:val="00186372"/>
    <w:rsid w:val="00186741"/>
    <w:rsid w:val="0018753B"/>
    <w:rsid w:val="00187565"/>
    <w:rsid w:val="00187689"/>
    <w:rsid w:val="001906FF"/>
    <w:rsid w:val="001907DE"/>
    <w:rsid w:val="00190EAF"/>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670"/>
    <w:rsid w:val="001A7251"/>
    <w:rsid w:val="001A7CF7"/>
    <w:rsid w:val="001B0F0C"/>
    <w:rsid w:val="001B18AA"/>
    <w:rsid w:val="001B220B"/>
    <w:rsid w:val="001B3374"/>
    <w:rsid w:val="001B352F"/>
    <w:rsid w:val="001B3C20"/>
    <w:rsid w:val="001B5AF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388"/>
    <w:rsid w:val="001D01DD"/>
    <w:rsid w:val="001D118A"/>
    <w:rsid w:val="001D2061"/>
    <w:rsid w:val="001D20D5"/>
    <w:rsid w:val="001D2120"/>
    <w:rsid w:val="001D2EA4"/>
    <w:rsid w:val="001D39E0"/>
    <w:rsid w:val="001D3C04"/>
    <w:rsid w:val="001D3C3E"/>
    <w:rsid w:val="001D3D93"/>
    <w:rsid w:val="001D50DB"/>
    <w:rsid w:val="001D533D"/>
    <w:rsid w:val="001D6A13"/>
    <w:rsid w:val="001D7163"/>
    <w:rsid w:val="001D785D"/>
    <w:rsid w:val="001D7FD0"/>
    <w:rsid w:val="001E00B5"/>
    <w:rsid w:val="001E1D64"/>
    <w:rsid w:val="001E2A0B"/>
    <w:rsid w:val="001E2FC4"/>
    <w:rsid w:val="001E35A7"/>
    <w:rsid w:val="001E3BFD"/>
    <w:rsid w:val="001E3F60"/>
    <w:rsid w:val="001E44AD"/>
    <w:rsid w:val="001E463B"/>
    <w:rsid w:val="001E5D00"/>
    <w:rsid w:val="001E6E7D"/>
    <w:rsid w:val="001E6E8F"/>
    <w:rsid w:val="001E75FE"/>
    <w:rsid w:val="001E7EDF"/>
    <w:rsid w:val="001F04AC"/>
    <w:rsid w:val="001F0988"/>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22E9"/>
    <w:rsid w:val="0020399E"/>
    <w:rsid w:val="00204504"/>
    <w:rsid w:val="002046BA"/>
    <w:rsid w:val="002048B9"/>
    <w:rsid w:val="0020540C"/>
    <w:rsid w:val="002055F4"/>
    <w:rsid w:val="00205686"/>
    <w:rsid w:val="00205C65"/>
    <w:rsid w:val="002072C1"/>
    <w:rsid w:val="00207309"/>
    <w:rsid w:val="0020799E"/>
    <w:rsid w:val="00207A49"/>
    <w:rsid w:val="00207B3E"/>
    <w:rsid w:val="002103D9"/>
    <w:rsid w:val="00210453"/>
    <w:rsid w:val="0021159D"/>
    <w:rsid w:val="0021259F"/>
    <w:rsid w:val="002151EF"/>
    <w:rsid w:val="00215E17"/>
    <w:rsid w:val="00215E6B"/>
    <w:rsid w:val="00216371"/>
    <w:rsid w:val="002166C0"/>
    <w:rsid w:val="00216ACF"/>
    <w:rsid w:val="0021744C"/>
    <w:rsid w:val="00217B3C"/>
    <w:rsid w:val="00217CB1"/>
    <w:rsid w:val="00217FB1"/>
    <w:rsid w:val="0022015C"/>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6C08"/>
    <w:rsid w:val="00237DC5"/>
    <w:rsid w:val="0024043B"/>
    <w:rsid w:val="002408FD"/>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2FD6"/>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38D8"/>
    <w:rsid w:val="00294534"/>
    <w:rsid w:val="00294948"/>
    <w:rsid w:val="00294CBC"/>
    <w:rsid w:val="00295AA0"/>
    <w:rsid w:val="00295F92"/>
    <w:rsid w:val="00296892"/>
    <w:rsid w:val="00297960"/>
    <w:rsid w:val="00297A9D"/>
    <w:rsid w:val="002A02F1"/>
    <w:rsid w:val="002A1CAD"/>
    <w:rsid w:val="002A2202"/>
    <w:rsid w:val="002A369D"/>
    <w:rsid w:val="002A50CB"/>
    <w:rsid w:val="002A5580"/>
    <w:rsid w:val="002A5C7B"/>
    <w:rsid w:val="002A6382"/>
    <w:rsid w:val="002A6AC0"/>
    <w:rsid w:val="002A700D"/>
    <w:rsid w:val="002A773B"/>
    <w:rsid w:val="002A7F70"/>
    <w:rsid w:val="002B01A8"/>
    <w:rsid w:val="002B0201"/>
    <w:rsid w:val="002B0570"/>
    <w:rsid w:val="002B0640"/>
    <w:rsid w:val="002B0CF7"/>
    <w:rsid w:val="002B13BE"/>
    <w:rsid w:val="002B19EA"/>
    <w:rsid w:val="002B286A"/>
    <w:rsid w:val="002B3272"/>
    <w:rsid w:val="002B3844"/>
    <w:rsid w:val="002B3B6A"/>
    <w:rsid w:val="002B4115"/>
    <w:rsid w:val="002B4653"/>
    <w:rsid w:val="002B4ADC"/>
    <w:rsid w:val="002B4EAC"/>
    <w:rsid w:val="002B5796"/>
    <w:rsid w:val="002B72C2"/>
    <w:rsid w:val="002B785C"/>
    <w:rsid w:val="002B7D44"/>
    <w:rsid w:val="002C057A"/>
    <w:rsid w:val="002C0774"/>
    <w:rsid w:val="002C09C9"/>
    <w:rsid w:val="002C133C"/>
    <w:rsid w:val="002C1656"/>
    <w:rsid w:val="002C197B"/>
    <w:rsid w:val="002C1B2F"/>
    <w:rsid w:val="002C1F7D"/>
    <w:rsid w:val="002C1F84"/>
    <w:rsid w:val="002C31CF"/>
    <w:rsid w:val="002C3BC3"/>
    <w:rsid w:val="002C4588"/>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9B"/>
    <w:rsid w:val="002D6CAD"/>
    <w:rsid w:val="002D738F"/>
    <w:rsid w:val="002D7C29"/>
    <w:rsid w:val="002E0A88"/>
    <w:rsid w:val="002E0DBF"/>
    <w:rsid w:val="002E1CEB"/>
    <w:rsid w:val="002E21D0"/>
    <w:rsid w:val="002E2E46"/>
    <w:rsid w:val="002E3F0D"/>
    <w:rsid w:val="002E45C0"/>
    <w:rsid w:val="002E513A"/>
    <w:rsid w:val="002E5789"/>
    <w:rsid w:val="002E6178"/>
    <w:rsid w:val="002E68E9"/>
    <w:rsid w:val="002E7146"/>
    <w:rsid w:val="002E7727"/>
    <w:rsid w:val="002E7C3E"/>
    <w:rsid w:val="002F2754"/>
    <w:rsid w:val="002F3D46"/>
    <w:rsid w:val="002F4476"/>
    <w:rsid w:val="002F44ED"/>
    <w:rsid w:val="002F6E45"/>
    <w:rsid w:val="002F79C6"/>
    <w:rsid w:val="002F7FC3"/>
    <w:rsid w:val="00300156"/>
    <w:rsid w:val="003004BB"/>
    <w:rsid w:val="00300B56"/>
    <w:rsid w:val="0030110D"/>
    <w:rsid w:val="003012C5"/>
    <w:rsid w:val="00301441"/>
    <w:rsid w:val="0030147C"/>
    <w:rsid w:val="003018F6"/>
    <w:rsid w:val="00302017"/>
    <w:rsid w:val="003033E3"/>
    <w:rsid w:val="003040C4"/>
    <w:rsid w:val="00304280"/>
    <w:rsid w:val="003046F5"/>
    <w:rsid w:val="0030542F"/>
    <w:rsid w:val="00305A96"/>
    <w:rsid w:val="00305F3C"/>
    <w:rsid w:val="00305F6F"/>
    <w:rsid w:val="003076C6"/>
    <w:rsid w:val="00307836"/>
    <w:rsid w:val="00307B05"/>
    <w:rsid w:val="00310186"/>
    <w:rsid w:val="00310773"/>
    <w:rsid w:val="0031147B"/>
    <w:rsid w:val="00311810"/>
    <w:rsid w:val="00311993"/>
    <w:rsid w:val="00312265"/>
    <w:rsid w:val="00312E08"/>
    <w:rsid w:val="00313670"/>
    <w:rsid w:val="00315588"/>
    <w:rsid w:val="003161D3"/>
    <w:rsid w:val="00316FE7"/>
    <w:rsid w:val="003175DE"/>
    <w:rsid w:val="00317847"/>
    <w:rsid w:val="00320FA6"/>
    <w:rsid w:val="00321D5F"/>
    <w:rsid w:val="0032242D"/>
    <w:rsid w:val="003227E6"/>
    <w:rsid w:val="00323005"/>
    <w:rsid w:val="00323312"/>
    <w:rsid w:val="003233EB"/>
    <w:rsid w:val="00323C53"/>
    <w:rsid w:val="003247C2"/>
    <w:rsid w:val="00324B8E"/>
    <w:rsid w:val="00324ECE"/>
    <w:rsid w:val="00325078"/>
    <w:rsid w:val="0032556F"/>
    <w:rsid w:val="00325895"/>
    <w:rsid w:val="003267B8"/>
    <w:rsid w:val="0032775E"/>
    <w:rsid w:val="003305CE"/>
    <w:rsid w:val="00330C6A"/>
    <w:rsid w:val="00331FE5"/>
    <w:rsid w:val="0033249E"/>
    <w:rsid w:val="0033289C"/>
    <w:rsid w:val="00332C5D"/>
    <w:rsid w:val="00332CA3"/>
    <w:rsid w:val="00332DB9"/>
    <w:rsid w:val="00333344"/>
    <w:rsid w:val="00334ECA"/>
    <w:rsid w:val="00335959"/>
    <w:rsid w:val="00337AF3"/>
    <w:rsid w:val="00340115"/>
    <w:rsid w:val="00341A54"/>
    <w:rsid w:val="00342C65"/>
    <w:rsid w:val="0034301B"/>
    <w:rsid w:val="00343688"/>
    <w:rsid w:val="00344351"/>
    <w:rsid w:val="00344379"/>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1A81"/>
    <w:rsid w:val="00362B21"/>
    <w:rsid w:val="00362DDC"/>
    <w:rsid w:val="00362F9A"/>
    <w:rsid w:val="00363137"/>
    <w:rsid w:val="00363A09"/>
    <w:rsid w:val="00363AA0"/>
    <w:rsid w:val="003644A6"/>
    <w:rsid w:val="00364755"/>
    <w:rsid w:val="00364E99"/>
    <w:rsid w:val="00365165"/>
    <w:rsid w:val="003660C3"/>
    <w:rsid w:val="00367377"/>
    <w:rsid w:val="003674D6"/>
    <w:rsid w:val="00370D2D"/>
    <w:rsid w:val="00371338"/>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2C6"/>
    <w:rsid w:val="003875CF"/>
    <w:rsid w:val="00390931"/>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56E3"/>
    <w:rsid w:val="003A6224"/>
    <w:rsid w:val="003A6A56"/>
    <w:rsid w:val="003A72CD"/>
    <w:rsid w:val="003A7426"/>
    <w:rsid w:val="003A77AA"/>
    <w:rsid w:val="003A787B"/>
    <w:rsid w:val="003B066C"/>
    <w:rsid w:val="003B15D1"/>
    <w:rsid w:val="003B21CF"/>
    <w:rsid w:val="003B2ED7"/>
    <w:rsid w:val="003B39D1"/>
    <w:rsid w:val="003B4341"/>
    <w:rsid w:val="003B4583"/>
    <w:rsid w:val="003B4813"/>
    <w:rsid w:val="003B4F10"/>
    <w:rsid w:val="003B56E7"/>
    <w:rsid w:val="003B5BD3"/>
    <w:rsid w:val="003B5CC9"/>
    <w:rsid w:val="003B6155"/>
    <w:rsid w:val="003B6D8C"/>
    <w:rsid w:val="003B7465"/>
    <w:rsid w:val="003B78E4"/>
    <w:rsid w:val="003B7CBD"/>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761"/>
    <w:rsid w:val="003D3928"/>
    <w:rsid w:val="003D4443"/>
    <w:rsid w:val="003D57A6"/>
    <w:rsid w:val="003D5CB6"/>
    <w:rsid w:val="003D7DFC"/>
    <w:rsid w:val="003E09F3"/>
    <w:rsid w:val="003E0B7F"/>
    <w:rsid w:val="003E0E07"/>
    <w:rsid w:val="003E13D6"/>
    <w:rsid w:val="003E1D7D"/>
    <w:rsid w:val="003E1E83"/>
    <w:rsid w:val="003E22F3"/>
    <w:rsid w:val="003E3623"/>
    <w:rsid w:val="003E3A29"/>
    <w:rsid w:val="003E3BE7"/>
    <w:rsid w:val="003E4288"/>
    <w:rsid w:val="003E46EF"/>
    <w:rsid w:val="003E5D41"/>
    <w:rsid w:val="003E6457"/>
    <w:rsid w:val="003E6B48"/>
    <w:rsid w:val="003E7044"/>
    <w:rsid w:val="003E742B"/>
    <w:rsid w:val="003F01D8"/>
    <w:rsid w:val="003F027C"/>
    <w:rsid w:val="003F0D83"/>
    <w:rsid w:val="003F0E38"/>
    <w:rsid w:val="003F12BB"/>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BBF"/>
    <w:rsid w:val="00403E26"/>
    <w:rsid w:val="004047C6"/>
    <w:rsid w:val="00404D4F"/>
    <w:rsid w:val="00405203"/>
    <w:rsid w:val="00405519"/>
    <w:rsid w:val="00406B7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888"/>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1AA"/>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72D"/>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566D2"/>
    <w:rsid w:val="00460121"/>
    <w:rsid w:val="00460F60"/>
    <w:rsid w:val="0046182B"/>
    <w:rsid w:val="00461862"/>
    <w:rsid w:val="0046195E"/>
    <w:rsid w:val="00461F33"/>
    <w:rsid w:val="00462591"/>
    <w:rsid w:val="004651AA"/>
    <w:rsid w:val="00465C10"/>
    <w:rsid w:val="004674B3"/>
    <w:rsid w:val="00467C3B"/>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5DB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5A7"/>
    <w:rsid w:val="004916A8"/>
    <w:rsid w:val="00492781"/>
    <w:rsid w:val="00493036"/>
    <w:rsid w:val="00493CA2"/>
    <w:rsid w:val="00494422"/>
    <w:rsid w:val="0049484B"/>
    <w:rsid w:val="004953F5"/>
    <w:rsid w:val="00496607"/>
    <w:rsid w:val="00496966"/>
    <w:rsid w:val="00497229"/>
    <w:rsid w:val="004A0793"/>
    <w:rsid w:val="004A19C4"/>
    <w:rsid w:val="004A2649"/>
    <w:rsid w:val="004A275D"/>
    <w:rsid w:val="004A28E6"/>
    <w:rsid w:val="004A2A53"/>
    <w:rsid w:val="004A2D0E"/>
    <w:rsid w:val="004A30DB"/>
    <w:rsid w:val="004A3310"/>
    <w:rsid w:val="004A3748"/>
    <w:rsid w:val="004A3AC1"/>
    <w:rsid w:val="004A41A6"/>
    <w:rsid w:val="004A4A2F"/>
    <w:rsid w:val="004A4CAE"/>
    <w:rsid w:val="004A4D10"/>
    <w:rsid w:val="004A51CC"/>
    <w:rsid w:val="004A5274"/>
    <w:rsid w:val="004A56AC"/>
    <w:rsid w:val="004A5C1B"/>
    <w:rsid w:val="004A5FBB"/>
    <w:rsid w:val="004A60CB"/>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1F3E"/>
    <w:rsid w:val="004C2088"/>
    <w:rsid w:val="004C2F9E"/>
    <w:rsid w:val="004C32A3"/>
    <w:rsid w:val="004C39CA"/>
    <w:rsid w:val="004C3BB8"/>
    <w:rsid w:val="004C3BD1"/>
    <w:rsid w:val="004C5C6C"/>
    <w:rsid w:val="004C6718"/>
    <w:rsid w:val="004C6B60"/>
    <w:rsid w:val="004C6F5C"/>
    <w:rsid w:val="004C70AB"/>
    <w:rsid w:val="004D1079"/>
    <w:rsid w:val="004D1147"/>
    <w:rsid w:val="004D176A"/>
    <w:rsid w:val="004D1A53"/>
    <w:rsid w:val="004D2495"/>
    <w:rsid w:val="004D3962"/>
    <w:rsid w:val="004D5E49"/>
    <w:rsid w:val="004D6F85"/>
    <w:rsid w:val="004E0232"/>
    <w:rsid w:val="004E104F"/>
    <w:rsid w:val="004E186D"/>
    <w:rsid w:val="004E4139"/>
    <w:rsid w:val="004E5266"/>
    <w:rsid w:val="004E5CAD"/>
    <w:rsid w:val="004E667E"/>
    <w:rsid w:val="004E6AB1"/>
    <w:rsid w:val="004E7D81"/>
    <w:rsid w:val="004F1166"/>
    <w:rsid w:val="004F11C0"/>
    <w:rsid w:val="004F1967"/>
    <w:rsid w:val="004F29CE"/>
    <w:rsid w:val="004F2B3E"/>
    <w:rsid w:val="004F2D9C"/>
    <w:rsid w:val="004F2DD3"/>
    <w:rsid w:val="004F363C"/>
    <w:rsid w:val="004F494F"/>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4103"/>
    <w:rsid w:val="00505F66"/>
    <w:rsid w:val="00506F12"/>
    <w:rsid w:val="0051015F"/>
    <w:rsid w:val="0051085E"/>
    <w:rsid w:val="005115BB"/>
    <w:rsid w:val="00511706"/>
    <w:rsid w:val="005124E9"/>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055D"/>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8F"/>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24C4"/>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20D8"/>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0F6"/>
    <w:rsid w:val="00596A82"/>
    <w:rsid w:val="00596AD9"/>
    <w:rsid w:val="00597392"/>
    <w:rsid w:val="005A0875"/>
    <w:rsid w:val="005A2187"/>
    <w:rsid w:val="005A21DF"/>
    <w:rsid w:val="005A29EC"/>
    <w:rsid w:val="005A3032"/>
    <w:rsid w:val="005A4036"/>
    <w:rsid w:val="005A40AF"/>
    <w:rsid w:val="005A48F8"/>
    <w:rsid w:val="005A4E8D"/>
    <w:rsid w:val="005A4F7B"/>
    <w:rsid w:val="005A5A6B"/>
    <w:rsid w:val="005A5E82"/>
    <w:rsid w:val="005A5FF0"/>
    <w:rsid w:val="005A651F"/>
    <w:rsid w:val="005A6872"/>
    <w:rsid w:val="005A6AF8"/>
    <w:rsid w:val="005A7656"/>
    <w:rsid w:val="005A7A60"/>
    <w:rsid w:val="005A7AE9"/>
    <w:rsid w:val="005B04E3"/>
    <w:rsid w:val="005B0EA8"/>
    <w:rsid w:val="005B0EFB"/>
    <w:rsid w:val="005B22FE"/>
    <w:rsid w:val="005B3AD9"/>
    <w:rsid w:val="005B3F14"/>
    <w:rsid w:val="005B4296"/>
    <w:rsid w:val="005B4D97"/>
    <w:rsid w:val="005B528E"/>
    <w:rsid w:val="005B5F10"/>
    <w:rsid w:val="005B6281"/>
    <w:rsid w:val="005B63B2"/>
    <w:rsid w:val="005B740F"/>
    <w:rsid w:val="005B780E"/>
    <w:rsid w:val="005C0332"/>
    <w:rsid w:val="005C0A97"/>
    <w:rsid w:val="005C0B09"/>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8F9"/>
    <w:rsid w:val="005F2D82"/>
    <w:rsid w:val="005F3B55"/>
    <w:rsid w:val="005F4625"/>
    <w:rsid w:val="005F4664"/>
    <w:rsid w:val="005F4AAE"/>
    <w:rsid w:val="005F51EB"/>
    <w:rsid w:val="005F60B5"/>
    <w:rsid w:val="005F6416"/>
    <w:rsid w:val="005F6AC2"/>
    <w:rsid w:val="005F78C1"/>
    <w:rsid w:val="005F7A13"/>
    <w:rsid w:val="00600116"/>
    <w:rsid w:val="00600FA8"/>
    <w:rsid w:val="0060188A"/>
    <w:rsid w:val="006019A8"/>
    <w:rsid w:val="00601A0C"/>
    <w:rsid w:val="00601AA0"/>
    <w:rsid w:val="00602AAA"/>
    <w:rsid w:val="006030BC"/>
    <w:rsid w:val="00603488"/>
    <w:rsid w:val="00604191"/>
    <w:rsid w:val="00604843"/>
    <w:rsid w:val="006049E8"/>
    <w:rsid w:val="00604DB4"/>
    <w:rsid w:val="0060508F"/>
    <w:rsid w:val="006062B2"/>
    <w:rsid w:val="00606434"/>
    <w:rsid w:val="006064C5"/>
    <w:rsid w:val="006078E6"/>
    <w:rsid w:val="0061029A"/>
    <w:rsid w:val="006105F8"/>
    <w:rsid w:val="00611E82"/>
    <w:rsid w:val="0061254D"/>
    <w:rsid w:val="0061440B"/>
    <w:rsid w:val="00615340"/>
    <w:rsid w:val="006157AC"/>
    <w:rsid w:val="00615CF4"/>
    <w:rsid w:val="00615D26"/>
    <w:rsid w:val="00617449"/>
    <w:rsid w:val="006178F2"/>
    <w:rsid w:val="0062154C"/>
    <w:rsid w:val="00621C01"/>
    <w:rsid w:val="00621EEA"/>
    <w:rsid w:val="006221B9"/>
    <w:rsid w:val="0062223D"/>
    <w:rsid w:val="00622CA7"/>
    <w:rsid w:val="00623161"/>
    <w:rsid w:val="00623546"/>
    <w:rsid w:val="00623783"/>
    <w:rsid w:val="006241AA"/>
    <w:rsid w:val="0062524D"/>
    <w:rsid w:val="006255F1"/>
    <w:rsid w:val="00625C3F"/>
    <w:rsid w:val="0062608F"/>
    <w:rsid w:val="00627394"/>
    <w:rsid w:val="00630525"/>
    <w:rsid w:val="00630979"/>
    <w:rsid w:val="0063123F"/>
    <w:rsid w:val="00631E18"/>
    <w:rsid w:val="00632295"/>
    <w:rsid w:val="00633361"/>
    <w:rsid w:val="006341BE"/>
    <w:rsid w:val="0063643E"/>
    <w:rsid w:val="00636A13"/>
    <w:rsid w:val="0063782C"/>
    <w:rsid w:val="006407A2"/>
    <w:rsid w:val="00641959"/>
    <w:rsid w:val="00641B1C"/>
    <w:rsid w:val="00641CF9"/>
    <w:rsid w:val="00641EC1"/>
    <w:rsid w:val="00642EB8"/>
    <w:rsid w:val="006439E6"/>
    <w:rsid w:val="00643BDE"/>
    <w:rsid w:val="006443EA"/>
    <w:rsid w:val="006446B7"/>
    <w:rsid w:val="006452DA"/>
    <w:rsid w:val="00645494"/>
    <w:rsid w:val="00645755"/>
    <w:rsid w:val="00645ABC"/>
    <w:rsid w:val="00647DE7"/>
    <w:rsid w:val="00647E3E"/>
    <w:rsid w:val="006501A9"/>
    <w:rsid w:val="006501AC"/>
    <w:rsid w:val="00650E59"/>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41D"/>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1112"/>
    <w:rsid w:val="00691801"/>
    <w:rsid w:val="00692378"/>
    <w:rsid w:val="006923C9"/>
    <w:rsid w:val="00693657"/>
    <w:rsid w:val="0069496B"/>
    <w:rsid w:val="00695607"/>
    <w:rsid w:val="006970B3"/>
    <w:rsid w:val="006971D0"/>
    <w:rsid w:val="006A0A68"/>
    <w:rsid w:val="006A0DD9"/>
    <w:rsid w:val="006A0F4D"/>
    <w:rsid w:val="006A1411"/>
    <w:rsid w:val="006A1F76"/>
    <w:rsid w:val="006A260A"/>
    <w:rsid w:val="006A2FE3"/>
    <w:rsid w:val="006A3870"/>
    <w:rsid w:val="006A501C"/>
    <w:rsid w:val="006A6262"/>
    <w:rsid w:val="006A6ADE"/>
    <w:rsid w:val="006A6B74"/>
    <w:rsid w:val="006A705D"/>
    <w:rsid w:val="006A771A"/>
    <w:rsid w:val="006A7893"/>
    <w:rsid w:val="006A7B89"/>
    <w:rsid w:val="006B05EC"/>
    <w:rsid w:val="006B0FEC"/>
    <w:rsid w:val="006B11D8"/>
    <w:rsid w:val="006B132A"/>
    <w:rsid w:val="006B13E9"/>
    <w:rsid w:val="006B19C2"/>
    <w:rsid w:val="006B2B39"/>
    <w:rsid w:val="006B2CAC"/>
    <w:rsid w:val="006B37EF"/>
    <w:rsid w:val="006B3F4D"/>
    <w:rsid w:val="006B4131"/>
    <w:rsid w:val="006B4C95"/>
    <w:rsid w:val="006B4D44"/>
    <w:rsid w:val="006B55BE"/>
    <w:rsid w:val="006B582A"/>
    <w:rsid w:val="006B6CAC"/>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05B"/>
    <w:rsid w:val="006D6286"/>
    <w:rsid w:val="006D6865"/>
    <w:rsid w:val="006D7161"/>
    <w:rsid w:val="006D75D1"/>
    <w:rsid w:val="006D7B37"/>
    <w:rsid w:val="006E0DC6"/>
    <w:rsid w:val="006E200F"/>
    <w:rsid w:val="006E2A00"/>
    <w:rsid w:val="006E2B3F"/>
    <w:rsid w:val="006E543C"/>
    <w:rsid w:val="006E67EE"/>
    <w:rsid w:val="006E7E1B"/>
    <w:rsid w:val="006F0510"/>
    <w:rsid w:val="006F12CE"/>
    <w:rsid w:val="006F1E59"/>
    <w:rsid w:val="006F209C"/>
    <w:rsid w:val="006F2283"/>
    <w:rsid w:val="006F25AF"/>
    <w:rsid w:val="006F2969"/>
    <w:rsid w:val="006F3AF6"/>
    <w:rsid w:val="006F4DAB"/>
    <w:rsid w:val="006F50B9"/>
    <w:rsid w:val="006F58B6"/>
    <w:rsid w:val="006F5E62"/>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A9C"/>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21BD"/>
    <w:rsid w:val="0072304C"/>
    <w:rsid w:val="007235E4"/>
    <w:rsid w:val="00723D13"/>
    <w:rsid w:val="00723EDD"/>
    <w:rsid w:val="0072420D"/>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189"/>
    <w:rsid w:val="00737D7E"/>
    <w:rsid w:val="00737FCD"/>
    <w:rsid w:val="007404B4"/>
    <w:rsid w:val="00740571"/>
    <w:rsid w:val="00741059"/>
    <w:rsid w:val="007420FA"/>
    <w:rsid w:val="00742363"/>
    <w:rsid w:val="007438AB"/>
    <w:rsid w:val="00743F46"/>
    <w:rsid w:val="00744983"/>
    <w:rsid w:val="00744FD7"/>
    <w:rsid w:val="007456A3"/>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3464"/>
    <w:rsid w:val="0075541A"/>
    <w:rsid w:val="00756078"/>
    <w:rsid w:val="007561BD"/>
    <w:rsid w:val="007561C5"/>
    <w:rsid w:val="00756513"/>
    <w:rsid w:val="0075749D"/>
    <w:rsid w:val="00757BCF"/>
    <w:rsid w:val="00760702"/>
    <w:rsid w:val="0076077D"/>
    <w:rsid w:val="00763DED"/>
    <w:rsid w:val="00763F88"/>
    <w:rsid w:val="00763FC4"/>
    <w:rsid w:val="00764AB3"/>
    <w:rsid w:val="00764EA3"/>
    <w:rsid w:val="00765353"/>
    <w:rsid w:val="007656C5"/>
    <w:rsid w:val="00767EFF"/>
    <w:rsid w:val="00771D59"/>
    <w:rsid w:val="00772A74"/>
    <w:rsid w:val="00773C0C"/>
    <w:rsid w:val="007742E6"/>
    <w:rsid w:val="00774317"/>
    <w:rsid w:val="00775970"/>
    <w:rsid w:val="007761F6"/>
    <w:rsid w:val="0077663C"/>
    <w:rsid w:val="00776D50"/>
    <w:rsid w:val="00777365"/>
    <w:rsid w:val="00780DB0"/>
    <w:rsid w:val="00780DC4"/>
    <w:rsid w:val="00782844"/>
    <w:rsid w:val="00782A62"/>
    <w:rsid w:val="00782EBF"/>
    <w:rsid w:val="00782FDA"/>
    <w:rsid w:val="00784B2C"/>
    <w:rsid w:val="007850B2"/>
    <w:rsid w:val="00786805"/>
    <w:rsid w:val="00786B1B"/>
    <w:rsid w:val="00787810"/>
    <w:rsid w:val="00787CBF"/>
    <w:rsid w:val="0079081A"/>
    <w:rsid w:val="00790909"/>
    <w:rsid w:val="00790A12"/>
    <w:rsid w:val="0079122A"/>
    <w:rsid w:val="00791A79"/>
    <w:rsid w:val="00791D8A"/>
    <w:rsid w:val="00791DBE"/>
    <w:rsid w:val="007945F0"/>
    <w:rsid w:val="00794661"/>
    <w:rsid w:val="00796E0C"/>
    <w:rsid w:val="00797DB8"/>
    <w:rsid w:val="007A29E0"/>
    <w:rsid w:val="007A3993"/>
    <w:rsid w:val="007A4EA1"/>
    <w:rsid w:val="007A515E"/>
    <w:rsid w:val="007A5161"/>
    <w:rsid w:val="007A5379"/>
    <w:rsid w:val="007A55CF"/>
    <w:rsid w:val="007A6698"/>
    <w:rsid w:val="007A70AF"/>
    <w:rsid w:val="007B0188"/>
    <w:rsid w:val="007B2354"/>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09FF"/>
    <w:rsid w:val="007C19BD"/>
    <w:rsid w:val="007C207E"/>
    <w:rsid w:val="007C2CC5"/>
    <w:rsid w:val="007C2EF9"/>
    <w:rsid w:val="007C5CBF"/>
    <w:rsid w:val="007C5DF2"/>
    <w:rsid w:val="007C683D"/>
    <w:rsid w:val="007D09F8"/>
    <w:rsid w:val="007D10E9"/>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C7D"/>
    <w:rsid w:val="007E3D7F"/>
    <w:rsid w:val="007E4011"/>
    <w:rsid w:val="007E48A8"/>
    <w:rsid w:val="007E52F3"/>
    <w:rsid w:val="007E5387"/>
    <w:rsid w:val="007E57A3"/>
    <w:rsid w:val="007E6F97"/>
    <w:rsid w:val="007E70E2"/>
    <w:rsid w:val="007E7A54"/>
    <w:rsid w:val="007F0434"/>
    <w:rsid w:val="007F05FD"/>
    <w:rsid w:val="007F08F4"/>
    <w:rsid w:val="007F0C63"/>
    <w:rsid w:val="007F187F"/>
    <w:rsid w:val="007F1952"/>
    <w:rsid w:val="007F1CAB"/>
    <w:rsid w:val="007F27E9"/>
    <w:rsid w:val="007F495D"/>
    <w:rsid w:val="007F5A71"/>
    <w:rsid w:val="007F7523"/>
    <w:rsid w:val="007F7D93"/>
    <w:rsid w:val="008008F9"/>
    <w:rsid w:val="00800F84"/>
    <w:rsid w:val="00801845"/>
    <w:rsid w:val="00801861"/>
    <w:rsid w:val="00801971"/>
    <w:rsid w:val="00803D48"/>
    <w:rsid w:val="00804382"/>
    <w:rsid w:val="008043AF"/>
    <w:rsid w:val="00805C19"/>
    <w:rsid w:val="008062F2"/>
    <w:rsid w:val="008067D2"/>
    <w:rsid w:val="00806C2E"/>
    <w:rsid w:val="00806FBE"/>
    <w:rsid w:val="00807723"/>
    <w:rsid w:val="008077F8"/>
    <w:rsid w:val="008100DB"/>
    <w:rsid w:val="0081014C"/>
    <w:rsid w:val="00810461"/>
    <w:rsid w:val="00810632"/>
    <w:rsid w:val="00811882"/>
    <w:rsid w:val="00812597"/>
    <w:rsid w:val="00812B23"/>
    <w:rsid w:val="00812C17"/>
    <w:rsid w:val="00812CBF"/>
    <w:rsid w:val="008133C3"/>
    <w:rsid w:val="00813ED0"/>
    <w:rsid w:val="008149E0"/>
    <w:rsid w:val="008169FC"/>
    <w:rsid w:val="00816DB3"/>
    <w:rsid w:val="00817196"/>
    <w:rsid w:val="00820901"/>
    <w:rsid w:val="00820917"/>
    <w:rsid w:val="008210B6"/>
    <w:rsid w:val="00822C9A"/>
    <w:rsid w:val="008236A2"/>
    <w:rsid w:val="0082512B"/>
    <w:rsid w:val="008261E5"/>
    <w:rsid w:val="008265BF"/>
    <w:rsid w:val="00826746"/>
    <w:rsid w:val="00826BBE"/>
    <w:rsid w:val="00827118"/>
    <w:rsid w:val="0082740F"/>
    <w:rsid w:val="00827B7A"/>
    <w:rsid w:val="00827EDA"/>
    <w:rsid w:val="00827FC0"/>
    <w:rsid w:val="00830A57"/>
    <w:rsid w:val="00831168"/>
    <w:rsid w:val="00831402"/>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8B5"/>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B5D"/>
    <w:rsid w:val="00872DB0"/>
    <w:rsid w:val="0087495D"/>
    <w:rsid w:val="00874B3E"/>
    <w:rsid w:val="00874FD2"/>
    <w:rsid w:val="00876AD2"/>
    <w:rsid w:val="00876B43"/>
    <w:rsid w:val="00876F25"/>
    <w:rsid w:val="00877006"/>
    <w:rsid w:val="008803AE"/>
    <w:rsid w:val="00880FF4"/>
    <w:rsid w:val="0088309F"/>
    <w:rsid w:val="008842DB"/>
    <w:rsid w:val="00884A22"/>
    <w:rsid w:val="00884E2E"/>
    <w:rsid w:val="0088559F"/>
    <w:rsid w:val="00885F6E"/>
    <w:rsid w:val="00886F42"/>
    <w:rsid w:val="00891095"/>
    <w:rsid w:val="00891487"/>
    <w:rsid w:val="00891643"/>
    <w:rsid w:val="00891945"/>
    <w:rsid w:val="00891C62"/>
    <w:rsid w:val="00892515"/>
    <w:rsid w:val="00894F70"/>
    <w:rsid w:val="008954F5"/>
    <w:rsid w:val="00895974"/>
    <w:rsid w:val="00896C8A"/>
    <w:rsid w:val="008970E2"/>
    <w:rsid w:val="00897287"/>
    <w:rsid w:val="008A0189"/>
    <w:rsid w:val="008A16FA"/>
    <w:rsid w:val="008A1855"/>
    <w:rsid w:val="008A1FB7"/>
    <w:rsid w:val="008A278F"/>
    <w:rsid w:val="008A2ACE"/>
    <w:rsid w:val="008A3981"/>
    <w:rsid w:val="008A4D64"/>
    <w:rsid w:val="008A5A99"/>
    <w:rsid w:val="008A6139"/>
    <w:rsid w:val="008A6A99"/>
    <w:rsid w:val="008A7A1D"/>
    <w:rsid w:val="008B03F7"/>
    <w:rsid w:val="008B13EC"/>
    <w:rsid w:val="008B18DC"/>
    <w:rsid w:val="008B193B"/>
    <w:rsid w:val="008B1DA7"/>
    <w:rsid w:val="008B2250"/>
    <w:rsid w:val="008B2B6B"/>
    <w:rsid w:val="008B2DBD"/>
    <w:rsid w:val="008B37B0"/>
    <w:rsid w:val="008B4206"/>
    <w:rsid w:val="008B46BA"/>
    <w:rsid w:val="008B562E"/>
    <w:rsid w:val="008B5CB8"/>
    <w:rsid w:val="008B5F42"/>
    <w:rsid w:val="008B6354"/>
    <w:rsid w:val="008B6472"/>
    <w:rsid w:val="008B66E7"/>
    <w:rsid w:val="008B6744"/>
    <w:rsid w:val="008B6F67"/>
    <w:rsid w:val="008B75EA"/>
    <w:rsid w:val="008C072F"/>
    <w:rsid w:val="008C0C15"/>
    <w:rsid w:val="008C1807"/>
    <w:rsid w:val="008C1EF6"/>
    <w:rsid w:val="008C2BD6"/>
    <w:rsid w:val="008C3225"/>
    <w:rsid w:val="008C3A95"/>
    <w:rsid w:val="008C5D1B"/>
    <w:rsid w:val="008C7F4D"/>
    <w:rsid w:val="008D00D8"/>
    <w:rsid w:val="008D09E2"/>
    <w:rsid w:val="008D2929"/>
    <w:rsid w:val="008D3674"/>
    <w:rsid w:val="008D464B"/>
    <w:rsid w:val="008D5AFF"/>
    <w:rsid w:val="008D5B41"/>
    <w:rsid w:val="008D749C"/>
    <w:rsid w:val="008E01C9"/>
    <w:rsid w:val="008E074A"/>
    <w:rsid w:val="008E1227"/>
    <w:rsid w:val="008E1AE2"/>
    <w:rsid w:val="008E21D7"/>
    <w:rsid w:val="008E2555"/>
    <w:rsid w:val="008E26BA"/>
    <w:rsid w:val="008E2BED"/>
    <w:rsid w:val="008E32B2"/>
    <w:rsid w:val="008E4A70"/>
    <w:rsid w:val="008E5722"/>
    <w:rsid w:val="008E5C58"/>
    <w:rsid w:val="008E609D"/>
    <w:rsid w:val="008E6147"/>
    <w:rsid w:val="008E61D3"/>
    <w:rsid w:val="008E6552"/>
    <w:rsid w:val="008E6619"/>
    <w:rsid w:val="008E6AF9"/>
    <w:rsid w:val="008E6DFC"/>
    <w:rsid w:val="008E72DA"/>
    <w:rsid w:val="008F063F"/>
    <w:rsid w:val="008F07F1"/>
    <w:rsid w:val="008F2184"/>
    <w:rsid w:val="008F289B"/>
    <w:rsid w:val="008F2E55"/>
    <w:rsid w:val="008F3170"/>
    <w:rsid w:val="008F32CC"/>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17390"/>
    <w:rsid w:val="009173E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37A7B"/>
    <w:rsid w:val="0094167A"/>
    <w:rsid w:val="00941AAF"/>
    <w:rsid w:val="0094224A"/>
    <w:rsid w:val="009427EC"/>
    <w:rsid w:val="0094285C"/>
    <w:rsid w:val="00943D59"/>
    <w:rsid w:val="00944D6E"/>
    <w:rsid w:val="00945142"/>
    <w:rsid w:val="00945B8E"/>
    <w:rsid w:val="009465CB"/>
    <w:rsid w:val="0094672F"/>
    <w:rsid w:val="00946E51"/>
    <w:rsid w:val="00950442"/>
    <w:rsid w:val="00950CCB"/>
    <w:rsid w:val="009515C2"/>
    <w:rsid w:val="00951754"/>
    <w:rsid w:val="00951CAE"/>
    <w:rsid w:val="00952F61"/>
    <w:rsid w:val="00952FBD"/>
    <w:rsid w:val="009531A4"/>
    <w:rsid w:val="0095395E"/>
    <w:rsid w:val="00953B49"/>
    <w:rsid w:val="009545A3"/>
    <w:rsid w:val="00955268"/>
    <w:rsid w:val="00956679"/>
    <w:rsid w:val="009573BF"/>
    <w:rsid w:val="0095759A"/>
    <w:rsid w:val="00957EFB"/>
    <w:rsid w:val="00957FE3"/>
    <w:rsid w:val="00960DED"/>
    <w:rsid w:val="00961062"/>
    <w:rsid w:val="00961BBF"/>
    <w:rsid w:val="00961E39"/>
    <w:rsid w:val="00962D38"/>
    <w:rsid w:val="00962DC4"/>
    <w:rsid w:val="00963108"/>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53E"/>
    <w:rsid w:val="00984943"/>
    <w:rsid w:val="00984E31"/>
    <w:rsid w:val="00984F54"/>
    <w:rsid w:val="00985A7E"/>
    <w:rsid w:val="00986DBA"/>
    <w:rsid w:val="0099150C"/>
    <w:rsid w:val="00991CF9"/>
    <w:rsid w:val="00992EBB"/>
    <w:rsid w:val="00992F8C"/>
    <w:rsid w:val="009939D2"/>
    <w:rsid w:val="00994EC7"/>
    <w:rsid w:val="009950D2"/>
    <w:rsid w:val="0099571D"/>
    <w:rsid w:val="00995AB9"/>
    <w:rsid w:val="00996D22"/>
    <w:rsid w:val="009974D7"/>
    <w:rsid w:val="009A0411"/>
    <w:rsid w:val="009A05B6"/>
    <w:rsid w:val="009A144F"/>
    <w:rsid w:val="009A15BD"/>
    <w:rsid w:val="009A186D"/>
    <w:rsid w:val="009A2A8C"/>
    <w:rsid w:val="009A38D8"/>
    <w:rsid w:val="009A3E10"/>
    <w:rsid w:val="009A4425"/>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5A6"/>
    <w:rsid w:val="009C180C"/>
    <w:rsid w:val="009C1897"/>
    <w:rsid w:val="009C391F"/>
    <w:rsid w:val="009C3C96"/>
    <w:rsid w:val="009C4442"/>
    <w:rsid w:val="009C4823"/>
    <w:rsid w:val="009C5127"/>
    <w:rsid w:val="009C75A0"/>
    <w:rsid w:val="009C7E10"/>
    <w:rsid w:val="009D07B1"/>
    <w:rsid w:val="009D07CB"/>
    <w:rsid w:val="009D0E03"/>
    <w:rsid w:val="009D1A74"/>
    <w:rsid w:val="009D1F99"/>
    <w:rsid w:val="009D2576"/>
    <w:rsid w:val="009D27B2"/>
    <w:rsid w:val="009D28D4"/>
    <w:rsid w:val="009D28DB"/>
    <w:rsid w:val="009D3425"/>
    <w:rsid w:val="009D4D16"/>
    <w:rsid w:val="009D603D"/>
    <w:rsid w:val="009D6560"/>
    <w:rsid w:val="009D79B9"/>
    <w:rsid w:val="009D7E0C"/>
    <w:rsid w:val="009E0CA0"/>
    <w:rsid w:val="009E0D3D"/>
    <w:rsid w:val="009E1118"/>
    <w:rsid w:val="009E11CA"/>
    <w:rsid w:val="009E274B"/>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696"/>
    <w:rsid w:val="009F2A53"/>
    <w:rsid w:val="009F3A9E"/>
    <w:rsid w:val="009F448F"/>
    <w:rsid w:val="009F51F4"/>
    <w:rsid w:val="009F5347"/>
    <w:rsid w:val="009F5817"/>
    <w:rsid w:val="009F5963"/>
    <w:rsid w:val="009F6B73"/>
    <w:rsid w:val="00A004F6"/>
    <w:rsid w:val="00A007D2"/>
    <w:rsid w:val="00A00D38"/>
    <w:rsid w:val="00A013D6"/>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42DD"/>
    <w:rsid w:val="00A1551F"/>
    <w:rsid w:val="00A1623F"/>
    <w:rsid w:val="00A16AC1"/>
    <w:rsid w:val="00A173E2"/>
    <w:rsid w:val="00A178B7"/>
    <w:rsid w:val="00A17955"/>
    <w:rsid w:val="00A17A25"/>
    <w:rsid w:val="00A17C64"/>
    <w:rsid w:val="00A2027A"/>
    <w:rsid w:val="00A20AB5"/>
    <w:rsid w:val="00A20B92"/>
    <w:rsid w:val="00A21C68"/>
    <w:rsid w:val="00A21DA4"/>
    <w:rsid w:val="00A2223E"/>
    <w:rsid w:val="00A22544"/>
    <w:rsid w:val="00A22688"/>
    <w:rsid w:val="00A23ABA"/>
    <w:rsid w:val="00A241A9"/>
    <w:rsid w:val="00A24269"/>
    <w:rsid w:val="00A247F1"/>
    <w:rsid w:val="00A24F90"/>
    <w:rsid w:val="00A25D63"/>
    <w:rsid w:val="00A26409"/>
    <w:rsid w:val="00A267CB"/>
    <w:rsid w:val="00A26B01"/>
    <w:rsid w:val="00A27098"/>
    <w:rsid w:val="00A27485"/>
    <w:rsid w:val="00A3041F"/>
    <w:rsid w:val="00A30D38"/>
    <w:rsid w:val="00A30F60"/>
    <w:rsid w:val="00A31376"/>
    <w:rsid w:val="00A3138B"/>
    <w:rsid w:val="00A31649"/>
    <w:rsid w:val="00A33608"/>
    <w:rsid w:val="00A340DE"/>
    <w:rsid w:val="00A341FA"/>
    <w:rsid w:val="00A343BB"/>
    <w:rsid w:val="00A345D2"/>
    <w:rsid w:val="00A34C7A"/>
    <w:rsid w:val="00A350FC"/>
    <w:rsid w:val="00A35717"/>
    <w:rsid w:val="00A35984"/>
    <w:rsid w:val="00A3677F"/>
    <w:rsid w:val="00A36BE3"/>
    <w:rsid w:val="00A4044C"/>
    <w:rsid w:val="00A4048D"/>
    <w:rsid w:val="00A40CCA"/>
    <w:rsid w:val="00A4161C"/>
    <w:rsid w:val="00A4276A"/>
    <w:rsid w:val="00A436C2"/>
    <w:rsid w:val="00A44726"/>
    <w:rsid w:val="00A4612E"/>
    <w:rsid w:val="00A46C17"/>
    <w:rsid w:val="00A502E0"/>
    <w:rsid w:val="00A50EF9"/>
    <w:rsid w:val="00A51038"/>
    <w:rsid w:val="00A53A90"/>
    <w:rsid w:val="00A53BC9"/>
    <w:rsid w:val="00A5477A"/>
    <w:rsid w:val="00A54A4C"/>
    <w:rsid w:val="00A54C57"/>
    <w:rsid w:val="00A559E4"/>
    <w:rsid w:val="00A560C6"/>
    <w:rsid w:val="00A56651"/>
    <w:rsid w:val="00A5694F"/>
    <w:rsid w:val="00A56BD5"/>
    <w:rsid w:val="00A5706D"/>
    <w:rsid w:val="00A5749E"/>
    <w:rsid w:val="00A601ED"/>
    <w:rsid w:val="00A617D2"/>
    <w:rsid w:val="00A62C75"/>
    <w:rsid w:val="00A62FF0"/>
    <w:rsid w:val="00A63CCE"/>
    <w:rsid w:val="00A643AE"/>
    <w:rsid w:val="00A648E8"/>
    <w:rsid w:val="00A652DF"/>
    <w:rsid w:val="00A66947"/>
    <w:rsid w:val="00A67701"/>
    <w:rsid w:val="00A67718"/>
    <w:rsid w:val="00A67B77"/>
    <w:rsid w:val="00A70F9E"/>
    <w:rsid w:val="00A7189C"/>
    <w:rsid w:val="00A734E7"/>
    <w:rsid w:val="00A7352A"/>
    <w:rsid w:val="00A740F8"/>
    <w:rsid w:val="00A74173"/>
    <w:rsid w:val="00A741FF"/>
    <w:rsid w:val="00A74BEB"/>
    <w:rsid w:val="00A74F1B"/>
    <w:rsid w:val="00A7505B"/>
    <w:rsid w:val="00A75C41"/>
    <w:rsid w:val="00A75E43"/>
    <w:rsid w:val="00A767C3"/>
    <w:rsid w:val="00A76DB9"/>
    <w:rsid w:val="00A77B1C"/>
    <w:rsid w:val="00A803DE"/>
    <w:rsid w:val="00A806A1"/>
    <w:rsid w:val="00A807EA"/>
    <w:rsid w:val="00A809A6"/>
    <w:rsid w:val="00A80C64"/>
    <w:rsid w:val="00A81421"/>
    <w:rsid w:val="00A81586"/>
    <w:rsid w:val="00A81749"/>
    <w:rsid w:val="00A81FD2"/>
    <w:rsid w:val="00A82103"/>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8D0"/>
    <w:rsid w:val="00AA0DA8"/>
    <w:rsid w:val="00AA1871"/>
    <w:rsid w:val="00AA24F2"/>
    <w:rsid w:val="00AA2E69"/>
    <w:rsid w:val="00AA496B"/>
    <w:rsid w:val="00AA4ACE"/>
    <w:rsid w:val="00AA52AE"/>
    <w:rsid w:val="00AA54B6"/>
    <w:rsid w:val="00AA5B13"/>
    <w:rsid w:val="00AB04F7"/>
    <w:rsid w:val="00AB2752"/>
    <w:rsid w:val="00AB3C27"/>
    <w:rsid w:val="00AB4C44"/>
    <w:rsid w:val="00AB5E4A"/>
    <w:rsid w:val="00AB5E6E"/>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D6C31"/>
    <w:rsid w:val="00AE0042"/>
    <w:rsid w:val="00AE0366"/>
    <w:rsid w:val="00AE09F8"/>
    <w:rsid w:val="00AE1963"/>
    <w:rsid w:val="00AE1EA3"/>
    <w:rsid w:val="00AE1FF3"/>
    <w:rsid w:val="00AE2781"/>
    <w:rsid w:val="00AE394E"/>
    <w:rsid w:val="00AE3C7C"/>
    <w:rsid w:val="00AE4039"/>
    <w:rsid w:val="00AE4137"/>
    <w:rsid w:val="00AE4334"/>
    <w:rsid w:val="00AE4AD8"/>
    <w:rsid w:val="00AE4E7E"/>
    <w:rsid w:val="00AE51FD"/>
    <w:rsid w:val="00AE532C"/>
    <w:rsid w:val="00AE5E91"/>
    <w:rsid w:val="00AE663C"/>
    <w:rsid w:val="00AE677C"/>
    <w:rsid w:val="00AE77B2"/>
    <w:rsid w:val="00AF0869"/>
    <w:rsid w:val="00AF091D"/>
    <w:rsid w:val="00AF1B5D"/>
    <w:rsid w:val="00AF3ACB"/>
    <w:rsid w:val="00AF4399"/>
    <w:rsid w:val="00AF62DA"/>
    <w:rsid w:val="00AF678B"/>
    <w:rsid w:val="00AF764A"/>
    <w:rsid w:val="00B00106"/>
    <w:rsid w:val="00B001D0"/>
    <w:rsid w:val="00B00DBB"/>
    <w:rsid w:val="00B021C8"/>
    <w:rsid w:val="00B022FC"/>
    <w:rsid w:val="00B0241B"/>
    <w:rsid w:val="00B02F4F"/>
    <w:rsid w:val="00B03FCB"/>
    <w:rsid w:val="00B06163"/>
    <w:rsid w:val="00B061C0"/>
    <w:rsid w:val="00B06444"/>
    <w:rsid w:val="00B0646A"/>
    <w:rsid w:val="00B0726A"/>
    <w:rsid w:val="00B07552"/>
    <w:rsid w:val="00B113DD"/>
    <w:rsid w:val="00B120EE"/>
    <w:rsid w:val="00B121B9"/>
    <w:rsid w:val="00B12436"/>
    <w:rsid w:val="00B12745"/>
    <w:rsid w:val="00B12F33"/>
    <w:rsid w:val="00B13A84"/>
    <w:rsid w:val="00B143B3"/>
    <w:rsid w:val="00B1459A"/>
    <w:rsid w:val="00B14855"/>
    <w:rsid w:val="00B149E7"/>
    <w:rsid w:val="00B1521D"/>
    <w:rsid w:val="00B15BD3"/>
    <w:rsid w:val="00B1640E"/>
    <w:rsid w:val="00B16635"/>
    <w:rsid w:val="00B16B1E"/>
    <w:rsid w:val="00B17082"/>
    <w:rsid w:val="00B20174"/>
    <w:rsid w:val="00B218D9"/>
    <w:rsid w:val="00B22256"/>
    <w:rsid w:val="00B23462"/>
    <w:rsid w:val="00B23530"/>
    <w:rsid w:val="00B23F02"/>
    <w:rsid w:val="00B25AB0"/>
    <w:rsid w:val="00B26186"/>
    <w:rsid w:val="00B26AA1"/>
    <w:rsid w:val="00B272FA"/>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385"/>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1D72"/>
    <w:rsid w:val="00B52465"/>
    <w:rsid w:val="00B54B80"/>
    <w:rsid w:val="00B54E9C"/>
    <w:rsid w:val="00B551C8"/>
    <w:rsid w:val="00B55766"/>
    <w:rsid w:val="00B56C46"/>
    <w:rsid w:val="00B6120D"/>
    <w:rsid w:val="00B632CA"/>
    <w:rsid w:val="00B639DE"/>
    <w:rsid w:val="00B647F6"/>
    <w:rsid w:val="00B64B3F"/>
    <w:rsid w:val="00B6540B"/>
    <w:rsid w:val="00B65417"/>
    <w:rsid w:val="00B6593F"/>
    <w:rsid w:val="00B65FE4"/>
    <w:rsid w:val="00B670F5"/>
    <w:rsid w:val="00B7073D"/>
    <w:rsid w:val="00B7185F"/>
    <w:rsid w:val="00B7192E"/>
    <w:rsid w:val="00B72FFB"/>
    <w:rsid w:val="00B73A73"/>
    <w:rsid w:val="00B73EF4"/>
    <w:rsid w:val="00B74DAA"/>
    <w:rsid w:val="00B759F3"/>
    <w:rsid w:val="00B75D13"/>
    <w:rsid w:val="00B764DD"/>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471"/>
    <w:rsid w:val="00BA25F4"/>
    <w:rsid w:val="00BA3649"/>
    <w:rsid w:val="00BA3C73"/>
    <w:rsid w:val="00BA603C"/>
    <w:rsid w:val="00BA6267"/>
    <w:rsid w:val="00BA64C7"/>
    <w:rsid w:val="00BA660F"/>
    <w:rsid w:val="00BA694A"/>
    <w:rsid w:val="00BA723C"/>
    <w:rsid w:val="00BA724E"/>
    <w:rsid w:val="00BA74E8"/>
    <w:rsid w:val="00BA792C"/>
    <w:rsid w:val="00BA7DF1"/>
    <w:rsid w:val="00BB17D6"/>
    <w:rsid w:val="00BB2F37"/>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0CE"/>
    <w:rsid w:val="00BC110F"/>
    <w:rsid w:val="00BC12C0"/>
    <w:rsid w:val="00BC3366"/>
    <w:rsid w:val="00BC365F"/>
    <w:rsid w:val="00BC4027"/>
    <w:rsid w:val="00BC464A"/>
    <w:rsid w:val="00BC4B2D"/>
    <w:rsid w:val="00BC56B4"/>
    <w:rsid w:val="00BC614D"/>
    <w:rsid w:val="00BC64C2"/>
    <w:rsid w:val="00BC6E4A"/>
    <w:rsid w:val="00BC6E7F"/>
    <w:rsid w:val="00BC72B5"/>
    <w:rsid w:val="00BC7397"/>
    <w:rsid w:val="00BC7587"/>
    <w:rsid w:val="00BC7B3D"/>
    <w:rsid w:val="00BC7EF2"/>
    <w:rsid w:val="00BD1924"/>
    <w:rsid w:val="00BD234A"/>
    <w:rsid w:val="00BD2417"/>
    <w:rsid w:val="00BD5141"/>
    <w:rsid w:val="00BD62AF"/>
    <w:rsid w:val="00BD65A5"/>
    <w:rsid w:val="00BD67E5"/>
    <w:rsid w:val="00BD68F0"/>
    <w:rsid w:val="00BD6C36"/>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CD7"/>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338"/>
    <w:rsid w:val="00C16FAB"/>
    <w:rsid w:val="00C16FC8"/>
    <w:rsid w:val="00C17F5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BD5"/>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9CD"/>
    <w:rsid w:val="00C47D13"/>
    <w:rsid w:val="00C51023"/>
    <w:rsid w:val="00C5177A"/>
    <w:rsid w:val="00C51F25"/>
    <w:rsid w:val="00C52A03"/>
    <w:rsid w:val="00C53DD8"/>
    <w:rsid w:val="00C5592D"/>
    <w:rsid w:val="00C55BB5"/>
    <w:rsid w:val="00C56497"/>
    <w:rsid w:val="00C569D4"/>
    <w:rsid w:val="00C573DA"/>
    <w:rsid w:val="00C576C4"/>
    <w:rsid w:val="00C60735"/>
    <w:rsid w:val="00C60A5E"/>
    <w:rsid w:val="00C60F64"/>
    <w:rsid w:val="00C6101E"/>
    <w:rsid w:val="00C61463"/>
    <w:rsid w:val="00C61C7F"/>
    <w:rsid w:val="00C61E4D"/>
    <w:rsid w:val="00C61FB6"/>
    <w:rsid w:val="00C62B6E"/>
    <w:rsid w:val="00C636F3"/>
    <w:rsid w:val="00C64490"/>
    <w:rsid w:val="00C64A92"/>
    <w:rsid w:val="00C64E91"/>
    <w:rsid w:val="00C64F45"/>
    <w:rsid w:val="00C64F84"/>
    <w:rsid w:val="00C66231"/>
    <w:rsid w:val="00C67F43"/>
    <w:rsid w:val="00C70756"/>
    <w:rsid w:val="00C70AA7"/>
    <w:rsid w:val="00C70DEA"/>
    <w:rsid w:val="00C713A3"/>
    <w:rsid w:val="00C7140B"/>
    <w:rsid w:val="00C71432"/>
    <w:rsid w:val="00C7143D"/>
    <w:rsid w:val="00C730BA"/>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4C71"/>
    <w:rsid w:val="00C959C4"/>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6BE"/>
    <w:rsid w:val="00CA6BFB"/>
    <w:rsid w:val="00CB1A44"/>
    <w:rsid w:val="00CB1B9E"/>
    <w:rsid w:val="00CB287A"/>
    <w:rsid w:val="00CB4C09"/>
    <w:rsid w:val="00CB5568"/>
    <w:rsid w:val="00CB5634"/>
    <w:rsid w:val="00CB624B"/>
    <w:rsid w:val="00CB6508"/>
    <w:rsid w:val="00CB7124"/>
    <w:rsid w:val="00CC091C"/>
    <w:rsid w:val="00CC141E"/>
    <w:rsid w:val="00CC241E"/>
    <w:rsid w:val="00CC3323"/>
    <w:rsid w:val="00CC3DE1"/>
    <w:rsid w:val="00CC3ED1"/>
    <w:rsid w:val="00CC4131"/>
    <w:rsid w:val="00CC4C3E"/>
    <w:rsid w:val="00CC4F79"/>
    <w:rsid w:val="00CC62AC"/>
    <w:rsid w:val="00CC704D"/>
    <w:rsid w:val="00CC76BB"/>
    <w:rsid w:val="00CD0CFD"/>
    <w:rsid w:val="00CD1F65"/>
    <w:rsid w:val="00CD26FC"/>
    <w:rsid w:val="00CD5708"/>
    <w:rsid w:val="00CD5C5E"/>
    <w:rsid w:val="00CD5FEB"/>
    <w:rsid w:val="00CD70F0"/>
    <w:rsid w:val="00CD7EDC"/>
    <w:rsid w:val="00CE07E2"/>
    <w:rsid w:val="00CE09C9"/>
    <w:rsid w:val="00CE0FD0"/>
    <w:rsid w:val="00CE140B"/>
    <w:rsid w:val="00CE1BA7"/>
    <w:rsid w:val="00CE1D45"/>
    <w:rsid w:val="00CE2136"/>
    <w:rsid w:val="00CE2875"/>
    <w:rsid w:val="00CE3240"/>
    <w:rsid w:val="00CE362A"/>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410E"/>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A4D"/>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675"/>
    <w:rsid w:val="00D43DE4"/>
    <w:rsid w:val="00D446AF"/>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5E33"/>
    <w:rsid w:val="00D562CA"/>
    <w:rsid w:val="00D5644D"/>
    <w:rsid w:val="00D5648F"/>
    <w:rsid w:val="00D569AC"/>
    <w:rsid w:val="00D56D8B"/>
    <w:rsid w:val="00D57424"/>
    <w:rsid w:val="00D574C6"/>
    <w:rsid w:val="00D618D6"/>
    <w:rsid w:val="00D62443"/>
    <w:rsid w:val="00D625E5"/>
    <w:rsid w:val="00D62F40"/>
    <w:rsid w:val="00D6349D"/>
    <w:rsid w:val="00D63720"/>
    <w:rsid w:val="00D637D6"/>
    <w:rsid w:val="00D638E9"/>
    <w:rsid w:val="00D64272"/>
    <w:rsid w:val="00D64938"/>
    <w:rsid w:val="00D652A5"/>
    <w:rsid w:val="00D67DB1"/>
    <w:rsid w:val="00D70034"/>
    <w:rsid w:val="00D7086A"/>
    <w:rsid w:val="00D7157A"/>
    <w:rsid w:val="00D71A98"/>
    <w:rsid w:val="00D71ED5"/>
    <w:rsid w:val="00D72143"/>
    <w:rsid w:val="00D725F2"/>
    <w:rsid w:val="00D72B31"/>
    <w:rsid w:val="00D731DC"/>
    <w:rsid w:val="00D73E8A"/>
    <w:rsid w:val="00D7478C"/>
    <w:rsid w:val="00D770AA"/>
    <w:rsid w:val="00D814EE"/>
    <w:rsid w:val="00D81519"/>
    <w:rsid w:val="00D81944"/>
    <w:rsid w:val="00D82532"/>
    <w:rsid w:val="00D8298A"/>
    <w:rsid w:val="00D82FD8"/>
    <w:rsid w:val="00D83B09"/>
    <w:rsid w:val="00D85090"/>
    <w:rsid w:val="00D87447"/>
    <w:rsid w:val="00D906FF"/>
    <w:rsid w:val="00D90735"/>
    <w:rsid w:val="00D9197D"/>
    <w:rsid w:val="00D91CBF"/>
    <w:rsid w:val="00D91F03"/>
    <w:rsid w:val="00D92C9E"/>
    <w:rsid w:val="00D92CAF"/>
    <w:rsid w:val="00D92D19"/>
    <w:rsid w:val="00D9428F"/>
    <w:rsid w:val="00D944E5"/>
    <w:rsid w:val="00D95529"/>
    <w:rsid w:val="00D9647D"/>
    <w:rsid w:val="00D97312"/>
    <w:rsid w:val="00DA0249"/>
    <w:rsid w:val="00DA06E0"/>
    <w:rsid w:val="00DA0CED"/>
    <w:rsid w:val="00DA1438"/>
    <w:rsid w:val="00DA14FA"/>
    <w:rsid w:val="00DA30AD"/>
    <w:rsid w:val="00DA3155"/>
    <w:rsid w:val="00DA36F0"/>
    <w:rsid w:val="00DA4A1C"/>
    <w:rsid w:val="00DA4A7A"/>
    <w:rsid w:val="00DA4ADE"/>
    <w:rsid w:val="00DA60F2"/>
    <w:rsid w:val="00DA6A89"/>
    <w:rsid w:val="00DA7454"/>
    <w:rsid w:val="00DA7733"/>
    <w:rsid w:val="00DA7881"/>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A0"/>
    <w:rsid w:val="00DB6FD0"/>
    <w:rsid w:val="00DB73DD"/>
    <w:rsid w:val="00DB7960"/>
    <w:rsid w:val="00DB7E51"/>
    <w:rsid w:val="00DB7FD0"/>
    <w:rsid w:val="00DC07DA"/>
    <w:rsid w:val="00DC114C"/>
    <w:rsid w:val="00DC170E"/>
    <w:rsid w:val="00DC311E"/>
    <w:rsid w:val="00DC3BAE"/>
    <w:rsid w:val="00DC4E47"/>
    <w:rsid w:val="00DC506A"/>
    <w:rsid w:val="00DC50B4"/>
    <w:rsid w:val="00DC5216"/>
    <w:rsid w:val="00DC538A"/>
    <w:rsid w:val="00DC5873"/>
    <w:rsid w:val="00DC6A92"/>
    <w:rsid w:val="00DC6C57"/>
    <w:rsid w:val="00DC6FE7"/>
    <w:rsid w:val="00DC7607"/>
    <w:rsid w:val="00DC7823"/>
    <w:rsid w:val="00DD0C49"/>
    <w:rsid w:val="00DD26FA"/>
    <w:rsid w:val="00DD2871"/>
    <w:rsid w:val="00DD311F"/>
    <w:rsid w:val="00DD361E"/>
    <w:rsid w:val="00DD3AF8"/>
    <w:rsid w:val="00DD3F46"/>
    <w:rsid w:val="00DD6BDD"/>
    <w:rsid w:val="00DD7204"/>
    <w:rsid w:val="00DD76D8"/>
    <w:rsid w:val="00DD7D11"/>
    <w:rsid w:val="00DD7FC7"/>
    <w:rsid w:val="00DE30BF"/>
    <w:rsid w:val="00DE4EBD"/>
    <w:rsid w:val="00DE5108"/>
    <w:rsid w:val="00DE57A4"/>
    <w:rsid w:val="00DE6A4A"/>
    <w:rsid w:val="00DF0A03"/>
    <w:rsid w:val="00DF0AB2"/>
    <w:rsid w:val="00DF0B0C"/>
    <w:rsid w:val="00DF1B29"/>
    <w:rsid w:val="00DF2324"/>
    <w:rsid w:val="00DF2588"/>
    <w:rsid w:val="00DF26E9"/>
    <w:rsid w:val="00DF38C4"/>
    <w:rsid w:val="00DF3DCF"/>
    <w:rsid w:val="00DF3F30"/>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17FC2"/>
    <w:rsid w:val="00E201C7"/>
    <w:rsid w:val="00E203E1"/>
    <w:rsid w:val="00E2065A"/>
    <w:rsid w:val="00E20EF2"/>
    <w:rsid w:val="00E2100D"/>
    <w:rsid w:val="00E210EF"/>
    <w:rsid w:val="00E21212"/>
    <w:rsid w:val="00E221D3"/>
    <w:rsid w:val="00E2264F"/>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4BFE"/>
    <w:rsid w:val="00E35792"/>
    <w:rsid w:val="00E363E8"/>
    <w:rsid w:val="00E36734"/>
    <w:rsid w:val="00E36948"/>
    <w:rsid w:val="00E369F0"/>
    <w:rsid w:val="00E37078"/>
    <w:rsid w:val="00E3719F"/>
    <w:rsid w:val="00E3725B"/>
    <w:rsid w:val="00E375CD"/>
    <w:rsid w:val="00E37C58"/>
    <w:rsid w:val="00E4081C"/>
    <w:rsid w:val="00E40A16"/>
    <w:rsid w:val="00E40F22"/>
    <w:rsid w:val="00E412C7"/>
    <w:rsid w:val="00E413AA"/>
    <w:rsid w:val="00E41E03"/>
    <w:rsid w:val="00E43213"/>
    <w:rsid w:val="00E4427F"/>
    <w:rsid w:val="00E44E48"/>
    <w:rsid w:val="00E45901"/>
    <w:rsid w:val="00E45AD0"/>
    <w:rsid w:val="00E46155"/>
    <w:rsid w:val="00E47455"/>
    <w:rsid w:val="00E47F8F"/>
    <w:rsid w:val="00E50C8B"/>
    <w:rsid w:val="00E52CD1"/>
    <w:rsid w:val="00E52F7D"/>
    <w:rsid w:val="00E530F2"/>
    <w:rsid w:val="00E5321F"/>
    <w:rsid w:val="00E54085"/>
    <w:rsid w:val="00E542F2"/>
    <w:rsid w:val="00E54AA8"/>
    <w:rsid w:val="00E54B7C"/>
    <w:rsid w:val="00E55026"/>
    <w:rsid w:val="00E55450"/>
    <w:rsid w:val="00E5598E"/>
    <w:rsid w:val="00E55AEC"/>
    <w:rsid w:val="00E55E30"/>
    <w:rsid w:val="00E563B1"/>
    <w:rsid w:val="00E572D7"/>
    <w:rsid w:val="00E606DC"/>
    <w:rsid w:val="00E608C4"/>
    <w:rsid w:val="00E60EAF"/>
    <w:rsid w:val="00E61CB0"/>
    <w:rsid w:val="00E62296"/>
    <w:rsid w:val="00E62D38"/>
    <w:rsid w:val="00E63308"/>
    <w:rsid w:val="00E63C46"/>
    <w:rsid w:val="00E64ECB"/>
    <w:rsid w:val="00E65190"/>
    <w:rsid w:val="00E658D4"/>
    <w:rsid w:val="00E67128"/>
    <w:rsid w:val="00E6712E"/>
    <w:rsid w:val="00E67439"/>
    <w:rsid w:val="00E679CF"/>
    <w:rsid w:val="00E71E20"/>
    <w:rsid w:val="00E72528"/>
    <w:rsid w:val="00E729E7"/>
    <w:rsid w:val="00E72AF6"/>
    <w:rsid w:val="00E730C0"/>
    <w:rsid w:val="00E73DCA"/>
    <w:rsid w:val="00E758A4"/>
    <w:rsid w:val="00E76EF6"/>
    <w:rsid w:val="00E76FA3"/>
    <w:rsid w:val="00E77766"/>
    <w:rsid w:val="00E77C91"/>
    <w:rsid w:val="00E807C9"/>
    <w:rsid w:val="00E813F2"/>
    <w:rsid w:val="00E818C9"/>
    <w:rsid w:val="00E81B11"/>
    <w:rsid w:val="00E82D19"/>
    <w:rsid w:val="00E838D8"/>
    <w:rsid w:val="00E838EA"/>
    <w:rsid w:val="00E83957"/>
    <w:rsid w:val="00E8399C"/>
    <w:rsid w:val="00E83A76"/>
    <w:rsid w:val="00E83B3A"/>
    <w:rsid w:val="00E83F53"/>
    <w:rsid w:val="00E8486E"/>
    <w:rsid w:val="00E8487B"/>
    <w:rsid w:val="00E8497D"/>
    <w:rsid w:val="00E84E30"/>
    <w:rsid w:val="00E85464"/>
    <w:rsid w:val="00E86871"/>
    <w:rsid w:val="00E86B7D"/>
    <w:rsid w:val="00E86D8E"/>
    <w:rsid w:val="00E86FD7"/>
    <w:rsid w:val="00E903B3"/>
    <w:rsid w:val="00E909BF"/>
    <w:rsid w:val="00E910C1"/>
    <w:rsid w:val="00E91CBE"/>
    <w:rsid w:val="00E92D12"/>
    <w:rsid w:val="00E92D69"/>
    <w:rsid w:val="00E938EE"/>
    <w:rsid w:val="00E93B32"/>
    <w:rsid w:val="00E94B18"/>
    <w:rsid w:val="00E9501E"/>
    <w:rsid w:val="00E9525C"/>
    <w:rsid w:val="00E95346"/>
    <w:rsid w:val="00E957F6"/>
    <w:rsid w:val="00E96114"/>
    <w:rsid w:val="00E96594"/>
    <w:rsid w:val="00E97321"/>
    <w:rsid w:val="00EA0959"/>
    <w:rsid w:val="00EA11BD"/>
    <w:rsid w:val="00EA1577"/>
    <w:rsid w:val="00EA1A62"/>
    <w:rsid w:val="00EA1D33"/>
    <w:rsid w:val="00EA3ED8"/>
    <w:rsid w:val="00EA5248"/>
    <w:rsid w:val="00EA525C"/>
    <w:rsid w:val="00EA5264"/>
    <w:rsid w:val="00EA530E"/>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11"/>
    <w:rsid w:val="00EB4D64"/>
    <w:rsid w:val="00EB4E49"/>
    <w:rsid w:val="00EB5081"/>
    <w:rsid w:val="00EB7724"/>
    <w:rsid w:val="00EB7905"/>
    <w:rsid w:val="00EC1588"/>
    <w:rsid w:val="00EC179A"/>
    <w:rsid w:val="00EC1976"/>
    <w:rsid w:val="00EC2062"/>
    <w:rsid w:val="00EC3FCA"/>
    <w:rsid w:val="00EC41C0"/>
    <w:rsid w:val="00EC42C4"/>
    <w:rsid w:val="00EC45D4"/>
    <w:rsid w:val="00EC4C1D"/>
    <w:rsid w:val="00EC4D0C"/>
    <w:rsid w:val="00EC5629"/>
    <w:rsid w:val="00EC5641"/>
    <w:rsid w:val="00EC5675"/>
    <w:rsid w:val="00EC56D0"/>
    <w:rsid w:val="00EC6EBE"/>
    <w:rsid w:val="00EC79A8"/>
    <w:rsid w:val="00EC7D86"/>
    <w:rsid w:val="00ED0667"/>
    <w:rsid w:val="00ED0DBA"/>
    <w:rsid w:val="00ED1FE2"/>
    <w:rsid w:val="00ED24CD"/>
    <w:rsid w:val="00ED3E84"/>
    <w:rsid w:val="00ED40D9"/>
    <w:rsid w:val="00ED4699"/>
    <w:rsid w:val="00ED585B"/>
    <w:rsid w:val="00ED5A14"/>
    <w:rsid w:val="00ED7B70"/>
    <w:rsid w:val="00EE09B8"/>
    <w:rsid w:val="00EE0B84"/>
    <w:rsid w:val="00EE0DD3"/>
    <w:rsid w:val="00EE1268"/>
    <w:rsid w:val="00EE16CE"/>
    <w:rsid w:val="00EE2109"/>
    <w:rsid w:val="00EE2437"/>
    <w:rsid w:val="00EE2586"/>
    <w:rsid w:val="00EE52C9"/>
    <w:rsid w:val="00EE5D67"/>
    <w:rsid w:val="00EE5DE2"/>
    <w:rsid w:val="00EE6065"/>
    <w:rsid w:val="00EF0769"/>
    <w:rsid w:val="00EF1174"/>
    <w:rsid w:val="00EF17C5"/>
    <w:rsid w:val="00EF1AEB"/>
    <w:rsid w:val="00EF1F39"/>
    <w:rsid w:val="00EF2762"/>
    <w:rsid w:val="00EF3073"/>
    <w:rsid w:val="00EF3132"/>
    <w:rsid w:val="00EF3817"/>
    <w:rsid w:val="00EF39D0"/>
    <w:rsid w:val="00EF4C19"/>
    <w:rsid w:val="00EF4D2F"/>
    <w:rsid w:val="00EF5D59"/>
    <w:rsid w:val="00EF6AC7"/>
    <w:rsid w:val="00EF6B97"/>
    <w:rsid w:val="00EF7409"/>
    <w:rsid w:val="00EF76DF"/>
    <w:rsid w:val="00EF781D"/>
    <w:rsid w:val="00F002B5"/>
    <w:rsid w:val="00F01A3A"/>
    <w:rsid w:val="00F022FE"/>
    <w:rsid w:val="00F027F1"/>
    <w:rsid w:val="00F03FAF"/>
    <w:rsid w:val="00F04491"/>
    <w:rsid w:val="00F04A90"/>
    <w:rsid w:val="00F04C1C"/>
    <w:rsid w:val="00F057AB"/>
    <w:rsid w:val="00F063B8"/>
    <w:rsid w:val="00F06595"/>
    <w:rsid w:val="00F06958"/>
    <w:rsid w:val="00F06B66"/>
    <w:rsid w:val="00F06EE4"/>
    <w:rsid w:val="00F07638"/>
    <w:rsid w:val="00F07E90"/>
    <w:rsid w:val="00F113B2"/>
    <w:rsid w:val="00F1203E"/>
    <w:rsid w:val="00F1208B"/>
    <w:rsid w:val="00F14C58"/>
    <w:rsid w:val="00F14F57"/>
    <w:rsid w:val="00F1506E"/>
    <w:rsid w:val="00F1534E"/>
    <w:rsid w:val="00F1725F"/>
    <w:rsid w:val="00F17368"/>
    <w:rsid w:val="00F17B38"/>
    <w:rsid w:val="00F17BAF"/>
    <w:rsid w:val="00F229B0"/>
    <w:rsid w:val="00F234B7"/>
    <w:rsid w:val="00F2379F"/>
    <w:rsid w:val="00F2392E"/>
    <w:rsid w:val="00F23F86"/>
    <w:rsid w:val="00F2403B"/>
    <w:rsid w:val="00F24FAB"/>
    <w:rsid w:val="00F251F2"/>
    <w:rsid w:val="00F260CB"/>
    <w:rsid w:val="00F26A89"/>
    <w:rsid w:val="00F27DCC"/>
    <w:rsid w:val="00F313D8"/>
    <w:rsid w:val="00F321C0"/>
    <w:rsid w:val="00F32221"/>
    <w:rsid w:val="00F32536"/>
    <w:rsid w:val="00F32DD4"/>
    <w:rsid w:val="00F32F80"/>
    <w:rsid w:val="00F33C3A"/>
    <w:rsid w:val="00F34904"/>
    <w:rsid w:val="00F3533C"/>
    <w:rsid w:val="00F35667"/>
    <w:rsid w:val="00F35EF5"/>
    <w:rsid w:val="00F35F6C"/>
    <w:rsid w:val="00F3684E"/>
    <w:rsid w:val="00F371F7"/>
    <w:rsid w:val="00F37793"/>
    <w:rsid w:val="00F3784F"/>
    <w:rsid w:val="00F37A7E"/>
    <w:rsid w:val="00F40961"/>
    <w:rsid w:val="00F40C58"/>
    <w:rsid w:val="00F41301"/>
    <w:rsid w:val="00F414DC"/>
    <w:rsid w:val="00F41C1F"/>
    <w:rsid w:val="00F421C0"/>
    <w:rsid w:val="00F42C97"/>
    <w:rsid w:val="00F43047"/>
    <w:rsid w:val="00F43450"/>
    <w:rsid w:val="00F438CD"/>
    <w:rsid w:val="00F43F07"/>
    <w:rsid w:val="00F449B5"/>
    <w:rsid w:val="00F44C8C"/>
    <w:rsid w:val="00F4514B"/>
    <w:rsid w:val="00F45872"/>
    <w:rsid w:val="00F45CFB"/>
    <w:rsid w:val="00F45DB1"/>
    <w:rsid w:val="00F45FAA"/>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4EC"/>
    <w:rsid w:val="00F5792A"/>
    <w:rsid w:val="00F60493"/>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227E"/>
    <w:rsid w:val="00F743B8"/>
    <w:rsid w:val="00F76FC4"/>
    <w:rsid w:val="00F77D34"/>
    <w:rsid w:val="00F8055C"/>
    <w:rsid w:val="00F80973"/>
    <w:rsid w:val="00F80C44"/>
    <w:rsid w:val="00F826F8"/>
    <w:rsid w:val="00F82737"/>
    <w:rsid w:val="00F82A91"/>
    <w:rsid w:val="00F833AB"/>
    <w:rsid w:val="00F835E8"/>
    <w:rsid w:val="00F86140"/>
    <w:rsid w:val="00F8687B"/>
    <w:rsid w:val="00F870B1"/>
    <w:rsid w:val="00F87492"/>
    <w:rsid w:val="00F87EAF"/>
    <w:rsid w:val="00F90570"/>
    <w:rsid w:val="00F91579"/>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01D3"/>
    <w:rsid w:val="00FB0E20"/>
    <w:rsid w:val="00FB1198"/>
    <w:rsid w:val="00FB224C"/>
    <w:rsid w:val="00FB254C"/>
    <w:rsid w:val="00FB28F7"/>
    <w:rsid w:val="00FB2AEF"/>
    <w:rsid w:val="00FB2F04"/>
    <w:rsid w:val="00FB4BF0"/>
    <w:rsid w:val="00FB5830"/>
    <w:rsid w:val="00FB5B74"/>
    <w:rsid w:val="00FB5FDF"/>
    <w:rsid w:val="00FB61D4"/>
    <w:rsid w:val="00FB7D6C"/>
    <w:rsid w:val="00FC048F"/>
    <w:rsid w:val="00FC0A76"/>
    <w:rsid w:val="00FC1663"/>
    <w:rsid w:val="00FC1BCC"/>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3B47"/>
    <w:rsid w:val="00FF43F6"/>
    <w:rsid w:val="00FF4AA7"/>
    <w:rsid w:val="00FF5AC1"/>
    <w:rsid w:val="00FF5C16"/>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7002030">
      <w:bodyDiv w:val="1"/>
      <w:marLeft w:val="0"/>
      <w:marRight w:val="0"/>
      <w:marTop w:val="0"/>
      <w:marBottom w:val="0"/>
      <w:divBdr>
        <w:top w:val="none" w:sz="0" w:space="0" w:color="auto"/>
        <w:left w:val="none" w:sz="0" w:space="0" w:color="auto"/>
        <w:bottom w:val="none" w:sz="0" w:space="0" w:color="auto"/>
        <w:right w:val="none" w:sz="0" w:space="0" w:color="auto"/>
      </w:divBdr>
    </w:div>
    <w:div w:id="1785669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1827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1353409">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319415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9458847">
      <w:bodyDiv w:val="1"/>
      <w:marLeft w:val="0"/>
      <w:marRight w:val="0"/>
      <w:marTop w:val="0"/>
      <w:marBottom w:val="0"/>
      <w:divBdr>
        <w:top w:val="none" w:sz="0" w:space="0" w:color="auto"/>
        <w:left w:val="none" w:sz="0" w:space="0" w:color="auto"/>
        <w:bottom w:val="none" w:sz="0" w:space="0" w:color="auto"/>
        <w:right w:val="none" w:sz="0" w:space="0" w:color="auto"/>
      </w:divBdr>
      <w:divsChild>
        <w:div w:id="820119568">
          <w:marLeft w:val="446"/>
          <w:marRight w:val="0"/>
          <w:marTop w:val="0"/>
          <w:marBottom w:val="0"/>
          <w:divBdr>
            <w:top w:val="none" w:sz="0" w:space="0" w:color="auto"/>
            <w:left w:val="none" w:sz="0" w:space="0" w:color="auto"/>
            <w:bottom w:val="none" w:sz="0" w:space="0" w:color="auto"/>
            <w:right w:val="none" w:sz="0" w:space="0" w:color="auto"/>
          </w:divBdr>
        </w:div>
        <w:div w:id="1135832845">
          <w:marLeft w:val="446"/>
          <w:marRight w:val="0"/>
          <w:marTop w:val="0"/>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91813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1111071">
      <w:bodyDiv w:val="1"/>
      <w:marLeft w:val="0"/>
      <w:marRight w:val="0"/>
      <w:marTop w:val="0"/>
      <w:marBottom w:val="0"/>
      <w:divBdr>
        <w:top w:val="none" w:sz="0" w:space="0" w:color="auto"/>
        <w:left w:val="none" w:sz="0" w:space="0" w:color="auto"/>
        <w:bottom w:val="none" w:sz="0" w:space="0" w:color="auto"/>
        <w:right w:val="none" w:sz="0" w:space="0" w:color="auto"/>
      </w:divBdr>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38451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371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D46B0-0256-40D4-9A41-37E15E84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68</cp:revision>
  <cp:lastPrinted>2007-08-28T14:45:00Z</cp:lastPrinted>
  <dcterms:created xsi:type="dcterms:W3CDTF">2019-08-14T05:42:00Z</dcterms:created>
  <dcterms:modified xsi:type="dcterms:W3CDTF">2019-08-16T06:24:00Z</dcterms:modified>
</cp:coreProperties>
</file>