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1599" w:rsidRPr="0093454C" w:rsidRDefault="007E1599" w:rsidP="00C032E0">
      <w:pPr>
        <w:pStyle w:val="CRCoverPage"/>
        <w:tabs>
          <w:tab w:val="right" w:pos="9639"/>
        </w:tabs>
        <w:spacing w:after="0"/>
        <w:rPr>
          <w:b/>
          <w:noProof/>
          <w:sz w:val="24"/>
          <w:lang w:eastAsia="zh-CN"/>
        </w:rPr>
      </w:pPr>
      <w:r w:rsidRPr="00D8212A">
        <w:rPr>
          <w:b/>
          <w:noProof/>
          <w:sz w:val="24"/>
        </w:rPr>
        <w:t>3GPP TSG-</w:t>
      </w:r>
      <w:r w:rsidRPr="00D8212A">
        <w:rPr>
          <w:rFonts w:hint="eastAsia"/>
          <w:b/>
          <w:noProof/>
          <w:sz w:val="24"/>
        </w:rPr>
        <w:t>RAN WG2</w:t>
      </w:r>
      <w:r w:rsidRPr="00D8212A">
        <w:rPr>
          <w:b/>
          <w:noProof/>
          <w:sz w:val="24"/>
        </w:rPr>
        <w:t xml:space="preserve"> Meeting 10</w:t>
      </w:r>
      <w:r w:rsidR="00D85DBB">
        <w:rPr>
          <w:rFonts w:hint="eastAsia"/>
          <w:b/>
          <w:noProof/>
          <w:sz w:val="24"/>
          <w:lang w:eastAsia="zh-CN"/>
        </w:rPr>
        <w:t>6</w:t>
      </w:r>
      <w:r w:rsidRPr="0093454C">
        <w:rPr>
          <w:b/>
          <w:noProof/>
          <w:sz w:val="24"/>
        </w:rPr>
        <w:tab/>
      </w:r>
      <w:bookmarkStart w:id="0" w:name="OLE_LINK417"/>
      <w:bookmarkStart w:id="1" w:name="OLE_LINK418"/>
      <w:bookmarkStart w:id="2" w:name="_GoBack"/>
      <w:r w:rsidR="004D30D3" w:rsidRPr="004D30D3">
        <w:rPr>
          <w:b/>
          <w:noProof/>
          <w:sz w:val="24"/>
        </w:rPr>
        <w:t>R2-190</w:t>
      </w:r>
      <w:r w:rsidR="002D12B8">
        <w:rPr>
          <w:b/>
          <w:noProof/>
          <w:sz w:val="24"/>
          <w:lang w:eastAsia="zh-CN"/>
        </w:rPr>
        <w:t>7824</w:t>
      </w:r>
      <w:bookmarkEnd w:id="2"/>
    </w:p>
    <w:bookmarkEnd w:id="0"/>
    <w:bookmarkEnd w:id="1"/>
    <w:p w:rsidR="00CB31CA" w:rsidRPr="007E1599" w:rsidRDefault="00D85DBB" w:rsidP="00C032E0">
      <w:pPr>
        <w:pStyle w:val="CRCoverPage"/>
        <w:tabs>
          <w:tab w:val="right" w:pos="9639"/>
        </w:tabs>
        <w:spacing w:after="0"/>
        <w:rPr>
          <w:b/>
          <w:noProof/>
          <w:sz w:val="24"/>
        </w:rPr>
      </w:pPr>
      <w:r>
        <w:rPr>
          <w:rFonts w:hint="eastAsia"/>
          <w:b/>
          <w:noProof/>
          <w:sz w:val="24"/>
          <w:lang w:eastAsia="zh-CN"/>
        </w:rPr>
        <w:t>Reno</w:t>
      </w:r>
      <w:r w:rsidR="007E1599">
        <w:rPr>
          <w:b/>
          <w:noProof/>
          <w:sz w:val="24"/>
        </w:rPr>
        <w:t xml:space="preserve">, </w:t>
      </w:r>
      <w:r>
        <w:rPr>
          <w:rFonts w:hint="eastAsia"/>
          <w:b/>
          <w:noProof/>
          <w:sz w:val="24"/>
          <w:lang w:eastAsia="zh-CN"/>
        </w:rPr>
        <w:t>US</w:t>
      </w:r>
      <w:r w:rsidR="007E1599">
        <w:rPr>
          <w:b/>
          <w:noProof/>
          <w:sz w:val="24"/>
        </w:rPr>
        <w:t xml:space="preserve">, </w:t>
      </w:r>
      <w:r>
        <w:rPr>
          <w:rFonts w:hint="eastAsia"/>
          <w:b/>
          <w:noProof/>
          <w:sz w:val="24"/>
          <w:lang w:eastAsia="zh-CN"/>
        </w:rPr>
        <w:t>13</w:t>
      </w:r>
      <w:r w:rsidR="007E1599" w:rsidRPr="0093454C">
        <w:rPr>
          <w:b/>
          <w:noProof/>
          <w:sz w:val="24"/>
          <w:vertAlign w:val="superscript"/>
        </w:rPr>
        <w:t>th</w:t>
      </w:r>
      <w:r w:rsidR="007E1599">
        <w:rPr>
          <w:b/>
          <w:noProof/>
          <w:sz w:val="24"/>
        </w:rPr>
        <w:t xml:space="preserve"> </w:t>
      </w:r>
      <w:r w:rsidR="007E1599" w:rsidRPr="00AA7CEA">
        <w:rPr>
          <w:b/>
          <w:noProof/>
          <w:sz w:val="24"/>
        </w:rPr>
        <w:t>–</w:t>
      </w:r>
      <w:r w:rsidR="007E1599">
        <w:rPr>
          <w:b/>
          <w:noProof/>
          <w:sz w:val="24"/>
        </w:rPr>
        <w:t xml:space="preserve"> 1</w:t>
      </w:r>
      <w:r>
        <w:rPr>
          <w:rFonts w:hint="eastAsia"/>
          <w:b/>
          <w:noProof/>
          <w:sz w:val="24"/>
          <w:lang w:eastAsia="zh-CN"/>
        </w:rPr>
        <w:t>7</w:t>
      </w:r>
      <w:r w:rsidR="007E1599" w:rsidRPr="0093454C">
        <w:rPr>
          <w:b/>
          <w:noProof/>
          <w:sz w:val="24"/>
          <w:vertAlign w:val="superscript"/>
        </w:rPr>
        <w:t>th</w:t>
      </w:r>
      <w:r w:rsidR="007E1599">
        <w:rPr>
          <w:b/>
          <w:noProof/>
          <w:sz w:val="24"/>
        </w:rPr>
        <w:t xml:space="preserve"> </w:t>
      </w:r>
      <w:r>
        <w:rPr>
          <w:rFonts w:hint="eastAsia"/>
          <w:b/>
          <w:noProof/>
          <w:sz w:val="24"/>
          <w:lang w:eastAsia="zh-CN"/>
        </w:rPr>
        <w:t>May</w:t>
      </w:r>
      <w:r w:rsidR="007E1599">
        <w:rPr>
          <w:b/>
          <w:noProof/>
          <w:sz w:val="24"/>
        </w:rPr>
        <w:t>, 2019</w:t>
      </w:r>
      <w:r w:rsidR="007E1599" w:rsidRPr="0093454C">
        <w:rPr>
          <w:rFonts w:hint="eastAsia"/>
          <w:b/>
          <w:noProof/>
          <w:sz w:val="24"/>
        </w:rPr>
        <w:t xml:space="preserve"> </w:t>
      </w:r>
    </w:p>
    <w:p w:rsidR="00D80EB8" w:rsidRDefault="00D80EB8" w:rsidP="00303267">
      <w:pPr>
        <w:tabs>
          <w:tab w:val="left" w:pos="1985"/>
        </w:tabs>
        <w:overflowPunct w:val="0"/>
        <w:autoSpaceDE w:val="0"/>
        <w:autoSpaceDN w:val="0"/>
        <w:adjustRightInd w:val="0"/>
        <w:spacing w:after="120"/>
        <w:jc w:val="both"/>
        <w:textAlignment w:val="baseline"/>
        <w:rPr>
          <w:rFonts w:ascii="Arial" w:eastAsia="Malgun Gothic" w:hAnsi="Arial"/>
          <w:b/>
          <w:sz w:val="24"/>
          <w:lang w:val="en-US" w:eastAsia="zh-CN"/>
        </w:rPr>
      </w:pPr>
    </w:p>
    <w:p w:rsidR="00303267" w:rsidRPr="006B1470" w:rsidRDefault="00303267" w:rsidP="00303267">
      <w:pPr>
        <w:tabs>
          <w:tab w:val="left" w:pos="1985"/>
        </w:tabs>
        <w:overflowPunct w:val="0"/>
        <w:autoSpaceDE w:val="0"/>
        <w:autoSpaceDN w:val="0"/>
        <w:adjustRightInd w:val="0"/>
        <w:spacing w:after="120"/>
        <w:jc w:val="both"/>
        <w:textAlignment w:val="baseline"/>
        <w:rPr>
          <w:rFonts w:ascii="Arial" w:hAnsi="Arial"/>
          <w:sz w:val="24"/>
          <w:lang w:val="en-US" w:eastAsia="zh-CN"/>
        </w:rPr>
      </w:pPr>
      <w:r w:rsidRPr="00303267">
        <w:rPr>
          <w:rFonts w:ascii="Arial" w:eastAsia="Malgun Gothic" w:hAnsi="Arial"/>
          <w:b/>
          <w:sz w:val="24"/>
          <w:lang w:val="en-US" w:eastAsia="zh-CN"/>
        </w:rPr>
        <w:t>Agenda item:</w:t>
      </w:r>
      <w:bookmarkStart w:id="3" w:name="Source"/>
      <w:bookmarkEnd w:id="3"/>
      <w:r w:rsidR="002F7B7E">
        <w:rPr>
          <w:rFonts w:ascii="Arial" w:eastAsia="Malgun Gothic" w:hAnsi="Arial" w:hint="eastAsia"/>
          <w:b/>
          <w:sz w:val="24"/>
          <w:lang w:val="en-US" w:eastAsia="ko-KR"/>
        </w:rPr>
        <w:t xml:space="preserve">      </w:t>
      </w:r>
      <w:r w:rsidR="004D30D3" w:rsidRPr="004D30D3">
        <w:rPr>
          <w:rFonts w:ascii="Arial" w:hAnsi="Arial"/>
          <w:sz w:val="24"/>
          <w:lang w:eastAsia="zh-CN"/>
        </w:rPr>
        <w:t>10.4.1.3.1</w:t>
      </w:r>
    </w:p>
    <w:p w:rsidR="00303267" w:rsidRPr="00303267" w:rsidRDefault="00303267" w:rsidP="00303267">
      <w:pPr>
        <w:tabs>
          <w:tab w:val="left" w:pos="1985"/>
        </w:tabs>
        <w:overflowPunct w:val="0"/>
        <w:autoSpaceDE w:val="0"/>
        <w:autoSpaceDN w:val="0"/>
        <w:adjustRightInd w:val="0"/>
        <w:spacing w:after="120"/>
        <w:ind w:left="1985" w:hangingChars="827" w:hanging="1985"/>
        <w:jc w:val="both"/>
        <w:textAlignment w:val="baseline"/>
        <w:rPr>
          <w:rFonts w:ascii="Arial" w:eastAsia="Malgun Gothic" w:hAnsi="Arial"/>
          <w:sz w:val="24"/>
          <w:lang w:val="en-US" w:eastAsia="zh-CN"/>
        </w:rPr>
      </w:pPr>
      <w:r w:rsidRPr="00303267">
        <w:rPr>
          <w:rFonts w:ascii="Arial" w:eastAsia="Malgun Gothic" w:hAnsi="Arial"/>
          <w:b/>
          <w:sz w:val="24"/>
          <w:lang w:val="en-US" w:eastAsia="zh-CN"/>
        </w:rPr>
        <w:t xml:space="preserve">Source: </w:t>
      </w:r>
      <w:r w:rsidRPr="00303267">
        <w:rPr>
          <w:rFonts w:ascii="Arial" w:eastAsia="Malgun Gothic" w:hAnsi="Arial"/>
          <w:b/>
          <w:sz w:val="24"/>
          <w:lang w:val="en-US" w:eastAsia="zh-CN"/>
        </w:rPr>
        <w:tab/>
      </w:r>
      <w:r w:rsidRPr="00303267">
        <w:rPr>
          <w:rFonts w:ascii="Arial" w:eastAsia="Malgun Gothic" w:hAnsi="Arial" w:hint="eastAsia"/>
          <w:sz w:val="24"/>
          <w:lang w:val="en-US" w:eastAsia="ko-KR"/>
        </w:rPr>
        <w:t>Huawei, HiSilicon</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Title:</w:t>
      </w:r>
      <w:r w:rsidRPr="00303267">
        <w:rPr>
          <w:rFonts w:ascii="Arial" w:eastAsia="Malgun Gothic" w:hAnsi="Arial"/>
          <w:sz w:val="24"/>
          <w:lang w:val="en-US" w:eastAsia="zh-CN"/>
        </w:rPr>
        <w:t xml:space="preserve"> </w:t>
      </w:r>
      <w:r w:rsidRPr="00303267">
        <w:rPr>
          <w:rFonts w:ascii="Arial" w:eastAsia="Malgun Gothic" w:hAnsi="Arial"/>
          <w:sz w:val="24"/>
          <w:lang w:val="en-US" w:eastAsia="zh-CN"/>
        </w:rPr>
        <w:tab/>
      </w:r>
      <w:r w:rsidR="004D30D3" w:rsidRPr="004D30D3">
        <w:rPr>
          <w:rFonts w:ascii="Arial" w:eastAsia="Malgun Gothic" w:hAnsi="Arial"/>
          <w:sz w:val="24"/>
          <w:lang w:eastAsia="zh-CN"/>
        </w:rPr>
        <w:t xml:space="preserve">Summary of </w:t>
      </w:r>
      <w:r w:rsidR="00D85DBB">
        <w:rPr>
          <w:rFonts w:ascii="Arial" w:hAnsi="Arial" w:hint="eastAsia"/>
          <w:sz w:val="24"/>
          <w:lang w:eastAsia="zh-CN"/>
        </w:rPr>
        <w:t>email discussion</w:t>
      </w:r>
      <w:r w:rsidR="004D30D3" w:rsidRPr="004D30D3">
        <w:rPr>
          <w:rFonts w:ascii="Arial" w:eastAsia="Malgun Gothic" w:hAnsi="Arial"/>
          <w:sz w:val="24"/>
          <w:lang w:eastAsia="zh-CN"/>
        </w:rPr>
        <w:t xml:space="preserve"> </w:t>
      </w:r>
      <w:r w:rsidR="00D85DBB" w:rsidRPr="00D85DBB">
        <w:rPr>
          <w:rFonts w:ascii="Arial" w:eastAsia="Malgun Gothic" w:hAnsi="Arial"/>
          <w:sz w:val="24"/>
          <w:lang w:eastAsia="zh-CN"/>
        </w:rPr>
        <w:t>[105bis#06]</w:t>
      </w:r>
      <w:r w:rsidR="00D85DBB">
        <w:rPr>
          <w:rFonts w:ascii="Arial" w:hAnsi="Arial" w:hint="eastAsia"/>
          <w:sz w:val="24"/>
          <w:lang w:eastAsia="zh-CN"/>
        </w:rPr>
        <w:t xml:space="preserve"> </w:t>
      </w:r>
      <w:r w:rsidR="004D30D3" w:rsidRPr="004D30D3">
        <w:rPr>
          <w:rFonts w:ascii="Arial" w:eastAsia="Malgun Gothic" w:hAnsi="Arial"/>
          <w:sz w:val="24"/>
          <w:lang w:eastAsia="zh-CN"/>
        </w:rPr>
        <w:t>on channel bandwidth and initial BWP bandwidth</w:t>
      </w:r>
      <w:r w:rsidR="00F77548">
        <w:rPr>
          <w:rFonts w:ascii="Arial" w:eastAsia="Malgun Gothic" w:hAnsi="Arial"/>
          <w:sz w:val="24"/>
          <w:lang w:val="en-US" w:eastAsia="zh-CN"/>
        </w:rPr>
        <w:t xml:space="preserve"> </w:t>
      </w:r>
    </w:p>
    <w:p w:rsidR="00303267" w:rsidRPr="00303267" w:rsidRDefault="00303267" w:rsidP="00303267">
      <w:pPr>
        <w:tabs>
          <w:tab w:val="left" w:pos="1985"/>
        </w:tabs>
        <w:overflowPunct w:val="0"/>
        <w:autoSpaceDE w:val="0"/>
        <w:autoSpaceDN w:val="0"/>
        <w:adjustRightInd w:val="0"/>
        <w:spacing w:after="120"/>
        <w:ind w:left="1980" w:hanging="1980"/>
        <w:jc w:val="both"/>
        <w:textAlignment w:val="baseline"/>
        <w:rPr>
          <w:rFonts w:ascii="Arial" w:eastAsia="Malgun Gothic" w:hAnsi="Arial"/>
          <w:sz w:val="24"/>
          <w:lang w:val="en-US" w:eastAsia="ko-KR"/>
        </w:rPr>
      </w:pPr>
      <w:r w:rsidRPr="00303267">
        <w:rPr>
          <w:rFonts w:ascii="Arial" w:eastAsia="Malgun Gothic" w:hAnsi="Arial"/>
          <w:b/>
          <w:sz w:val="24"/>
          <w:lang w:val="en-US" w:eastAsia="zh-CN"/>
        </w:rPr>
        <w:t>Document for:</w:t>
      </w:r>
      <w:r w:rsidRPr="00303267">
        <w:rPr>
          <w:rFonts w:ascii="Arial" w:eastAsia="Malgun Gothic" w:hAnsi="Arial"/>
          <w:sz w:val="24"/>
          <w:lang w:val="en-US" w:eastAsia="zh-CN"/>
        </w:rPr>
        <w:tab/>
      </w:r>
      <w:bookmarkStart w:id="4" w:name="DocumentFor"/>
      <w:bookmarkEnd w:id="4"/>
      <w:r w:rsidRPr="00303267">
        <w:rPr>
          <w:rFonts w:ascii="Arial" w:eastAsia="Malgun Gothic" w:hAnsi="Arial"/>
          <w:sz w:val="24"/>
          <w:lang w:val="en-US" w:eastAsia="zh-CN"/>
        </w:rPr>
        <w:tab/>
        <w:t>Discussion</w:t>
      </w:r>
      <w:r w:rsidRPr="00303267">
        <w:rPr>
          <w:rFonts w:ascii="Arial" w:eastAsia="Malgun Gothic" w:hAnsi="Arial" w:hint="eastAsia"/>
          <w:sz w:val="24"/>
          <w:lang w:val="en-US" w:eastAsia="ko-KR"/>
        </w:rPr>
        <w:t xml:space="preserve"> and Decision</w:t>
      </w:r>
    </w:p>
    <w:p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rsidR="00D85DBB" w:rsidRDefault="004D30D3" w:rsidP="00B15C72">
      <w:pPr>
        <w:spacing w:after="120"/>
        <w:rPr>
          <w:lang w:eastAsia="zh-CN"/>
        </w:rPr>
      </w:pPr>
      <w:r>
        <w:t xml:space="preserve">In RAN2#105bis, there is an offline discussion on channel bandwidth and initial BWP bandwidth, </w:t>
      </w:r>
      <w:r w:rsidR="00D85DBB">
        <w:rPr>
          <w:rFonts w:hint="eastAsia"/>
          <w:lang w:eastAsia="zh-CN"/>
        </w:rPr>
        <w:t>but the issues were not able to be concluded and therefore an email discussion below was allocated.</w:t>
      </w:r>
    </w:p>
    <w:p w:rsidR="00D85DBB" w:rsidRDefault="00D85DBB" w:rsidP="00D85DBB">
      <w:pPr>
        <w:pStyle w:val="Doc-title"/>
      </w:pPr>
      <w:r>
        <w:t>[105bis#06][NR/R15] Channel bandwidth and initial BWP bandwidth (Huawei)</w:t>
      </w:r>
    </w:p>
    <w:p w:rsidR="00D85DBB" w:rsidRDefault="00D85DBB" w:rsidP="00D85DBB">
      <w:pPr>
        <w:pStyle w:val="Doc-text2"/>
      </w:pPr>
      <w:r>
        <w:tab/>
        <w:t>Intended outcome: Report and CR to next meeting</w:t>
      </w:r>
    </w:p>
    <w:p w:rsidR="00D85DBB" w:rsidRDefault="00D85DBB" w:rsidP="00D85DBB">
      <w:pPr>
        <w:pStyle w:val="Doc-text2"/>
      </w:pPr>
      <w:r>
        <w:tab/>
        <w:t>Deadline:  Thursday 2019-05-02</w:t>
      </w:r>
    </w:p>
    <w:p w:rsidR="00D85DBB" w:rsidRDefault="00D85DBB" w:rsidP="00B15C72">
      <w:pPr>
        <w:spacing w:after="120"/>
        <w:rPr>
          <w:lang w:eastAsia="zh-CN"/>
        </w:rPr>
      </w:pPr>
    </w:p>
    <w:p w:rsidR="00841266" w:rsidRDefault="00D85DBB" w:rsidP="00B15C72">
      <w:pPr>
        <w:spacing w:after="120"/>
      </w:pPr>
      <w:r>
        <w:rPr>
          <w:rFonts w:hint="eastAsia"/>
          <w:lang w:eastAsia="zh-CN"/>
        </w:rPr>
        <w:t>This document is to summarize this email discussion</w:t>
      </w:r>
      <w:r w:rsidR="00F77548">
        <w:t>.</w:t>
      </w:r>
    </w:p>
    <w:p w:rsidR="00AA6382" w:rsidRPr="00D34EF7" w:rsidRDefault="00FD6D04" w:rsidP="00D34EF7">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 xml:space="preserve">2. </w:t>
      </w:r>
      <w:r w:rsidR="0032261C">
        <w:rPr>
          <w:rFonts w:ascii="Arial" w:eastAsia="Times New Roman" w:hAnsi="Arial" w:cs="Arial"/>
          <w:sz w:val="36"/>
          <w:szCs w:val="36"/>
          <w:lang w:eastAsia="zh-CN"/>
        </w:rPr>
        <w:t>Discussion</w:t>
      </w:r>
      <w:r w:rsidR="00C56344">
        <w:rPr>
          <w:lang w:eastAsia="zh-CN"/>
        </w:rPr>
        <w:t xml:space="preserve"> </w:t>
      </w:r>
    </w:p>
    <w:p w:rsidR="0044796C" w:rsidRDefault="0044796C" w:rsidP="0044796C">
      <w:pPr>
        <w:rPr>
          <w:lang w:val="en-US" w:eastAsia="zh-CN"/>
        </w:rPr>
      </w:pPr>
      <w:r>
        <w:t xml:space="preserve">In 38.331, it specifies that “if the UE supports the </w:t>
      </w:r>
      <w:r w:rsidRPr="00D85DBB">
        <w:rPr>
          <w:u w:val="single"/>
        </w:rPr>
        <w:t>bandwidth of the initial uplink BWP and of the initial downlink BWPs</w:t>
      </w:r>
      <w:r>
        <w:t xml:space="preserve"> indicated in the </w:t>
      </w:r>
      <w:proofErr w:type="spellStart"/>
      <w:r>
        <w:rPr>
          <w:i/>
          <w:iCs/>
        </w:rPr>
        <w:t>locationAndBandwidth</w:t>
      </w:r>
      <w:proofErr w:type="spellEnd"/>
      <w:r>
        <w:t xml:space="preserve"> fields…</w:t>
      </w:r>
      <w:proofErr w:type="gramStart"/>
      <w:r>
        <w:t>”.</w:t>
      </w:r>
      <w:proofErr w:type="gramEnd"/>
      <w:r>
        <w:t xml:space="preserve"> However, it is unclear how the UE understands whether the bandwidth of the initial BWPs can be supported or not, given that there is </w:t>
      </w:r>
      <w:r>
        <w:rPr>
          <w:u w:val="single"/>
        </w:rPr>
        <w:t>no such capability about BWP bandwidth</w:t>
      </w:r>
      <w:r>
        <w:t xml:space="preserve">. In other words, the UE </w:t>
      </w:r>
      <w:r>
        <w:rPr>
          <w:u w:val="single"/>
        </w:rPr>
        <w:t>has only the capability of channel bandwidth</w:t>
      </w:r>
      <w:r>
        <w:t xml:space="preserve"> (e.g. </w:t>
      </w:r>
      <w:r w:rsidR="00D85DBB">
        <w:rPr>
          <w:rFonts w:hint="eastAsia"/>
          <w:lang w:eastAsia="zh-CN"/>
        </w:rPr>
        <w:t xml:space="preserve">bandwidth </w:t>
      </w:r>
      <w:r>
        <w:t>50</w:t>
      </w:r>
      <w:r w:rsidR="00D85DBB">
        <w:rPr>
          <w:rFonts w:hint="eastAsia"/>
          <w:lang w:eastAsia="zh-CN"/>
        </w:rPr>
        <w:t>/60/80/100</w:t>
      </w:r>
      <w:r>
        <w:t>MHz</w:t>
      </w:r>
      <w:r w:rsidR="00D85DBB">
        <w:rPr>
          <w:rFonts w:hint="eastAsia"/>
          <w:lang w:eastAsia="zh-CN"/>
        </w:rPr>
        <w:t xml:space="preserve"> reported in </w:t>
      </w:r>
      <w:proofErr w:type="spellStart"/>
      <w:r w:rsidR="00D117FE">
        <w:rPr>
          <w:rFonts w:hint="eastAsia"/>
          <w:lang w:eastAsia="zh-CN"/>
        </w:rPr>
        <w:t>S</w:t>
      </w:r>
      <w:r w:rsidR="00D85DBB">
        <w:t>upportedBandwidth</w:t>
      </w:r>
      <w:proofErr w:type="spellEnd"/>
      <w:r w:rsidR="00D117FE">
        <w:rPr>
          <w:rFonts w:hint="eastAsia"/>
          <w:lang w:eastAsia="zh-CN"/>
        </w:rPr>
        <w:t xml:space="preserve"> or </w:t>
      </w:r>
      <w:proofErr w:type="spellStart"/>
      <w:r w:rsidR="00D117FE" w:rsidRPr="00645E3C">
        <w:t>channelBWs</w:t>
      </w:r>
      <w:proofErr w:type="spellEnd"/>
      <w:r w:rsidR="00D117FE" w:rsidRPr="00645E3C">
        <w:t>-DL</w:t>
      </w:r>
      <w:r w:rsidR="00D117FE">
        <w:rPr>
          <w:rFonts w:hint="eastAsia"/>
          <w:lang w:eastAsia="zh-CN"/>
        </w:rPr>
        <w:t xml:space="preserve">/ </w:t>
      </w:r>
      <w:proofErr w:type="spellStart"/>
      <w:r w:rsidR="00D117FE" w:rsidRPr="00645E3C">
        <w:t>channelBWs</w:t>
      </w:r>
      <w:proofErr w:type="spellEnd"/>
      <w:r w:rsidR="00D117FE" w:rsidRPr="00645E3C">
        <w:t>-UL</w:t>
      </w:r>
      <w:r w:rsidR="008427D2">
        <w:rPr>
          <w:rFonts w:hint="eastAsia"/>
          <w:lang w:eastAsia="zh-CN"/>
        </w:rPr>
        <w:t xml:space="preserve"> in UE capabilities</w:t>
      </w:r>
      <w:r>
        <w:t>).</w:t>
      </w:r>
    </w:p>
    <w:p w:rsidR="00D117FE" w:rsidRDefault="00D117FE" w:rsidP="0044796C">
      <w:pPr>
        <w:rPr>
          <w:lang w:eastAsia="zh-CN"/>
        </w:rPr>
      </w:pPr>
      <w:r>
        <w:rPr>
          <w:rFonts w:hint="eastAsia"/>
          <w:lang w:eastAsia="zh-CN"/>
        </w:rPr>
        <w:t>According to the offline discussion, there are at least the following two understanding:</w:t>
      </w:r>
    </w:p>
    <w:p w:rsidR="0044796C" w:rsidRDefault="00D117FE" w:rsidP="00EA5B5D">
      <w:pPr>
        <w:numPr>
          <w:ilvl w:val="0"/>
          <w:numId w:val="2"/>
        </w:numPr>
      </w:pPr>
      <w:r w:rsidRPr="00D117FE">
        <w:rPr>
          <w:rFonts w:hint="eastAsia"/>
          <w:u w:val="single"/>
          <w:lang w:eastAsia="zh-CN"/>
        </w:rPr>
        <w:t>Understanding#1</w:t>
      </w:r>
      <w:r>
        <w:rPr>
          <w:rFonts w:hint="eastAsia"/>
          <w:lang w:eastAsia="zh-CN"/>
        </w:rPr>
        <w:t>:</w:t>
      </w:r>
      <w:r w:rsidR="0044796C">
        <w:t xml:space="preserve"> </w:t>
      </w:r>
      <w:r w:rsidR="0044796C" w:rsidRPr="00D117FE">
        <w:t>the UE deems itself supporting the bandwidth of the initial uplink/downlink BWPs, if it supports a UL/DL channel bandwidth which is &gt;= the bandwidth of the initial (UL/DL) BWP</w:t>
      </w:r>
      <w:r w:rsidR="00773834">
        <w:rPr>
          <w:rFonts w:hint="eastAsia"/>
          <w:lang w:eastAsia="zh-CN"/>
        </w:rPr>
        <w:t xml:space="preserve"> (according to the mapping in RAN4 tables)</w:t>
      </w:r>
      <w:r w:rsidR="0044796C" w:rsidRPr="00D117FE">
        <w:t>.</w:t>
      </w:r>
      <w:r w:rsidR="00B02AB7">
        <w:rPr>
          <w:rFonts w:hint="eastAsia"/>
          <w:lang w:eastAsia="zh-CN"/>
        </w:rPr>
        <w:t xml:space="preserve"> </w:t>
      </w:r>
    </w:p>
    <w:p w:rsidR="00D117FE" w:rsidRPr="00D117FE" w:rsidRDefault="00D117FE" w:rsidP="00EA5B5D">
      <w:pPr>
        <w:numPr>
          <w:ilvl w:val="0"/>
          <w:numId w:val="2"/>
        </w:numPr>
      </w:pPr>
      <w:r>
        <w:rPr>
          <w:rFonts w:hint="eastAsia"/>
          <w:u w:val="single"/>
          <w:lang w:eastAsia="zh-CN"/>
        </w:rPr>
        <w:t>Understanding#2</w:t>
      </w:r>
      <w:r w:rsidRPr="00D117FE">
        <w:rPr>
          <w:rFonts w:hint="eastAsia"/>
        </w:rPr>
        <w:t>:</w:t>
      </w:r>
      <w:r>
        <w:rPr>
          <w:rFonts w:hint="eastAsia"/>
          <w:lang w:eastAsia="zh-CN"/>
        </w:rPr>
        <w:t xml:space="preserve"> the UE deems itself supporting the bandwidth of the initial uplink/downlink BWPs, if it support a </w:t>
      </w:r>
      <w:r w:rsidRPr="00D117FE">
        <w:t xml:space="preserve">UL/DL channel bandwidth which is </w:t>
      </w:r>
      <w:r w:rsidR="00773834">
        <w:rPr>
          <w:rFonts w:hint="eastAsia"/>
          <w:lang w:eastAsia="zh-CN"/>
        </w:rPr>
        <w:t xml:space="preserve">same as </w:t>
      </w:r>
      <w:r w:rsidRPr="00D117FE">
        <w:t>the bandwidth of the initial (UL/DL) BWP</w:t>
      </w:r>
      <w:r w:rsidR="00773834">
        <w:rPr>
          <w:rFonts w:hint="eastAsia"/>
          <w:lang w:eastAsia="zh-CN"/>
        </w:rPr>
        <w:t xml:space="preserve"> (according to the mapping in RAN4 tables)</w:t>
      </w:r>
      <w:r w:rsidR="00B02AB7">
        <w:rPr>
          <w:rFonts w:hint="eastAsia"/>
          <w:lang w:eastAsia="zh-CN"/>
        </w:rPr>
        <w:t>.</w:t>
      </w:r>
    </w:p>
    <w:p w:rsidR="0044796C" w:rsidRPr="00E33BF8" w:rsidRDefault="0044796C" w:rsidP="0044796C">
      <w:pPr>
        <w:rPr>
          <w:b/>
          <w:u w:val="single"/>
        </w:rPr>
      </w:pPr>
      <w:r w:rsidRPr="00E33BF8">
        <w:rPr>
          <w:b/>
          <w:u w:val="single"/>
        </w:rPr>
        <w:t xml:space="preserve">Question 1: </w:t>
      </w:r>
      <w:r w:rsidR="00B02AB7" w:rsidRPr="00E33BF8">
        <w:rPr>
          <w:rFonts w:hint="eastAsia"/>
          <w:b/>
          <w:u w:val="single"/>
          <w:lang w:eastAsia="zh-CN"/>
        </w:rPr>
        <w:t xml:space="preserve">Which understanding above is yours, or any other </w:t>
      </w:r>
      <w:r w:rsidR="00E33BF8" w:rsidRPr="00E33BF8">
        <w:rPr>
          <w:b/>
          <w:u w:val="single"/>
          <w:lang w:eastAsia="zh-CN"/>
        </w:rPr>
        <w:t>understanding?</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1259"/>
        <w:gridCol w:w="6584"/>
      </w:tblGrid>
      <w:tr w:rsidR="00E33BF8" w:rsidTr="00C032E0">
        <w:tc>
          <w:tcPr>
            <w:tcW w:w="1786" w:type="dxa"/>
          </w:tcPr>
          <w:p w:rsidR="00E33BF8" w:rsidRPr="00771206" w:rsidRDefault="00E33BF8" w:rsidP="0044796C">
            <w:pPr>
              <w:rPr>
                <w:lang w:eastAsia="zh-CN"/>
              </w:rPr>
            </w:pPr>
            <w:r w:rsidRPr="00771206">
              <w:rPr>
                <w:rFonts w:hint="eastAsia"/>
                <w:lang w:eastAsia="zh-CN"/>
              </w:rPr>
              <w:t>Company name</w:t>
            </w:r>
          </w:p>
        </w:tc>
        <w:tc>
          <w:tcPr>
            <w:tcW w:w="1259" w:type="dxa"/>
          </w:tcPr>
          <w:p w:rsidR="00E33BF8" w:rsidRPr="00771206" w:rsidRDefault="00E33BF8" w:rsidP="0044796C">
            <w:pPr>
              <w:rPr>
                <w:lang w:eastAsia="zh-CN"/>
              </w:rPr>
            </w:pPr>
            <w:r w:rsidRPr="00771206">
              <w:rPr>
                <w:lang w:eastAsia="zh-CN"/>
              </w:rPr>
              <w:t>Answer</w:t>
            </w:r>
            <w:r w:rsidRPr="00771206">
              <w:rPr>
                <w:rFonts w:hint="eastAsia"/>
                <w:lang w:eastAsia="zh-CN"/>
              </w:rPr>
              <w:t xml:space="preserve"> (1 or 2 or others)</w:t>
            </w:r>
          </w:p>
        </w:tc>
        <w:tc>
          <w:tcPr>
            <w:tcW w:w="6584" w:type="dxa"/>
          </w:tcPr>
          <w:p w:rsidR="00E33BF8" w:rsidRPr="00771206" w:rsidRDefault="00E33BF8" w:rsidP="0044796C">
            <w:pPr>
              <w:rPr>
                <w:lang w:eastAsia="zh-CN"/>
              </w:rPr>
            </w:pPr>
            <w:r w:rsidRPr="00771206">
              <w:rPr>
                <w:rFonts w:hint="eastAsia"/>
                <w:lang w:eastAsia="zh-CN"/>
              </w:rPr>
              <w:t>Comments</w:t>
            </w:r>
          </w:p>
        </w:tc>
      </w:tr>
      <w:tr w:rsidR="00E33BF8" w:rsidTr="00C032E0">
        <w:tc>
          <w:tcPr>
            <w:tcW w:w="1786" w:type="dxa"/>
          </w:tcPr>
          <w:p w:rsidR="00E33BF8" w:rsidRPr="00771206" w:rsidRDefault="00E33BF8" w:rsidP="0044796C">
            <w:pPr>
              <w:rPr>
                <w:lang w:eastAsia="zh-CN"/>
              </w:rPr>
            </w:pPr>
            <w:r w:rsidRPr="00771206">
              <w:rPr>
                <w:rFonts w:hint="eastAsia"/>
                <w:lang w:eastAsia="zh-CN"/>
              </w:rPr>
              <w:t>Huawei, HiSilicon</w:t>
            </w:r>
          </w:p>
        </w:tc>
        <w:tc>
          <w:tcPr>
            <w:tcW w:w="1259" w:type="dxa"/>
          </w:tcPr>
          <w:p w:rsidR="00E33BF8" w:rsidRPr="00771206" w:rsidRDefault="00E33BF8" w:rsidP="0044796C">
            <w:pPr>
              <w:rPr>
                <w:lang w:eastAsia="zh-CN"/>
              </w:rPr>
            </w:pPr>
            <w:r w:rsidRPr="00771206">
              <w:rPr>
                <w:rFonts w:hint="eastAsia"/>
                <w:lang w:eastAsia="zh-CN"/>
              </w:rPr>
              <w:t>1</w:t>
            </w:r>
          </w:p>
        </w:tc>
        <w:tc>
          <w:tcPr>
            <w:tcW w:w="6584" w:type="dxa"/>
          </w:tcPr>
          <w:p w:rsidR="00E33BF8" w:rsidRPr="00771206" w:rsidRDefault="00E33BF8" w:rsidP="0044796C">
            <w:pPr>
              <w:rPr>
                <w:lang w:eastAsia="zh-CN"/>
              </w:rPr>
            </w:pPr>
            <w:r w:rsidRPr="00771206">
              <w:rPr>
                <w:rFonts w:hint="eastAsia"/>
                <w:lang w:eastAsia="zh-CN"/>
              </w:rPr>
              <w:t xml:space="preserve">It is essential for both network and UE sides to have a common understanding on whether the initial BWP bandwidth can be supported or not, so that </w:t>
            </w:r>
            <w:r w:rsidRPr="00771206">
              <w:rPr>
                <w:lang w:eastAsia="zh-CN"/>
              </w:rPr>
              <w:t>the</w:t>
            </w:r>
            <w:r w:rsidRPr="00771206">
              <w:rPr>
                <w:rFonts w:hint="eastAsia"/>
                <w:lang w:eastAsia="zh-CN"/>
              </w:rPr>
              <w:t xml:space="preserve"> network can pro</w:t>
            </w:r>
            <w:r w:rsidR="00BD576C" w:rsidRPr="00771206">
              <w:rPr>
                <w:rFonts w:hint="eastAsia"/>
                <w:lang w:eastAsia="zh-CN"/>
              </w:rPr>
              <w:t>perly configure the initial BWP bandwidth</w:t>
            </w:r>
            <w:r w:rsidRPr="00771206">
              <w:rPr>
                <w:rFonts w:hint="eastAsia"/>
                <w:lang w:eastAsia="zh-CN"/>
              </w:rPr>
              <w:t>.</w:t>
            </w:r>
          </w:p>
          <w:p w:rsidR="00E33BF8" w:rsidRPr="00771206" w:rsidRDefault="00E33BF8" w:rsidP="00773834">
            <w:pPr>
              <w:rPr>
                <w:lang w:eastAsia="zh-CN"/>
              </w:rPr>
            </w:pPr>
            <w:r w:rsidRPr="00771206">
              <w:rPr>
                <w:rFonts w:hint="eastAsia"/>
                <w:lang w:eastAsia="zh-CN"/>
              </w:rPr>
              <w:t>Our understanding is that as long as the configured BWP bandwidth is within the channel bandwidth which is supported by the UE, the BW</w:t>
            </w:r>
            <w:r w:rsidR="00773834" w:rsidRPr="00771206">
              <w:rPr>
                <w:rFonts w:hint="eastAsia"/>
                <w:lang w:eastAsia="zh-CN"/>
              </w:rPr>
              <w:t xml:space="preserve">P bandwidth can be supported by </w:t>
            </w:r>
            <w:r w:rsidR="00773834" w:rsidRPr="00771206">
              <w:rPr>
                <w:lang w:eastAsia="zh-CN"/>
              </w:rPr>
              <w:t>the</w:t>
            </w:r>
            <w:r w:rsidR="00773834" w:rsidRPr="00771206">
              <w:rPr>
                <w:rFonts w:hint="eastAsia"/>
                <w:lang w:eastAsia="zh-CN"/>
              </w:rPr>
              <w:t xml:space="preserve"> UE. This is because that the UE in this case would have a proper RF chain to transmit/receive on the configured BWP. This principle should be common for the initial BWP as well as other BWPs.</w:t>
            </w:r>
          </w:p>
          <w:p w:rsidR="00773834" w:rsidRPr="00771206" w:rsidRDefault="00BD576C" w:rsidP="00BD576C">
            <w:pPr>
              <w:rPr>
                <w:lang w:eastAsia="zh-CN"/>
              </w:rPr>
            </w:pPr>
            <w:r w:rsidRPr="00771206">
              <w:rPr>
                <w:rFonts w:hint="eastAsia"/>
                <w:lang w:eastAsia="zh-CN"/>
              </w:rPr>
              <w:t>U</w:t>
            </w:r>
            <w:r w:rsidR="00773834" w:rsidRPr="00771206">
              <w:rPr>
                <w:rFonts w:hint="eastAsia"/>
                <w:lang w:eastAsia="zh-CN"/>
              </w:rPr>
              <w:t xml:space="preserve">nderstanding #2 would put too much restriction on the configuration of the initial BWP bandwidth, and as a consequence, many bandwidth values defined for BWP cannot be used. </w:t>
            </w:r>
            <w:r w:rsidR="00773834" w:rsidRPr="00771206">
              <w:rPr>
                <w:lang w:eastAsia="zh-CN"/>
              </w:rPr>
              <w:t>T</w:t>
            </w:r>
            <w:r w:rsidR="00773834" w:rsidRPr="00771206">
              <w:rPr>
                <w:rFonts w:hint="eastAsia"/>
                <w:lang w:eastAsia="zh-CN"/>
              </w:rPr>
              <w:t xml:space="preserve">his should not be the </w:t>
            </w:r>
            <w:r w:rsidR="00CA418C" w:rsidRPr="00771206">
              <w:rPr>
                <w:rFonts w:hint="eastAsia"/>
                <w:lang w:eastAsia="zh-CN"/>
              </w:rPr>
              <w:t xml:space="preserve">intention of the design. </w:t>
            </w:r>
            <w:r w:rsidR="00CA418C" w:rsidRPr="00771206">
              <w:rPr>
                <w:rFonts w:hint="eastAsia"/>
                <w:lang w:eastAsia="zh-CN"/>
              </w:rPr>
              <w:lastRenderedPageBreak/>
              <w:t xml:space="preserve">Further, it </w:t>
            </w:r>
            <w:r w:rsidR="00CA418C" w:rsidRPr="00771206">
              <w:rPr>
                <w:lang w:eastAsia="zh-CN"/>
              </w:rPr>
              <w:t xml:space="preserve">is unclear whether this understanding </w:t>
            </w:r>
            <w:r w:rsidR="00CA418C" w:rsidRPr="00771206">
              <w:rPr>
                <w:rFonts w:hint="eastAsia"/>
                <w:lang w:eastAsia="zh-CN"/>
              </w:rPr>
              <w:t>should</w:t>
            </w:r>
            <w:r w:rsidR="00CA418C" w:rsidRPr="00771206">
              <w:rPr>
                <w:lang w:eastAsia="zh-CN"/>
              </w:rPr>
              <w:t xml:space="preserve"> also be applied</w:t>
            </w:r>
            <w:r w:rsidR="00CA418C" w:rsidRPr="00771206">
              <w:rPr>
                <w:rFonts w:hint="eastAsia"/>
                <w:lang w:eastAsia="zh-CN"/>
              </w:rPr>
              <w:t xml:space="preserve"> to other RRC configured </w:t>
            </w:r>
            <w:proofErr w:type="gramStart"/>
            <w:r w:rsidR="00CA418C" w:rsidRPr="00771206">
              <w:rPr>
                <w:rFonts w:hint="eastAsia"/>
                <w:lang w:eastAsia="zh-CN"/>
              </w:rPr>
              <w:t>BWPs</w:t>
            </w:r>
            <w:r w:rsidRPr="00771206">
              <w:rPr>
                <w:rFonts w:hint="eastAsia"/>
                <w:lang w:eastAsia="zh-CN"/>
              </w:rPr>
              <w:t xml:space="preserve"> </w:t>
            </w:r>
            <w:r w:rsidR="00CA418C" w:rsidRPr="00771206">
              <w:rPr>
                <w:rFonts w:hint="eastAsia"/>
                <w:lang w:eastAsia="zh-CN"/>
              </w:rPr>
              <w:t xml:space="preserve"> or</w:t>
            </w:r>
            <w:proofErr w:type="gramEnd"/>
            <w:r w:rsidR="00CA418C" w:rsidRPr="00771206">
              <w:rPr>
                <w:rFonts w:hint="eastAsia"/>
                <w:lang w:eastAsia="zh-CN"/>
              </w:rPr>
              <w:t xml:space="preserve"> only to the initial BWP.</w:t>
            </w:r>
          </w:p>
        </w:tc>
      </w:tr>
      <w:tr w:rsidR="00E33BF8" w:rsidTr="00C032E0">
        <w:tc>
          <w:tcPr>
            <w:tcW w:w="1786" w:type="dxa"/>
          </w:tcPr>
          <w:p w:rsidR="00E33BF8" w:rsidRPr="00771206" w:rsidRDefault="00200630" w:rsidP="0044796C">
            <w:pPr>
              <w:rPr>
                <w:rFonts w:eastAsia="Times New Roman"/>
                <w:lang w:eastAsia="zh-CN"/>
              </w:rPr>
            </w:pPr>
            <w:r>
              <w:rPr>
                <w:rFonts w:eastAsia="Times New Roman"/>
                <w:lang w:eastAsia="zh-CN"/>
              </w:rPr>
              <w:lastRenderedPageBreak/>
              <w:t>Intel</w:t>
            </w:r>
          </w:p>
        </w:tc>
        <w:tc>
          <w:tcPr>
            <w:tcW w:w="1259" w:type="dxa"/>
          </w:tcPr>
          <w:p w:rsidR="00E33BF8" w:rsidRPr="00771206" w:rsidRDefault="00200630" w:rsidP="0044796C">
            <w:pPr>
              <w:rPr>
                <w:rFonts w:eastAsia="Times New Roman"/>
                <w:lang w:eastAsia="zh-CN"/>
              </w:rPr>
            </w:pPr>
            <w:r>
              <w:rPr>
                <w:rFonts w:eastAsia="Times New Roman"/>
                <w:lang w:eastAsia="zh-CN"/>
              </w:rPr>
              <w:t>1 and 2 are the same</w:t>
            </w:r>
            <w:r w:rsidR="009829ED">
              <w:rPr>
                <w:rFonts w:eastAsia="Times New Roman"/>
                <w:lang w:eastAsia="zh-CN"/>
              </w:rPr>
              <w:t>?</w:t>
            </w:r>
          </w:p>
        </w:tc>
        <w:tc>
          <w:tcPr>
            <w:tcW w:w="6584" w:type="dxa"/>
          </w:tcPr>
          <w:p w:rsidR="00E33BF8" w:rsidRDefault="00200630" w:rsidP="0044796C">
            <w:pPr>
              <w:rPr>
                <w:rFonts w:eastAsia="Times New Roman"/>
                <w:lang w:eastAsia="zh-CN"/>
              </w:rPr>
            </w:pPr>
            <w:r>
              <w:rPr>
                <w:rFonts w:eastAsia="Times New Roman"/>
                <w:lang w:eastAsia="zh-CN"/>
              </w:rPr>
              <w:t>As long as the UE supports (</w:t>
            </w:r>
            <w:proofErr w:type="spellStart"/>
            <w:r>
              <w:rPr>
                <w:rFonts w:eastAsia="Times New Roman"/>
                <w:lang w:eastAsia="zh-CN"/>
              </w:rPr>
              <w:t>IoT</w:t>
            </w:r>
            <w:proofErr w:type="spellEnd"/>
            <w:r>
              <w:rPr>
                <w:rFonts w:eastAsia="Times New Roman"/>
                <w:lang w:eastAsia="zh-CN"/>
              </w:rPr>
              <w:t xml:space="preserve"> tested) the particular BW of initial </w:t>
            </w:r>
            <w:r w:rsidR="009829ED">
              <w:rPr>
                <w:rFonts w:eastAsia="Times New Roman"/>
                <w:lang w:eastAsia="zh-CN"/>
              </w:rPr>
              <w:t xml:space="preserve">UL and DL </w:t>
            </w:r>
            <w:r>
              <w:rPr>
                <w:rFonts w:eastAsia="Times New Roman"/>
                <w:lang w:eastAsia="zh-CN"/>
              </w:rPr>
              <w:t>BWP</w:t>
            </w:r>
            <w:r w:rsidR="009829ED">
              <w:rPr>
                <w:rFonts w:eastAsia="Times New Roman"/>
                <w:lang w:eastAsia="zh-CN"/>
              </w:rPr>
              <w:t>s</w:t>
            </w:r>
            <w:r>
              <w:rPr>
                <w:rFonts w:eastAsia="Times New Roman"/>
                <w:lang w:eastAsia="zh-CN"/>
              </w:rPr>
              <w:t xml:space="preserve"> from the SIB, it should camp on the cell. Whether the UE supports higher (or even lower) BW than the initial BWP should not factor in for the camping decision.</w:t>
            </w:r>
          </w:p>
          <w:p w:rsidR="009829ED" w:rsidRDefault="009829ED" w:rsidP="0044796C">
            <w:pPr>
              <w:rPr>
                <w:rFonts w:eastAsia="Times New Roman"/>
                <w:lang w:eastAsia="zh-CN"/>
              </w:rPr>
            </w:pPr>
            <w:r>
              <w:rPr>
                <w:rFonts w:eastAsia="Times New Roman"/>
                <w:lang w:eastAsia="zh-CN"/>
              </w:rPr>
              <w:t xml:space="preserve">Because we do not have CA yet (this is just the </w:t>
            </w:r>
            <w:proofErr w:type="spellStart"/>
            <w:r>
              <w:rPr>
                <w:rFonts w:eastAsia="Times New Roman"/>
                <w:lang w:eastAsia="zh-CN"/>
              </w:rPr>
              <w:t>PCell</w:t>
            </w:r>
            <w:proofErr w:type="spellEnd"/>
            <w:r>
              <w:rPr>
                <w:rFonts w:eastAsia="Times New Roman"/>
                <w:lang w:eastAsia="zh-CN"/>
              </w:rPr>
              <w:t xml:space="preserve"> – serving cell, the UE is trying to camp on), we have specific </w:t>
            </w:r>
            <w:proofErr w:type="spellStart"/>
            <w:r>
              <w:rPr>
                <w:rFonts w:eastAsia="Times New Roman"/>
                <w:lang w:eastAsia="zh-CN"/>
              </w:rPr>
              <w:t>IoT</w:t>
            </w:r>
            <w:proofErr w:type="spellEnd"/>
            <w:r>
              <w:rPr>
                <w:rFonts w:eastAsia="Times New Roman"/>
                <w:lang w:eastAsia="zh-CN"/>
              </w:rPr>
              <w:t xml:space="preserve"> bits for each of the BWs NR has defined (for FR1 and FR2), and it’s a question of whether the UE supports that particular BW(s) for the cell it is trying to camp on. </w:t>
            </w:r>
          </w:p>
          <w:p w:rsidR="00D40A69" w:rsidRPr="00771206" w:rsidRDefault="00D40A69" w:rsidP="00D40A69">
            <w:pPr>
              <w:rPr>
                <w:rFonts w:eastAsia="Times New Roman"/>
                <w:lang w:eastAsia="zh-CN"/>
              </w:rPr>
            </w:pPr>
            <w:r>
              <w:rPr>
                <w:rFonts w:eastAsia="Times New Roman"/>
                <w:lang w:eastAsia="zh-CN"/>
              </w:rPr>
              <w:t>Once the CA is setup, the dedicated BWP configuration by the NW should ensure that the UE is configured from the UE supported BW set.</w:t>
            </w:r>
          </w:p>
        </w:tc>
      </w:tr>
      <w:tr w:rsidR="00E33BF8" w:rsidTr="00C032E0">
        <w:tc>
          <w:tcPr>
            <w:tcW w:w="1786" w:type="dxa"/>
          </w:tcPr>
          <w:p w:rsidR="00E33BF8" w:rsidRPr="00D17D4C" w:rsidRDefault="00FD474F" w:rsidP="0044796C">
            <w:pPr>
              <w:rPr>
                <w:rFonts w:eastAsia="Yu Mincho"/>
                <w:lang w:eastAsia="ja-JP"/>
              </w:rPr>
            </w:pPr>
            <w:r w:rsidRPr="00D17D4C">
              <w:rPr>
                <w:rFonts w:eastAsia="Yu Mincho" w:hint="eastAsia"/>
                <w:lang w:eastAsia="ja-JP"/>
              </w:rPr>
              <w:t>Q</w:t>
            </w:r>
            <w:r w:rsidRPr="00D17D4C">
              <w:rPr>
                <w:rFonts w:eastAsia="Yu Mincho"/>
                <w:lang w:eastAsia="ja-JP"/>
              </w:rPr>
              <w:t>ualcomm Incorporated</w:t>
            </w:r>
          </w:p>
        </w:tc>
        <w:tc>
          <w:tcPr>
            <w:tcW w:w="1259" w:type="dxa"/>
          </w:tcPr>
          <w:p w:rsidR="00E33BF8" w:rsidRPr="00D17D4C" w:rsidRDefault="00FD474F" w:rsidP="0044796C">
            <w:pPr>
              <w:rPr>
                <w:rFonts w:eastAsia="Yu Mincho"/>
                <w:lang w:eastAsia="ja-JP"/>
              </w:rPr>
            </w:pPr>
            <w:r w:rsidRPr="00D17D4C">
              <w:rPr>
                <w:rFonts w:eastAsia="Yu Mincho" w:hint="eastAsia"/>
                <w:lang w:eastAsia="ja-JP"/>
              </w:rPr>
              <w:t>2</w:t>
            </w:r>
          </w:p>
        </w:tc>
        <w:tc>
          <w:tcPr>
            <w:tcW w:w="6584" w:type="dxa"/>
          </w:tcPr>
          <w:p w:rsidR="00E33BF8" w:rsidRPr="00D17D4C" w:rsidRDefault="00FD474F" w:rsidP="0044796C">
            <w:pPr>
              <w:rPr>
                <w:rFonts w:eastAsia="Yu Mincho"/>
                <w:lang w:eastAsia="ja-JP"/>
              </w:rPr>
            </w:pPr>
            <w:r w:rsidRPr="00D17D4C">
              <w:rPr>
                <w:rFonts w:eastAsia="Yu Mincho"/>
                <w:lang w:eastAsia="ja-JP"/>
              </w:rPr>
              <w:t xml:space="preserve">Agree with Intel (the first paragraph above). </w:t>
            </w:r>
            <w:r w:rsidRPr="00D17D4C">
              <w:rPr>
                <w:rFonts w:eastAsia="Yu Mincho" w:hint="eastAsia"/>
                <w:lang w:eastAsia="ja-JP"/>
              </w:rPr>
              <w:t>T</w:t>
            </w:r>
            <w:r w:rsidRPr="00D17D4C">
              <w:rPr>
                <w:rFonts w:eastAsia="Yu Mincho"/>
                <w:lang w:eastAsia="ja-JP"/>
              </w:rPr>
              <w:t>he current requirement does not require UE’s support or consideration for any “channel” BWs.</w:t>
            </w:r>
          </w:p>
        </w:tc>
      </w:tr>
      <w:tr w:rsidR="00C032E0" w:rsidTr="00C032E0">
        <w:tc>
          <w:tcPr>
            <w:tcW w:w="1786" w:type="dxa"/>
          </w:tcPr>
          <w:p w:rsidR="00C032E0" w:rsidRPr="00D17D4C" w:rsidRDefault="00C032E0" w:rsidP="0044796C">
            <w:pPr>
              <w:rPr>
                <w:rFonts w:eastAsia="Yu Mincho"/>
                <w:lang w:eastAsia="ja-JP"/>
              </w:rPr>
            </w:pPr>
            <w:r>
              <w:rPr>
                <w:rFonts w:eastAsia="Yu Mincho" w:hint="eastAsia"/>
                <w:lang w:eastAsia="ja-JP"/>
              </w:rPr>
              <w:t>ZTE</w:t>
            </w:r>
          </w:p>
        </w:tc>
        <w:tc>
          <w:tcPr>
            <w:tcW w:w="1259" w:type="dxa"/>
          </w:tcPr>
          <w:p w:rsidR="00C032E0" w:rsidRPr="00C032E0" w:rsidRDefault="00C032E0" w:rsidP="0044796C">
            <w:pPr>
              <w:rPr>
                <w:rFonts w:eastAsia="等线"/>
                <w:lang w:eastAsia="zh-CN"/>
              </w:rPr>
            </w:pPr>
            <w:r>
              <w:rPr>
                <w:rFonts w:eastAsia="等线" w:hint="eastAsia"/>
                <w:lang w:eastAsia="zh-CN"/>
              </w:rPr>
              <w:t>1</w:t>
            </w:r>
          </w:p>
        </w:tc>
        <w:tc>
          <w:tcPr>
            <w:tcW w:w="6584" w:type="dxa"/>
          </w:tcPr>
          <w:p w:rsidR="00C032E0" w:rsidRDefault="00C032E0" w:rsidP="00C032E0">
            <w:pPr>
              <w:rPr>
                <w:rFonts w:eastAsia="Yu Mincho"/>
                <w:lang w:eastAsia="ja-JP"/>
              </w:rPr>
            </w:pPr>
            <w:r>
              <w:rPr>
                <w:rFonts w:eastAsia="Yu Mincho"/>
                <w:lang w:eastAsia="ja-JP"/>
              </w:rPr>
              <w:t>In our understanding, BWP is a subset of the corresponding channel bandwidth, and there is no restriction in RAN1/RAN4 that the allowed bandwidth (i.e. number of PRBs) of BWP must be the values defined in RAN4 table (e.g. 270PRBs, 216PRBs, 160PRBs…), and this applies to both initial BWP and dedicated BWP.</w:t>
            </w:r>
          </w:p>
          <w:p w:rsidR="00C032E0" w:rsidRDefault="00C032E0" w:rsidP="00C032E0">
            <w:pPr>
              <w:rPr>
                <w:rFonts w:eastAsia="Yu Mincho"/>
                <w:lang w:eastAsia="ja-JP"/>
              </w:rPr>
            </w:pPr>
            <w:r>
              <w:rPr>
                <w:rFonts w:eastAsia="Yu Mincho"/>
                <w:lang w:eastAsia="ja-JP"/>
              </w:rPr>
              <w:t>We think Understanding#1 does not impose UE to support any channel BWs. For UE supports a channel bandwidth which is larger than the configured BWP, the UE is able to decode its own data because of the orthogonal transmission attribution. So from network perspective, network only has to make sure the bandwidth of BWP is within (&lt;=) the supported UE channel bandwidth.</w:t>
            </w:r>
          </w:p>
          <w:p w:rsidR="00C032E0" w:rsidRPr="00D17D4C" w:rsidRDefault="00C032E0" w:rsidP="00C032E0">
            <w:pPr>
              <w:rPr>
                <w:rFonts w:eastAsia="Yu Mincho"/>
                <w:lang w:eastAsia="ja-JP"/>
              </w:rPr>
            </w:pPr>
            <w:r>
              <w:rPr>
                <w:rFonts w:eastAsia="Yu Mincho"/>
                <w:lang w:eastAsia="ja-JP"/>
              </w:rPr>
              <w:t>Perhaps a LS can be sent to RAN4 for further clarification.</w:t>
            </w:r>
          </w:p>
        </w:tc>
      </w:tr>
      <w:tr w:rsidR="009A25F6" w:rsidTr="00C032E0">
        <w:tc>
          <w:tcPr>
            <w:tcW w:w="1786" w:type="dxa"/>
          </w:tcPr>
          <w:p w:rsidR="009A25F6" w:rsidRPr="00D17D4C" w:rsidRDefault="009A25F6" w:rsidP="0044796C">
            <w:pPr>
              <w:rPr>
                <w:rFonts w:eastAsia="Yu Mincho"/>
                <w:lang w:eastAsia="ja-JP"/>
              </w:rPr>
            </w:pPr>
            <w:r>
              <w:rPr>
                <w:rFonts w:eastAsia="Yu Mincho"/>
                <w:lang w:eastAsia="ja-JP"/>
              </w:rPr>
              <w:t>OPPO</w:t>
            </w:r>
          </w:p>
        </w:tc>
        <w:tc>
          <w:tcPr>
            <w:tcW w:w="1259" w:type="dxa"/>
          </w:tcPr>
          <w:p w:rsidR="009A25F6" w:rsidRPr="00D17D4C" w:rsidRDefault="007B676F" w:rsidP="0044796C">
            <w:pPr>
              <w:rPr>
                <w:rFonts w:eastAsia="Yu Mincho"/>
                <w:lang w:eastAsia="ja-JP"/>
              </w:rPr>
            </w:pPr>
            <w:r>
              <w:rPr>
                <w:rFonts w:eastAsia="Yu Mincho"/>
                <w:lang w:eastAsia="ja-JP"/>
              </w:rPr>
              <w:t>1 and 2</w:t>
            </w:r>
          </w:p>
        </w:tc>
        <w:tc>
          <w:tcPr>
            <w:tcW w:w="6584" w:type="dxa"/>
          </w:tcPr>
          <w:p w:rsidR="009A25F6" w:rsidRPr="00D17D4C" w:rsidRDefault="007B676F" w:rsidP="0044796C">
            <w:pPr>
              <w:rPr>
                <w:rFonts w:eastAsia="Yu Mincho"/>
                <w:lang w:eastAsia="ja-JP"/>
              </w:rPr>
            </w:pPr>
            <w:r>
              <w:rPr>
                <w:rFonts w:eastAsia="Yu Mincho"/>
                <w:lang w:eastAsia="ja-JP"/>
              </w:rPr>
              <w:t>We believe 1 and 2 are the same thing. A UE will camp on that cell as long as the UE supports the BW of the initial BWP indicated in SIB1. The UE will stay in idle anyway. Soon after the UE becomes connected, the network is able to configure the UE with any supported “bandwidth” according to the UE capability. We do not see any confusion.</w:t>
            </w:r>
          </w:p>
        </w:tc>
      </w:tr>
      <w:tr w:rsidR="002E58E9" w:rsidRPr="00D17D4C" w:rsidTr="00C032E0">
        <w:tc>
          <w:tcPr>
            <w:tcW w:w="1786" w:type="dxa"/>
            <w:tcBorders>
              <w:top w:val="single" w:sz="4" w:space="0" w:color="auto"/>
              <w:left w:val="single" w:sz="4" w:space="0" w:color="auto"/>
              <w:bottom w:val="single" w:sz="4" w:space="0" w:color="auto"/>
              <w:right w:val="single" w:sz="4" w:space="0" w:color="auto"/>
            </w:tcBorders>
          </w:tcPr>
          <w:p w:rsidR="002E58E9" w:rsidRPr="00D17D4C" w:rsidRDefault="002E58E9" w:rsidP="00CC5CEB">
            <w:pPr>
              <w:rPr>
                <w:rFonts w:eastAsia="Yu Mincho"/>
                <w:lang w:eastAsia="ja-JP"/>
              </w:rPr>
            </w:pPr>
            <w:r>
              <w:rPr>
                <w:rFonts w:eastAsia="Yu Mincho"/>
                <w:lang w:eastAsia="ja-JP"/>
              </w:rPr>
              <w:t>Ericsson</w:t>
            </w:r>
          </w:p>
        </w:tc>
        <w:tc>
          <w:tcPr>
            <w:tcW w:w="1259" w:type="dxa"/>
            <w:tcBorders>
              <w:top w:val="single" w:sz="4" w:space="0" w:color="auto"/>
              <w:left w:val="single" w:sz="4" w:space="0" w:color="auto"/>
              <w:bottom w:val="single" w:sz="4" w:space="0" w:color="auto"/>
              <w:right w:val="single" w:sz="4" w:space="0" w:color="auto"/>
            </w:tcBorders>
          </w:tcPr>
          <w:p w:rsidR="002E58E9" w:rsidRPr="00D17D4C" w:rsidRDefault="002E58E9" w:rsidP="00CC5CEB">
            <w:pPr>
              <w:rPr>
                <w:rFonts w:eastAsia="Yu Mincho"/>
                <w:lang w:eastAsia="ja-JP"/>
              </w:rPr>
            </w:pPr>
          </w:p>
        </w:tc>
        <w:tc>
          <w:tcPr>
            <w:tcW w:w="6584" w:type="dxa"/>
            <w:tcBorders>
              <w:top w:val="single" w:sz="4" w:space="0" w:color="auto"/>
              <w:left w:val="single" w:sz="4" w:space="0" w:color="auto"/>
              <w:bottom w:val="single" w:sz="4" w:space="0" w:color="auto"/>
              <w:right w:val="single" w:sz="4" w:space="0" w:color="auto"/>
            </w:tcBorders>
          </w:tcPr>
          <w:p w:rsidR="002E58E9" w:rsidRDefault="002E58E9" w:rsidP="00CC5CEB">
            <w:pPr>
              <w:rPr>
                <w:rFonts w:eastAsia="Yu Mincho"/>
                <w:lang w:eastAsia="ja-JP"/>
              </w:rPr>
            </w:pPr>
            <w:r>
              <w:rPr>
                <w:rFonts w:eastAsia="Yu Mincho"/>
                <w:lang w:eastAsia="ja-JP"/>
              </w:rPr>
              <w:t>We also agree with Intel’s first paragraph. Bandwidth support for cell camping is coupled to supported bandwidths that UE announces in UE capability.</w:t>
            </w:r>
          </w:p>
          <w:p w:rsidR="002E58E9" w:rsidRPr="00D17D4C" w:rsidRDefault="002E58E9" w:rsidP="00CC5CEB">
            <w:pPr>
              <w:rPr>
                <w:rFonts w:eastAsia="Yu Mincho"/>
                <w:lang w:eastAsia="ja-JP"/>
              </w:rPr>
            </w:pPr>
            <w:r w:rsidRPr="009A2BC6">
              <w:rPr>
                <w:rFonts w:eastAsia="Yu Mincho"/>
                <w:lang w:eastAsia="ja-JP"/>
              </w:rPr>
              <w:t xml:space="preserve">When the UE access the cell it must ensure that it supports the bandwidth of the CORESET#0 (24, 48 or 96 PRBs) to acquire SIB1. It must also support the bandwidth of the initial BWP (indicated in </w:t>
            </w:r>
            <w:proofErr w:type="spellStart"/>
            <w:r w:rsidRPr="009A2BC6">
              <w:rPr>
                <w:rFonts w:eastAsia="Yu Mincho"/>
                <w:lang w:eastAsia="ja-JP"/>
              </w:rPr>
              <w:t>locationAndBandwidth</w:t>
            </w:r>
            <w:proofErr w:type="spellEnd"/>
            <w:r w:rsidRPr="009A2BC6">
              <w:rPr>
                <w:rFonts w:eastAsia="Yu Mincho"/>
                <w:lang w:eastAsia="ja-JP"/>
              </w:rPr>
              <w:t xml:space="preserve"> in SIB1) to receive paging, other SIBs. And it must support that bandwidth also to transmit and receive other messages until and including the first </w:t>
            </w:r>
            <w:proofErr w:type="spellStart"/>
            <w:r w:rsidRPr="009A2BC6">
              <w:rPr>
                <w:rFonts w:eastAsia="Yu Mincho"/>
                <w:lang w:eastAsia="ja-JP"/>
              </w:rPr>
              <w:t>RRCReconfiguration</w:t>
            </w:r>
            <w:proofErr w:type="spellEnd"/>
            <w:r w:rsidRPr="009A2BC6">
              <w:rPr>
                <w:rFonts w:eastAsia="Yu Mincho"/>
                <w:lang w:eastAsia="ja-JP"/>
              </w:rPr>
              <w:t xml:space="preserve">. This is what RAN4 meant when they wrote </w:t>
            </w:r>
            <w:r>
              <w:rPr>
                <w:rFonts w:eastAsia="Yu Mincho"/>
                <w:lang w:eastAsia="ja-JP"/>
              </w:rPr>
              <w:t xml:space="preserve">in </w:t>
            </w:r>
            <w:r w:rsidRPr="009A2BC6">
              <w:rPr>
                <w:rFonts w:eastAsia="Yu Mincho"/>
                <w:lang w:eastAsia="ja-JP"/>
              </w:rPr>
              <w:t xml:space="preserve">LS </w:t>
            </w:r>
            <w:hyperlink r:id="rId9" w:history="1">
              <w:r w:rsidRPr="002E58E9">
                <w:rPr>
                  <w:rStyle w:val="Hyperlink"/>
                  <w:rFonts w:eastAsia="Yu Mincho"/>
                  <w:lang w:eastAsia="ja-JP"/>
                </w:rPr>
                <w:t>R2-1813541</w:t>
              </w:r>
            </w:hyperlink>
            <w:r w:rsidRPr="005F516E">
              <w:rPr>
                <w:rFonts w:eastAsia="Yu Mincho"/>
                <w:lang w:eastAsia="ja-JP"/>
              </w:rPr>
              <w:t xml:space="preserve"> </w:t>
            </w:r>
            <w:r w:rsidRPr="009A2BC6">
              <w:rPr>
                <w:rFonts w:eastAsia="Yu Mincho"/>
                <w:lang w:eastAsia="ja-JP"/>
              </w:rPr>
              <w:t xml:space="preserve">“For initial system acquisition, all UEs should operate in a bandwidth that contains the initial access information (SSB, RMSI, etc). […] the UE could access the system in such bandwidth (which can be configured anywhere within the </w:t>
            </w:r>
            <w:proofErr w:type="spellStart"/>
            <w:r w:rsidRPr="009A2BC6">
              <w:rPr>
                <w:rFonts w:eastAsia="Yu Mincho"/>
                <w:lang w:eastAsia="ja-JP"/>
              </w:rPr>
              <w:t>gNB</w:t>
            </w:r>
            <w:proofErr w:type="spellEnd"/>
            <w:r w:rsidRPr="009A2BC6">
              <w:rPr>
                <w:rFonts w:eastAsia="Yu Mincho"/>
                <w:lang w:eastAsia="ja-JP"/>
              </w:rPr>
              <w:t xml:space="preserve"> channel bandwidth)”.</w:t>
            </w:r>
            <w:r>
              <w:rPr>
                <w:rFonts w:eastAsia="Yu Mincho"/>
                <w:lang w:eastAsia="ja-JP"/>
              </w:rPr>
              <w:t xml:space="preserve"> </w:t>
            </w:r>
          </w:p>
        </w:tc>
      </w:tr>
      <w:tr w:rsidR="002E58E9" w:rsidRPr="00D17D4C" w:rsidTr="00C032E0">
        <w:tc>
          <w:tcPr>
            <w:tcW w:w="1786" w:type="dxa"/>
            <w:tcBorders>
              <w:top w:val="single" w:sz="4" w:space="0" w:color="auto"/>
              <w:left w:val="single" w:sz="4" w:space="0" w:color="auto"/>
              <w:bottom w:val="single" w:sz="4" w:space="0" w:color="auto"/>
              <w:right w:val="single" w:sz="4" w:space="0" w:color="auto"/>
            </w:tcBorders>
          </w:tcPr>
          <w:p w:rsidR="002E58E9" w:rsidRPr="00D17D4C" w:rsidRDefault="00C04A25" w:rsidP="00CC5CEB">
            <w:pPr>
              <w:rPr>
                <w:rFonts w:eastAsia="Yu Mincho"/>
                <w:lang w:eastAsia="ja-JP"/>
              </w:rPr>
            </w:pPr>
            <w:r>
              <w:rPr>
                <w:rFonts w:eastAsia="Yu Mincho"/>
                <w:lang w:eastAsia="ja-JP"/>
              </w:rPr>
              <w:t>Nokia, Nokia Shanghai Bell</w:t>
            </w:r>
          </w:p>
        </w:tc>
        <w:tc>
          <w:tcPr>
            <w:tcW w:w="1259" w:type="dxa"/>
            <w:tcBorders>
              <w:top w:val="single" w:sz="4" w:space="0" w:color="auto"/>
              <w:left w:val="single" w:sz="4" w:space="0" w:color="auto"/>
              <w:bottom w:val="single" w:sz="4" w:space="0" w:color="auto"/>
              <w:right w:val="single" w:sz="4" w:space="0" w:color="auto"/>
            </w:tcBorders>
          </w:tcPr>
          <w:p w:rsidR="002E58E9" w:rsidRPr="00D17D4C" w:rsidRDefault="002E58E9" w:rsidP="00CC5CEB">
            <w:pPr>
              <w:rPr>
                <w:rFonts w:eastAsia="Yu Mincho"/>
                <w:lang w:eastAsia="ja-JP"/>
              </w:rPr>
            </w:pPr>
          </w:p>
        </w:tc>
        <w:tc>
          <w:tcPr>
            <w:tcW w:w="6584" w:type="dxa"/>
            <w:tcBorders>
              <w:top w:val="single" w:sz="4" w:space="0" w:color="auto"/>
              <w:left w:val="single" w:sz="4" w:space="0" w:color="auto"/>
              <w:bottom w:val="single" w:sz="4" w:space="0" w:color="auto"/>
              <w:right w:val="single" w:sz="4" w:space="0" w:color="auto"/>
            </w:tcBorders>
          </w:tcPr>
          <w:p w:rsidR="002E58E9" w:rsidRDefault="002E0308" w:rsidP="00CC5CEB">
            <w:pPr>
              <w:rPr>
                <w:rFonts w:eastAsia="Yu Mincho"/>
                <w:lang w:eastAsia="ja-JP"/>
              </w:rPr>
            </w:pPr>
            <w:r>
              <w:rPr>
                <w:rFonts w:eastAsia="Yu Mincho"/>
                <w:lang w:eastAsia="ja-JP"/>
              </w:rPr>
              <w:t>We agree with Ericsson and Intel: The intent with the channel bandwidth was simply to ensure UE can complete initial access using the initial BWP.</w:t>
            </w:r>
          </w:p>
          <w:p w:rsidR="002E0308" w:rsidRPr="00D17D4C" w:rsidRDefault="002E0308" w:rsidP="00CC5CEB">
            <w:pPr>
              <w:rPr>
                <w:rFonts w:eastAsia="Yu Mincho"/>
                <w:lang w:eastAsia="ja-JP"/>
              </w:rPr>
            </w:pPr>
            <w:r>
              <w:rPr>
                <w:rFonts w:eastAsia="Yu Mincho"/>
                <w:lang w:eastAsia="ja-JP"/>
              </w:rPr>
              <w:t>When the channel BW signalling was introduced, it was deemed important that UE should be able to only access those cells where it can access the cell using the information received via SIB1. That’s why the channel BW given by network in SIB1 is indicated – it is what network is assuming the UE would use.</w:t>
            </w:r>
          </w:p>
        </w:tc>
      </w:tr>
      <w:tr w:rsidR="001A53A6" w:rsidRPr="00D17D4C" w:rsidTr="00C032E0">
        <w:tc>
          <w:tcPr>
            <w:tcW w:w="1786" w:type="dxa"/>
            <w:tcBorders>
              <w:top w:val="single" w:sz="4" w:space="0" w:color="auto"/>
              <w:left w:val="single" w:sz="4" w:space="0" w:color="auto"/>
              <w:bottom w:val="single" w:sz="4" w:space="0" w:color="auto"/>
              <w:right w:val="single" w:sz="4" w:space="0" w:color="auto"/>
            </w:tcBorders>
          </w:tcPr>
          <w:p w:rsidR="001A53A6" w:rsidRDefault="001A53A6" w:rsidP="00CC5CEB">
            <w:pPr>
              <w:rPr>
                <w:rFonts w:eastAsia="Yu Mincho"/>
                <w:lang w:eastAsia="ja-JP"/>
              </w:rPr>
            </w:pPr>
            <w:r>
              <w:rPr>
                <w:rFonts w:eastAsia="Yu Mincho" w:hint="eastAsia"/>
                <w:lang w:eastAsia="ja-JP"/>
              </w:rPr>
              <w:lastRenderedPageBreak/>
              <w:t>NTT D</w:t>
            </w:r>
            <w:r>
              <w:rPr>
                <w:rFonts w:eastAsia="Yu Mincho"/>
                <w:lang w:eastAsia="ja-JP"/>
              </w:rPr>
              <w:t>OCOMO</w:t>
            </w:r>
          </w:p>
        </w:tc>
        <w:tc>
          <w:tcPr>
            <w:tcW w:w="1259" w:type="dxa"/>
            <w:tcBorders>
              <w:top w:val="single" w:sz="4" w:space="0" w:color="auto"/>
              <w:left w:val="single" w:sz="4" w:space="0" w:color="auto"/>
              <w:bottom w:val="single" w:sz="4" w:space="0" w:color="auto"/>
              <w:right w:val="single" w:sz="4" w:space="0" w:color="auto"/>
            </w:tcBorders>
          </w:tcPr>
          <w:p w:rsidR="001A53A6" w:rsidRPr="00D17D4C" w:rsidRDefault="001A53A6" w:rsidP="00CC5CEB">
            <w:pPr>
              <w:rPr>
                <w:rFonts w:eastAsia="Yu Mincho"/>
                <w:lang w:eastAsia="ja-JP"/>
              </w:rPr>
            </w:pPr>
          </w:p>
        </w:tc>
        <w:tc>
          <w:tcPr>
            <w:tcW w:w="6584" w:type="dxa"/>
            <w:tcBorders>
              <w:top w:val="single" w:sz="4" w:space="0" w:color="auto"/>
              <w:left w:val="single" w:sz="4" w:space="0" w:color="auto"/>
              <w:bottom w:val="single" w:sz="4" w:space="0" w:color="auto"/>
              <w:right w:val="single" w:sz="4" w:space="0" w:color="auto"/>
            </w:tcBorders>
          </w:tcPr>
          <w:p w:rsidR="001A53A6" w:rsidRDefault="001A53A6" w:rsidP="00CC5CEB">
            <w:pPr>
              <w:rPr>
                <w:rFonts w:eastAsia="Yu Mincho"/>
                <w:lang w:eastAsia="ja-JP"/>
              </w:rPr>
            </w:pPr>
            <w:r>
              <w:rPr>
                <w:rFonts w:eastAsia="Yu Mincho" w:hint="eastAsia"/>
                <w:lang w:eastAsia="ja-JP"/>
              </w:rPr>
              <w:t>We also ag</w:t>
            </w:r>
            <w:r>
              <w:rPr>
                <w:rFonts w:eastAsia="Yu Mincho"/>
                <w:lang w:eastAsia="ja-JP"/>
              </w:rPr>
              <w:t>ree with Nokia, Ericsson and Intel. In particular, CORESET #0 and the bandwidth of initial BWP are different and should not be mixed, as Nokia highlighted in their answer to Q2.</w:t>
            </w:r>
            <w:r w:rsidR="00456FE3">
              <w:rPr>
                <w:rFonts w:eastAsia="Yu Mincho"/>
                <w:lang w:eastAsia="ja-JP"/>
              </w:rPr>
              <w:t xml:space="preserve"> At least in Rel-15, the bandwidths of 24, 48 and 96 PRBs are mandatory for all UEs. The bandwidth in unit of MHz depends on the subcarrier spacing supported for the frequency band. The UE capability of channel BW currently in </w:t>
            </w:r>
            <w:proofErr w:type="spellStart"/>
            <w:r w:rsidR="00456FE3">
              <w:rPr>
                <w:rFonts w:eastAsia="Yu Mincho"/>
                <w:lang w:eastAsia="ja-JP"/>
              </w:rPr>
              <w:t>BandNR</w:t>
            </w:r>
            <w:proofErr w:type="spellEnd"/>
            <w:r w:rsidR="00456FE3">
              <w:rPr>
                <w:rFonts w:eastAsia="Yu Mincho"/>
                <w:lang w:eastAsia="ja-JP"/>
              </w:rPr>
              <w:t xml:space="preserve"> and feature set per CC is defined independently from the bandwidth of CORESET #0.</w:t>
            </w:r>
          </w:p>
        </w:tc>
      </w:tr>
    </w:tbl>
    <w:p w:rsidR="008A050B" w:rsidRDefault="008A050B" w:rsidP="0044796C"/>
    <w:p w:rsidR="0044796C" w:rsidRDefault="0044796C" w:rsidP="0044796C">
      <w:r>
        <w:t xml:space="preserve">The second issue is </w:t>
      </w:r>
      <w:r>
        <w:rPr>
          <w:u w:val="single"/>
        </w:rPr>
        <w:t xml:space="preserve">whether/how the </w:t>
      </w:r>
      <w:r w:rsidR="009F4936">
        <w:rPr>
          <w:rFonts w:hint="eastAsia"/>
          <w:u w:val="single"/>
          <w:lang w:eastAsia="zh-CN"/>
        </w:rPr>
        <w:t xml:space="preserve">cell specific </w:t>
      </w:r>
      <w:r>
        <w:rPr>
          <w:u w:val="single"/>
        </w:rPr>
        <w:t xml:space="preserve">channel bandwidth (especially for UL) </w:t>
      </w:r>
      <w:r w:rsidR="009F4936">
        <w:rPr>
          <w:rFonts w:hint="eastAsia"/>
          <w:u w:val="single"/>
          <w:lang w:eastAsia="zh-CN"/>
        </w:rPr>
        <w:t xml:space="preserve">broadcast in SIB1 </w:t>
      </w:r>
      <w:r>
        <w:rPr>
          <w:u w:val="single"/>
        </w:rPr>
        <w:t>should be considered when the UE decides whether to camp on a cell</w:t>
      </w:r>
      <w:r>
        <w:t>. This issue was somewhat discussed in a previous email discussion a long time ago, but at that time how to consider this cell specific channel bandwidth was not so clear (e.g. the proposal at the time was like to not camp on a cell if not supporting the channel bandwidth of the cell</w:t>
      </w:r>
      <w:r w:rsidR="009F4936">
        <w:rPr>
          <w:rFonts w:hint="eastAsia"/>
          <w:lang w:eastAsia="zh-CN"/>
        </w:rPr>
        <w:t>,</w:t>
      </w:r>
      <w:r>
        <w:t xml:space="preserve"> but people thought that it maybe overkills). On the other hand, later on, the UE specific carrier bandwidth was introduced in RRC dedicated signalling, such that a UE not supporting </w:t>
      </w:r>
      <w:r w:rsidR="009F4936">
        <w:rPr>
          <w:rFonts w:hint="eastAsia"/>
          <w:lang w:eastAsia="zh-CN"/>
        </w:rPr>
        <w:t xml:space="preserve">the </w:t>
      </w:r>
      <w:r>
        <w:t xml:space="preserve">cell-specific channel bandwidth can also be allowed to connect to the cell and the network can configure UE specific channel bandwidth if possible, e.g. if the UE specific channel bandwidth is </w:t>
      </w:r>
      <w:r w:rsidR="009F4936">
        <w:rPr>
          <w:rFonts w:hint="eastAsia"/>
          <w:lang w:eastAsia="zh-CN"/>
        </w:rPr>
        <w:t>&lt;=</w:t>
      </w:r>
      <w:r>
        <w:t xml:space="preserve"> the cell specific channel bandwidth. This may be the reason why people think that the cell specific channel bandwidth is not useful any more.</w:t>
      </w:r>
    </w:p>
    <w:p w:rsidR="0044796C" w:rsidRDefault="0044796C" w:rsidP="0044796C">
      <w:r>
        <w:t>However, if we don’t consider the cell specific channel bandwidth in SIB1 for cell availability</w:t>
      </w:r>
      <w:r w:rsidR="009F4936">
        <w:rPr>
          <w:rFonts w:hint="eastAsia"/>
          <w:lang w:eastAsia="zh-CN"/>
        </w:rPr>
        <w:t xml:space="preserve"> checking</w:t>
      </w:r>
      <w:r>
        <w:t xml:space="preserve"> at all, there </w:t>
      </w:r>
      <w:r w:rsidR="000B4086">
        <w:rPr>
          <w:rFonts w:hint="eastAsia"/>
          <w:lang w:eastAsia="zh-CN"/>
        </w:rPr>
        <w:t>would</w:t>
      </w:r>
      <w:r>
        <w:t xml:space="preserve"> be an issue like below.</w:t>
      </w:r>
    </w:p>
    <w:p w:rsidR="000B4086" w:rsidRDefault="0044796C" w:rsidP="0044796C">
      <w:pPr>
        <w:rPr>
          <w:u w:val="single"/>
          <w:lang w:eastAsia="zh-CN"/>
        </w:rPr>
      </w:pPr>
      <w:r>
        <w:rPr>
          <w:u w:val="single"/>
        </w:rPr>
        <w:t xml:space="preserve">For uplink, if the network broadcasts a channel bandwidth </w:t>
      </w:r>
      <w:r w:rsidR="009F4936">
        <w:rPr>
          <w:rFonts w:hint="eastAsia"/>
          <w:u w:val="single"/>
          <w:lang w:eastAsia="zh-CN"/>
        </w:rPr>
        <w:t>such as</w:t>
      </w:r>
      <w:r>
        <w:rPr>
          <w:u w:val="single"/>
        </w:rPr>
        <w:t xml:space="preserve"> </w:t>
      </w:r>
      <w:r w:rsidR="009F4936">
        <w:rPr>
          <w:u w:val="single"/>
        </w:rPr>
        <w:t>50HMz</w:t>
      </w:r>
      <w:r>
        <w:rPr>
          <w:u w:val="single"/>
        </w:rPr>
        <w:t xml:space="preserve"> in SIB1 (for example if the operator only has 50MHz bandwidth for the carrier), but the UE only supports 100MHz (e.g. if the UE only has 100MHz RF filter which </w:t>
      </w:r>
      <w:r w:rsidR="009F4936">
        <w:rPr>
          <w:rFonts w:hint="eastAsia"/>
          <w:u w:val="single"/>
          <w:lang w:eastAsia="zh-CN"/>
        </w:rPr>
        <w:t xml:space="preserve">has </w:t>
      </w:r>
      <w:r>
        <w:rPr>
          <w:u w:val="single"/>
        </w:rPr>
        <w:t xml:space="preserve">passed </w:t>
      </w:r>
      <w:proofErr w:type="spellStart"/>
      <w:r>
        <w:rPr>
          <w:u w:val="single"/>
        </w:rPr>
        <w:t>IoT</w:t>
      </w:r>
      <w:proofErr w:type="spellEnd"/>
      <w:r>
        <w:rPr>
          <w:u w:val="single"/>
        </w:rPr>
        <w:t xml:space="preserve"> test) but does not support </w:t>
      </w:r>
      <w:r w:rsidR="00421F1F">
        <w:rPr>
          <w:rFonts w:hint="eastAsia"/>
          <w:u w:val="single"/>
          <w:lang w:eastAsia="zh-CN"/>
        </w:rPr>
        <w:t xml:space="preserve">or has not passed </w:t>
      </w:r>
      <w:proofErr w:type="spellStart"/>
      <w:r w:rsidR="00421F1F">
        <w:rPr>
          <w:rFonts w:hint="eastAsia"/>
          <w:u w:val="single"/>
          <w:lang w:eastAsia="zh-CN"/>
        </w:rPr>
        <w:t>IoT</w:t>
      </w:r>
      <w:proofErr w:type="spellEnd"/>
      <w:r w:rsidR="00421F1F">
        <w:rPr>
          <w:rFonts w:hint="eastAsia"/>
          <w:u w:val="single"/>
          <w:lang w:eastAsia="zh-CN"/>
        </w:rPr>
        <w:t xml:space="preserve"> tests for </w:t>
      </w:r>
      <w:r>
        <w:rPr>
          <w:u w:val="single"/>
        </w:rPr>
        <w:t>50MHz or less. In this case, i</w:t>
      </w:r>
      <w:r w:rsidR="000B4086">
        <w:rPr>
          <w:rFonts w:hint="eastAsia"/>
          <w:u w:val="single"/>
          <w:lang w:eastAsia="zh-CN"/>
        </w:rPr>
        <w:t>f</w:t>
      </w:r>
      <w:r>
        <w:rPr>
          <w:u w:val="single"/>
        </w:rPr>
        <w:t xml:space="preserve"> the UE </w:t>
      </w:r>
      <w:r w:rsidR="000B4086">
        <w:rPr>
          <w:rFonts w:hint="eastAsia"/>
          <w:u w:val="single"/>
          <w:lang w:eastAsia="zh-CN"/>
        </w:rPr>
        <w:t xml:space="preserve">is </w:t>
      </w:r>
      <w:r>
        <w:rPr>
          <w:u w:val="single"/>
        </w:rPr>
        <w:t>allowed to camp on and connect to the cell, the UE may</w:t>
      </w:r>
      <w:r w:rsidR="000B4086">
        <w:rPr>
          <w:rFonts w:hint="eastAsia"/>
          <w:u w:val="single"/>
          <w:lang w:eastAsia="zh-CN"/>
        </w:rPr>
        <w:t xml:space="preserve"> have to</w:t>
      </w:r>
      <w:r>
        <w:rPr>
          <w:u w:val="single"/>
        </w:rPr>
        <w:t xml:space="preserve"> use the 100MHz RF filter </w:t>
      </w:r>
      <w:r w:rsidR="000B4086">
        <w:rPr>
          <w:rFonts w:hint="eastAsia"/>
          <w:u w:val="single"/>
          <w:lang w:eastAsia="zh-CN"/>
        </w:rPr>
        <w:t xml:space="preserve">or a 50Mhz filter which has not been successfully tested </w:t>
      </w:r>
      <w:r>
        <w:rPr>
          <w:u w:val="single"/>
        </w:rPr>
        <w:t>to transmit on the uplink</w:t>
      </w:r>
      <w:r w:rsidR="000B4086">
        <w:rPr>
          <w:rFonts w:hint="eastAsia"/>
          <w:u w:val="single"/>
          <w:lang w:eastAsia="zh-CN"/>
        </w:rPr>
        <w:t>, and</w:t>
      </w:r>
      <w:r>
        <w:rPr>
          <w:u w:val="single"/>
        </w:rPr>
        <w:t xml:space="preserve"> this may lead to the out-band emission issue. </w:t>
      </w:r>
    </w:p>
    <w:p w:rsidR="00421F1F" w:rsidRDefault="00421F1F" w:rsidP="00421F1F">
      <w:pPr>
        <w:rPr>
          <w:u w:val="single"/>
          <w:lang w:eastAsia="zh-CN"/>
        </w:rPr>
      </w:pPr>
      <w:r>
        <w:rPr>
          <w:rFonts w:hint="eastAsia"/>
          <w:lang w:eastAsia="zh-CN"/>
        </w:rPr>
        <w:t xml:space="preserve">During offline, an </w:t>
      </w:r>
      <w:r>
        <w:rPr>
          <w:lang w:eastAsia="zh-CN"/>
        </w:rPr>
        <w:t>understanding was</w:t>
      </w:r>
      <w:r>
        <w:rPr>
          <w:rFonts w:hint="eastAsia"/>
          <w:lang w:eastAsia="zh-CN"/>
        </w:rPr>
        <w:t xml:space="preserve"> that as long as the UE can ensure </w:t>
      </w:r>
      <w:r w:rsidR="00BD576C">
        <w:rPr>
          <w:rFonts w:hint="eastAsia"/>
          <w:lang w:eastAsia="zh-CN"/>
        </w:rPr>
        <w:t>meeting</w:t>
      </w:r>
      <w:r>
        <w:rPr>
          <w:rFonts w:hint="eastAsia"/>
          <w:lang w:eastAsia="zh-CN"/>
        </w:rPr>
        <w:t xml:space="preserve"> the transmission requirements defined by RAN4, the RF</w:t>
      </w:r>
      <w:r w:rsidR="00BD576C">
        <w:rPr>
          <w:rFonts w:hint="eastAsia"/>
          <w:lang w:eastAsia="zh-CN"/>
        </w:rPr>
        <w:t xml:space="preserve"> that</w:t>
      </w:r>
      <w:r>
        <w:rPr>
          <w:rFonts w:hint="eastAsia"/>
          <w:lang w:eastAsia="zh-CN"/>
        </w:rPr>
        <w:t xml:space="preserve"> the UE uses can be left to UE implementation. </w:t>
      </w:r>
      <w:r>
        <w:rPr>
          <w:lang w:eastAsia="zh-CN"/>
        </w:rPr>
        <w:t>B</w:t>
      </w:r>
      <w:r>
        <w:rPr>
          <w:rFonts w:hint="eastAsia"/>
          <w:lang w:eastAsia="zh-CN"/>
        </w:rPr>
        <w:t xml:space="preserve">ut it should be noted </w:t>
      </w:r>
      <w:r>
        <w:rPr>
          <w:lang w:eastAsia="zh-CN"/>
        </w:rPr>
        <w:t>that</w:t>
      </w:r>
      <w:r>
        <w:rPr>
          <w:rFonts w:hint="eastAsia"/>
          <w:lang w:eastAsia="zh-CN"/>
        </w:rPr>
        <w:t xml:space="preserve"> if the UE has not passed </w:t>
      </w:r>
      <w:proofErr w:type="spellStart"/>
      <w:r>
        <w:rPr>
          <w:rFonts w:hint="eastAsia"/>
          <w:lang w:eastAsia="zh-CN"/>
        </w:rPr>
        <w:t>IoT</w:t>
      </w:r>
      <w:proofErr w:type="spellEnd"/>
      <w:r>
        <w:rPr>
          <w:rFonts w:hint="eastAsia"/>
          <w:lang w:eastAsia="zh-CN"/>
        </w:rPr>
        <w:t xml:space="preserve"> tests, the UE cannot ensure that the transmission requirements can be met, and the </w:t>
      </w:r>
      <w:proofErr w:type="spellStart"/>
      <w:r>
        <w:rPr>
          <w:rFonts w:hint="eastAsia"/>
          <w:lang w:eastAsia="zh-CN"/>
        </w:rPr>
        <w:t>IoT</w:t>
      </w:r>
      <w:proofErr w:type="spellEnd"/>
      <w:r>
        <w:rPr>
          <w:rFonts w:hint="eastAsia"/>
          <w:lang w:eastAsia="zh-CN"/>
        </w:rPr>
        <w:t xml:space="preserve"> bits </w:t>
      </w:r>
      <w:r w:rsidR="00BD576C">
        <w:rPr>
          <w:rFonts w:hint="eastAsia"/>
          <w:lang w:eastAsia="zh-CN"/>
        </w:rPr>
        <w:t>are</w:t>
      </w:r>
      <w:r>
        <w:rPr>
          <w:rFonts w:hint="eastAsia"/>
          <w:lang w:eastAsia="zh-CN"/>
        </w:rPr>
        <w:t xml:space="preserve"> indicated to the network </w:t>
      </w:r>
      <w:r w:rsidR="00BD576C">
        <w:rPr>
          <w:rFonts w:hint="eastAsia"/>
          <w:lang w:eastAsia="zh-CN"/>
        </w:rPr>
        <w:t>in</w:t>
      </w:r>
      <w:r>
        <w:rPr>
          <w:rFonts w:hint="eastAsia"/>
          <w:lang w:eastAsia="zh-CN"/>
        </w:rPr>
        <w:t xml:space="preserve"> </w:t>
      </w:r>
      <w:proofErr w:type="spellStart"/>
      <w:r w:rsidRPr="00421F1F">
        <w:rPr>
          <w:i/>
        </w:rPr>
        <w:t>channelBWs</w:t>
      </w:r>
      <w:proofErr w:type="spellEnd"/>
      <w:r w:rsidRPr="00421F1F">
        <w:rPr>
          <w:i/>
        </w:rPr>
        <w:t>-UL</w:t>
      </w:r>
      <w:r>
        <w:rPr>
          <w:rFonts w:hint="eastAsia"/>
          <w:i/>
          <w:lang w:eastAsia="zh-CN"/>
        </w:rPr>
        <w:t>.</w:t>
      </w:r>
    </w:p>
    <w:p w:rsidR="0044796C" w:rsidRDefault="00BD576C" w:rsidP="0044796C">
      <w:pPr>
        <w:rPr>
          <w:lang w:eastAsia="zh-CN"/>
        </w:rPr>
      </w:pPr>
      <w:r>
        <w:rPr>
          <w:rFonts w:hint="eastAsia"/>
          <w:lang w:eastAsia="zh-CN"/>
        </w:rPr>
        <w:t>T</w:t>
      </w:r>
      <w:r w:rsidR="000B4086">
        <w:rPr>
          <w:rFonts w:eastAsia="Times New Roman"/>
          <w:lang w:eastAsia="zh-CN"/>
        </w:rPr>
        <w:t xml:space="preserve">his issue </w:t>
      </w:r>
      <w:r w:rsidR="000B4086">
        <w:rPr>
          <w:rFonts w:hint="eastAsia"/>
          <w:lang w:eastAsia="zh-CN"/>
        </w:rPr>
        <w:t>does</w:t>
      </w:r>
      <w:r w:rsidR="000B4086">
        <w:rPr>
          <w:rFonts w:eastAsia="Times New Roman"/>
          <w:lang w:eastAsia="zh-CN"/>
        </w:rPr>
        <w:t xml:space="preserve"> not only </w:t>
      </w:r>
      <w:r w:rsidR="000B4086">
        <w:rPr>
          <w:rFonts w:hint="eastAsia"/>
          <w:lang w:eastAsia="zh-CN"/>
        </w:rPr>
        <w:t>exist</w:t>
      </w:r>
      <w:r w:rsidR="000B4086">
        <w:rPr>
          <w:rFonts w:eastAsia="Times New Roman"/>
          <w:lang w:eastAsia="zh-CN"/>
        </w:rPr>
        <w:t xml:space="preserve"> during connection establishment phase, but also happens after connection establishment. In such cases, after the </w:t>
      </w:r>
      <w:proofErr w:type="spellStart"/>
      <w:r w:rsidR="000B4086">
        <w:rPr>
          <w:rFonts w:eastAsia="Times New Roman"/>
          <w:lang w:eastAsia="zh-CN"/>
        </w:rPr>
        <w:t>gNB</w:t>
      </w:r>
      <w:proofErr w:type="spellEnd"/>
      <w:r w:rsidR="000B4086">
        <w:rPr>
          <w:rFonts w:eastAsia="Times New Roman"/>
          <w:lang w:eastAsia="zh-CN"/>
        </w:rPr>
        <w:t xml:space="preserve"> obtained the UE capability, </w:t>
      </w:r>
      <w:r w:rsidR="000B4086">
        <w:rPr>
          <w:rFonts w:hint="eastAsia"/>
          <w:lang w:eastAsia="zh-CN"/>
        </w:rPr>
        <w:t xml:space="preserve">by checking </w:t>
      </w:r>
      <w:proofErr w:type="spellStart"/>
      <w:r w:rsidR="000B4086" w:rsidRPr="000B4086">
        <w:rPr>
          <w:i/>
        </w:rPr>
        <w:t>channelBWs</w:t>
      </w:r>
      <w:proofErr w:type="spellEnd"/>
      <w:r w:rsidR="000B4086" w:rsidRPr="000B4086">
        <w:rPr>
          <w:i/>
        </w:rPr>
        <w:t>-UL</w:t>
      </w:r>
      <w:r w:rsidR="000B4086">
        <w:rPr>
          <w:rFonts w:hint="eastAsia"/>
          <w:lang w:eastAsia="zh-CN"/>
        </w:rPr>
        <w:t xml:space="preserve">, </w:t>
      </w:r>
      <w:r w:rsidR="000B4086">
        <w:rPr>
          <w:rFonts w:eastAsia="Times New Roman"/>
          <w:lang w:eastAsia="zh-CN"/>
        </w:rPr>
        <w:t xml:space="preserve">if the </w:t>
      </w:r>
      <w:proofErr w:type="spellStart"/>
      <w:r w:rsidR="000B4086">
        <w:rPr>
          <w:rFonts w:eastAsia="Times New Roman"/>
          <w:lang w:eastAsia="zh-CN"/>
        </w:rPr>
        <w:t>gNB</w:t>
      </w:r>
      <w:proofErr w:type="spellEnd"/>
      <w:r w:rsidR="000B4086">
        <w:rPr>
          <w:rFonts w:eastAsia="Times New Roman"/>
          <w:lang w:eastAsia="zh-CN"/>
        </w:rPr>
        <w:t xml:space="preserve"> finds that the UE </w:t>
      </w:r>
      <w:r w:rsidR="000B4086">
        <w:rPr>
          <w:rFonts w:hint="eastAsia"/>
          <w:lang w:eastAsia="zh-CN"/>
        </w:rPr>
        <w:t>doesn</w:t>
      </w:r>
      <w:r w:rsidR="000B4086">
        <w:rPr>
          <w:lang w:eastAsia="zh-CN"/>
        </w:rPr>
        <w:t>’</w:t>
      </w:r>
      <w:r w:rsidR="000B4086">
        <w:rPr>
          <w:rFonts w:hint="eastAsia"/>
          <w:lang w:eastAsia="zh-CN"/>
        </w:rPr>
        <w:t>t</w:t>
      </w:r>
      <w:r w:rsidR="000B4086">
        <w:rPr>
          <w:rFonts w:eastAsia="Times New Roman"/>
          <w:lang w:eastAsia="zh-CN"/>
        </w:rPr>
        <w:t xml:space="preserve"> support or has not passed the </w:t>
      </w:r>
      <w:proofErr w:type="spellStart"/>
      <w:r w:rsidR="000B4086">
        <w:rPr>
          <w:rFonts w:eastAsia="Times New Roman"/>
          <w:lang w:eastAsia="zh-CN"/>
        </w:rPr>
        <w:t>IoT</w:t>
      </w:r>
      <w:proofErr w:type="spellEnd"/>
      <w:r w:rsidR="000B4086">
        <w:rPr>
          <w:rFonts w:eastAsia="Times New Roman"/>
          <w:lang w:eastAsia="zh-CN"/>
        </w:rPr>
        <w:t xml:space="preserve"> test for the channel bandwidth of the cell</w:t>
      </w:r>
      <w:r w:rsidR="00421F1F">
        <w:rPr>
          <w:rFonts w:hint="eastAsia"/>
          <w:lang w:eastAsia="zh-CN"/>
        </w:rPr>
        <w:t>,</w:t>
      </w:r>
      <w:r w:rsidR="00421F1F">
        <w:rPr>
          <w:rFonts w:eastAsia="Times New Roman"/>
          <w:lang w:eastAsia="zh-CN"/>
        </w:rPr>
        <w:t xml:space="preserve"> </w:t>
      </w:r>
      <w:r w:rsidR="00421F1F">
        <w:rPr>
          <w:rFonts w:hint="eastAsia"/>
          <w:lang w:eastAsia="zh-CN"/>
        </w:rPr>
        <w:t>and</w:t>
      </w:r>
      <w:r w:rsidR="000B4086">
        <w:rPr>
          <w:rFonts w:eastAsia="Times New Roman"/>
          <w:lang w:eastAsia="zh-CN"/>
        </w:rPr>
        <w:t xml:space="preserve"> </w:t>
      </w:r>
      <w:r w:rsidR="00421F1F">
        <w:rPr>
          <w:rFonts w:hint="eastAsia"/>
          <w:lang w:eastAsia="zh-CN"/>
        </w:rPr>
        <w:t xml:space="preserve">at the same time </w:t>
      </w:r>
      <w:r w:rsidR="000B4086">
        <w:rPr>
          <w:rFonts w:eastAsia="Times New Roman"/>
          <w:lang w:eastAsia="zh-CN"/>
        </w:rPr>
        <w:t xml:space="preserve">the </w:t>
      </w:r>
      <w:proofErr w:type="spellStart"/>
      <w:r w:rsidR="000B4086">
        <w:rPr>
          <w:rFonts w:eastAsia="Times New Roman"/>
          <w:lang w:eastAsia="zh-CN"/>
        </w:rPr>
        <w:t>gNB</w:t>
      </w:r>
      <w:proofErr w:type="spellEnd"/>
      <w:r w:rsidR="000B4086">
        <w:rPr>
          <w:rFonts w:eastAsia="Times New Roman"/>
          <w:lang w:eastAsia="zh-CN"/>
        </w:rPr>
        <w:t xml:space="preserve"> cannot configure a supportable UE specific bandwidth to the UE</w:t>
      </w:r>
      <w:r w:rsidR="00421F1F">
        <w:rPr>
          <w:rFonts w:hint="eastAsia"/>
          <w:lang w:eastAsia="zh-CN"/>
        </w:rPr>
        <w:t xml:space="preserve"> (as </w:t>
      </w:r>
      <w:r w:rsidR="00421F1F">
        <w:rPr>
          <w:lang w:eastAsia="zh-CN"/>
        </w:rPr>
        <w:t>the</w:t>
      </w:r>
      <w:r w:rsidR="00421F1F">
        <w:rPr>
          <w:rFonts w:hint="eastAsia"/>
          <w:lang w:eastAsia="zh-CN"/>
        </w:rPr>
        <w:t xml:space="preserve"> UE doesn</w:t>
      </w:r>
      <w:r w:rsidR="00421F1F">
        <w:rPr>
          <w:lang w:eastAsia="zh-CN"/>
        </w:rPr>
        <w:t>’</w:t>
      </w:r>
      <w:r w:rsidR="00421F1F">
        <w:rPr>
          <w:rFonts w:hint="eastAsia"/>
          <w:lang w:eastAsia="zh-CN"/>
        </w:rPr>
        <w:t>t support this capability)</w:t>
      </w:r>
      <w:r w:rsidR="000B4086">
        <w:rPr>
          <w:rFonts w:eastAsia="Times New Roman"/>
          <w:lang w:eastAsia="zh-CN"/>
        </w:rPr>
        <w:t xml:space="preserve">, the only thing the </w:t>
      </w:r>
      <w:proofErr w:type="spellStart"/>
      <w:r w:rsidR="000B4086">
        <w:rPr>
          <w:rFonts w:eastAsia="Times New Roman"/>
          <w:lang w:eastAsia="zh-CN"/>
        </w:rPr>
        <w:t>gNB</w:t>
      </w:r>
      <w:proofErr w:type="spellEnd"/>
      <w:r w:rsidR="000B4086">
        <w:rPr>
          <w:rFonts w:eastAsia="Times New Roman"/>
          <w:lang w:eastAsia="zh-CN"/>
        </w:rPr>
        <w:t xml:space="preserve"> can do </w:t>
      </w:r>
      <w:r w:rsidR="00421F1F">
        <w:rPr>
          <w:rFonts w:hint="eastAsia"/>
          <w:lang w:eastAsia="zh-CN"/>
        </w:rPr>
        <w:t>would</w:t>
      </w:r>
      <w:r w:rsidR="000B4086">
        <w:rPr>
          <w:rFonts w:eastAsia="Times New Roman"/>
          <w:lang w:eastAsia="zh-CN"/>
        </w:rPr>
        <w:t xml:space="preserve"> be to just release the UE to idle </w:t>
      </w:r>
      <w:r w:rsidR="00421F1F">
        <w:rPr>
          <w:rFonts w:hint="eastAsia"/>
          <w:lang w:eastAsia="zh-CN"/>
        </w:rPr>
        <w:t>and</w:t>
      </w:r>
      <w:r w:rsidR="000B4086">
        <w:rPr>
          <w:rFonts w:eastAsia="Times New Roman"/>
          <w:lang w:eastAsia="zh-CN"/>
        </w:rPr>
        <w:t xml:space="preserve"> the further UE behaviours are not specified.</w:t>
      </w:r>
      <w:r w:rsidR="000B4086">
        <w:rPr>
          <w:rFonts w:hint="eastAsia"/>
          <w:lang w:eastAsia="zh-CN"/>
        </w:rPr>
        <w:t xml:space="preserve"> </w:t>
      </w:r>
    </w:p>
    <w:p w:rsidR="00421F1F" w:rsidRDefault="0044796C" w:rsidP="0044796C">
      <w:pPr>
        <w:rPr>
          <w:b/>
          <w:u w:val="single"/>
          <w:lang w:eastAsia="zh-CN"/>
        </w:rPr>
      </w:pPr>
      <w:r w:rsidRPr="00421F1F">
        <w:rPr>
          <w:b/>
          <w:u w:val="single"/>
        </w:rPr>
        <w:t>Question 2: In the above case (the UE only supporting a wider channel bandwidth than the broadcast cell-specific channel bandwidth), should the UE camp on and connect to the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264"/>
        <w:gridCol w:w="6577"/>
      </w:tblGrid>
      <w:tr w:rsidR="00421F1F" w:rsidTr="00C032E0">
        <w:tc>
          <w:tcPr>
            <w:tcW w:w="1788" w:type="dxa"/>
          </w:tcPr>
          <w:p w:rsidR="00421F1F" w:rsidRPr="00771206" w:rsidRDefault="00421F1F" w:rsidP="00771206">
            <w:pPr>
              <w:rPr>
                <w:lang w:eastAsia="zh-CN"/>
              </w:rPr>
            </w:pPr>
            <w:r w:rsidRPr="00771206">
              <w:rPr>
                <w:rFonts w:hint="eastAsia"/>
                <w:lang w:eastAsia="zh-CN"/>
              </w:rPr>
              <w:t>Company name</w:t>
            </w:r>
          </w:p>
        </w:tc>
        <w:tc>
          <w:tcPr>
            <w:tcW w:w="1264" w:type="dxa"/>
          </w:tcPr>
          <w:p w:rsidR="00421F1F" w:rsidRPr="00771206" w:rsidRDefault="00421F1F" w:rsidP="00421F1F">
            <w:pPr>
              <w:rPr>
                <w:lang w:eastAsia="zh-CN"/>
              </w:rPr>
            </w:pPr>
            <w:r w:rsidRPr="00771206">
              <w:rPr>
                <w:lang w:eastAsia="zh-CN"/>
              </w:rPr>
              <w:t>Answer</w:t>
            </w:r>
            <w:r w:rsidRPr="00771206">
              <w:rPr>
                <w:rFonts w:hint="eastAsia"/>
                <w:lang w:eastAsia="zh-CN"/>
              </w:rPr>
              <w:t xml:space="preserve"> (Yes or No)</w:t>
            </w:r>
          </w:p>
        </w:tc>
        <w:tc>
          <w:tcPr>
            <w:tcW w:w="6577" w:type="dxa"/>
          </w:tcPr>
          <w:p w:rsidR="00421F1F" w:rsidRPr="00771206" w:rsidRDefault="00421F1F" w:rsidP="00771206">
            <w:pPr>
              <w:rPr>
                <w:lang w:eastAsia="zh-CN"/>
              </w:rPr>
            </w:pPr>
            <w:r w:rsidRPr="00771206">
              <w:rPr>
                <w:rFonts w:hint="eastAsia"/>
                <w:lang w:eastAsia="zh-CN"/>
              </w:rPr>
              <w:t>Comments</w:t>
            </w:r>
          </w:p>
        </w:tc>
      </w:tr>
      <w:tr w:rsidR="00421F1F" w:rsidTr="00C032E0">
        <w:tc>
          <w:tcPr>
            <w:tcW w:w="1788" w:type="dxa"/>
          </w:tcPr>
          <w:p w:rsidR="00421F1F" w:rsidRPr="00771206" w:rsidRDefault="00421F1F" w:rsidP="00771206">
            <w:pPr>
              <w:rPr>
                <w:lang w:eastAsia="zh-CN"/>
              </w:rPr>
            </w:pPr>
            <w:r w:rsidRPr="00771206">
              <w:rPr>
                <w:rFonts w:hint="eastAsia"/>
                <w:lang w:eastAsia="zh-CN"/>
              </w:rPr>
              <w:t>Huawei, HiSilicon</w:t>
            </w:r>
          </w:p>
        </w:tc>
        <w:tc>
          <w:tcPr>
            <w:tcW w:w="1264" w:type="dxa"/>
          </w:tcPr>
          <w:p w:rsidR="00421F1F" w:rsidRPr="00771206" w:rsidRDefault="00421F1F" w:rsidP="00771206">
            <w:pPr>
              <w:rPr>
                <w:lang w:eastAsia="zh-CN"/>
              </w:rPr>
            </w:pPr>
            <w:r w:rsidRPr="00771206">
              <w:rPr>
                <w:rFonts w:hint="eastAsia"/>
                <w:lang w:eastAsia="zh-CN"/>
              </w:rPr>
              <w:t>No</w:t>
            </w:r>
          </w:p>
        </w:tc>
        <w:tc>
          <w:tcPr>
            <w:tcW w:w="6577" w:type="dxa"/>
          </w:tcPr>
          <w:p w:rsidR="00421F1F" w:rsidRPr="00771206" w:rsidRDefault="00BD576C" w:rsidP="00BD576C">
            <w:pPr>
              <w:rPr>
                <w:lang w:eastAsia="zh-CN"/>
              </w:rPr>
            </w:pPr>
            <w:r w:rsidRPr="00771206">
              <w:rPr>
                <w:rFonts w:hint="eastAsia"/>
                <w:lang w:eastAsia="zh-CN"/>
              </w:rPr>
              <w:t xml:space="preserve">As analyzed above, even if the UE connects to the cell, the network may have to reject this UE later as its transmission may cause emission. </w:t>
            </w:r>
          </w:p>
        </w:tc>
      </w:tr>
      <w:tr w:rsidR="00421F1F" w:rsidTr="00C032E0">
        <w:tc>
          <w:tcPr>
            <w:tcW w:w="1788" w:type="dxa"/>
          </w:tcPr>
          <w:p w:rsidR="00421F1F" w:rsidRPr="00771206" w:rsidRDefault="00200630" w:rsidP="00771206">
            <w:pPr>
              <w:rPr>
                <w:rFonts w:eastAsia="Times New Roman"/>
                <w:lang w:eastAsia="zh-CN"/>
              </w:rPr>
            </w:pPr>
            <w:r>
              <w:rPr>
                <w:rFonts w:eastAsia="Times New Roman"/>
                <w:lang w:eastAsia="zh-CN"/>
              </w:rPr>
              <w:t>Intel</w:t>
            </w:r>
          </w:p>
        </w:tc>
        <w:tc>
          <w:tcPr>
            <w:tcW w:w="1264" w:type="dxa"/>
          </w:tcPr>
          <w:p w:rsidR="00421F1F" w:rsidRPr="00771206" w:rsidRDefault="00200630" w:rsidP="00771206">
            <w:pPr>
              <w:rPr>
                <w:rFonts w:eastAsia="Times New Roman"/>
                <w:lang w:eastAsia="zh-CN"/>
              </w:rPr>
            </w:pPr>
            <w:r>
              <w:rPr>
                <w:rFonts w:eastAsia="Times New Roman"/>
                <w:lang w:eastAsia="zh-CN"/>
              </w:rPr>
              <w:t>Question 1 answers this as well?</w:t>
            </w:r>
          </w:p>
        </w:tc>
        <w:tc>
          <w:tcPr>
            <w:tcW w:w="6577" w:type="dxa"/>
          </w:tcPr>
          <w:p w:rsidR="00421F1F" w:rsidRDefault="00200630" w:rsidP="00200630">
            <w:pPr>
              <w:rPr>
                <w:rFonts w:eastAsia="Times New Roman"/>
                <w:lang w:eastAsia="zh-CN"/>
              </w:rPr>
            </w:pPr>
            <w:r>
              <w:rPr>
                <w:rFonts w:eastAsia="Times New Roman"/>
                <w:lang w:eastAsia="zh-CN"/>
              </w:rPr>
              <w:t xml:space="preserve">As long as the UE supports ‘both’ the DL and UL initial BWP BWs, we should not run into this scenario. If the UE does not support (has not </w:t>
            </w:r>
            <w:proofErr w:type="spellStart"/>
            <w:r>
              <w:rPr>
                <w:rFonts w:eastAsia="Times New Roman"/>
                <w:lang w:eastAsia="zh-CN"/>
              </w:rPr>
              <w:t>IoT</w:t>
            </w:r>
            <w:proofErr w:type="spellEnd"/>
            <w:r>
              <w:rPr>
                <w:rFonts w:eastAsia="Times New Roman"/>
                <w:lang w:eastAsia="zh-CN"/>
              </w:rPr>
              <w:t xml:space="preserve"> tested) the particular UL BW that NW has broadcasted in SIB1, then the UE shall not camp on this cell (based on discussion in Q1). </w:t>
            </w:r>
          </w:p>
          <w:p w:rsidR="00200630" w:rsidRPr="00771206" w:rsidRDefault="00200630" w:rsidP="00200630">
            <w:pPr>
              <w:rPr>
                <w:rFonts w:eastAsia="Times New Roman"/>
                <w:lang w:eastAsia="zh-CN"/>
              </w:rPr>
            </w:pPr>
            <w:r>
              <w:rPr>
                <w:rFonts w:eastAsia="Times New Roman"/>
                <w:lang w:eastAsia="zh-CN"/>
              </w:rPr>
              <w:t>From this perspective, we do not have to discuss the RAN4 topics?</w:t>
            </w:r>
          </w:p>
        </w:tc>
      </w:tr>
      <w:tr w:rsidR="00421F1F" w:rsidTr="00C032E0">
        <w:tc>
          <w:tcPr>
            <w:tcW w:w="1788" w:type="dxa"/>
          </w:tcPr>
          <w:p w:rsidR="00421F1F" w:rsidRPr="00D17D4C" w:rsidRDefault="00FD474F" w:rsidP="00771206">
            <w:pPr>
              <w:rPr>
                <w:rFonts w:eastAsia="Yu Mincho"/>
                <w:lang w:eastAsia="ja-JP"/>
              </w:rPr>
            </w:pPr>
            <w:r w:rsidRPr="00D17D4C">
              <w:rPr>
                <w:rFonts w:eastAsia="Yu Mincho" w:hint="eastAsia"/>
                <w:lang w:eastAsia="ja-JP"/>
              </w:rPr>
              <w:t>Q</w:t>
            </w:r>
            <w:r w:rsidRPr="00D17D4C">
              <w:rPr>
                <w:rFonts w:eastAsia="Yu Mincho"/>
                <w:lang w:eastAsia="ja-JP"/>
              </w:rPr>
              <w:t>ualcomm Incorporated</w:t>
            </w:r>
          </w:p>
        </w:tc>
        <w:tc>
          <w:tcPr>
            <w:tcW w:w="1264" w:type="dxa"/>
          </w:tcPr>
          <w:p w:rsidR="00421F1F" w:rsidRPr="00771206" w:rsidRDefault="00421F1F" w:rsidP="00771206">
            <w:pPr>
              <w:rPr>
                <w:rFonts w:eastAsia="Times New Roman"/>
                <w:lang w:eastAsia="zh-CN"/>
              </w:rPr>
            </w:pPr>
          </w:p>
        </w:tc>
        <w:tc>
          <w:tcPr>
            <w:tcW w:w="6577" w:type="dxa"/>
          </w:tcPr>
          <w:p w:rsidR="00421F1F" w:rsidRPr="00D17D4C" w:rsidRDefault="00FD474F" w:rsidP="00771206">
            <w:pPr>
              <w:rPr>
                <w:rFonts w:eastAsia="Yu Mincho"/>
                <w:lang w:eastAsia="ja-JP"/>
              </w:rPr>
            </w:pPr>
            <w:r w:rsidRPr="00D17D4C">
              <w:rPr>
                <w:rFonts w:eastAsia="Yu Mincho" w:hint="eastAsia"/>
                <w:lang w:eastAsia="ja-JP"/>
              </w:rPr>
              <w:t>T</w:t>
            </w:r>
            <w:r w:rsidRPr="00D17D4C">
              <w:rPr>
                <w:rFonts w:eastAsia="Yu Mincho"/>
                <w:lang w:eastAsia="ja-JP"/>
              </w:rPr>
              <w:t>he current requirement for the UE to check the BW of initial BWP. Not sure if the question is about the possibility to add a new requirement?</w:t>
            </w:r>
          </w:p>
          <w:p w:rsidR="00FD474F" w:rsidRPr="00D17D4C" w:rsidRDefault="00FD474F" w:rsidP="00FD474F">
            <w:pPr>
              <w:rPr>
                <w:rFonts w:eastAsia="Yu Mincho"/>
                <w:lang w:val="en-US" w:eastAsia="ja-JP"/>
              </w:rPr>
            </w:pPr>
            <w:r w:rsidRPr="00D17D4C">
              <w:rPr>
                <w:rFonts w:eastAsia="Yu Mincho" w:hint="eastAsia"/>
                <w:lang w:val="en-US" w:eastAsia="ja-JP"/>
              </w:rPr>
              <w:t>In RAN2#103bis, we received an LS from RAN4 indicating as follows (</w:t>
            </w:r>
            <w:hyperlink r:id="rId10" w:history="1">
              <w:r w:rsidRPr="00D17D4C">
                <w:rPr>
                  <w:rStyle w:val="Hyperlink"/>
                  <w:rFonts w:eastAsia="Yu Mincho" w:hint="eastAsia"/>
                  <w:lang w:val="en-US" w:eastAsia="ja-JP"/>
                </w:rPr>
                <w:t>R2-1813541</w:t>
              </w:r>
            </w:hyperlink>
            <w:r w:rsidRPr="00D17D4C">
              <w:rPr>
                <w:rFonts w:eastAsia="Yu Mincho" w:hint="eastAsia"/>
                <w:lang w:val="en-US" w:eastAsia="ja-JP"/>
              </w:rPr>
              <w:t>).</w:t>
            </w:r>
          </w:p>
          <w:p w:rsidR="00FD474F" w:rsidRPr="00D17D4C" w:rsidRDefault="00FD474F" w:rsidP="00FD474F">
            <w:pPr>
              <w:rPr>
                <w:rFonts w:eastAsia="Yu Mincho"/>
                <w:i/>
                <w:iCs/>
                <w:lang w:val="en-US" w:eastAsia="ja-JP"/>
              </w:rPr>
            </w:pPr>
            <w:r w:rsidRPr="00D17D4C">
              <w:rPr>
                <w:rFonts w:eastAsia="Yu Mincho" w:hint="eastAsia"/>
                <w:i/>
                <w:iCs/>
                <w:lang w:val="en-US" w:eastAsia="ja-JP"/>
              </w:rPr>
              <w:t xml:space="preserve">For initial system acquisition, all UEs should operate in a bandwidth that contains the initial access information (SSB, RMSI, etc). RAN4 reached some </w:t>
            </w:r>
            <w:r w:rsidRPr="00D17D4C">
              <w:rPr>
                <w:rFonts w:eastAsia="Yu Mincho" w:hint="eastAsia"/>
                <w:i/>
                <w:iCs/>
                <w:lang w:val="en-US" w:eastAsia="ja-JP"/>
              </w:rPr>
              <w:lastRenderedPageBreak/>
              <w:t xml:space="preserve">agreements in terms of minimum bandwidth support in RAN4#85 and communicated the agreements to RAN1 in R4-1714392. To support forward compatibility, the UE could access the system in such bandwidth (which can be configured anywhere within the </w:t>
            </w:r>
            <w:proofErr w:type="spellStart"/>
            <w:r w:rsidRPr="00D17D4C">
              <w:rPr>
                <w:rFonts w:eastAsia="Yu Mincho" w:hint="eastAsia"/>
                <w:i/>
                <w:iCs/>
                <w:lang w:val="en-US" w:eastAsia="ja-JP"/>
              </w:rPr>
              <w:t>gNB</w:t>
            </w:r>
            <w:proofErr w:type="spellEnd"/>
            <w:r w:rsidRPr="00D17D4C">
              <w:rPr>
                <w:rFonts w:eastAsia="Yu Mincho" w:hint="eastAsia"/>
                <w:i/>
                <w:iCs/>
                <w:lang w:val="en-US" w:eastAsia="ja-JP"/>
              </w:rPr>
              <w:t xml:space="preserve"> channel bandwidth) and would be further configured with a dedicated channel bandwidth based on its capabilities.</w:t>
            </w:r>
          </w:p>
          <w:p w:rsidR="00FD474F" w:rsidRDefault="00FD474F" w:rsidP="00771206">
            <w:pPr>
              <w:rPr>
                <w:rFonts w:eastAsia="Yu Mincho"/>
                <w:lang w:val="en-US" w:eastAsia="ja-JP"/>
              </w:rPr>
            </w:pPr>
            <w:r w:rsidRPr="00D17D4C">
              <w:rPr>
                <w:rFonts w:eastAsia="Yu Mincho"/>
                <w:lang w:val="en-US" w:eastAsia="ja-JP"/>
              </w:rPr>
              <w:t xml:space="preserve">It is our understanding that the </w:t>
            </w:r>
            <w:bookmarkStart w:id="5" w:name="_Hlk7183302"/>
            <w:r w:rsidRPr="00FD474F">
              <w:rPr>
                <w:rFonts w:eastAsia="Yu Mincho"/>
                <w:lang w:val="en-US" w:eastAsia="ja-JP"/>
              </w:rPr>
              <w:t>“</w:t>
            </w:r>
            <w:r w:rsidRPr="00FD474F">
              <w:rPr>
                <w:rFonts w:eastAsia="Yu Mincho" w:hint="eastAsia"/>
                <w:i/>
                <w:iCs/>
                <w:lang w:val="en-US" w:eastAsia="ja-JP"/>
              </w:rPr>
              <w:t>minimum bandwidth support</w:t>
            </w:r>
            <w:r>
              <w:rPr>
                <w:rFonts w:eastAsia="Yu Mincho"/>
                <w:i/>
                <w:iCs/>
                <w:lang w:val="en-US" w:eastAsia="ja-JP"/>
              </w:rPr>
              <w:t>”</w:t>
            </w:r>
            <w:r>
              <w:rPr>
                <w:rFonts w:eastAsia="Yu Mincho"/>
                <w:iCs/>
                <w:lang w:val="en-US" w:eastAsia="ja-JP"/>
              </w:rPr>
              <w:t xml:space="preserve"> above represents </w:t>
            </w:r>
            <w:r w:rsidRPr="00FD474F">
              <w:rPr>
                <w:rFonts w:eastAsia="Yu Mincho"/>
                <w:lang w:val="en-US" w:eastAsia="ja-JP"/>
              </w:rPr>
              <w:t xml:space="preserve">the channel BWs that </w:t>
            </w:r>
            <w:r w:rsidRPr="00FD474F">
              <w:rPr>
                <w:rFonts w:eastAsia="Yu Mincho"/>
                <w:u w:val="single"/>
                <w:lang w:val="en-US" w:eastAsia="ja-JP"/>
              </w:rPr>
              <w:t>all UEs shall support</w:t>
            </w:r>
            <w:r w:rsidRPr="00FD474F">
              <w:rPr>
                <w:rFonts w:eastAsia="Yu Mincho"/>
                <w:lang w:val="en-US" w:eastAsia="ja-JP"/>
              </w:rPr>
              <w:t>.</w:t>
            </w:r>
          </w:p>
          <w:bookmarkEnd w:id="5"/>
          <w:p w:rsidR="00FD474F" w:rsidRPr="00D17D4C" w:rsidRDefault="00FD474F" w:rsidP="00771206">
            <w:pPr>
              <w:rPr>
                <w:rFonts w:eastAsia="Yu Mincho"/>
                <w:lang w:val="en-US" w:eastAsia="ja-JP"/>
              </w:rPr>
            </w:pPr>
            <w:r>
              <w:rPr>
                <w:rFonts w:eastAsia="Yu Mincho"/>
                <w:lang w:val="en-US" w:eastAsia="ja-JP"/>
              </w:rPr>
              <w:t>T</w:t>
            </w:r>
            <w:r w:rsidRPr="00FD474F">
              <w:rPr>
                <w:rFonts w:eastAsia="Yu Mincho"/>
                <w:lang w:val="en-US" w:eastAsia="ja-JP"/>
              </w:rPr>
              <w:t xml:space="preserve">he network </w:t>
            </w:r>
            <w:r>
              <w:rPr>
                <w:rFonts w:eastAsia="Yu Mincho"/>
                <w:lang w:val="en-US" w:eastAsia="ja-JP"/>
              </w:rPr>
              <w:t>could</w:t>
            </w:r>
            <w:r w:rsidRPr="00FD474F">
              <w:rPr>
                <w:rFonts w:eastAsia="Yu Mincho"/>
                <w:lang w:val="en-US" w:eastAsia="ja-JP"/>
              </w:rPr>
              <w:t xml:space="preserve"> configure such channel BW (and the placement of the BW in frequency domain) in SIB1, and the UE can follow the cell-specific channel BW configuration to ensure emission requirements are met.</w:t>
            </w:r>
          </w:p>
          <w:p w:rsidR="00FD474F" w:rsidRPr="00FD474F" w:rsidRDefault="00FD474F" w:rsidP="00771206">
            <w:pPr>
              <w:rPr>
                <w:rFonts w:eastAsia="Yu Mincho"/>
                <w:iCs/>
                <w:lang w:val="en-US" w:eastAsia="ja-JP"/>
              </w:rPr>
            </w:pPr>
            <w:r w:rsidRPr="00D17D4C">
              <w:rPr>
                <w:rFonts w:eastAsia="Yu Mincho"/>
                <w:lang w:val="en-US" w:eastAsia="ja-JP"/>
              </w:rPr>
              <w:t>It may be a good idea to check with RAN4 on their final decision on the “</w:t>
            </w:r>
            <w:r w:rsidRPr="00FD474F">
              <w:rPr>
                <w:rFonts w:eastAsia="Yu Mincho" w:hint="eastAsia"/>
                <w:i/>
                <w:iCs/>
                <w:lang w:val="en-US" w:eastAsia="ja-JP"/>
              </w:rPr>
              <w:t>minimum bandwidth support</w:t>
            </w:r>
            <w:r>
              <w:rPr>
                <w:rFonts w:eastAsia="Yu Mincho"/>
                <w:i/>
                <w:iCs/>
                <w:lang w:val="en-US" w:eastAsia="ja-JP"/>
              </w:rPr>
              <w:t>”</w:t>
            </w:r>
            <w:r>
              <w:rPr>
                <w:rFonts w:eastAsia="Yu Mincho"/>
                <w:iCs/>
                <w:lang w:val="en-US" w:eastAsia="ja-JP"/>
              </w:rPr>
              <w:t>. Our understanding though is that they have not concluded on that.</w:t>
            </w:r>
          </w:p>
        </w:tc>
      </w:tr>
      <w:tr w:rsidR="00C032E0" w:rsidTr="00C032E0">
        <w:tc>
          <w:tcPr>
            <w:tcW w:w="1788" w:type="dxa"/>
          </w:tcPr>
          <w:p w:rsidR="00C032E0" w:rsidRPr="00D17D4C" w:rsidRDefault="00C032E0" w:rsidP="00771206">
            <w:pPr>
              <w:rPr>
                <w:rFonts w:eastAsia="Yu Mincho"/>
                <w:lang w:eastAsia="ja-JP"/>
              </w:rPr>
            </w:pPr>
            <w:r>
              <w:rPr>
                <w:rFonts w:eastAsia="Yu Mincho" w:hint="eastAsia"/>
                <w:lang w:eastAsia="ja-JP"/>
              </w:rPr>
              <w:lastRenderedPageBreak/>
              <w:t>ZTE</w:t>
            </w:r>
          </w:p>
        </w:tc>
        <w:tc>
          <w:tcPr>
            <w:tcW w:w="1264" w:type="dxa"/>
          </w:tcPr>
          <w:p w:rsidR="00C032E0" w:rsidRPr="00771206" w:rsidRDefault="00C032E0" w:rsidP="00771206">
            <w:pPr>
              <w:rPr>
                <w:rFonts w:eastAsia="Times New Roman"/>
                <w:lang w:eastAsia="zh-CN"/>
              </w:rPr>
            </w:pPr>
            <w:r>
              <w:rPr>
                <w:rFonts w:eastAsia="Times New Roman"/>
                <w:lang w:eastAsia="zh-CN"/>
              </w:rPr>
              <w:t>No</w:t>
            </w:r>
          </w:p>
        </w:tc>
        <w:tc>
          <w:tcPr>
            <w:tcW w:w="6577" w:type="dxa"/>
          </w:tcPr>
          <w:p w:rsidR="00C032E0" w:rsidRDefault="00C032E0" w:rsidP="00C032E0">
            <w:pPr>
              <w:rPr>
                <w:rFonts w:eastAsia="Yu Mincho"/>
                <w:lang w:eastAsia="ja-JP"/>
              </w:rPr>
            </w:pPr>
            <w:r>
              <w:rPr>
                <w:rFonts w:eastAsia="Yu Mincho"/>
                <w:lang w:eastAsia="ja-JP"/>
              </w:rPr>
              <w:t>If we understand this question correctly, this is to clarify the relationship between Cell channel bandwidth (named BS channel bandwidth in RAN4 spec) and UE channel bandwidth.</w:t>
            </w:r>
          </w:p>
          <w:p w:rsidR="00C032E0" w:rsidRDefault="00C032E0" w:rsidP="00C032E0">
            <w:pPr>
              <w:rPr>
                <w:rFonts w:eastAsia="Yu Mincho"/>
                <w:lang w:eastAsia="ja-JP"/>
              </w:rPr>
            </w:pPr>
            <w:r>
              <w:rPr>
                <w:rFonts w:eastAsia="Yu Mincho"/>
                <w:lang w:eastAsia="ja-JP"/>
              </w:rPr>
              <w:t>Currently, RAN4 spec TS38.101 has following description in section 5.3.1:</w:t>
            </w:r>
          </w:p>
          <w:p w:rsidR="00C032E0" w:rsidRPr="006A05D8" w:rsidRDefault="00C032E0" w:rsidP="00C032E0">
            <w:pPr>
              <w:rPr>
                <w:rFonts w:eastAsia="Yu Mincho"/>
                <w:i/>
                <w:color w:val="0070C0"/>
              </w:rPr>
            </w:pPr>
            <w:r w:rsidRPr="006A05D8">
              <w:rPr>
                <w:rFonts w:eastAsia="Yu Mincho"/>
                <w:i/>
                <w:lang w:eastAsia="ja-JP"/>
              </w:rPr>
              <w:t xml:space="preserve">  </w:t>
            </w:r>
            <w:r w:rsidRPr="006A05D8">
              <w:rPr>
                <w:rFonts w:eastAsia="Yu Mincho"/>
                <w:i/>
                <w:color w:val="0070C0"/>
              </w:rPr>
              <w:t xml:space="preserve">The placement of the UE channel bandwidth for each UE carrier is flexible but can </w:t>
            </w:r>
            <w:r w:rsidRPr="006A05D8">
              <w:rPr>
                <w:rFonts w:eastAsia="Yu Mincho"/>
                <w:i/>
                <w:color w:val="0070C0"/>
                <w:highlight w:val="yellow"/>
              </w:rPr>
              <w:t>only be completely within the BS channel bandwidth</w:t>
            </w:r>
            <w:r w:rsidRPr="006A05D8">
              <w:rPr>
                <w:rFonts w:eastAsia="Yu Mincho"/>
                <w:i/>
                <w:color w:val="0070C0"/>
              </w:rPr>
              <w:t>.</w:t>
            </w:r>
          </w:p>
          <w:p w:rsidR="00C032E0" w:rsidRPr="00D17D4C" w:rsidRDefault="00C032E0" w:rsidP="00C032E0">
            <w:pPr>
              <w:rPr>
                <w:rFonts w:eastAsia="Yu Mincho"/>
                <w:lang w:eastAsia="ja-JP"/>
              </w:rPr>
            </w:pPr>
            <w:r>
              <w:rPr>
                <w:rFonts w:eastAsia="Yu Mincho"/>
                <w:lang w:eastAsia="ja-JP"/>
              </w:rPr>
              <w:t>The highlighted part already implies that the BS channel bandwidth must be larger than or equal to UE channel bandwidth. So based on RAN4 spec, when UE only supports UE channel bandwidth which is larger than cell channel bandwidth (broadcast in SIB1), UE is not expected to camp on this cell.  (Network cannot make sure the frequency domain part outside cell channel bandwidth satisfy the orthogonal.)</w:t>
            </w:r>
          </w:p>
        </w:tc>
      </w:tr>
      <w:tr w:rsidR="007B676F" w:rsidTr="00C032E0">
        <w:tc>
          <w:tcPr>
            <w:tcW w:w="1788" w:type="dxa"/>
          </w:tcPr>
          <w:p w:rsidR="007B676F" w:rsidRPr="00D17D4C" w:rsidRDefault="007B676F" w:rsidP="00771206">
            <w:pPr>
              <w:rPr>
                <w:rFonts w:eastAsia="Yu Mincho"/>
                <w:lang w:eastAsia="ja-JP"/>
              </w:rPr>
            </w:pPr>
            <w:r>
              <w:rPr>
                <w:rFonts w:eastAsia="Yu Mincho"/>
                <w:lang w:eastAsia="ja-JP"/>
              </w:rPr>
              <w:t>OPPO</w:t>
            </w:r>
          </w:p>
        </w:tc>
        <w:tc>
          <w:tcPr>
            <w:tcW w:w="1264" w:type="dxa"/>
          </w:tcPr>
          <w:p w:rsidR="007B676F" w:rsidRPr="00771206" w:rsidRDefault="007B676F" w:rsidP="00771206">
            <w:pPr>
              <w:rPr>
                <w:rFonts w:eastAsia="Times New Roman"/>
                <w:lang w:eastAsia="zh-CN"/>
              </w:rPr>
            </w:pPr>
          </w:p>
        </w:tc>
        <w:tc>
          <w:tcPr>
            <w:tcW w:w="6577" w:type="dxa"/>
          </w:tcPr>
          <w:p w:rsidR="007B676F" w:rsidRPr="00D17D4C" w:rsidRDefault="007B676F" w:rsidP="00771206">
            <w:pPr>
              <w:rPr>
                <w:rFonts w:eastAsia="Yu Mincho"/>
                <w:lang w:eastAsia="ja-JP"/>
              </w:rPr>
            </w:pPr>
            <w:r>
              <w:rPr>
                <w:rFonts w:eastAsia="Yu Mincho"/>
                <w:lang w:eastAsia="ja-JP"/>
              </w:rPr>
              <w:t>We are not sure if this is a valid use case that some UE can only support e.g. &gt; 100MHz but not support 50MHz. even though this use case exists, it seems a new UE requirement, as QC mentioned. We do not think any new requirement can be added at this moment for rel-15.</w:t>
            </w:r>
          </w:p>
        </w:tc>
      </w:tr>
      <w:tr w:rsidR="002E58E9" w:rsidRPr="00D17D4C" w:rsidTr="00C032E0">
        <w:tc>
          <w:tcPr>
            <w:tcW w:w="1788" w:type="dxa"/>
            <w:tcBorders>
              <w:top w:val="single" w:sz="4" w:space="0" w:color="auto"/>
              <w:left w:val="single" w:sz="4" w:space="0" w:color="auto"/>
              <w:bottom w:val="single" w:sz="4" w:space="0" w:color="auto"/>
              <w:right w:val="single" w:sz="4" w:space="0" w:color="auto"/>
            </w:tcBorders>
          </w:tcPr>
          <w:p w:rsidR="002E58E9" w:rsidRPr="00D17D4C" w:rsidRDefault="002E58E9" w:rsidP="00CC5CEB">
            <w:pPr>
              <w:rPr>
                <w:rFonts w:eastAsia="Yu Mincho"/>
                <w:lang w:eastAsia="ja-JP"/>
              </w:rPr>
            </w:pPr>
            <w:r>
              <w:rPr>
                <w:rFonts w:eastAsia="Yu Mincho"/>
                <w:lang w:eastAsia="ja-JP"/>
              </w:rPr>
              <w:t>Ericsson</w:t>
            </w:r>
          </w:p>
        </w:tc>
        <w:tc>
          <w:tcPr>
            <w:tcW w:w="1264" w:type="dxa"/>
            <w:tcBorders>
              <w:top w:val="single" w:sz="4" w:space="0" w:color="auto"/>
              <w:left w:val="single" w:sz="4" w:space="0" w:color="auto"/>
              <w:bottom w:val="single" w:sz="4" w:space="0" w:color="auto"/>
              <w:right w:val="single" w:sz="4" w:space="0" w:color="auto"/>
            </w:tcBorders>
          </w:tcPr>
          <w:p w:rsidR="002E58E9" w:rsidRPr="00771206" w:rsidRDefault="002E58E9" w:rsidP="00CC5CEB">
            <w:pPr>
              <w:rPr>
                <w:rFonts w:eastAsia="Times New Roman"/>
                <w:lang w:eastAsia="zh-CN"/>
              </w:rPr>
            </w:pPr>
            <w:r>
              <w:rPr>
                <w:rFonts w:eastAsia="Times New Roman"/>
                <w:lang w:eastAsia="zh-CN"/>
              </w:rPr>
              <w:t>-</w:t>
            </w:r>
          </w:p>
        </w:tc>
        <w:tc>
          <w:tcPr>
            <w:tcW w:w="6577" w:type="dxa"/>
            <w:tcBorders>
              <w:top w:val="single" w:sz="4" w:space="0" w:color="auto"/>
              <w:left w:val="single" w:sz="4" w:space="0" w:color="auto"/>
              <w:bottom w:val="single" w:sz="4" w:space="0" w:color="auto"/>
              <w:right w:val="single" w:sz="4" w:space="0" w:color="auto"/>
            </w:tcBorders>
          </w:tcPr>
          <w:p w:rsidR="002E58E9" w:rsidRPr="00D17D4C" w:rsidRDefault="002E58E9" w:rsidP="00CC5CEB">
            <w:pPr>
              <w:rPr>
                <w:rFonts w:eastAsia="Yu Mincho"/>
                <w:lang w:eastAsia="ja-JP"/>
              </w:rPr>
            </w:pPr>
            <w:r w:rsidRPr="00032DCB">
              <w:rPr>
                <w:rFonts w:eastAsia="Yu Mincho"/>
                <w:lang w:eastAsia="ja-JP"/>
              </w:rPr>
              <w:t xml:space="preserve">RAN4 </w:t>
            </w:r>
            <w:r>
              <w:rPr>
                <w:rFonts w:eastAsia="Yu Mincho"/>
                <w:lang w:eastAsia="ja-JP"/>
              </w:rPr>
              <w:t xml:space="preserve">(in </w:t>
            </w:r>
            <w:r w:rsidRPr="002E58E9">
              <w:rPr>
                <w:rFonts w:eastAsia="Yu Mincho" w:hint="eastAsia"/>
                <w:lang w:eastAsia="ja-JP"/>
              </w:rPr>
              <w:t xml:space="preserve">LS </w:t>
            </w:r>
            <w:hyperlink r:id="rId11" w:history="1">
              <w:r w:rsidRPr="002E58E9">
                <w:rPr>
                  <w:rStyle w:val="Hyperlink"/>
                  <w:rFonts w:eastAsia="Yu Mincho" w:hint="eastAsia"/>
                  <w:lang w:eastAsia="ja-JP"/>
                </w:rPr>
                <w:t>R2-1813541</w:t>
              </w:r>
            </w:hyperlink>
            <w:r>
              <w:rPr>
                <w:rFonts w:eastAsia="Yu Mincho"/>
                <w:lang w:eastAsia="ja-JP"/>
              </w:rPr>
              <w:t xml:space="preserve">) </w:t>
            </w:r>
            <w:r w:rsidRPr="00032DCB">
              <w:rPr>
                <w:rFonts w:eastAsia="Yu Mincho"/>
                <w:lang w:eastAsia="ja-JP"/>
              </w:rPr>
              <w:t xml:space="preserve">and RAN1 established the understanding that all UEs shall support the three bandwidths of the CORESET#0. In 15 kHz SCS, the 24/48/96 PRBs correspond to ~5/10/20 MHz. In 30 kHz SCS they would correspond to 10/20/40 MHz. Hence, the case </w:t>
            </w:r>
            <w:r>
              <w:rPr>
                <w:rFonts w:eastAsia="Yu Mincho"/>
                <w:lang w:eastAsia="ja-JP"/>
              </w:rPr>
              <w:t>“</w:t>
            </w:r>
            <w:r w:rsidRPr="00032DCB">
              <w:rPr>
                <w:rFonts w:eastAsia="Yu Mincho"/>
                <w:lang w:eastAsia="ja-JP"/>
              </w:rPr>
              <w:t>NW uses 50 MHz but UE supports only 100 MHz</w:t>
            </w:r>
            <w:r>
              <w:rPr>
                <w:rFonts w:eastAsia="Yu Mincho"/>
                <w:lang w:eastAsia="ja-JP"/>
              </w:rPr>
              <w:t>”</w:t>
            </w:r>
            <w:r w:rsidRPr="00032DCB">
              <w:rPr>
                <w:rFonts w:eastAsia="Yu Mincho"/>
                <w:lang w:eastAsia="ja-JP"/>
              </w:rPr>
              <w:t xml:space="preserve"> cannot happen. </w:t>
            </w:r>
            <w:r>
              <w:rPr>
                <w:rFonts w:eastAsia="Yu Mincho"/>
                <w:lang w:eastAsia="ja-JP"/>
              </w:rPr>
              <w:t>Q</w:t>
            </w:r>
            <w:r w:rsidRPr="00032DCB">
              <w:rPr>
                <w:rFonts w:eastAsia="Yu Mincho"/>
                <w:lang w:eastAsia="ja-JP"/>
              </w:rPr>
              <w:t>uestion 2 is obsolete.</w:t>
            </w:r>
          </w:p>
        </w:tc>
      </w:tr>
      <w:tr w:rsidR="002E58E9" w:rsidRPr="00D17D4C" w:rsidTr="00C032E0">
        <w:tc>
          <w:tcPr>
            <w:tcW w:w="1788" w:type="dxa"/>
            <w:tcBorders>
              <w:top w:val="single" w:sz="4" w:space="0" w:color="auto"/>
              <w:left w:val="single" w:sz="4" w:space="0" w:color="auto"/>
              <w:bottom w:val="single" w:sz="4" w:space="0" w:color="auto"/>
              <w:right w:val="single" w:sz="4" w:space="0" w:color="auto"/>
            </w:tcBorders>
          </w:tcPr>
          <w:p w:rsidR="002E58E9" w:rsidRPr="00D17D4C" w:rsidRDefault="002E0308" w:rsidP="00CC5CEB">
            <w:pPr>
              <w:rPr>
                <w:rFonts w:eastAsia="Yu Mincho"/>
                <w:lang w:eastAsia="ja-JP"/>
              </w:rPr>
            </w:pPr>
            <w:r>
              <w:rPr>
                <w:rFonts w:eastAsia="Yu Mincho"/>
                <w:lang w:eastAsia="ja-JP"/>
              </w:rPr>
              <w:t>Nokia, Nokia Shanghai Bell</w:t>
            </w:r>
          </w:p>
        </w:tc>
        <w:tc>
          <w:tcPr>
            <w:tcW w:w="1264" w:type="dxa"/>
            <w:tcBorders>
              <w:top w:val="single" w:sz="4" w:space="0" w:color="auto"/>
              <w:left w:val="single" w:sz="4" w:space="0" w:color="auto"/>
              <w:bottom w:val="single" w:sz="4" w:space="0" w:color="auto"/>
              <w:right w:val="single" w:sz="4" w:space="0" w:color="auto"/>
            </w:tcBorders>
          </w:tcPr>
          <w:p w:rsidR="002E58E9" w:rsidRPr="00771206" w:rsidRDefault="002E58E9" w:rsidP="00CC5CEB">
            <w:pPr>
              <w:rPr>
                <w:rFonts w:eastAsia="Times New Roman"/>
                <w:lang w:eastAsia="zh-CN"/>
              </w:rPr>
            </w:pPr>
          </w:p>
        </w:tc>
        <w:tc>
          <w:tcPr>
            <w:tcW w:w="6577" w:type="dxa"/>
            <w:tcBorders>
              <w:top w:val="single" w:sz="4" w:space="0" w:color="auto"/>
              <w:left w:val="single" w:sz="4" w:space="0" w:color="auto"/>
              <w:bottom w:val="single" w:sz="4" w:space="0" w:color="auto"/>
              <w:right w:val="single" w:sz="4" w:space="0" w:color="auto"/>
            </w:tcBorders>
          </w:tcPr>
          <w:p w:rsidR="002E0308" w:rsidRDefault="002E0308" w:rsidP="00CC5CEB">
            <w:pPr>
              <w:rPr>
                <w:rFonts w:eastAsia="Yu Mincho"/>
                <w:lang w:eastAsia="ja-JP"/>
              </w:rPr>
            </w:pPr>
            <w:r>
              <w:rPr>
                <w:rFonts w:eastAsia="Yu Mincho"/>
                <w:lang w:eastAsia="ja-JP"/>
              </w:rPr>
              <w:t xml:space="preserve">We would first note that CORESET#0 and initial BWP are NOT the same thing: As Ericsson stated, the CORESET#0 is configured by MIB can be 24/48/96 PRBs, but the initial BWP is configured by SIB1 and can have larger BW. That’s why UE needs to check the camping against the SIB1 initial BWP information – if UE cannot support initial BWP, it cannot complete initial access </w:t>
            </w:r>
            <w:proofErr w:type="spellStart"/>
            <w:r>
              <w:rPr>
                <w:rFonts w:eastAsia="Yu Mincho"/>
                <w:lang w:eastAsia="ja-JP"/>
              </w:rPr>
              <w:t>towads</w:t>
            </w:r>
            <w:proofErr w:type="spellEnd"/>
            <w:r>
              <w:rPr>
                <w:rFonts w:eastAsia="Yu Mincho"/>
                <w:lang w:eastAsia="ja-JP"/>
              </w:rPr>
              <w:t xml:space="preserve"> the cell.</w:t>
            </w:r>
          </w:p>
          <w:p w:rsidR="002E58E9" w:rsidRDefault="002E0308" w:rsidP="00CC5CEB">
            <w:pPr>
              <w:rPr>
                <w:rFonts w:eastAsia="Yu Mincho"/>
                <w:lang w:eastAsia="ja-JP"/>
              </w:rPr>
            </w:pPr>
            <w:r>
              <w:rPr>
                <w:rFonts w:eastAsia="Yu Mincho"/>
                <w:lang w:eastAsia="ja-JP"/>
              </w:rPr>
              <w:t>RAN4 intent on channel BW support was simply to ensure that what UE uses is actually specified in RAN4 specifications, i.e. what UE uses for UL/DL channel BW has proper requirements.</w:t>
            </w:r>
          </w:p>
          <w:p w:rsidR="002E0308" w:rsidRDefault="002E0308" w:rsidP="00CC5CEB">
            <w:pPr>
              <w:rPr>
                <w:rFonts w:eastAsia="Yu Mincho"/>
                <w:lang w:eastAsia="ja-JP"/>
              </w:rPr>
            </w:pPr>
            <w:r>
              <w:rPr>
                <w:rFonts w:eastAsia="Yu Mincho"/>
                <w:lang w:eastAsia="ja-JP"/>
              </w:rPr>
              <w:t>The dedicated channel BW is then introduced as means for network to further refine the channel BW to something that is known according to UE capabilities. However, it is always possible to operate the network without ever signalling that to the UE, provided that the UE operates fully within the initial BWP (which could still e.g. be the entire cell bandwidth).</w:t>
            </w:r>
          </w:p>
          <w:p w:rsidR="002E0308" w:rsidRPr="00D17D4C" w:rsidRDefault="002E0308" w:rsidP="00CC5CEB">
            <w:pPr>
              <w:rPr>
                <w:rFonts w:eastAsia="Yu Mincho"/>
                <w:lang w:eastAsia="ja-JP"/>
              </w:rPr>
            </w:pPr>
            <w:r>
              <w:rPr>
                <w:rFonts w:eastAsia="Yu Mincho"/>
                <w:lang w:eastAsia="ja-JP"/>
              </w:rPr>
              <w:t xml:space="preserve">Finally, our understanding was that, apart from certain exceptions, RAN4 always intended that UE support X MHz channel BW would always also support all Y &lt; X MHz channel bandwidths. However, since channel </w:t>
            </w:r>
            <w:r>
              <w:rPr>
                <w:rFonts w:eastAsia="Yu Mincho"/>
                <w:lang w:eastAsia="ja-JP"/>
              </w:rPr>
              <w:lastRenderedPageBreak/>
              <w:t>bandwidths could also be added in future releases, and IODT was not clear for all cases, the capability bits were created to take such cases into account.</w:t>
            </w:r>
          </w:p>
        </w:tc>
      </w:tr>
      <w:tr w:rsidR="005A043A" w:rsidRPr="005A043A" w:rsidTr="00C032E0">
        <w:tc>
          <w:tcPr>
            <w:tcW w:w="1788" w:type="dxa"/>
            <w:tcBorders>
              <w:top w:val="single" w:sz="4" w:space="0" w:color="auto"/>
              <w:left w:val="single" w:sz="4" w:space="0" w:color="auto"/>
              <w:bottom w:val="single" w:sz="4" w:space="0" w:color="auto"/>
              <w:right w:val="single" w:sz="4" w:space="0" w:color="auto"/>
            </w:tcBorders>
          </w:tcPr>
          <w:p w:rsidR="005A043A" w:rsidRDefault="005A043A" w:rsidP="00CC5CEB">
            <w:pPr>
              <w:rPr>
                <w:rFonts w:eastAsia="Yu Mincho"/>
                <w:lang w:eastAsia="ja-JP"/>
              </w:rPr>
            </w:pPr>
            <w:r>
              <w:rPr>
                <w:rFonts w:eastAsia="Yu Mincho" w:hint="eastAsia"/>
                <w:lang w:eastAsia="ja-JP"/>
              </w:rPr>
              <w:lastRenderedPageBreak/>
              <w:t>NTT DOCOMO</w:t>
            </w:r>
          </w:p>
        </w:tc>
        <w:tc>
          <w:tcPr>
            <w:tcW w:w="1264" w:type="dxa"/>
            <w:tcBorders>
              <w:top w:val="single" w:sz="4" w:space="0" w:color="auto"/>
              <w:left w:val="single" w:sz="4" w:space="0" w:color="auto"/>
              <w:bottom w:val="single" w:sz="4" w:space="0" w:color="auto"/>
              <w:right w:val="single" w:sz="4" w:space="0" w:color="auto"/>
            </w:tcBorders>
          </w:tcPr>
          <w:p w:rsidR="005A043A" w:rsidRPr="00771206" w:rsidRDefault="005A043A" w:rsidP="00CC5CEB">
            <w:pPr>
              <w:rPr>
                <w:rFonts w:eastAsia="Times New Roman"/>
                <w:lang w:eastAsia="zh-CN"/>
              </w:rPr>
            </w:pPr>
          </w:p>
        </w:tc>
        <w:tc>
          <w:tcPr>
            <w:tcW w:w="6577" w:type="dxa"/>
            <w:tcBorders>
              <w:top w:val="single" w:sz="4" w:space="0" w:color="auto"/>
              <w:left w:val="single" w:sz="4" w:space="0" w:color="auto"/>
              <w:bottom w:val="single" w:sz="4" w:space="0" w:color="auto"/>
              <w:right w:val="single" w:sz="4" w:space="0" w:color="auto"/>
            </w:tcBorders>
          </w:tcPr>
          <w:p w:rsidR="005A043A" w:rsidRDefault="005A043A" w:rsidP="00CC5CEB">
            <w:pPr>
              <w:rPr>
                <w:rFonts w:eastAsia="Yu Mincho"/>
                <w:lang w:eastAsia="ja-JP"/>
              </w:rPr>
            </w:pPr>
            <w:r>
              <w:rPr>
                <w:rFonts w:eastAsia="Yu Mincho" w:hint="eastAsia"/>
                <w:lang w:eastAsia="ja-JP"/>
              </w:rPr>
              <w:t>It is quest</w:t>
            </w:r>
            <w:r>
              <w:rPr>
                <w:rFonts w:eastAsia="Yu Mincho"/>
                <w:lang w:eastAsia="ja-JP"/>
              </w:rPr>
              <w:t>ionable to us why such the case occurs. The RAN4 spec (38.101) defines the bandwidths supported for a given frequency band. There is not such a UE supporting a bandwidth not listed in the RAN4 spec. The way of specifying the channel BW is inherited from LTE for which we haven’t found any problems since LTE was launched in the market. One likely scenario is that a new channel BW is added for the existing frequency band. If it happens, a new frequency band is defined, which is overlapped with the existing frequency band. Then, MFBI is used to accommodate both the legacy and new UEs.</w:t>
            </w:r>
          </w:p>
        </w:tc>
      </w:tr>
    </w:tbl>
    <w:p w:rsidR="00421F1F" w:rsidRDefault="00421F1F" w:rsidP="00421F1F">
      <w:pPr>
        <w:rPr>
          <w:lang w:eastAsia="zh-CN"/>
        </w:rPr>
      </w:pPr>
    </w:p>
    <w:p w:rsidR="002E58E9" w:rsidRDefault="002E58E9" w:rsidP="002E58E9">
      <w:pPr>
        <w:rPr>
          <w:lang w:eastAsia="zh-CN"/>
        </w:rPr>
      </w:pPr>
      <w:r>
        <w:rPr>
          <w:lang w:eastAsia="zh-CN"/>
        </w:rPr>
        <w:t>Some further discussion on bandwidths: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6"/>
      </w:tblGrid>
      <w:tr w:rsidR="002E58E9" w:rsidRPr="00771206" w:rsidTr="00CC5CEB">
        <w:tc>
          <w:tcPr>
            <w:tcW w:w="9855" w:type="dxa"/>
            <w:gridSpan w:val="2"/>
          </w:tcPr>
          <w:p w:rsidR="002E58E9" w:rsidRPr="00771206" w:rsidRDefault="002E58E9" w:rsidP="00CC5CEB">
            <w:pPr>
              <w:rPr>
                <w:lang w:eastAsia="zh-CN"/>
              </w:rPr>
            </w:pPr>
            <w:r>
              <w:rPr>
                <w:lang w:eastAsia="zh-CN"/>
              </w:rPr>
              <w:t xml:space="preserve">Initial BWP bandwidths: </w:t>
            </w:r>
          </w:p>
        </w:tc>
      </w:tr>
      <w:tr w:rsidR="002E58E9" w:rsidRPr="00771206" w:rsidTr="00CC5CEB">
        <w:tc>
          <w:tcPr>
            <w:tcW w:w="1809" w:type="dxa"/>
          </w:tcPr>
          <w:p w:rsidR="002E58E9" w:rsidRPr="00771206" w:rsidRDefault="002E58E9" w:rsidP="00CC5CEB">
            <w:pPr>
              <w:rPr>
                <w:lang w:eastAsia="zh-CN"/>
              </w:rPr>
            </w:pPr>
            <w:r w:rsidRPr="00771206">
              <w:rPr>
                <w:rFonts w:hint="eastAsia"/>
                <w:lang w:eastAsia="zh-CN"/>
              </w:rPr>
              <w:t>Company name</w:t>
            </w:r>
          </w:p>
        </w:tc>
        <w:tc>
          <w:tcPr>
            <w:tcW w:w="8046" w:type="dxa"/>
          </w:tcPr>
          <w:p w:rsidR="002E58E9" w:rsidRPr="00771206" w:rsidRDefault="002E58E9" w:rsidP="00CC5CEB">
            <w:pPr>
              <w:rPr>
                <w:lang w:eastAsia="zh-CN"/>
              </w:rPr>
            </w:pPr>
            <w:r w:rsidRPr="00771206">
              <w:rPr>
                <w:rFonts w:hint="eastAsia"/>
                <w:lang w:eastAsia="zh-CN"/>
              </w:rPr>
              <w:t>Comments</w:t>
            </w:r>
          </w:p>
        </w:tc>
      </w:tr>
      <w:tr w:rsidR="002E58E9" w:rsidRPr="00771206" w:rsidTr="00CC5CEB">
        <w:tc>
          <w:tcPr>
            <w:tcW w:w="1809" w:type="dxa"/>
          </w:tcPr>
          <w:p w:rsidR="002E58E9" w:rsidRPr="00771206" w:rsidRDefault="002E58E9" w:rsidP="00CC5CEB">
            <w:pPr>
              <w:rPr>
                <w:lang w:eastAsia="zh-CN"/>
              </w:rPr>
            </w:pPr>
            <w:r>
              <w:rPr>
                <w:lang w:eastAsia="zh-CN"/>
              </w:rPr>
              <w:t>Ericsson</w:t>
            </w:r>
          </w:p>
        </w:tc>
        <w:tc>
          <w:tcPr>
            <w:tcW w:w="8046" w:type="dxa"/>
          </w:tcPr>
          <w:p w:rsidR="002E58E9" w:rsidRDefault="002E58E9" w:rsidP="00CC5CEB">
            <w:pPr>
              <w:rPr>
                <w:lang w:eastAsia="zh-CN"/>
              </w:rPr>
            </w:pPr>
            <w:r>
              <w:rPr>
                <w:lang w:eastAsia="zh-CN"/>
              </w:rPr>
              <w:t xml:space="preserve">The NW may set the bandwidth of the initial BWP to the same bandwidth as the CORESET#0. Then it can be sure that all UEs will also be able to access the cell. </w:t>
            </w:r>
          </w:p>
          <w:p w:rsidR="002E58E9" w:rsidRDefault="002E58E9" w:rsidP="00CC5CEB">
            <w:pPr>
              <w:rPr>
                <w:lang w:eastAsia="zh-CN"/>
              </w:rPr>
            </w:pPr>
            <w:r>
              <w:rPr>
                <w:lang w:eastAsia="zh-CN"/>
              </w:rPr>
              <w:t>If the NW decides to configure the initial BWP wider than the CORESET#0, some UEs might not support that. E.g. the NW may set the initial BWP bandwidth of a cell to 100 MHz (@30 kHz). Some UEs may support the BW of the CORESET#0 (e.g. 10/20/40 MHz) but not those 100 Mhz. In this case the UE shall consider the cell as barred. ”The UE considers the cell is accessible only when the UE supports the bandwidth of the initial BWP (</w:t>
            </w:r>
            <w:proofErr w:type="spellStart"/>
            <w:r>
              <w:rPr>
                <w:lang w:eastAsia="zh-CN"/>
              </w:rPr>
              <w:t>locationAndBandwidth</w:t>
            </w:r>
            <w:proofErr w:type="spellEnd"/>
            <w:r>
              <w:rPr>
                <w:lang w:eastAsia="zh-CN"/>
              </w:rPr>
              <w:t xml:space="preserve"> in SIB1” (RAN2 agreement at RAN2#104).</w:t>
            </w:r>
          </w:p>
          <w:p w:rsidR="002E58E9" w:rsidRDefault="002E58E9" w:rsidP="00CC5CEB">
            <w:pPr>
              <w:rPr>
                <w:lang w:eastAsia="zh-CN"/>
              </w:rPr>
            </w:pPr>
            <w:r>
              <w:rPr>
                <w:lang w:eastAsia="zh-CN"/>
              </w:rPr>
              <w:t xml:space="preserve">Hence, if the NW chooses to configure the BWP#0 wider than CORESET#0 it must be certain that (most) UEs support that bandwidth. </w:t>
            </w:r>
          </w:p>
          <w:p w:rsidR="002E58E9" w:rsidRDefault="002E58E9" w:rsidP="00CC5CEB">
            <w:pPr>
              <w:rPr>
                <w:lang w:eastAsia="zh-CN"/>
              </w:rPr>
            </w:pPr>
            <w:r>
              <w:rPr>
                <w:lang w:eastAsia="zh-CN"/>
              </w:rPr>
              <w:t xml:space="preserve">If NW does not want to take that risk, it may configure BWP#0 = CORESET#0 and then configure additional BWPs with a bandwidth as wide as the UE supports according to its capabilities. </w:t>
            </w:r>
          </w:p>
          <w:p w:rsidR="002E58E9" w:rsidRPr="00771206" w:rsidRDefault="002E58E9" w:rsidP="00CC5CEB">
            <w:pPr>
              <w:rPr>
                <w:lang w:eastAsia="zh-CN"/>
              </w:rPr>
            </w:pPr>
            <w:r>
              <w:rPr>
                <w:lang w:eastAsia="zh-CN"/>
              </w:rPr>
              <w:t xml:space="preserve">In our understanding the NW cannot configure the initial BWP narrower than the CORESET#0. Field description of the </w:t>
            </w:r>
            <w:proofErr w:type="spellStart"/>
            <w:r>
              <w:rPr>
                <w:lang w:eastAsia="zh-CN"/>
              </w:rPr>
              <w:t>initialDowninkBWP</w:t>
            </w:r>
            <w:proofErr w:type="spellEnd"/>
            <w:r>
              <w:rPr>
                <w:lang w:eastAsia="zh-CN"/>
              </w:rPr>
              <w:t xml:space="preserve"> says “The network configures the </w:t>
            </w:r>
            <w:proofErr w:type="spellStart"/>
            <w:r>
              <w:rPr>
                <w:lang w:eastAsia="zh-CN"/>
              </w:rPr>
              <w:t>locationAndBandwidth</w:t>
            </w:r>
            <w:proofErr w:type="spellEnd"/>
            <w:r>
              <w:rPr>
                <w:lang w:eastAsia="zh-CN"/>
              </w:rPr>
              <w:t xml:space="preserve"> so that the initial downlink BWP contains the entire CORESET#0 of this serving cell in the frequency domain.</w:t>
            </w:r>
            <w:proofErr w:type="gramStart"/>
            <w:r>
              <w:rPr>
                <w:lang w:eastAsia="zh-CN"/>
              </w:rPr>
              <w:t>”.</w:t>
            </w:r>
            <w:proofErr w:type="gramEnd"/>
            <w:r>
              <w:rPr>
                <w:lang w:eastAsia="zh-CN"/>
              </w:rPr>
              <w:t xml:space="preserve"> Hence, this case does not need to be considered. </w:t>
            </w:r>
          </w:p>
        </w:tc>
      </w:tr>
      <w:tr w:rsidR="002E0308" w:rsidRPr="00771206" w:rsidTr="00CC5CEB">
        <w:tc>
          <w:tcPr>
            <w:tcW w:w="1809" w:type="dxa"/>
          </w:tcPr>
          <w:p w:rsidR="002E0308" w:rsidRDefault="002E0308" w:rsidP="00CC5CEB">
            <w:pPr>
              <w:rPr>
                <w:lang w:eastAsia="zh-CN"/>
              </w:rPr>
            </w:pPr>
            <w:r>
              <w:rPr>
                <w:rFonts w:eastAsia="Yu Mincho"/>
                <w:lang w:eastAsia="ja-JP"/>
              </w:rPr>
              <w:t>Nokia, Nokia Shanghai Bell</w:t>
            </w:r>
          </w:p>
        </w:tc>
        <w:tc>
          <w:tcPr>
            <w:tcW w:w="8046" w:type="dxa"/>
          </w:tcPr>
          <w:p w:rsidR="002E0308" w:rsidRDefault="002E0308" w:rsidP="00CC5CEB">
            <w:pPr>
              <w:rPr>
                <w:lang w:eastAsia="zh-CN"/>
              </w:rPr>
            </w:pPr>
            <w:r>
              <w:rPr>
                <w:lang w:eastAsia="zh-CN"/>
              </w:rPr>
              <w:t xml:space="preserve">There are </w:t>
            </w:r>
            <w:r w:rsidR="008536F7">
              <w:rPr>
                <w:lang w:eastAsia="zh-CN"/>
              </w:rPr>
              <w:t xml:space="preserve">two main </w:t>
            </w:r>
            <w:r>
              <w:rPr>
                <w:lang w:eastAsia="zh-CN"/>
              </w:rPr>
              <w:t>deployment options</w:t>
            </w:r>
            <w:r w:rsidR="008536F7">
              <w:rPr>
                <w:lang w:eastAsia="zh-CN"/>
              </w:rPr>
              <w:t xml:space="preserve"> for initial BWP:</w:t>
            </w:r>
          </w:p>
          <w:p w:rsidR="002E0308" w:rsidRDefault="002E0308" w:rsidP="00EA5B5D">
            <w:pPr>
              <w:numPr>
                <w:ilvl w:val="0"/>
                <w:numId w:val="3"/>
              </w:numPr>
              <w:rPr>
                <w:lang w:eastAsia="zh-CN"/>
              </w:rPr>
            </w:pPr>
            <w:r>
              <w:rPr>
                <w:lang w:eastAsia="zh-CN"/>
              </w:rPr>
              <w:t>Initial BWP = COR</w:t>
            </w:r>
            <w:r w:rsidR="008536F7">
              <w:rPr>
                <w:lang w:eastAsia="zh-CN"/>
              </w:rPr>
              <w:t>E</w:t>
            </w:r>
            <w:r>
              <w:rPr>
                <w:lang w:eastAsia="zh-CN"/>
              </w:rPr>
              <w:t>SET#0: Smallest initial BW</w:t>
            </w:r>
            <w:r w:rsidR="008536F7">
              <w:rPr>
                <w:lang w:eastAsia="zh-CN"/>
              </w:rPr>
              <w:t>, but all UEs can camp on the cell.</w:t>
            </w:r>
          </w:p>
          <w:p w:rsidR="008536F7" w:rsidRDefault="008536F7" w:rsidP="00EA5B5D">
            <w:pPr>
              <w:numPr>
                <w:ilvl w:val="0"/>
                <w:numId w:val="3"/>
              </w:numPr>
              <w:rPr>
                <w:lang w:eastAsia="zh-CN"/>
              </w:rPr>
            </w:pPr>
            <w:r>
              <w:rPr>
                <w:lang w:eastAsia="zh-CN"/>
              </w:rPr>
              <w:t xml:space="preserve">Initial BWP &gt; CORESET#0: Only UEs supporting the initial BWP bandwidth will camp on the cell, but the cell could start with </w:t>
            </w:r>
            <w:proofErr w:type="spellStart"/>
            <w:r>
              <w:rPr>
                <w:lang w:eastAsia="zh-CN"/>
              </w:rPr>
              <w:t>haaving</w:t>
            </w:r>
            <w:proofErr w:type="spellEnd"/>
            <w:r>
              <w:rPr>
                <w:lang w:eastAsia="zh-CN"/>
              </w:rPr>
              <w:t xml:space="preserve"> (much) larger BW than </w:t>
            </w:r>
            <w:proofErr w:type="spellStart"/>
            <w:r>
              <w:rPr>
                <w:lang w:eastAsia="zh-CN"/>
              </w:rPr>
              <w:t>hte</w:t>
            </w:r>
            <w:proofErr w:type="spellEnd"/>
            <w:r>
              <w:rPr>
                <w:lang w:eastAsia="zh-CN"/>
              </w:rPr>
              <w:t xml:space="preserve"> maximal CORESET#0 size</w:t>
            </w:r>
          </w:p>
          <w:p w:rsidR="008536F7" w:rsidRDefault="008536F7" w:rsidP="008536F7">
            <w:pPr>
              <w:rPr>
                <w:lang w:eastAsia="zh-CN"/>
              </w:rPr>
            </w:pPr>
            <w:r>
              <w:rPr>
                <w:lang w:eastAsia="zh-CN"/>
              </w:rPr>
              <w:t xml:space="preserve">Which option to use depends on operator and desired </w:t>
            </w:r>
            <w:proofErr w:type="spellStart"/>
            <w:r>
              <w:rPr>
                <w:lang w:eastAsia="zh-CN"/>
              </w:rPr>
              <w:t>deployement</w:t>
            </w:r>
            <w:proofErr w:type="spellEnd"/>
            <w:r>
              <w:rPr>
                <w:lang w:eastAsia="zh-CN"/>
              </w:rPr>
              <w:t xml:space="preserve"> </w:t>
            </w:r>
            <w:proofErr w:type="gramStart"/>
            <w:r>
              <w:rPr>
                <w:lang w:eastAsia="zh-CN"/>
              </w:rPr>
              <w:t>strategy.</w:t>
            </w:r>
            <w:proofErr w:type="gramEnd"/>
          </w:p>
        </w:tc>
      </w:tr>
      <w:tr w:rsidR="00941B85" w:rsidRPr="00771206" w:rsidTr="00CC5CEB">
        <w:tc>
          <w:tcPr>
            <w:tcW w:w="1809" w:type="dxa"/>
          </w:tcPr>
          <w:p w:rsidR="00941B85" w:rsidRDefault="00941B85" w:rsidP="00CC5CEB">
            <w:pPr>
              <w:rPr>
                <w:rFonts w:eastAsia="Yu Mincho"/>
                <w:lang w:eastAsia="ja-JP"/>
              </w:rPr>
            </w:pPr>
            <w:r>
              <w:rPr>
                <w:rFonts w:eastAsia="Yu Mincho" w:hint="eastAsia"/>
                <w:lang w:eastAsia="ja-JP"/>
              </w:rPr>
              <w:t>NTT DOC</w:t>
            </w:r>
            <w:r>
              <w:rPr>
                <w:rFonts w:eastAsia="Yu Mincho"/>
                <w:lang w:eastAsia="ja-JP"/>
              </w:rPr>
              <w:t>OMO</w:t>
            </w:r>
          </w:p>
        </w:tc>
        <w:tc>
          <w:tcPr>
            <w:tcW w:w="8046" w:type="dxa"/>
          </w:tcPr>
          <w:p w:rsidR="00941B85" w:rsidRPr="00941B85" w:rsidRDefault="00941B85" w:rsidP="00CC5CEB">
            <w:pPr>
              <w:rPr>
                <w:lang w:eastAsia="zh-CN"/>
              </w:rPr>
            </w:pPr>
            <w:r>
              <w:rPr>
                <w:rFonts w:eastAsiaTheme="minorEastAsia" w:hint="eastAsia"/>
                <w:lang w:eastAsia="ja-JP"/>
              </w:rPr>
              <w:t xml:space="preserve">Agree with Nokia. </w:t>
            </w:r>
            <w:r>
              <w:rPr>
                <w:rFonts w:eastAsiaTheme="minorEastAsia"/>
                <w:lang w:eastAsia="ja-JP"/>
              </w:rPr>
              <w:t>It is noted that the channel bandwidths defined for a given frequency band are always based on the spectrum allocation for that band. Operators set the bandwidth of initial BWP to their own spectrum, properly.</w:t>
            </w:r>
          </w:p>
        </w:tc>
      </w:tr>
    </w:tbl>
    <w:p w:rsidR="002E58E9" w:rsidRDefault="002E58E9" w:rsidP="002E58E9">
      <w:pPr>
        <w:rPr>
          <w:lang w:eastAsia="zh-CN"/>
        </w:rPr>
      </w:pP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6"/>
      </w:tblGrid>
      <w:tr w:rsidR="002E58E9" w:rsidRPr="00771206" w:rsidTr="00CC5CEB">
        <w:tc>
          <w:tcPr>
            <w:tcW w:w="9855" w:type="dxa"/>
            <w:gridSpan w:val="2"/>
          </w:tcPr>
          <w:p w:rsidR="002E58E9" w:rsidRPr="00771206" w:rsidRDefault="002E58E9" w:rsidP="00CC5CEB">
            <w:pPr>
              <w:rPr>
                <w:lang w:eastAsia="zh-CN"/>
              </w:rPr>
            </w:pPr>
            <w:r>
              <w:rPr>
                <w:lang w:eastAsia="zh-CN"/>
              </w:rPr>
              <w:t xml:space="preserve">Cell-Specific Channel Bandwidth: </w:t>
            </w:r>
          </w:p>
        </w:tc>
      </w:tr>
      <w:tr w:rsidR="002E58E9" w:rsidRPr="00771206" w:rsidTr="00CC5CEB">
        <w:tc>
          <w:tcPr>
            <w:tcW w:w="1809" w:type="dxa"/>
          </w:tcPr>
          <w:p w:rsidR="002E58E9" w:rsidRPr="00771206" w:rsidRDefault="002E58E9" w:rsidP="00CC5CEB">
            <w:pPr>
              <w:rPr>
                <w:lang w:eastAsia="zh-CN"/>
              </w:rPr>
            </w:pPr>
            <w:r w:rsidRPr="00771206">
              <w:rPr>
                <w:rFonts w:hint="eastAsia"/>
                <w:lang w:eastAsia="zh-CN"/>
              </w:rPr>
              <w:t>Company name</w:t>
            </w:r>
          </w:p>
        </w:tc>
        <w:tc>
          <w:tcPr>
            <w:tcW w:w="8046" w:type="dxa"/>
          </w:tcPr>
          <w:p w:rsidR="002E58E9" w:rsidRPr="00771206" w:rsidRDefault="002E58E9" w:rsidP="00CC5CEB">
            <w:pPr>
              <w:rPr>
                <w:lang w:eastAsia="zh-CN"/>
              </w:rPr>
            </w:pPr>
            <w:r w:rsidRPr="00771206">
              <w:rPr>
                <w:rFonts w:hint="eastAsia"/>
                <w:lang w:eastAsia="zh-CN"/>
              </w:rPr>
              <w:t>Comments</w:t>
            </w:r>
          </w:p>
        </w:tc>
      </w:tr>
      <w:tr w:rsidR="002E58E9" w:rsidRPr="00771206" w:rsidTr="00CC5CEB">
        <w:tc>
          <w:tcPr>
            <w:tcW w:w="1809" w:type="dxa"/>
          </w:tcPr>
          <w:p w:rsidR="002E58E9" w:rsidRPr="00771206" w:rsidRDefault="002E58E9" w:rsidP="00CC5CEB">
            <w:pPr>
              <w:rPr>
                <w:lang w:eastAsia="zh-CN"/>
              </w:rPr>
            </w:pPr>
            <w:r>
              <w:rPr>
                <w:lang w:eastAsia="zh-CN"/>
              </w:rPr>
              <w:t>Ericsson</w:t>
            </w:r>
          </w:p>
        </w:tc>
        <w:tc>
          <w:tcPr>
            <w:tcW w:w="8046" w:type="dxa"/>
          </w:tcPr>
          <w:p w:rsidR="002E58E9" w:rsidRDefault="002E58E9" w:rsidP="00CC5CEB">
            <w:pPr>
              <w:rPr>
                <w:lang w:eastAsia="zh-CN"/>
              </w:rPr>
            </w:pPr>
            <w:r>
              <w:rPr>
                <w:lang w:eastAsia="zh-CN"/>
              </w:rPr>
              <w:t xml:space="preserve">Note that so far in RAN2 specs, UE has not made any use of the channel bandwidth that is also provided in SIB1. Since </w:t>
            </w:r>
            <w:r w:rsidRPr="00143EC9">
              <w:rPr>
                <w:lang w:eastAsia="zh-CN"/>
              </w:rPr>
              <w:t>RAN2 did not</w:t>
            </w:r>
            <w:r>
              <w:rPr>
                <w:lang w:eastAsia="zh-CN"/>
              </w:rPr>
              <w:t xml:space="preserve"> see any need for it back then, we captured the agreement </w:t>
            </w:r>
            <w:r>
              <w:rPr>
                <w:lang w:eastAsia="zh-CN"/>
              </w:rPr>
              <w:lastRenderedPageBreak/>
              <w:t xml:space="preserve">at RAN2#104“The UE shall not consider the parameters of subcarrier spacing and channel bandwidth as signalled in </w:t>
            </w:r>
            <w:proofErr w:type="spellStart"/>
            <w:r>
              <w:rPr>
                <w:lang w:eastAsia="zh-CN"/>
              </w:rPr>
              <w:t>scs-SpecificCarrierList</w:t>
            </w:r>
            <w:proofErr w:type="spellEnd"/>
            <w:r>
              <w:rPr>
                <w:lang w:eastAsia="zh-CN"/>
              </w:rPr>
              <w:t xml:space="preserve"> in SIB1 for determining if the cell is accessible”.</w:t>
            </w:r>
            <w:r w:rsidRPr="001B498A">
              <w:rPr>
                <w:lang w:eastAsia="zh-CN"/>
              </w:rPr>
              <w:t xml:space="preserve"> </w:t>
            </w:r>
            <w:r>
              <w:rPr>
                <w:lang w:eastAsia="zh-CN"/>
              </w:rPr>
              <w:t xml:space="preserve">We expect that NWs will set it to the bandwidth that the </w:t>
            </w:r>
            <w:proofErr w:type="spellStart"/>
            <w:r>
              <w:rPr>
                <w:lang w:eastAsia="zh-CN"/>
              </w:rPr>
              <w:t>gNB</w:t>
            </w:r>
            <w:proofErr w:type="spellEnd"/>
            <w:r>
              <w:rPr>
                <w:lang w:eastAsia="zh-CN"/>
              </w:rPr>
              <w:t xml:space="preserve"> operates on. This will usually be equal to the bandwidth of the initial BWP configured by SIB1. It should not be wider since that would waste resources. But it also cannot be wider since the UE might not support that. </w:t>
            </w:r>
          </w:p>
          <w:p w:rsidR="002E58E9" w:rsidRPr="00771206" w:rsidRDefault="002E58E9" w:rsidP="00CC5CEB">
            <w:pPr>
              <w:rPr>
                <w:lang w:eastAsia="zh-CN"/>
              </w:rPr>
            </w:pPr>
            <w:r>
              <w:rPr>
                <w:lang w:eastAsia="zh-CN"/>
              </w:rPr>
              <w:t>In any case, the use of the Cell-Specific Bandwidth configuration field in SIB1 is unclear.</w:t>
            </w:r>
          </w:p>
        </w:tc>
      </w:tr>
      <w:tr w:rsidR="008536F7" w:rsidRPr="00771206" w:rsidTr="00CC5CEB">
        <w:tc>
          <w:tcPr>
            <w:tcW w:w="1809" w:type="dxa"/>
          </w:tcPr>
          <w:p w:rsidR="008536F7" w:rsidRDefault="008536F7" w:rsidP="00CC5CEB">
            <w:pPr>
              <w:rPr>
                <w:lang w:eastAsia="zh-CN"/>
              </w:rPr>
            </w:pPr>
            <w:r>
              <w:rPr>
                <w:rFonts w:eastAsia="Yu Mincho"/>
                <w:lang w:eastAsia="ja-JP"/>
              </w:rPr>
              <w:lastRenderedPageBreak/>
              <w:t>Nokia, Nokia Shanghai Bell</w:t>
            </w:r>
          </w:p>
        </w:tc>
        <w:tc>
          <w:tcPr>
            <w:tcW w:w="8046" w:type="dxa"/>
          </w:tcPr>
          <w:p w:rsidR="008536F7" w:rsidRDefault="008536F7" w:rsidP="00CC5CEB">
            <w:pPr>
              <w:rPr>
                <w:lang w:eastAsia="zh-CN"/>
              </w:rPr>
            </w:pPr>
            <w:r>
              <w:rPr>
                <w:lang w:eastAsia="zh-CN"/>
              </w:rPr>
              <w:t xml:space="preserve">The dedicated channel bandwidth was introduced to ensure forward-compatibility while ensuring network need not always signal it. That’s why </w:t>
            </w:r>
            <w:proofErr w:type="spellStart"/>
            <w:r>
              <w:rPr>
                <w:lang w:eastAsia="zh-CN"/>
              </w:rPr>
              <w:t>tyjhe</w:t>
            </w:r>
            <w:proofErr w:type="spellEnd"/>
            <w:r>
              <w:rPr>
                <w:lang w:eastAsia="zh-CN"/>
              </w:rPr>
              <w:t xml:space="preserve"> current specification clearly states that UEs not having the dedicated signalling default to using the SIB1 channel BW. </w:t>
            </w:r>
          </w:p>
          <w:p w:rsidR="008536F7" w:rsidRDefault="008536F7" w:rsidP="00CC5CEB">
            <w:pPr>
              <w:rPr>
                <w:lang w:eastAsia="zh-CN"/>
              </w:rPr>
            </w:pPr>
            <w:r>
              <w:rPr>
                <w:lang w:eastAsia="zh-CN"/>
              </w:rPr>
              <w:t>In practice this means that networks can only use the RAN4-defined channel bandwidth values in the SIB1 signalling, as otherwise UEs might not be able to camp on the cell. In case Cell Bandwidth == Initial BWP bandwidth, there is also never any need to signal the dedicated channel bandwidth to the UE.</w:t>
            </w:r>
          </w:p>
        </w:tc>
      </w:tr>
      <w:tr w:rsidR="0057577A" w:rsidRPr="00771206" w:rsidTr="00CC5CEB">
        <w:tc>
          <w:tcPr>
            <w:tcW w:w="1809" w:type="dxa"/>
          </w:tcPr>
          <w:p w:rsidR="0057577A" w:rsidRDefault="0057577A" w:rsidP="00CC5CEB">
            <w:pPr>
              <w:rPr>
                <w:rFonts w:eastAsia="Yu Mincho"/>
                <w:lang w:eastAsia="ja-JP"/>
              </w:rPr>
            </w:pPr>
            <w:r>
              <w:rPr>
                <w:rFonts w:eastAsia="Yu Mincho" w:hint="eastAsia"/>
                <w:lang w:eastAsia="ja-JP"/>
              </w:rPr>
              <w:t>NTT DOC</w:t>
            </w:r>
            <w:r>
              <w:rPr>
                <w:rFonts w:eastAsia="Yu Mincho"/>
                <w:lang w:eastAsia="ja-JP"/>
              </w:rPr>
              <w:t>OMO</w:t>
            </w:r>
          </w:p>
        </w:tc>
        <w:tc>
          <w:tcPr>
            <w:tcW w:w="8046" w:type="dxa"/>
          </w:tcPr>
          <w:p w:rsidR="0057577A" w:rsidRPr="006856DB" w:rsidRDefault="006856DB" w:rsidP="00CC5CEB">
            <w:pPr>
              <w:rPr>
                <w:lang w:eastAsia="zh-CN"/>
              </w:rPr>
            </w:pPr>
            <w:r>
              <w:rPr>
                <w:rFonts w:eastAsiaTheme="minorEastAsia" w:hint="eastAsia"/>
                <w:lang w:eastAsia="ja-JP"/>
              </w:rPr>
              <w:t>As</w:t>
            </w:r>
            <w:r>
              <w:rPr>
                <w:rFonts w:eastAsiaTheme="minorEastAsia"/>
                <w:lang w:eastAsia="ja-JP"/>
              </w:rPr>
              <w:t xml:space="preserve"> said by Ericsson, most likely operators set the cell specific bandwidth, in accordance with their spectrum holing. The dedicated channel bandwidth is to be used for future scenarios, as Nokia said, e.g. bandwidth reduced UE, like LTE </w:t>
            </w:r>
            <w:proofErr w:type="spellStart"/>
            <w:r>
              <w:rPr>
                <w:rFonts w:eastAsiaTheme="minorEastAsia"/>
                <w:lang w:eastAsia="ja-JP"/>
              </w:rPr>
              <w:t>eMTC</w:t>
            </w:r>
            <w:proofErr w:type="spellEnd"/>
            <w:r>
              <w:rPr>
                <w:rFonts w:eastAsiaTheme="minorEastAsia"/>
                <w:lang w:eastAsia="ja-JP"/>
              </w:rPr>
              <w:t>, NB-</w:t>
            </w:r>
            <w:proofErr w:type="spellStart"/>
            <w:r>
              <w:rPr>
                <w:rFonts w:eastAsiaTheme="minorEastAsia"/>
                <w:lang w:eastAsia="ja-JP"/>
              </w:rPr>
              <w:t>IoT</w:t>
            </w:r>
            <w:proofErr w:type="spellEnd"/>
            <w:r>
              <w:rPr>
                <w:rFonts w:eastAsiaTheme="minorEastAsia"/>
                <w:lang w:eastAsia="ja-JP"/>
              </w:rPr>
              <w:t>.</w:t>
            </w:r>
          </w:p>
        </w:tc>
      </w:tr>
    </w:tbl>
    <w:p w:rsidR="002E58E9" w:rsidRDefault="002E58E9" w:rsidP="002E58E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6"/>
      </w:tblGrid>
      <w:tr w:rsidR="002E58E9" w:rsidRPr="00771206" w:rsidTr="00CC5CEB">
        <w:tc>
          <w:tcPr>
            <w:tcW w:w="9855" w:type="dxa"/>
            <w:gridSpan w:val="2"/>
          </w:tcPr>
          <w:p w:rsidR="002E58E9" w:rsidRPr="00771206" w:rsidRDefault="002E58E9" w:rsidP="00CC5CEB">
            <w:pPr>
              <w:rPr>
                <w:lang w:eastAsia="zh-CN"/>
              </w:rPr>
            </w:pPr>
            <w:r>
              <w:rPr>
                <w:lang w:eastAsia="zh-CN"/>
              </w:rPr>
              <w:t xml:space="preserve">UE-Specific Channel bandwidth: </w:t>
            </w:r>
          </w:p>
        </w:tc>
      </w:tr>
      <w:tr w:rsidR="002E58E9" w:rsidRPr="00771206" w:rsidTr="00CC5CEB">
        <w:tc>
          <w:tcPr>
            <w:tcW w:w="1809" w:type="dxa"/>
          </w:tcPr>
          <w:p w:rsidR="002E58E9" w:rsidRPr="00771206" w:rsidRDefault="002E58E9" w:rsidP="00CC5CEB">
            <w:pPr>
              <w:rPr>
                <w:lang w:eastAsia="zh-CN"/>
              </w:rPr>
            </w:pPr>
            <w:r w:rsidRPr="00771206">
              <w:rPr>
                <w:rFonts w:hint="eastAsia"/>
                <w:lang w:eastAsia="zh-CN"/>
              </w:rPr>
              <w:t>Company name</w:t>
            </w:r>
          </w:p>
        </w:tc>
        <w:tc>
          <w:tcPr>
            <w:tcW w:w="8046" w:type="dxa"/>
          </w:tcPr>
          <w:p w:rsidR="002E58E9" w:rsidRPr="00771206" w:rsidRDefault="002E58E9" w:rsidP="00CC5CEB">
            <w:pPr>
              <w:rPr>
                <w:lang w:eastAsia="zh-CN"/>
              </w:rPr>
            </w:pPr>
            <w:r w:rsidRPr="00771206">
              <w:rPr>
                <w:rFonts w:hint="eastAsia"/>
                <w:lang w:eastAsia="zh-CN"/>
              </w:rPr>
              <w:t>Comments</w:t>
            </w:r>
          </w:p>
        </w:tc>
      </w:tr>
      <w:tr w:rsidR="002E58E9" w:rsidRPr="00771206" w:rsidTr="00CC5CEB">
        <w:tc>
          <w:tcPr>
            <w:tcW w:w="1809" w:type="dxa"/>
          </w:tcPr>
          <w:p w:rsidR="002E58E9" w:rsidRPr="00771206" w:rsidRDefault="002E58E9" w:rsidP="00CC5CEB">
            <w:pPr>
              <w:rPr>
                <w:lang w:eastAsia="zh-CN"/>
              </w:rPr>
            </w:pPr>
            <w:r>
              <w:rPr>
                <w:lang w:eastAsia="zh-CN"/>
              </w:rPr>
              <w:t>Ericsson</w:t>
            </w:r>
          </w:p>
        </w:tc>
        <w:tc>
          <w:tcPr>
            <w:tcW w:w="8046" w:type="dxa"/>
          </w:tcPr>
          <w:p w:rsidR="002E58E9" w:rsidRDefault="002E58E9" w:rsidP="00CC5CEB">
            <w:pPr>
              <w:rPr>
                <w:lang w:eastAsia="zh-CN"/>
              </w:rPr>
            </w:pPr>
            <w:r>
              <w:rPr>
                <w:lang w:eastAsia="zh-CN"/>
              </w:rPr>
              <w:t>RAN2 introduced this (</w:t>
            </w:r>
            <w:proofErr w:type="spellStart"/>
            <w:r w:rsidRPr="001E45EE">
              <w:rPr>
                <w:lang w:eastAsia="zh-CN"/>
              </w:rPr>
              <w:t>downlinkChannelBW</w:t>
            </w:r>
            <w:proofErr w:type="spellEnd"/>
            <w:r w:rsidRPr="001E45EE">
              <w:rPr>
                <w:lang w:eastAsia="zh-CN"/>
              </w:rPr>
              <w:t>-</w:t>
            </w:r>
            <w:proofErr w:type="spellStart"/>
            <w:r w:rsidRPr="001E45EE">
              <w:rPr>
                <w:lang w:eastAsia="zh-CN"/>
              </w:rPr>
              <w:t>PerSCS</w:t>
            </w:r>
            <w:proofErr w:type="spellEnd"/>
            <w:r w:rsidRPr="001E45EE">
              <w:rPr>
                <w:lang w:eastAsia="zh-CN"/>
              </w:rPr>
              <w:t>-List</w:t>
            </w:r>
            <w:r>
              <w:rPr>
                <w:lang w:eastAsia="zh-CN"/>
              </w:rPr>
              <w:t xml:space="preserve"> and </w:t>
            </w:r>
            <w:proofErr w:type="spellStart"/>
            <w:r w:rsidRPr="001E45EE">
              <w:rPr>
                <w:lang w:eastAsia="zh-CN"/>
              </w:rPr>
              <w:t>downlinkChannelBW</w:t>
            </w:r>
            <w:proofErr w:type="spellEnd"/>
            <w:r w:rsidRPr="001E45EE">
              <w:rPr>
                <w:lang w:eastAsia="zh-CN"/>
              </w:rPr>
              <w:t>-</w:t>
            </w:r>
            <w:proofErr w:type="spellStart"/>
            <w:r w:rsidRPr="001E45EE">
              <w:rPr>
                <w:lang w:eastAsia="zh-CN"/>
              </w:rPr>
              <w:t>PerSCS</w:t>
            </w:r>
            <w:proofErr w:type="spellEnd"/>
            <w:r w:rsidRPr="001E45EE">
              <w:rPr>
                <w:lang w:eastAsia="zh-CN"/>
              </w:rPr>
              <w:t>-List</w:t>
            </w:r>
            <w:r>
              <w:rPr>
                <w:lang w:eastAsia="zh-CN"/>
              </w:rPr>
              <w:t xml:space="preserve"> in </w:t>
            </w:r>
            <w:proofErr w:type="spellStart"/>
            <w:r w:rsidRPr="001E45EE">
              <w:rPr>
                <w:lang w:eastAsia="zh-CN"/>
              </w:rPr>
              <w:t>ServingCellConfig</w:t>
            </w:r>
            <w:proofErr w:type="spellEnd"/>
            <w:r>
              <w:rPr>
                <w:lang w:eastAsia="zh-CN"/>
              </w:rPr>
              <w:t>)</w:t>
            </w:r>
            <w:r w:rsidRPr="001E45EE">
              <w:rPr>
                <w:lang w:eastAsia="zh-CN"/>
              </w:rPr>
              <w:t xml:space="preserve"> </w:t>
            </w:r>
            <w:r>
              <w:rPr>
                <w:lang w:eastAsia="zh-CN"/>
              </w:rPr>
              <w:t>based on the LS from RAN4. But so far, its usage is unclear in RAN2 spec.</w:t>
            </w:r>
          </w:p>
          <w:p w:rsidR="002E58E9" w:rsidRDefault="002E58E9" w:rsidP="00CC5CEB">
            <w:pPr>
              <w:rPr>
                <w:lang w:eastAsia="zh-CN"/>
              </w:rPr>
            </w:pPr>
            <w:r>
              <w:rPr>
                <w:lang w:eastAsia="zh-CN"/>
              </w:rPr>
              <w:t xml:space="preserve">The only case we could think of is that we might later introduce even wider channel bandwidths than what we specified so far (e.g. 200 MHz for SCS 30). The </w:t>
            </w:r>
            <w:proofErr w:type="spellStart"/>
            <w:r>
              <w:rPr>
                <w:lang w:eastAsia="zh-CN"/>
              </w:rPr>
              <w:t>gNB</w:t>
            </w:r>
            <w:proofErr w:type="spellEnd"/>
            <w:r>
              <w:rPr>
                <w:lang w:eastAsia="zh-CN"/>
              </w:rPr>
              <w:t xml:space="preserve"> would keep its initial BWP to a legacy BW so that also legacy UEs can access. And it would have to set the common channel BW to a legacy value, too. Then the </w:t>
            </w:r>
            <w:proofErr w:type="spellStart"/>
            <w:r>
              <w:rPr>
                <w:lang w:eastAsia="zh-CN"/>
              </w:rPr>
              <w:t>gNB</w:t>
            </w:r>
            <w:proofErr w:type="spellEnd"/>
            <w:r>
              <w:rPr>
                <w:lang w:eastAsia="zh-CN"/>
              </w:rPr>
              <w:t xml:space="preserve"> could tell UEs that support 200 MHz via the UE specific channel BW that its entire operating BW is indeed 200 MHz. On the other hand, the UEs would anyway be able to deduce this from the bandwidth of the dedicated BWP. </w:t>
            </w:r>
          </w:p>
          <w:p w:rsidR="002E58E9" w:rsidRDefault="002E58E9" w:rsidP="00CC5CEB">
            <w:pPr>
              <w:rPr>
                <w:lang w:eastAsia="zh-CN"/>
              </w:rPr>
            </w:pPr>
            <w:r>
              <w:rPr>
                <w:lang w:eastAsia="zh-CN"/>
              </w:rPr>
              <w:t>Furthermore, the currently defined field for the UE specific bandwidth can indicate only the legacy channel bandwidths… and would hence need to be replaced/amended by a new field once we introduce even wider channel bandwidths.</w:t>
            </w:r>
          </w:p>
          <w:p w:rsidR="002E58E9" w:rsidRPr="00771206" w:rsidRDefault="002E58E9" w:rsidP="00CC5CEB">
            <w:pPr>
              <w:rPr>
                <w:lang w:eastAsia="zh-CN"/>
              </w:rPr>
            </w:pPr>
            <w:r>
              <w:rPr>
                <w:lang w:eastAsia="zh-CN"/>
              </w:rPr>
              <w:t>So also the use of the UE-Specific Channel bandwidth configuration field seems unclear.</w:t>
            </w:r>
          </w:p>
        </w:tc>
      </w:tr>
      <w:tr w:rsidR="008536F7" w:rsidRPr="00771206" w:rsidTr="00CC5CEB">
        <w:tc>
          <w:tcPr>
            <w:tcW w:w="1809" w:type="dxa"/>
          </w:tcPr>
          <w:p w:rsidR="008536F7" w:rsidRDefault="008536F7" w:rsidP="00CC5CEB">
            <w:pPr>
              <w:rPr>
                <w:lang w:eastAsia="zh-CN"/>
              </w:rPr>
            </w:pPr>
            <w:r>
              <w:rPr>
                <w:rFonts w:eastAsia="Yu Mincho"/>
                <w:lang w:eastAsia="ja-JP"/>
              </w:rPr>
              <w:t>Nokia, Nokia Shanghai Bell</w:t>
            </w:r>
          </w:p>
        </w:tc>
        <w:tc>
          <w:tcPr>
            <w:tcW w:w="8046" w:type="dxa"/>
          </w:tcPr>
          <w:p w:rsidR="008536F7" w:rsidRDefault="008536F7" w:rsidP="00CC5CEB">
            <w:pPr>
              <w:rPr>
                <w:lang w:eastAsia="zh-CN"/>
              </w:rPr>
            </w:pPr>
            <w:r>
              <w:rPr>
                <w:lang w:eastAsia="zh-CN"/>
              </w:rPr>
              <w:t xml:space="preserve">Our understanding was that the dedicated channel bandwidth could be used in cases when the UE uses BWPs other than the initial BWP, and network desires to use different </w:t>
            </w:r>
            <w:proofErr w:type="spellStart"/>
            <w:r>
              <w:rPr>
                <w:lang w:eastAsia="zh-CN"/>
              </w:rPr>
              <w:t>tx</w:t>
            </w:r>
            <w:proofErr w:type="spellEnd"/>
            <w:r>
              <w:rPr>
                <w:lang w:eastAsia="zh-CN"/>
              </w:rPr>
              <w:t>/</w:t>
            </w:r>
            <w:proofErr w:type="spellStart"/>
            <w:r>
              <w:rPr>
                <w:lang w:eastAsia="zh-CN"/>
              </w:rPr>
              <w:t>rx</w:t>
            </w:r>
            <w:proofErr w:type="spellEnd"/>
            <w:r>
              <w:rPr>
                <w:lang w:eastAsia="zh-CN"/>
              </w:rPr>
              <w:t xml:space="preserve"> requirements for that UE. For example, the cell could be operating under 400 MHz but the initial BWP was always set to 50 MHz, in which case the UE would need to be provided with dedicated channel BW when using 400 MHz (dedicated) BWP.</w:t>
            </w:r>
          </w:p>
        </w:tc>
      </w:tr>
      <w:tr w:rsidR="007D5293" w:rsidRPr="00771206" w:rsidTr="00CC5CEB">
        <w:tc>
          <w:tcPr>
            <w:tcW w:w="1809" w:type="dxa"/>
          </w:tcPr>
          <w:p w:rsidR="007D5293" w:rsidRDefault="007D5293" w:rsidP="00CC5CEB">
            <w:pPr>
              <w:rPr>
                <w:rFonts w:eastAsia="Yu Mincho"/>
                <w:lang w:eastAsia="ja-JP"/>
              </w:rPr>
            </w:pPr>
            <w:r>
              <w:rPr>
                <w:rFonts w:eastAsia="Yu Mincho" w:hint="eastAsia"/>
                <w:lang w:eastAsia="ja-JP"/>
              </w:rPr>
              <w:t>NTT DOCOMO</w:t>
            </w:r>
          </w:p>
        </w:tc>
        <w:tc>
          <w:tcPr>
            <w:tcW w:w="8046" w:type="dxa"/>
          </w:tcPr>
          <w:p w:rsidR="007D5293" w:rsidRPr="00954A0B" w:rsidRDefault="00954A0B" w:rsidP="00CC5CEB">
            <w:pPr>
              <w:rPr>
                <w:lang w:eastAsia="zh-CN"/>
              </w:rPr>
            </w:pPr>
            <w:r>
              <w:rPr>
                <w:rFonts w:eastAsiaTheme="minorEastAsia" w:hint="eastAsia"/>
                <w:lang w:eastAsia="ja-JP"/>
              </w:rPr>
              <w:t xml:space="preserve">We </w:t>
            </w:r>
            <w:r>
              <w:rPr>
                <w:rFonts w:eastAsiaTheme="minorEastAsia"/>
                <w:lang w:eastAsia="ja-JP"/>
              </w:rPr>
              <w:t>understand the use of the dedicated channel BW as Nokia stated. This is needed, especially to meet the regulatory requirement on out of band emission. If the UE supports wider bandwidth, why not configuring CA?</w:t>
            </w:r>
          </w:p>
        </w:tc>
      </w:tr>
    </w:tbl>
    <w:p w:rsidR="002E58E9" w:rsidRDefault="002E58E9" w:rsidP="002E58E9">
      <w:pPr>
        <w:rPr>
          <w:lang w:eastAsia="zh-CN"/>
        </w:rPr>
      </w:pPr>
    </w:p>
    <w:p w:rsidR="002E58E9" w:rsidRDefault="002E58E9" w:rsidP="002E58E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046"/>
      </w:tblGrid>
      <w:tr w:rsidR="002E58E9" w:rsidRPr="00771206" w:rsidTr="00CC5CEB">
        <w:tc>
          <w:tcPr>
            <w:tcW w:w="9855" w:type="dxa"/>
            <w:gridSpan w:val="2"/>
          </w:tcPr>
          <w:p w:rsidR="002E58E9" w:rsidRPr="00771206" w:rsidRDefault="002E58E9" w:rsidP="00CC5CEB">
            <w:pPr>
              <w:rPr>
                <w:lang w:eastAsia="zh-CN"/>
              </w:rPr>
            </w:pPr>
            <w:r>
              <w:rPr>
                <w:lang w:eastAsia="zh-CN"/>
              </w:rPr>
              <w:t>UE Capabilities:</w:t>
            </w:r>
          </w:p>
        </w:tc>
      </w:tr>
      <w:tr w:rsidR="002E58E9" w:rsidRPr="00771206" w:rsidTr="00CC5CEB">
        <w:tc>
          <w:tcPr>
            <w:tcW w:w="1809" w:type="dxa"/>
          </w:tcPr>
          <w:p w:rsidR="002E58E9" w:rsidRPr="00771206" w:rsidRDefault="002E58E9" w:rsidP="00CC5CEB">
            <w:pPr>
              <w:rPr>
                <w:lang w:eastAsia="zh-CN"/>
              </w:rPr>
            </w:pPr>
            <w:r w:rsidRPr="00771206">
              <w:rPr>
                <w:rFonts w:hint="eastAsia"/>
                <w:lang w:eastAsia="zh-CN"/>
              </w:rPr>
              <w:t>Company name</w:t>
            </w:r>
          </w:p>
        </w:tc>
        <w:tc>
          <w:tcPr>
            <w:tcW w:w="8046" w:type="dxa"/>
          </w:tcPr>
          <w:p w:rsidR="002E58E9" w:rsidRPr="00771206" w:rsidRDefault="002E58E9" w:rsidP="00CC5CEB">
            <w:pPr>
              <w:rPr>
                <w:lang w:eastAsia="zh-CN"/>
              </w:rPr>
            </w:pPr>
            <w:r w:rsidRPr="00771206">
              <w:rPr>
                <w:rFonts w:hint="eastAsia"/>
                <w:lang w:eastAsia="zh-CN"/>
              </w:rPr>
              <w:t>Comments</w:t>
            </w:r>
          </w:p>
        </w:tc>
      </w:tr>
      <w:tr w:rsidR="002E58E9" w:rsidRPr="00771206" w:rsidTr="00CC5CEB">
        <w:tc>
          <w:tcPr>
            <w:tcW w:w="1809" w:type="dxa"/>
          </w:tcPr>
          <w:p w:rsidR="002E58E9" w:rsidRPr="00771206" w:rsidRDefault="002E58E9" w:rsidP="00CC5CEB">
            <w:pPr>
              <w:rPr>
                <w:lang w:eastAsia="zh-CN"/>
              </w:rPr>
            </w:pPr>
            <w:r>
              <w:rPr>
                <w:lang w:eastAsia="zh-CN"/>
              </w:rPr>
              <w:t>Ericsson</w:t>
            </w:r>
          </w:p>
        </w:tc>
        <w:tc>
          <w:tcPr>
            <w:tcW w:w="8046" w:type="dxa"/>
          </w:tcPr>
          <w:p w:rsidR="002E58E9" w:rsidRPr="00771206" w:rsidRDefault="002E58E9" w:rsidP="00CC5CEB">
            <w:pPr>
              <w:rPr>
                <w:lang w:eastAsia="zh-CN"/>
              </w:rPr>
            </w:pPr>
            <w:r>
              <w:rPr>
                <w:lang w:eastAsia="zh-CN"/>
              </w:rPr>
              <w:t xml:space="preserve">In the UE capabilities the UE only advertises its supported channel bandwidths. The UE shall support any BWP bandwidth that is narrower than or equal to the channel bandwidth that it </w:t>
            </w:r>
            <w:r>
              <w:rPr>
                <w:lang w:eastAsia="zh-CN"/>
              </w:rPr>
              <w:lastRenderedPageBreak/>
              <w:t>advertises.  (i.e., “Understanding 1” on Q1).</w:t>
            </w:r>
          </w:p>
        </w:tc>
      </w:tr>
      <w:tr w:rsidR="008536F7" w:rsidRPr="00771206" w:rsidTr="00CC5CEB">
        <w:tc>
          <w:tcPr>
            <w:tcW w:w="1809" w:type="dxa"/>
          </w:tcPr>
          <w:p w:rsidR="008536F7" w:rsidRDefault="008536F7" w:rsidP="00CC5CEB">
            <w:pPr>
              <w:rPr>
                <w:lang w:eastAsia="zh-CN"/>
              </w:rPr>
            </w:pPr>
            <w:r>
              <w:rPr>
                <w:rFonts w:eastAsia="Yu Mincho"/>
                <w:lang w:eastAsia="ja-JP"/>
              </w:rPr>
              <w:lastRenderedPageBreak/>
              <w:t>Nokia, Nokia Shanghai Bell</w:t>
            </w:r>
          </w:p>
        </w:tc>
        <w:tc>
          <w:tcPr>
            <w:tcW w:w="8046" w:type="dxa"/>
          </w:tcPr>
          <w:p w:rsidR="008536F7" w:rsidRDefault="008536F7" w:rsidP="00CC5CEB">
            <w:pPr>
              <w:rPr>
                <w:lang w:eastAsia="zh-CN"/>
              </w:rPr>
            </w:pPr>
            <w:r>
              <w:rPr>
                <w:lang w:eastAsia="zh-CN"/>
              </w:rPr>
              <w:t xml:space="preserve">Agree with Ericsson: RAN4 discussion had concluded that UE supporting channel BW = X </w:t>
            </w:r>
            <w:proofErr w:type="spellStart"/>
            <w:r>
              <w:rPr>
                <w:lang w:eastAsia="zh-CN"/>
              </w:rPr>
              <w:t>Mhz</w:t>
            </w:r>
            <w:proofErr w:type="spellEnd"/>
            <w:r>
              <w:rPr>
                <w:lang w:eastAsia="zh-CN"/>
              </w:rPr>
              <w:t xml:space="preserve"> must also always support any channel BW = Y &lt; X MHz, except for Y = 90 MHz (which also has a separate capability).</w:t>
            </w:r>
          </w:p>
        </w:tc>
      </w:tr>
      <w:tr w:rsidR="009B58B4" w:rsidRPr="00771206" w:rsidTr="00CC5CEB">
        <w:tc>
          <w:tcPr>
            <w:tcW w:w="1809" w:type="dxa"/>
          </w:tcPr>
          <w:p w:rsidR="009B58B4" w:rsidRDefault="009B58B4" w:rsidP="00CC5CEB">
            <w:pPr>
              <w:rPr>
                <w:rFonts w:eastAsia="Yu Mincho"/>
                <w:lang w:eastAsia="ja-JP"/>
              </w:rPr>
            </w:pPr>
            <w:r>
              <w:rPr>
                <w:rFonts w:eastAsia="Yu Mincho" w:hint="eastAsia"/>
                <w:lang w:eastAsia="ja-JP"/>
              </w:rPr>
              <w:t>NTT DO</w:t>
            </w:r>
            <w:r>
              <w:rPr>
                <w:rFonts w:eastAsia="Yu Mincho"/>
                <w:lang w:eastAsia="ja-JP"/>
              </w:rPr>
              <w:t>COMO</w:t>
            </w:r>
          </w:p>
        </w:tc>
        <w:tc>
          <w:tcPr>
            <w:tcW w:w="8046" w:type="dxa"/>
          </w:tcPr>
          <w:p w:rsidR="009B58B4" w:rsidRPr="009B58B4" w:rsidRDefault="009B58B4" w:rsidP="00CC5CEB">
            <w:pPr>
              <w:rPr>
                <w:lang w:eastAsia="zh-CN"/>
              </w:rPr>
            </w:pPr>
            <w:r>
              <w:rPr>
                <w:rFonts w:eastAsiaTheme="minorEastAsia" w:hint="eastAsia"/>
                <w:lang w:eastAsia="ja-JP"/>
              </w:rPr>
              <w:t>Agree with Nok</w:t>
            </w:r>
            <w:r>
              <w:rPr>
                <w:rFonts w:eastAsiaTheme="minorEastAsia"/>
                <w:lang w:eastAsia="ja-JP"/>
              </w:rPr>
              <w:t>ia and Ericsson.</w:t>
            </w:r>
          </w:p>
        </w:tc>
      </w:tr>
    </w:tbl>
    <w:p w:rsidR="002E58E9" w:rsidRDefault="002E58E9" w:rsidP="00421F1F">
      <w:pPr>
        <w:rPr>
          <w:lang w:eastAsia="zh-CN"/>
        </w:rPr>
      </w:pPr>
    </w:p>
    <w:p w:rsidR="00967DF1" w:rsidRPr="00D34EF7" w:rsidRDefault="00967DF1" w:rsidP="00967DF1">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Times New Roman" w:hAnsi="Arial" w:cs="Arial"/>
          <w:sz w:val="36"/>
          <w:szCs w:val="36"/>
          <w:lang w:eastAsia="zh-CN"/>
        </w:rPr>
      </w:pPr>
      <w:r>
        <w:rPr>
          <w:rFonts w:ascii="Arial" w:eastAsia="Times New Roman" w:hAnsi="Arial" w:cs="Arial" w:hint="eastAsia"/>
          <w:sz w:val="36"/>
          <w:szCs w:val="36"/>
          <w:lang w:eastAsia="zh-CN"/>
        </w:rPr>
        <w:t>3</w:t>
      </w:r>
      <w:r>
        <w:rPr>
          <w:rFonts w:ascii="Arial" w:eastAsia="Times New Roman" w:hAnsi="Arial" w:cs="Arial"/>
          <w:sz w:val="36"/>
          <w:szCs w:val="36"/>
          <w:lang w:eastAsia="zh-CN"/>
        </w:rPr>
        <w:t>. Conclusion</w:t>
      </w:r>
      <w:r>
        <w:rPr>
          <w:lang w:eastAsia="zh-CN"/>
        </w:rPr>
        <w:t xml:space="preserve"> </w:t>
      </w:r>
    </w:p>
    <w:p w:rsidR="00C032E0" w:rsidRDefault="00C032E0" w:rsidP="00BD576C">
      <w:pPr>
        <w:rPr>
          <w:lang w:eastAsia="zh-CN"/>
        </w:rPr>
      </w:pPr>
      <w:r>
        <w:rPr>
          <w:lang w:eastAsia="zh-CN"/>
        </w:rPr>
        <w:t>According to the discussion, the following statement from Intel has received majority supports from companies.</w:t>
      </w:r>
    </w:p>
    <w:p w:rsidR="00C032E0" w:rsidRPr="00C032E0" w:rsidRDefault="00C032E0" w:rsidP="00C032E0">
      <w:pPr>
        <w:rPr>
          <w:rFonts w:eastAsia="Times New Roman"/>
          <w:i/>
          <w:u w:val="single"/>
          <w:lang w:eastAsia="zh-CN"/>
        </w:rPr>
      </w:pPr>
      <w:r w:rsidRPr="00C032E0">
        <w:rPr>
          <w:rFonts w:eastAsia="Times New Roman"/>
          <w:i/>
          <w:u w:val="single"/>
          <w:lang w:eastAsia="zh-CN"/>
        </w:rPr>
        <w:t>As long as the UE supports (</w:t>
      </w:r>
      <w:proofErr w:type="spellStart"/>
      <w:r w:rsidRPr="00C032E0">
        <w:rPr>
          <w:rFonts w:eastAsia="Times New Roman"/>
          <w:i/>
          <w:u w:val="single"/>
          <w:lang w:eastAsia="zh-CN"/>
        </w:rPr>
        <w:t>IoT</w:t>
      </w:r>
      <w:proofErr w:type="spellEnd"/>
      <w:r w:rsidRPr="00C032E0">
        <w:rPr>
          <w:rFonts w:eastAsia="Times New Roman"/>
          <w:i/>
          <w:u w:val="single"/>
          <w:lang w:eastAsia="zh-CN"/>
        </w:rPr>
        <w:t xml:space="preserve"> tested) the particular BW of initial UL and DL BWPs from the SIB, it should camp on the cell. Whether the UE supports higher (or even lower) BW than the initial BWP should not factor in for the camping decision.</w:t>
      </w:r>
    </w:p>
    <w:p w:rsidR="00C032E0" w:rsidRDefault="00C032E0" w:rsidP="00BD576C">
      <w:pPr>
        <w:rPr>
          <w:lang w:eastAsia="zh-CN"/>
        </w:rPr>
      </w:pPr>
      <w:r>
        <w:rPr>
          <w:lang w:eastAsia="zh-CN"/>
        </w:rPr>
        <w:t>Following that, the comment below from Ericsson seems also agreeable to companies.</w:t>
      </w:r>
    </w:p>
    <w:p w:rsidR="00C032E0" w:rsidRPr="00C032E0" w:rsidRDefault="00C032E0" w:rsidP="00BD576C">
      <w:pPr>
        <w:rPr>
          <w:rFonts w:eastAsia="Yu Mincho"/>
          <w:i/>
          <w:u w:val="single"/>
          <w:lang w:eastAsia="ja-JP"/>
        </w:rPr>
      </w:pPr>
      <w:r w:rsidRPr="00C032E0">
        <w:rPr>
          <w:rFonts w:eastAsia="Yu Mincho"/>
          <w:i/>
          <w:u w:val="single"/>
          <w:lang w:eastAsia="ja-JP"/>
        </w:rPr>
        <w:t>Bandwidth support for cell camping is coupled to supported bandwidths that UE announces in UE capability.</w:t>
      </w:r>
    </w:p>
    <w:p w:rsidR="00C032E0" w:rsidRDefault="00C013FF" w:rsidP="00BD576C">
      <w:r>
        <w:rPr>
          <w:rFonts w:eastAsia="等线"/>
          <w:lang w:eastAsia="zh-CN"/>
        </w:rPr>
        <w:t>First, in</w:t>
      </w:r>
      <w:r w:rsidR="00C032E0">
        <w:rPr>
          <w:rFonts w:eastAsia="等线"/>
          <w:lang w:eastAsia="zh-CN"/>
        </w:rPr>
        <w:t xml:space="preserve"> these two comments, </w:t>
      </w:r>
      <w:r>
        <w:rPr>
          <w:rFonts w:eastAsia="等线"/>
          <w:lang w:eastAsia="zh-CN"/>
        </w:rPr>
        <w:t>“</w:t>
      </w:r>
      <w:r w:rsidRPr="00C013FF">
        <w:rPr>
          <w:rFonts w:eastAsia="等线"/>
          <w:u w:val="single"/>
          <w:lang w:eastAsia="zh-CN"/>
        </w:rPr>
        <w:t>the supported bandwidth that the UE announces</w:t>
      </w:r>
      <w:r>
        <w:rPr>
          <w:rFonts w:eastAsia="等线"/>
          <w:lang w:eastAsia="zh-CN"/>
        </w:rPr>
        <w:t xml:space="preserve">” and </w:t>
      </w:r>
      <w:r w:rsidRPr="00C013FF">
        <w:rPr>
          <w:rFonts w:eastAsia="等线"/>
          <w:u w:val="single"/>
          <w:lang w:eastAsia="zh-CN"/>
        </w:rPr>
        <w:t>the bandwidth “the UE supports (</w:t>
      </w:r>
      <w:proofErr w:type="spellStart"/>
      <w:r w:rsidRPr="00C013FF">
        <w:rPr>
          <w:rFonts w:eastAsia="等线"/>
          <w:u w:val="single"/>
          <w:lang w:eastAsia="zh-CN"/>
        </w:rPr>
        <w:t>IoT</w:t>
      </w:r>
      <w:proofErr w:type="spellEnd"/>
      <w:r w:rsidRPr="00C013FF">
        <w:rPr>
          <w:rFonts w:eastAsia="等线"/>
          <w:u w:val="single"/>
          <w:lang w:eastAsia="zh-CN"/>
        </w:rPr>
        <w:t xml:space="preserve"> tested)”</w:t>
      </w:r>
      <w:r>
        <w:rPr>
          <w:rFonts w:eastAsia="等线"/>
          <w:lang w:eastAsia="zh-CN"/>
        </w:rPr>
        <w:t xml:space="preserve"> should be the same </w:t>
      </w:r>
      <w:r w:rsidR="00B93F18">
        <w:rPr>
          <w:rFonts w:eastAsia="等线"/>
          <w:lang w:eastAsia="zh-CN"/>
        </w:rPr>
        <w:t>and it should be</w:t>
      </w:r>
      <w:r>
        <w:rPr>
          <w:rFonts w:eastAsia="等线"/>
          <w:lang w:eastAsia="zh-CN"/>
        </w:rPr>
        <w:t xml:space="preserve"> </w:t>
      </w:r>
      <w:r w:rsidRPr="00C013FF">
        <w:rPr>
          <w:rFonts w:eastAsia="等线"/>
          <w:u w:val="single"/>
          <w:lang w:eastAsia="zh-CN"/>
        </w:rPr>
        <w:t>the channel bandwidth</w:t>
      </w:r>
      <w:r>
        <w:rPr>
          <w:rFonts w:eastAsia="等线"/>
          <w:lang w:eastAsia="zh-CN"/>
        </w:rPr>
        <w:t xml:space="preserve">. In other words, </w:t>
      </w:r>
      <w:r w:rsidR="00B93F18">
        <w:rPr>
          <w:rFonts w:eastAsia="等线"/>
          <w:lang w:eastAsia="zh-CN"/>
        </w:rPr>
        <w:t xml:space="preserve">according to these two agreeable comments, </w:t>
      </w:r>
      <w:r>
        <w:rPr>
          <w:rFonts w:eastAsia="等线"/>
          <w:lang w:eastAsia="zh-CN"/>
        </w:rPr>
        <w:t>the sentence for camping decision</w:t>
      </w:r>
      <w:r w:rsidR="00C032E0">
        <w:rPr>
          <w:rFonts w:eastAsia="等线"/>
          <w:lang w:eastAsia="zh-CN"/>
        </w:rPr>
        <w:t xml:space="preserve"> specified in TS38.331, i.e.</w:t>
      </w:r>
      <w:r w:rsidR="00C032E0" w:rsidRPr="00C032E0">
        <w:t xml:space="preserve"> </w:t>
      </w:r>
      <w:r w:rsidR="00C032E0">
        <w:t xml:space="preserve">“if the UE supports the </w:t>
      </w:r>
      <w:r w:rsidR="00C032E0" w:rsidRPr="00D85DBB">
        <w:rPr>
          <w:u w:val="single"/>
        </w:rPr>
        <w:t>bandwidth of the initial uplink BWP and of the initial downlink BWPs</w:t>
      </w:r>
      <w:r w:rsidR="00C032E0">
        <w:t xml:space="preserve"> indicated in the </w:t>
      </w:r>
      <w:proofErr w:type="spellStart"/>
      <w:r w:rsidR="00C032E0">
        <w:rPr>
          <w:i/>
          <w:iCs/>
        </w:rPr>
        <w:t>locationAndBandwidth</w:t>
      </w:r>
      <w:proofErr w:type="spellEnd"/>
      <w:r>
        <w:t xml:space="preserve"> fields…”, is actually intended to check if the UE supports the channel bandwidth which is broadcast in SIB1 in the form of the BW of the initial BWP.</w:t>
      </w:r>
    </w:p>
    <w:p w:rsidR="00721B7E" w:rsidRDefault="00721B7E" w:rsidP="00BD576C">
      <w:r>
        <w:t>Then we can try the following proposal.</w:t>
      </w:r>
    </w:p>
    <w:p w:rsidR="00721B7E" w:rsidRPr="009539F0" w:rsidRDefault="00721B7E" w:rsidP="00BD576C">
      <w:pPr>
        <w:rPr>
          <w:b/>
          <w:lang w:eastAsia="zh-CN"/>
        </w:rPr>
      </w:pPr>
      <w:r w:rsidRPr="009539F0">
        <w:rPr>
          <w:b/>
        </w:rPr>
        <w:t xml:space="preserve">Proposal 1: </w:t>
      </w:r>
      <w:r w:rsidR="009539F0" w:rsidRPr="009539F0">
        <w:rPr>
          <w:b/>
        </w:rPr>
        <w:t xml:space="preserve">Clarify the sentence “if the UE supports the bandwidth of the initial uplink BWP and of the initial downlink BWPs indicated in the </w:t>
      </w:r>
      <w:proofErr w:type="spellStart"/>
      <w:r w:rsidR="009539F0" w:rsidRPr="009539F0">
        <w:rPr>
          <w:b/>
          <w:iCs/>
        </w:rPr>
        <w:t>locationAndBandwidth</w:t>
      </w:r>
      <w:proofErr w:type="spellEnd"/>
      <w:r w:rsidR="009539F0" w:rsidRPr="009539F0">
        <w:rPr>
          <w:b/>
        </w:rPr>
        <w:t xml:space="preserve"> fields…” is to check </w:t>
      </w:r>
      <w:r w:rsidR="00B815FF">
        <w:rPr>
          <w:rFonts w:hint="eastAsia"/>
          <w:b/>
          <w:bCs/>
        </w:rPr>
        <w:t>if the UE supports the channel bandwidth translated from the BW of the initial BWP according to TS 38.101 and TS 38.213.</w:t>
      </w:r>
    </w:p>
    <w:p w:rsidR="009539F0" w:rsidRDefault="009539F0" w:rsidP="00BD576C">
      <w:pPr>
        <w:rPr>
          <w:lang w:eastAsia="zh-CN"/>
        </w:rPr>
      </w:pPr>
      <w:r>
        <w:rPr>
          <w:lang w:eastAsia="zh-CN"/>
        </w:rPr>
        <w:t>If agreed, this clarification can be captured in TS 38.311, e.g. in the form of a note.</w:t>
      </w:r>
    </w:p>
    <w:p w:rsidR="009539F0" w:rsidRDefault="009539F0" w:rsidP="00BD576C">
      <w:pPr>
        <w:rPr>
          <w:lang w:eastAsia="zh-CN"/>
        </w:rPr>
      </w:pPr>
      <w:r>
        <w:rPr>
          <w:lang w:eastAsia="zh-CN"/>
        </w:rPr>
        <w:t xml:space="preserve">From another point of view, Proposal 1 actually requires the network to </w:t>
      </w:r>
      <w:r w:rsidR="00B93F18">
        <w:rPr>
          <w:lang w:eastAsia="zh-CN"/>
        </w:rPr>
        <w:t>configure the</w:t>
      </w:r>
      <w:r>
        <w:rPr>
          <w:lang w:eastAsia="zh-CN"/>
        </w:rPr>
        <w:t xml:space="preserve"> bandwidth of the initial BWPs to the PRB numbers of channel bandwidths defined in table </w:t>
      </w:r>
      <w:r w:rsidR="00B93F18" w:rsidRPr="002B00C9">
        <w:t>5.3.2-1</w:t>
      </w:r>
      <w:r>
        <w:rPr>
          <w:lang w:eastAsia="zh-CN"/>
        </w:rPr>
        <w:t xml:space="preserve"> in TS 38.101 or PRBs number of CORESET#0 defined in TS 38.213.</w:t>
      </w:r>
    </w:p>
    <w:p w:rsidR="009539F0" w:rsidRPr="009539F0" w:rsidRDefault="009539F0" w:rsidP="00BD576C">
      <w:pPr>
        <w:rPr>
          <w:rFonts w:eastAsia="等线"/>
          <w:b/>
          <w:lang w:eastAsia="zh-CN"/>
        </w:rPr>
      </w:pPr>
      <w:r w:rsidRPr="009539F0">
        <w:rPr>
          <w:b/>
          <w:lang w:eastAsia="zh-CN"/>
        </w:rPr>
        <w:t>Proposal 2: RAN2 understanding is that the bandwidth of the initial BWPs broadcast in SIB1 is configured to the PRB number</w:t>
      </w:r>
      <w:r w:rsidR="007A1828">
        <w:rPr>
          <w:b/>
          <w:lang w:eastAsia="zh-CN"/>
        </w:rPr>
        <w:t>s</w:t>
      </w:r>
      <w:r w:rsidRPr="009539F0">
        <w:rPr>
          <w:b/>
          <w:lang w:eastAsia="zh-CN"/>
        </w:rPr>
        <w:t xml:space="preserve"> of channel bandwidths defined in TS 38.101 or the </w:t>
      </w:r>
      <w:r w:rsidR="007A1828">
        <w:rPr>
          <w:b/>
          <w:lang w:eastAsia="zh-CN"/>
        </w:rPr>
        <w:t>PRB</w:t>
      </w:r>
      <w:r w:rsidRPr="009539F0">
        <w:rPr>
          <w:b/>
          <w:lang w:eastAsia="zh-CN"/>
        </w:rPr>
        <w:t xml:space="preserve"> number</w:t>
      </w:r>
      <w:r w:rsidR="007A1828">
        <w:rPr>
          <w:b/>
          <w:lang w:eastAsia="zh-CN"/>
        </w:rPr>
        <w:t>s</w:t>
      </w:r>
      <w:r w:rsidRPr="009539F0">
        <w:rPr>
          <w:b/>
          <w:lang w:eastAsia="zh-CN"/>
        </w:rPr>
        <w:t xml:space="preserve"> of CORESET#0 defined in TS 38.213.</w:t>
      </w:r>
    </w:p>
    <w:p w:rsidR="007A1828" w:rsidRDefault="007A1828" w:rsidP="00BD576C">
      <w:pPr>
        <w:rPr>
          <w:lang w:eastAsia="zh-CN"/>
        </w:rPr>
      </w:pPr>
      <w:r>
        <w:rPr>
          <w:rFonts w:hint="eastAsia"/>
          <w:lang w:eastAsia="zh-CN"/>
        </w:rPr>
        <w:t>I</w:t>
      </w:r>
      <w:r>
        <w:rPr>
          <w:lang w:eastAsia="zh-CN"/>
        </w:rPr>
        <w:t xml:space="preserve">t should also be clarified that this restriction to BWP configuration is only for the initial BWP. For other </w:t>
      </w:r>
      <w:r w:rsidR="004C03C7">
        <w:rPr>
          <w:lang w:eastAsia="zh-CN"/>
        </w:rPr>
        <w:t xml:space="preserve">dedicated </w:t>
      </w:r>
      <w:r>
        <w:rPr>
          <w:lang w:eastAsia="zh-CN"/>
        </w:rPr>
        <w:t>BWPs, the network can configure</w:t>
      </w:r>
      <w:r w:rsidR="004C03C7">
        <w:rPr>
          <w:lang w:eastAsia="zh-CN"/>
        </w:rPr>
        <w:t xml:space="preserve"> the BW</w:t>
      </w:r>
      <w:r>
        <w:rPr>
          <w:lang w:eastAsia="zh-CN"/>
        </w:rPr>
        <w:t xml:space="preserve"> to </w:t>
      </w:r>
      <w:r w:rsidR="004C03C7">
        <w:rPr>
          <w:lang w:eastAsia="zh-CN"/>
        </w:rPr>
        <w:t>any allowed value</w:t>
      </w:r>
      <w:r>
        <w:rPr>
          <w:lang w:eastAsia="zh-CN"/>
        </w:rPr>
        <w:t xml:space="preserve"> less than the UE supported channel bandwidth, i.e. Understanding #1.</w:t>
      </w:r>
    </w:p>
    <w:p w:rsidR="00C032E0" w:rsidRDefault="00656D1E" w:rsidP="00BD576C">
      <w:pPr>
        <w:rPr>
          <w:lang w:eastAsia="zh-CN"/>
        </w:rPr>
      </w:pPr>
      <w:r>
        <w:rPr>
          <w:rFonts w:hint="eastAsia"/>
          <w:lang w:eastAsia="zh-CN"/>
        </w:rPr>
        <w:t>A</w:t>
      </w:r>
      <w:r>
        <w:rPr>
          <w:lang w:eastAsia="zh-CN"/>
        </w:rPr>
        <w:t>nother concept to make the system working is “</w:t>
      </w:r>
      <w:r w:rsidRPr="00656D1E">
        <w:rPr>
          <w:rFonts w:hint="eastAsia"/>
          <w:i/>
          <w:lang w:eastAsia="zh-CN"/>
        </w:rPr>
        <w:t>minimum bandwidth support</w:t>
      </w:r>
      <w:r w:rsidRPr="00656D1E">
        <w:rPr>
          <w:lang w:eastAsia="zh-CN"/>
        </w:rPr>
        <w:t xml:space="preserve">” </w:t>
      </w:r>
      <w:r>
        <w:rPr>
          <w:lang w:eastAsia="zh-CN"/>
        </w:rPr>
        <w:t>which</w:t>
      </w:r>
      <w:r w:rsidRPr="00656D1E">
        <w:rPr>
          <w:lang w:eastAsia="zh-CN"/>
        </w:rPr>
        <w:t xml:space="preserve"> represents the channel BWs that all UEs shall support</w:t>
      </w:r>
      <w:r>
        <w:rPr>
          <w:lang w:eastAsia="zh-CN"/>
        </w:rPr>
        <w:t>, as mentioned by Qualcomm. Ericsson/Nokia have the similar understanding and believe that the UE shall support the bandwidth of CORESET#0</w:t>
      </w:r>
      <w:r w:rsidR="004C03C7">
        <w:rPr>
          <w:lang w:eastAsia="zh-CN"/>
        </w:rPr>
        <w:t xml:space="preserve"> (without capability bits)</w:t>
      </w:r>
      <w:r>
        <w:rPr>
          <w:lang w:eastAsia="zh-CN"/>
        </w:rPr>
        <w:t>, and this understanding was supported by most of others.  Currently this requirement is not clear in specification</w:t>
      </w:r>
      <w:r w:rsidR="004C03C7">
        <w:rPr>
          <w:lang w:eastAsia="zh-CN"/>
        </w:rPr>
        <w:t>s</w:t>
      </w:r>
      <w:r>
        <w:rPr>
          <w:lang w:eastAsia="zh-CN"/>
        </w:rPr>
        <w:t xml:space="preserve">, especially for </w:t>
      </w:r>
      <w:r w:rsidR="004C03C7">
        <w:rPr>
          <w:lang w:eastAsia="zh-CN"/>
        </w:rPr>
        <w:t xml:space="preserve">the </w:t>
      </w:r>
      <w:r>
        <w:rPr>
          <w:lang w:eastAsia="zh-CN"/>
        </w:rPr>
        <w:t>uplink. So it is beneficial to clarify.</w:t>
      </w:r>
    </w:p>
    <w:p w:rsidR="00A53F4A" w:rsidRPr="00A53F4A" w:rsidRDefault="00656D1E" w:rsidP="00BD576C">
      <w:pPr>
        <w:rPr>
          <w:b/>
          <w:lang w:eastAsia="zh-CN"/>
        </w:rPr>
      </w:pPr>
      <w:r w:rsidRPr="00656D1E">
        <w:rPr>
          <w:b/>
          <w:lang w:eastAsia="zh-CN"/>
        </w:rPr>
        <w:t xml:space="preserve">Proposal 3: Clarify that the UE shall support the </w:t>
      </w:r>
      <w:r w:rsidR="008A43AC">
        <w:rPr>
          <w:b/>
          <w:lang w:eastAsia="zh-CN"/>
        </w:rPr>
        <w:t>“</w:t>
      </w:r>
      <w:r w:rsidRPr="00656D1E">
        <w:rPr>
          <w:b/>
          <w:lang w:eastAsia="zh-CN"/>
        </w:rPr>
        <w:t>bandwidth</w:t>
      </w:r>
      <w:r w:rsidR="008A43AC">
        <w:rPr>
          <w:b/>
          <w:lang w:eastAsia="zh-CN"/>
        </w:rPr>
        <w:t>”</w:t>
      </w:r>
      <w:r w:rsidRPr="00656D1E">
        <w:rPr>
          <w:b/>
          <w:lang w:eastAsia="zh-CN"/>
        </w:rPr>
        <w:t xml:space="preserve"> </w:t>
      </w:r>
      <w:r w:rsidR="00147246">
        <w:rPr>
          <w:rFonts w:hint="eastAsia"/>
          <w:b/>
          <w:lang w:eastAsia="zh-CN"/>
        </w:rPr>
        <w:t>(e.g. 5</w:t>
      </w:r>
      <w:r w:rsidR="00147246" w:rsidRPr="00147246">
        <w:rPr>
          <w:rFonts w:hint="eastAsia"/>
          <w:b/>
          <w:lang w:eastAsia="zh-CN"/>
        </w:rPr>
        <w:t xml:space="preserve"> </w:t>
      </w:r>
      <w:r w:rsidR="00147246">
        <w:rPr>
          <w:rFonts w:hint="eastAsia"/>
          <w:b/>
          <w:lang w:eastAsia="zh-CN"/>
        </w:rPr>
        <w:t>MHz, 10</w:t>
      </w:r>
      <w:r w:rsidR="00147246" w:rsidRPr="00147246">
        <w:rPr>
          <w:rFonts w:hint="eastAsia"/>
          <w:b/>
          <w:lang w:eastAsia="zh-CN"/>
        </w:rPr>
        <w:t xml:space="preserve"> </w:t>
      </w:r>
      <w:r w:rsidR="00147246">
        <w:rPr>
          <w:rFonts w:hint="eastAsia"/>
          <w:b/>
          <w:lang w:eastAsia="zh-CN"/>
        </w:rPr>
        <w:t xml:space="preserve">MHz, or 20MHz) </w:t>
      </w:r>
      <w:r w:rsidRPr="00656D1E">
        <w:rPr>
          <w:b/>
          <w:lang w:eastAsia="zh-CN"/>
        </w:rPr>
        <w:t>corresponding to CORESET#0 as defined in TS 38.213</w:t>
      </w:r>
      <w:r w:rsidR="004C03C7">
        <w:rPr>
          <w:b/>
          <w:lang w:eastAsia="zh-CN"/>
        </w:rPr>
        <w:t xml:space="preserve"> (without capability bits)</w:t>
      </w:r>
      <w:r w:rsidRPr="00656D1E">
        <w:rPr>
          <w:b/>
          <w:lang w:eastAsia="zh-CN"/>
        </w:rPr>
        <w:t>, for both downlink and uplink.</w:t>
      </w:r>
      <w:r w:rsidR="008A43AC">
        <w:rPr>
          <w:rFonts w:hint="eastAsia"/>
          <w:b/>
          <w:lang w:eastAsia="zh-CN"/>
        </w:rPr>
        <w:t xml:space="preserve"> RAN2 further discuss how to capture this capability.</w:t>
      </w:r>
    </w:p>
    <w:p w:rsidR="00656D1E" w:rsidRDefault="0084283D" w:rsidP="00BD576C">
      <w:pPr>
        <w:rPr>
          <w:lang w:eastAsia="zh-CN"/>
        </w:rPr>
      </w:pPr>
      <w:r>
        <w:rPr>
          <w:lang w:eastAsia="zh-CN"/>
        </w:rPr>
        <w:t>If Proposal 3 is agreeable, it can be clarified in TS 38.306 and how to clarify this can be further discussed offline during the meeting.</w:t>
      </w:r>
      <w:r w:rsidR="00A53F4A">
        <w:rPr>
          <w:lang w:eastAsia="zh-CN"/>
        </w:rPr>
        <w:t xml:space="preserve"> </w:t>
      </w:r>
      <w:r w:rsidR="00221978">
        <w:rPr>
          <w:lang w:eastAsia="zh-CN"/>
        </w:rPr>
        <w:t xml:space="preserve">With Proposal 3, </w:t>
      </w:r>
      <w:r w:rsidR="00A53F4A">
        <w:rPr>
          <w:lang w:eastAsia="zh-CN"/>
        </w:rPr>
        <w:t>the second issue can be addressed as well</w:t>
      </w:r>
      <w:r w:rsidR="00221978">
        <w:rPr>
          <w:lang w:eastAsia="zh-CN"/>
        </w:rPr>
        <w:t>, as both the network and the UE can at least support the minimum bandwidth.</w:t>
      </w:r>
    </w:p>
    <w:p w:rsidR="009A0EDD" w:rsidRPr="00D34EF7" w:rsidRDefault="009A0EDD" w:rsidP="009A0EDD">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Times New Roman" w:hAnsi="Arial" w:cs="Arial"/>
          <w:sz w:val="36"/>
          <w:szCs w:val="36"/>
          <w:lang w:eastAsia="zh-CN"/>
        </w:rPr>
      </w:pPr>
      <w:r>
        <w:rPr>
          <w:rFonts w:ascii="Arial" w:eastAsia="Times New Roman" w:hAnsi="Arial" w:cs="Arial" w:hint="eastAsia"/>
          <w:sz w:val="36"/>
          <w:szCs w:val="36"/>
          <w:lang w:eastAsia="zh-CN"/>
        </w:rPr>
        <w:lastRenderedPageBreak/>
        <w:t>4</w:t>
      </w:r>
      <w:r>
        <w:rPr>
          <w:rFonts w:ascii="Arial" w:eastAsia="Times New Roman" w:hAnsi="Arial" w:cs="Arial"/>
          <w:sz w:val="36"/>
          <w:szCs w:val="36"/>
          <w:lang w:eastAsia="zh-CN"/>
        </w:rPr>
        <w:t xml:space="preserve">. </w:t>
      </w:r>
      <w:r>
        <w:rPr>
          <w:rFonts w:ascii="Arial" w:eastAsia="Times New Roman" w:hAnsi="Arial" w:cs="Arial" w:hint="eastAsia"/>
          <w:sz w:val="36"/>
          <w:szCs w:val="36"/>
          <w:lang w:eastAsia="zh-CN"/>
        </w:rPr>
        <w:t>Proposals</w:t>
      </w:r>
      <w:r>
        <w:rPr>
          <w:lang w:eastAsia="zh-CN"/>
        </w:rPr>
        <w:t xml:space="preserve"> </w:t>
      </w:r>
    </w:p>
    <w:p w:rsidR="009A0EDD" w:rsidRPr="009539F0" w:rsidRDefault="009A0EDD" w:rsidP="009A0EDD">
      <w:pPr>
        <w:rPr>
          <w:b/>
          <w:lang w:eastAsia="zh-CN"/>
        </w:rPr>
      </w:pPr>
      <w:r w:rsidRPr="009539F0">
        <w:rPr>
          <w:b/>
        </w:rPr>
        <w:t xml:space="preserve">Proposal 1: Clarify the sentence “if the UE supports the bandwidth of the initial uplink BWP and of the initial downlink BWPs indicated in the </w:t>
      </w:r>
      <w:proofErr w:type="spellStart"/>
      <w:r w:rsidRPr="009539F0">
        <w:rPr>
          <w:b/>
          <w:iCs/>
        </w:rPr>
        <w:t>locationAndBandwidth</w:t>
      </w:r>
      <w:proofErr w:type="spellEnd"/>
      <w:r w:rsidRPr="009539F0">
        <w:rPr>
          <w:b/>
        </w:rPr>
        <w:t xml:space="preserve"> fields…” is to check </w:t>
      </w:r>
      <w:r>
        <w:rPr>
          <w:rFonts w:hint="eastAsia"/>
          <w:b/>
          <w:bCs/>
        </w:rPr>
        <w:t>if the UE supports the channel bandwidth translated from the BW of the initial BWP according to TS 38.101 and TS 38.213.</w:t>
      </w:r>
    </w:p>
    <w:p w:rsidR="009A0EDD" w:rsidRPr="009539F0" w:rsidRDefault="009A0EDD" w:rsidP="009A0EDD">
      <w:pPr>
        <w:rPr>
          <w:rFonts w:eastAsia="等线"/>
          <w:b/>
          <w:lang w:eastAsia="zh-CN"/>
        </w:rPr>
      </w:pPr>
      <w:r w:rsidRPr="009539F0">
        <w:rPr>
          <w:b/>
          <w:lang w:eastAsia="zh-CN"/>
        </w:rPr>
        <w:t>Proposal 2: RAN2 understanding is that the bandwidth of the initial BWPs broadcast in SIB1 is configured to the PRB number</w:t>
      </w:r>
      <w:r>
        <w:rPr>
          <w:b/>
          <w:lang w:eastAsia="zh-CN"/>
        </w:rPr>
        <w:t>s</w:t>
      </w:r>
      <w:r w:rsidRPr="009539F0">
        <w:rPr>
          <w:b/>
          <w:lang w:eastAsia="zh-CN"/>
        </w:rPr>
        <w:t xml:space="preserve"> of channel bandwidths defined in TS 38.101 or the </w:t>
      </w:r>
      <w:r>
        <w:rPr>
          <w:b/>
          <w:lang w:eastAsia="zh-CN"/>
        </w:rPr>
        <w:t>PRB</w:t>
      </w:r>
      <w:r w:rsidRPr="009539F0">
        <w:rPr>
          <w:b/>
          <w:lang w:eastAsia="zh-CN"/>
        </w:rPr>
        <w:t xml:space="preserve"> number</w:t>
      </w:r>
      <w:r>
        <w:rPr>
          <w:b/>
          <w:lang w:eastAsia="zh-CN"/>
        </w:rPr>
        <w:t>s</w:t>
      </w:r>
      <w:r w:rsidRPr="009539F0">
        <w:rPr>
          <w:b/>
          <w:lang w:eastAsia="zh-CN"/>
        </w:rPr>
        <w:t xml:space="preserve"> of CORESET#0 defined in TS 38.213.</w:t>
      </w:r>
    </w:p>
    <w:p w:rsidR="00147246" w:rsidRPr="00A53F4A" w:rsidRDefault="00147246" w:rsidP="00147246">
      <w:pPr>
        <w:rPr>
          <w:b/>
          <w:lang w:eastAsia="zh-CN"/>
        </w:rPr>
      </w:pPr>
      <w:r w:rsidRPr="00656D1E">
        <w:rPr>
          <w:b/>
          <w:lang w:eastAsia="zh-CN"/>
        </w:rPr>
        <w:t xml:space="preserve">Proposal 3: Clarify that the UE shall support the </w:t>
      </w:r>
      <w:r>
        <w:rPr>
          <w:b/>
          <w:lang w:eastAsia="zh-CN"/>
        </w:rPr>
        <w:t>“</w:t>
      </w:r>
      <w:r w:rsidRPr="00656D1E">
        <w:rPr>
          <w:b/>
          <w:lang w:eastAsia="zh-CN"/>
        </w:rPr>
        <w:t>bandwidth</w:t>
      </w:r>
      <w:r>
        <w:rPr>
          <w:b/>
          <w:lang w:eastAsia="zh-CN"/>
        </w:rPr>
        <w:t>”</w:t>
      </w:r>
      <w:r w:rsidRPr="00656D1E">
        <w:rPr>
          <w:b/>
          <w:lang w:eastAsia="zh-CN"/>
        </w:rPr>
        <w:t xml:space="preserve"> </w:t>
      </w:r>
      <w:r w:rsidR="001A0A2F">
        <w:rPr>
          <w:rFonts w:hint="eastAsia"/>
          <w:b/>
          <w:lang w:eastAsia="zh-CN"/>
        </w:rPr>
        <w:t>(e.g. 5</w:t>
      </w:r>
      <w:r w:rsidR="001A0A2F" w:rsidRPr="00147246">
        <w:rPr>
          <w:rFonts w:hint="eastAsia"/>
          <w:b/>
          <w:lang w:eastAsia="zh-CN"/>
        </w:rPr>
        <w:t xml:space="preserve"> </w:t>
      </w:r>
      <w:r w:rsidR="001A0A2F">
        <w:rPr>
          <w:rFonts w:hint="eastAsia"/>
          <w:b/>
          <w:lang w:eastAsia="zh-CN"/>
        </w:rPr>
        <w:t>MHz, 10</w:t>
      </w:r>
      <w:r w:rsidR="001A0A2F" w:rsidRPr="00147246">
        <w:rPr>
          <w:rFonts w:hint="eastAsia"/>
          <w:b/>
          <w:lang w:eastAsia="zh-CN"/>
        </w:rPr>
        <w:t xml:space="preserve"> </w:t>
      </w:r>
      <w:r w:rsidR="001A0A2F">
        <w:rPr>
          <w:rFonts w:hint="eastAsia"/>
          <w:b/>
          <w:lang w:eastAsia="zh-CN"/>
        </w:rPr>
        <w:t>MHz, or 20MHz)</w:t>
      </w:r>
      <w:r w:rsidRPr="00656D1E">
        <w:rPr>
          <w:b/>
          <w:lang w:eastAsia="zh-CN"/>
        </w:rPr>
        <w:t>corresponding to CORESET#0 as defined in TS 38.213</w:t>
      </w:r>
      <w:r>
        <w:rPr>
          <w:b/>
          <w:lang w:eastAsia="zh-CN"/>
        </w:rPr>
        <w:t xml:space="preserve"> (without capability bits)</w:t>
      </w:r>
      <w:r w:rsidRPr="00656D1E">
        <w:rPr>
          <w:b/>
          <w:lang w:eastAsia="zh-CN"/>
        </w:rPr>
        <w:t>, for both downlink and uplink.</w:t>
      </w:r>
      <w:r>
        <w:rPr>
          <w:rFonts w:hint="eastAsia"/>
          <w:b/>
          <w:lang w:eastAsia="zh-CN"/>
        </w:rPr>
        <w:t xml:space="preserve"> RAN2 further discuss how to capture this capability.</w:t>
      </w:r>
    </w:p>
    <w:p w:rsidR="00967DF1" w:rsidRDefault="00967DF1">
      <w:pPr>
        <w:spacing w:after="0"/>
        <w:rPr>
          <w:lang w:eastAsia="zh-CN"/>
        </w:rPr>
      </w:pPr>
      <w:r>
        <w:rPr>
          <w:lang w:eastAsia="zh-CN"/>
        </w:rPr>
        <w:br w:type="page"/>
      </w:r>
    </w:p>
    <w:p w:rsidR="00967DF1" w:rsidRPr="00967DF1" w:rsidRDefault="00967DF1" w:rsidP="00967DF1">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等线" w:hAnsi="Arial" w:cs="Arial"/>
          <w:sz w:val="36"/>
          <w:szCs w:val="36"/>
          <w:lang w:eastAsia="zh-CN"/>
        </w:rPr>
      </w:pPr>
      <w:r>
        <w:rPr>
          <w:rFonts w:ascii="Arial" w:eastAsia="Times New Roman" w:hAnsi="Arial" w:cs="Arial" w:hint="eastAsia"/>
          <w:sz w:val="36"/>
          <w:szCs w:val="36"/>
          <w:lang w:eastAsia="zh-CN"/>
        </w:rPr>
        <w:lastRenderedPageBreak/>
        <w:t>Annex</w:t>
      </w:r>
    </w:p>
    <w:p w:rsidR="00967DF1" w:rsidRPr="00E26445" w:rsidRDefault="00967DF1" w:rsidP="00967DF1">
      <w:pPr>
        <w:rPr>
          <w:b/>
          <w:i/>
          <w:color w:val="FF0000"/>
          <w:u w:val="single"/>
          <w:lang w:eastAsia="zh-CN"/>
        </w:rPr>
      </w:pPr>
      <w:r w:rsidRPr="00E26445">
        <w:rPr>
          <w:rFonts w:hint="eastAsia"/>
          <w:b/>
          <w:i/>
          <w:color w:val="FF0000"/>
          <w:u w:val="single"/>
          <w:lang w:eastAsia="zh-CN"/>
        </w:rPr>
        <w:t>&lt;TS 38.</w:t>
      </w:r>
      <w:r w:rsidR="00E26445" w:rsidRPr="00E26445">
        <w:rPr>
          <w:rFonts w:hint="eastAsia"/>
          <w:b/>
          <w:i/>
          <w:color w:val="FF0000"/>
          <w:u w:val="single"/>
          <w:lang w:eastAsia="zh-CN"/>
        </w:rPr>
        <w:t>101-1</w:t>
      </w:r>
      <w:r w:rsidRPr="00E26445">
        <w:rPr>
          <w:rFonts w:hint="eastAsia"/>
          <w:b/>
          <w:i/>
          <w:color w:val="FF0000"/>
          <w:u w:val="single"/>
          <w:lang w:eastAsia="zh-CN"/>
        </w:rPr>
        <w:t>&gt;</w:t>
      </w:r>
    </w:p>
    <w:p w:rsidR="00E26445" w:rsidRPr="00764BD2" w:rsidRDefault="00E26445" w:rsidP="00E26445">
      <w:pPr>
        <w:pStyle w:val="Heading2"/>
        <w:ind w:left="0" w:firstLine="0"/>
      </w:pPr>
      <w:bookmarkStart w:id="6" w:name="_Toc535317110"/>
      <w:r w:rsidRPr="00764BD2">
        <w:t>5.3</w:t>
      </w:r>
      <w:r w:rsidRPr="00764BD2">
        <w:tab/>
        <w:t>UE channel bandwidth</w:t>
      </w:r>
      <w:bookmarkEnd w:id="6"/>
    </w:p>
    <w:p w:rsidR="00E26445" w:rsidRPr="00764BD2" w:rsidRDefault="00E26445" w:rsidP="00E26445">
      <w:pPr>
        <w:pStyle w:val="Heading3"/>
        <w:ind w:left="0" w:firstLine="0"/>
      </w:pPr>
      <w:bookmarkStart w:id="7" w:name="_Toc535317111"/>
      <w:r w:rsidRPr="00764BD2">
        <w:t>5.3.1</w:t>
      </w:r>
      <w:r w:rsidRPr="00764BD2">
        <w:tab/>
        <w:t>General</w:t>
      </w:r>
      <w:bookmarkEnd w:id="7"/>
    </w:p>
    <w:p w:rsidR="00E26445" w:rsidRPr="00764BD2" w:rsidRDefault="00E26445" w:rsidP="00E26445">
      <w:pPr>
        <w:spacing w:after="160" w:line="256" w:lineRule="auto"/>
        <w:rPr>
          <w:rFonts w:eastAsia="Yu Mincho"/>
        </w:rPr>
      </w:pPr>
      <w:r w:rsidRPr="00764BD2">
        <w:rPr>
          <w:rFonts w:eastAsia="Yu Mincho"/>
        </w:rPr>
        <w:t xml:space="preserve">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E26445" w:rsidRPr="00764BD2" w:rsidRDefault="00E26445" w:rsidP="00E26445">
      <w:pPr>
        <w:spacing w:after="160" w:line="256" w:lineRule="auto"/>
        <w:rPr>
          <w:rFonts w:eastAsia="Yu Mincho"/>
        </w:rPr>
      </w:pPr>
      <w:r w:rsidRPr="00764BD2">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E26445" w:rsidRPr="00764BD2" w:rsidRDefault="00E26445" w:rsidP="00E26445">
      <w:pPr>
        <w:spacing w:after="160" w:line="256" w:lineRule="auto"/>
        <w:rPr>
          <w:rFonts w:eastAsia="Yu Mincho"/>
        </w:rPr>
      </w:pPr>
      <w:r w:rsidRPr="00764BD2">
        <w:rPr>
          <w:rFonts w:eastAsia="Yu Mincho"/>
        </w:rPr>
        <w:t xml:space="preserve">The placement of the UE channel bandwidth for each UE carrier is flexible but can only be completely within the BS channel bandwidth. </w:t>
      </w:r>
    </w:p>
    <w:p w:rsidR="00E26445" w:rsidRPr="00764BD2" w:rsidRDefault="00E26445" w:rsidP="00E26445">
      <w:pPr>
        <w:spacing w:after="160" w:line="256" w:lineRule="auto"/>
        <w:rPr>
          <w:rFonts w:eastAsia="Yu Mincho"/>
        </w:rPr>
      </w:pPr>
      <w:r w:rsidRPr="00764BD2">
        <w:rPr>
          <w:rFonts w:eastAsia="Yu Mincho"/>
        </w:rPr>
        <w:t xml:space="preserve">The relationship between the channel bandwidth, the </w:t>
      </w:r>
      <w:proofErr w:type="spellStart"/>
      <w:r w:rsidRPr="00764BD2">
        <w:rPr>
          <w:rFonts w:eastAsia="Yu Mincho"/>
        </w:rPr>
        <w:t>guardband</w:t>
      </w:r>
      <w:proofErr w:type="spellEnd"/>
      <w:r w:rsidRPr="00764BD2">
        <w:rPr>
          <w:rFonts w:eastAsia="Yu Mincho"/>
        </w:rPr>
        <w:t xml:space="preserve"> and the maximum transmission bandwidth configuration is shown in Figure 5.3.1-1.</w:t>
      </w:r>
    </w:p>
    <w:p w:rsidR="00E26445" w:rsidRPr="00764BD2" w:rsidRDefault="00E26445" w:rsidP="00E26445">
      <w:pPr>
        <w:spacing w:after="160" w:line="256" w:lineRule="auto"/>
        <w:rPr>
          <w:rFonts w:eastAsia="Yu Mincho"/>
        </w:rPr>
      </w:pPr>
      <w:r w:rsidRPr="00764BD2">
        <w:rPr>
          <w:noProof/>
          <w:lang w:val="en-US" w:eastAsia="zh-CN"/>
        </w:rPr>
        <w:drawing>
          <wp:inline distT="0" distB="0" distL="0" distR="0">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rsidR="00E26445" w:rsidRPr="00764BD2" w:rsidRDefault="00E26445" w:rsidP="00E26445">
      <w:pPr>
        <w:pStyle w:val="TF"/>
        <w:rPr>
          <w:rFonts w:eastAsia="Yu Mincho"/>
        </w:rPr>
      </w:pPr>
      <w:r w:rsidRPr="00764BD2">
        <w:rPr>
          <w:rFonts w:eastAsia="Yu Mincho"/>
        </w:rPr>
        <w:t>Figure 5.3.1-1: Definition of the channel bandwidth and the maximum transmission bandwidth configuration for one NR channel</w:t>
      </w:r>
    </w:p>
    <w:p w:rsidR="00E26445" w:rsidRPr="00764BD2" w:rsidRDefault="00E26445" w:rsidP="00E26445">
      <w:pPr>
        <w:pStyle w:val="Heading3"/>
        <w:ind w:left="0" w:firstLine="0"/>
      </w:pPr>
      <w:bookmarkStart w:id="8" w:name="_Toc535317112"/>
      <w:r w:rsidRPr="00764BD2">
        <w:t>5.3.2</w:t>
      </w:r>
      <w:r w:rsidRPr="00764BD2">
        <w:tab/>
        <w:t>Maximum transmission bandwidth configuration</w:t>
      </w:r>
      <w:bookmarkEnd w:id="8"/>
    </w:p>
    <w:p w:rsidR="00E26445" w:rsidRPr="00764BD2" w:rsidRDefault="00E26445" w:rsidP="00E26445">
      <w:pPr>
        <w:rPr>
          <w:rFonts w:eastAsia="Yu Mincho"/>
        </w:rPr>
      </w:pPr>
      <w:r w:rsidRPr="00764BD2">
        <w:rPr>
          <w:rFonts w:eastAsia="Yu Mincho" w:hint="eastAsia"/>
        </w:rPr>
        <w:t xml:space="preserve">The maximum transmission bandwidth configuration </w:t>
      </w:r>
      <w:r w:rsidRPr="00764BD2">
        <w:rPr>
          <w:rFonts w:eastAsia="Yu Mincho"/>
        </w:rPr>
        <w:t>N</w:t>
      </w:r>
      <w:r w:rsidRPr="00764BD2">
        <w:rPr>
          <w:rFonts w:eastAsia="Yu Mincho"/>
          <w:vertAlign w:val="subscript"/>
        </w:rPr>
        <w:t>RB</w:t>
      </w:r>
      <w:r w:rsidRPr="00764BD2">
        <w:rPr>
          <w:rFonts w:eastAsia="Yu Mincho"/>
        </w:rPr>
        <w:t xml:space="preserve"> for each UE channel bandwidth and subcarrier spacing is specified in Table 5.3.2-1.</w:t>
      </w:r>
    </w:p>
    <w:p w:rsidR="00E26445" w:rsidRPr="00764BD2" w:rsidRDefault="00E26445" w:rsidP="00E26445">
      <w:pPr>
        <w:pStyle w:val="TH"/>
        <w:rPr>
          <w:lang w:eastAsia="zh-CN"/>
        </w:rPr>
      </w:pPr>
      <w:bookmarkStart w:id="9" w:name="_Hlk497144372"/>
      <w:bookmarkStart w:id="10" w:name="_Hlk505013260"/>
      <w:r w:rsidRPr="00764BD2">
        <w:t xml:space="preserve">Table 5.3.2-1: </w:t>
      </w:r>
      <w:bookmarkEnd w:id="9"/>
      <w:r w:rsidRPr="00764BD2">
        <w:t>Maximum transmission bandwidth configuration N</w:t>
      </w:r>
      <w:r w:rsidRPr="00764BD2">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767"/>
        <w:gridCol w:w="771"/>
        <w:gridCol w:w="773"/>
        <w:gridCol w:w="765"/>
        <w:gridCol w:w="764"/>
        <w:gridCol w:w="764"/>
        <w:gridCol w:w="764"/>
        <w:gridCol w:w="772"/>
        <w:gridCol w:w="764"/>
        <w:gridCol w:w="764"/>
        <w:gridCol w:w="764"/>
        <w:gridCol w:w="764"/>
      </w:tblGrid>
      <w:tr w:rsidR="00E26445" w:rsidRPr="00764BD2" w:rsidTr="009A0EDD">
        <w:tc>
          <w:tcPr>
            <w:tcW w:w="308" w:type="pct"/>
            <w:vMerge w:val="restart"/>
            <w:shd w:val="clear" w:color="auto" w:fill="auto"/>
            <w:tcMar>
              <w:top w:w="15" w:type="dxa"/>
              <w:left w:w="81" w:type="dxa"/>
              <w:bottom w:w="0" w:type="dxa"/>
              <w:right w:w="81" w:type="dxa"/>
            </w:tcMar>
            <w:vAlign w:val="center"/>
            <w:hideMark/>
          </w:tcPr>
          <w:bookmarkEnd w:id="10"/>
          <w:p w:rsidR="00E26445" w:rsidRPr="00764BD2" w:rsidRDefault="00E26445" w:rsidP="008B5E9A">
            <w:pPr>
              <w:pStyle w:val="TAH"/>
            </w:pPr>
            <w:r w:rsidRPr="00764BD2">
              <w:t>SCS (kHz)</w:t>
            </w:r>
          </w:p>
        </w:tc>
        <w:tc>
          <w:tcPr>
            <w:tcW w:w="391"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5MHz</w:t>
            </w:r>
          </w:p>
        </w:tc>
        <w:tc>
          <w:tcPr>
            <w:tcW w:w="393"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10MHz</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15MHz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20 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25 MHz</w:t>
            </w:r>
          </w:p>
        </w:tc>
        <w:tc>
          <w:tcPr>
            <w:tcW w:w="390" w:type="pct"/>
            <w:vAlign w:val="center"/>
          </w:tcPr>
          <w:p w:rsidR="00E26445" w:rsidRPr="00764BD2" w:rsidRDefault="00E26445" w:rsidP="008B5E9A">
            <w:pPr>
              <w:pStyle w:val="TAH"/>
            </w:pPr>
            <w:r w:rsidRPr="00764BD2">
              <w:t>30 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40 MHz</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50MHz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60 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80 MHz</w:t>
            </w:r>
          </w:p>
        </w:tc>
        <w:tc>
          <w:tcPr>
            <w:tcW w:w="390" w:type="pct"/>
            <w:vAlign w:val="center"/>
          </w:tcPr>
          <w:p w:rsidR="00E26445" w:rsidRPr="00764BD2" w:rsidRDefault="00E26445" w:rsidP="008B5E9A">
            <w:pPr>
              <w:pStyle w:val="TAH"/>
            </w:pPr>
            <w:r w:rsidRPr="00764BD2">
              <w:t>90 MHz</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100 MHz</w:t>
            </w:r>
          </w:p>
        </w:tc>
      </w:tr>
      <w:tr w:rsidR="00E26445" w:rsidRPr="00764BD2" w:rsidTr="009A0EDD">
        <w:tc>
          <w:tcPr>
            <w:tcW w:w="308" w:type="pct"/>
            <w:vMerge/>
            <w:vAlign w:val="center"/>
            <w:hideMark/>
          </w:tcPr>
          <w:p w:rsidR="00E26445" w:rsidRPr="00764BD2" w:rsidRDefault="00E26445" w:rsidP="008B5E9A">
            <w:pPr>
              <w:pStyle w:val="TAH"/>
            </w:pPr>
          </w:p>
        </w:tc>
        <w:tc>
          <w:tcPr>
            <w:tcW w:w="391"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3"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vAlign w:val="center"/>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c>
          <w:tcPr>
            <w:tcW w:w="390" w:type="pct"/>
            <w:vAlign w:val="center"/>
          </w:tcPr>
          <w:p w:rsidR="00E26445" w:rsidRPr="00764BD2" w:rsidRDefault="00E26445" w:rsidP="008B5E9A">
            <w:pPr>
              <w:pStyle w:val="TAH"/>
            </w:pPr>
            <w:r w:rsidRPr="00764BD2">
              <w:t>N</w:t>
            </w:r>
            <w:r w:rsidRPr="00764BD2">
              <w:rPr>
                <w:vertAlign w:val="subscript"/>
              </w:rPr>
              <w:t>RB</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H"/>
            </w:pPr>
            <w:r w:rsidRPr="00764BD2">
              <w:t>N</w:t>
            </w:r>
            <w:r w:rsidRPr="00764BD2">
              <w:rPr>
                <w:vertAlign w:val="subscript"/>
              </w:rPr>
              <w:t>RB</w:t>
            </w:r>
          </w:p>
        </w:tc>
      </w:tr>
      <w:tr w:rsidR="00E26445" w:rsidRPr="00764BD2" w:rsidTr="009A0EDD">
        <w:tc>
          <w:tcPr>
            <w:tcW w:w="308"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15</w:t>
            </w:r>
          </w:p>
        </w:tc>
        <w:tc>
          <w:tcPr>
            <w:tcW w:w="391"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25</w:t>
            </w:r>
          </w:p>
        </w:tc>
        <w:tc>
          <w:tcPr>
            <w:tcW w:w="393"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52</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79</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106</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133</w:t>
            </w:r>
          </w:p>
        </w:tc>
        <w:tc>
          <w:tcPr>
            <w:tcW w:w="390" w:type="pct"/>
            <w:vAlign w:val="center"/>
          </w:tcPr>
          <w:p w:rsidR="00E26445" w:rsidRPr="00764BD2" w:rsidRDefault="00E26445" w:rsidP="008B5E9A">
            <w:pPr>
              <w:pStyle w:val="TAC"/>
            </w:pPr>
            <w:r w:rsidRPr="00764BD2">
              <w:t>160</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216</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270</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N/A</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N/A</w:t>
            </w:r>
          </w:p>
        </w:tc>
        <w:tc>
          <w:tcPr>
            <w:tcW w:w="390" w:type="pct"/>
            <w:vAlign w:val="center"/>
          </w:tcPr>
          <w:p w:rsidR="00E26445" w:rsidRPr="00764BD2" w:rsidRDefault="00E26445" w:rsidP="008B5E9A">
            <w:pPr>
              <w:pStyle w:val="TAC"/>
            </w:pPr>
            <w:r w:rsidRPr="00764BD2">
              <w:t>N/A</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N/A</w:t>
            </w:r>
          </w:p>
        </w:tc>
      </w:tr>
      <w:tr w:rsidR="00E26445" w:rsidRPr="00764BD2" w:rsidTr="009A0EDD">
        <w:tc>
          <w:tcPr>
            <w:tcW w:w="308"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30</w:t>
            </w:r>
          </w:p>
        </w:tc>
        <w:tc>
          <w:tcPr>
            <w:tcW w:w="391"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11</w:t>
            </w:r>
          </w:p>
        </w:tc>
        <w:tc>
          <w:tcPr>
            <w:tcW w:w="393"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24</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38</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51</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65</w:t>
            </w:r>
          </w:p>
        </w:tc>
        <w:tc>
          <w:tcPr>
            <w:tcW w:w="390" w:type="pct"/>
            <w:vAlign w:val="center"/>
          </w:tcPr>
          <w:p w:rsidR="00E26445" w:rsidRPr="00764BD2" w:rsidRDefault="00E26445" w:rsidP="008B5E9A">
            <w:pPr>
              <w:pStyle w:val="TAC"/>
            </w:pPr>
            <w:r w:rsidRPr="00764BD2">
              <w:t>78</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106</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133</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162</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217</w:t>
            </w:r>
          </w:p>
        </w:tc>
        <w:tc>
          <w:tcPr>
            <w:tcW w:w="390" w:type="pct"/>
          </w:tcPr>
          <w:p w:rsidR="00E26445" w:rsidRPr="00764BD2" w:rsidRDefault="00E26445" w:rsidP="008B5E9A">
            <w:pPr>
              <w:pStyle w:val="TAC"/>
            </w:pPr>
            <w:r w:rsidRPr="00764BD2">
              <w:t>245</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273</w:t>
            </w:r>
          </w:p>
        </w:tc>
      </w:tr>
      <w:tr w:rsidR="00E26445" w:rsidRPr="00764BD2" w:rsidTr="009A0EDD">
        <w:tc>
          <w:tcPr>
            <w:tcW w:w="308"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60</w:t>
            </w:r>
          </w:p>
        </w:tc>
        <w:tc>
          <w:tcPr>
            <w:tcW w:w="391"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N/A</w:t>
            </w:r>
          </w:p>
        </w:tc>
        <w:tc>
          <w:tcPr>
            <w:tcW w:w="393"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11</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18</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24</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31</w:t>
            </w:r>
          </w:p>
        </w:tc>
        <w:tc>
          <w:tcPr>
            <w:tcW w:w="390" w:type="pct"/>
            <w:vAlign w:val="center"/>
          </w:tcPr>
          <w:p w:rsidR="00E26445" w:rsidRPr="00764BD2" w:rsidRDefault="00E26445" w:rsidP="008B5E9A">
            <w:pPr>
              <w:pStyle w:val="TAC"/>
            </w:pPr>
            <w:r w:rsidRPr="00764BD2">
              <w:t>38</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51</w:t>
            </w:r>
          </w:p>
        </w:tc>
        <w:tc>
          <w:tcPr>
            <w:tcW w:w="394"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65</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79</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107</w:t>
            </w:r>
          </w:p>
        </w:tc>
        <w:tc>
          <w:tcPr>
            <w:tcW w:w="390" w:type="pct"/>
          </w:tcPr>
          <w:p w:rsidR="00E26445" w:rsidRPr="00764BD2" w:rsidRDefault="00E26445" w:rsidP="008B5E9A">
            <w:pPr>
              <w:pStyle w:val="TAC"/>
            </w:pPr>
            <w:r w:rsidRPr="00764BD2">
              <w:t>121</w:t>
            </w:r>
          </w:p>
        </w:tc>
        <w:tc>
          <w:tcPr>
            <w:tcW w:w="390" w:type="pct"/>
            <w:shd w:val="clear" w:color="auto" w:fill="auto"/>
            <w:tcMar>
              <w:top w:w="15" w:type="dxa"/>
              <w:left w:w="81" w:type="dxa"/>
              <w:bottom w:w="0" w:type="dxa"/>
              <w:right w:w="81" w:type="dxa"/>
            </w:tcMar>
            <w:vAlign w:val="center"/>
            <w:hideMark/>
          </w:tcPr>
          <w:p w:rsidR="00E26445" w:rsidRPr="00764BD2" w:rsidRDefault="00E26445" w:rsidP="008B5E9A">
            <w:pPr>
              <w:pStyle w:val="TAC"/>
            </w:pPr>
            <w:r w:rsidRPr="00764BD2">
              <w:t>135</w:t>
            </w:r>
          </w:p>
        </w:tc>
      </w:tr>
    </w:tbl>
    <w:p w:rsidR="009A0EDD" w:rsidRPr="00764BD2" w:rsidRDefault="009A0EDD" w:rsidP="009A0EDD">
      <w:pPr>
        <w:pStyle w:val="Heading3"/>
        <w:ind w:left="0" w:firstLine="0"/>
      </w:pPr>
      <w:bookmarkStart w:id="11" w:name="_Toc535317115"/>
      <w:r w:rsidRPr="00764BD2">
        <w:lastRenderedPageBreak/>
        <w:t>5.3.5</w:t>
      </w:r>
      <w:r w:rsidRPr="00764BD2">
        <w:tab/>
        <w:t>UE channel bandwidth per operating band</w:t>
      </w:r>
      <w:bookmarkEnd w:id="11"/>
    </w:p>
    <w:p w:rsidR="009A0EDD" w:rsidRPr="00764BD2" w:rsidRDefault="009A0EDD" w:rsidP="009A0EDD">
      <w:pPr>
        <w:rPr>
          <w:rFonts w:eastAsia="Yu Mincho"/>
        </w:rPr>
      </w:pPr>
      <w:r w:rsidRPr="00764BD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9A0EDD" w:rsidRPr="00764BD2" w:rsidRDefault="009A0EDD" w:rsidP="009A0EDD">
      <w:pPr>
        <w:rPr>
          <w:rFonts w:eastAsia="Yu Mincho"/>
        </w:rPr>
      </w:pPr>
    </w:p>
    <w:p w:rsidR="009A0EDD" w:rsidRPr="00764BD2" w:rsidRDefault="009A0EDD" w:rsidP="009A0EDD">
      <w:pPr>
        <w:pStyle w:val="TH"/>
        <w:rPr>
          <w:rFonts w:eastAsia="Yu Mincho"/>
        </w:rPr>
      </w:pPr>
      <w:r w:rsidRPr="00764BD2">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587"/>
        <w:gridCol w:w="650"/>
        <w:gridCol w:w="762"/>
        <w:gridCol w:w="720"/>
        <w:gridCol w:w="724"/>
        <w:gridCol w:w="724"/>
        <w:gridCol w:w="692"/>
        <w:gridCol w:w="692"/>
        <w:gridCol w:w="692"/>
        <w:gridCol w:w="692"/>
        <w:gridCol w:w="696"/>
        <w:gridCol w:w="692"/>
        <w:gridCol w:w="734"/>
      </w:tblGrid>
      <w:tr w:rsidR="009A0EDD" w:rsidRPr="00764BD2" w:rsidTr="008B5E9A">
        <w:trPr>
          <w:trHeight w:val="225"/>
          <w:tblHeader/>
          <w:jc w:val="center"/>
        </w:trPr>
        <w:tc>
          <w:tcPr>
            <w:tcW w:w="0" w:type="auto"/>
          </w:tcPr>
          <w:p w:rsidR="009A0EDD" w:rsidRPr="00764BD2" w:rsidRDefault="009A0EDD" w:rsidP="008B5E9A">
            <w:pPr>
              <w:pStyle w:val="TAH"/>
              <w:rPr>
                <w:rFonts w:eastAsia="Yu Mincho"/>
              </w:rPr>
            </w:pPr>
          </w:p>
        </w:tc>
        <w:tc>
          <w:tcPr>
            <w:tcW w:w="0" w:type="auto"/>
            <w:gridSpan w:val="13"/>
          </w:tcPr>
          <w:p w:rsidR="009A0EDD" w:rsidRPr="00764BD2" w:rsidRDefault="009A0EDD" w:rsidP="008B5E9A">
            <w:pPr>
              <w:pStyle w:val="TAH"/>
              <w:rPr>
                <w:rFonts w:eastAsia="Yu Mincho"/>
              </w:rPr>
            </w:pPr>
            <w:r w:rsidRPr="00764BD2">
              <w:rPr>
                <w:rFonts w:eastAsia="Yu Mincho"/>
              </w:rPr>
              <w:t>NR band / SCS / UE Channel bandwidth</w:t>
            </w:r>
          </w:p>
        </w:tc>
      </w:tr>
      <w:tr w:rsidR="009A0EDD" w:rsidRPr="00764BD2" w:rsidTr="008B5E9A">
        <w:trPr>
          <w:trHeight w:val="225"/>
          <w:tblHeader/>
          <w:jc w:val="center"/>
        </w:trPr>
        <w:tc>
          <w:tcPr>
            <w:tcW w:w="0" w:type="auto"/>
            <w:vAlign w:val="center"/>
            <w:hideMark/>
          </w:tcPr>
          <w:p w:rsidR="009A0EDD" w:rsidRPr="00764BD2" w:rsidRDefault="009A0EDD" w:rsidP="008B5E9A">
            <w:pPr>
              <w:pStyle w:val="TAH"/>
              <w:rPr>
                <w:rFonts w:eastAsia="Yu Mincho"/>
              </w:rPr>
            </w:pPr>
            <w:r w:rsidRPr="00764BD2">
              <w:rPr>
                <w:rFonts w:eastAsia="Yu Mincho"/>
              </w:rPr>
              <w:t>NR Band</w:t>
            </w:r>
          </w:p>
        </w:tc>
        <w:tc>
          <w:tcPr>
            <w:tcW w:w="0" w:type="auto"/>
            <w:vAlign w:val="center"/>
            <w:hideMark/>
          </w:tcPr>
          <w:p w:rsidR="009A0EDD" w:rsidRPr="00764BD2" w:rsidRDefault="009A0EDD" w:rsidP="008B5E9A">
            <w:pPr>
              <w:pStyle w:val="TAH"/>
              <w:rPr>
                <w:rFonts w:eastAsia="Yu Mincho"/>
              </w:rPr>
            </w:pPr>
            <w:r w:rsidRPr="00764BD2">
              <w:rPr>
                <w:rFonts w:eastAsia="Yu Mincho"/>
              </w:rPr>
              <w:t>SCS</w:t>
            </w:r>
          </w:p>
          <w:p w:rsidR="009A0EDD" w:rsidRPr="00764BD2" w:rsidRDefault="009A0EDD" w:rsidP="008B5E9A">
            <w:pPr>
              <w:pStyle w:val="TAH"/>
              <w:rPr>
                <w:rFonts w:eastAsia="Yu Mincho"/>
              </w:rPr>
            </w:pPr>
            <w:r w:rsidRPr="00764BD2">
              <w:rPr>
                <w:rFonts w:eastAsia="Yu Mincho"/>
              </w:rPr>
              <w:t>kHz</w:t>
            </w:r>
          </w:p>
        </w:tc>
        <w:tc>
          <w:tcPr>
            <w:tcW w:w="0" w:type="auto"/>
            <w:vAlign w:val="center"/>
            <w:hideMark/>
          </w:tcPr>
          <w:p w:rsidR="009A0EDD" w:rsidRPr="00764BD2" w:rsidRDefault="009A0EDD" w:rsidP="008B5E9A">
            <w:pPr>
              <w:pStyle w:val="TAH"/>
              <w:rPr>
                <w:rFonts w:eastAsia="Yu Mincho"/>
              </w:rPr>
            </w:pPr>
            <w:r w:rsidRPr="00764BD2">
              <w:rPr>
                <w:rFonts w:eastAsia="Yu Mincho"/>
              </w:rPr>
              <w:t>5 MHz</w:t>
            </w:r>
          </w:p>
        </w:tc>
        <w:tc>
          <w:tcPr>
            <w:tcW w:w="0" w:type="auto"/>
            <w:vAlign w:val="center"/>
            <w:hideMark/>
          </w:tcPr>
          <w:p w:rsidR="009A0EDD" w:rsidRPr="00764BD2" w:rsidRDefault="009A0EDD" w:rsidP="008B5E9A">
            <w:pPr>
              <w:pStyle w:val="TAH"/>
              <w:rPr>
                <w:rFonts w:eastAsia="Yu Mincho"/>
              </w:rPr>
            </w:pPr>
            <w:r w:rsidRPr="00764BD2">
              <w:rPr>
                <w:rFonts w:eastAsia="Yu Mincho"/>
              </w:rPr>
              <w:t>10</w:t>
            </w:r>
            <w:r w:rsidRPr="00764BD2">
              <w:rPr>
                <w:rFonts w:eastAsia="Yu Mincho"/>
                <w:vertAlign w:val="superscript"/>
              </w:rPr>
              <w:t>1,2</w:t>
            </w:r>
            <w:r w:rsidRPr="00764BD2">
              <w:rPr>
                <w:rFonts w:eastAsia="Yu Mincho"/>
              </w:rPr>
              <w:t xml:space="preserve"> MHz</w:t>
            </w:r>
          </w:p>
        </w:tc>
        <w:tc>
          <w:tcPr>
            <w:tcW w:w="0" w:type="auto"/>
            <w:vAlign w:val="center"/>
            <w:hideMark/>
          </w:tcPr>
          <w:p w:rsidR="009A0EDD" w:rsidRPr="00764BD2" w:rsidRDefault="009A0EDD" w:rsidP="008B5E9A">
            <w:pPr>
              <w:pStyle w:val="TAH"/>
              <w:rPr>
                <w:rFonts w:eastAsia="Yu Mincho"/>
              </w:rPr>
            </w:pPr>
            <w:r w:rsidRPr="00764BD2">
              <w:rPr>
                <w:rFonts w:eastAsia="Yu Mincho"/>
              </w:rPr>
              <w:t>15</w:t>
            </w:r>
            <w:r w:rsidRPr="00764BD2">
              <w:rPr>
                <w:rFonts w:eastAsia="Yu Mincho"/>
                <w:vertAlign w:val="superscript"/>
              </w:rPr>
              <w:t>2</w:t>
            </w:r>
            <w:r w:rsidRPr="00764BD2">
              <w:rPr>
                <w:rFonts w:eastAsia="Yu Mincho"/>
              </w:rPr>
              <w:t xml:space="preserve"> MHz</w:t>
            </w:r>
          </w:p>
        </w:tc>
        <w:tc>
          <w:tcPr>
            <w:tcW w:w="0" w:type="auto"/>
            <w:vAlign w:val="center"/>
            <w:hideMark/>
          </w:tcPr>
          <w:p w:rsidR="009A0EDD" w:rsidRPr="00764BD2" w:rsidRDefault="009A0EDD" w:rsidP="008B5E9A">
            <w:pPr>
              <w:pStyle w:val="TAH"/>
              <w:rPr>
                <w:rFonts w:eastAsia="Yu Mincho"/>
              </w:rPr>
            </w:pPr>
            <w:r w:rsidRPr="00764BD2">
              <w:rPr>
                <w:rFonts w:eastAsia="Yu Mincho"/>
              </w:rPr>
              <w:t>20</w:t>
            </w:r>
            <w:r w:rsidRPr="00764BD2">
              <w:rPr>
                <w:rFonts w:eastAsia="Yu Mincho"/>
                <w:vertAlign w:val="superscript"/>
              </w:rPr>
              <w:t>2</w:t>
            </w:r>
            <w:r w:rsidRPr="00764BD2">
              <w:rPr>
                <w:rFonts w:eastAsia="Yu Mincho"/>
              </w:rPr>
              <w:t xml:space="preserve"> MHz</w:t>
            </w:r>
          </w:p>
        </w:tc>
        <w:tc>
          <w:tcPr>
            <w:tcW w:w="0" w:type="auto"/>
            <w:vAlign w:val="center"/>
            <w:hideMark/>
          </w:tcPr>
          <w:p w:rsidR="009A0EDD" w:rsidRPr="00764BD2" w:rsidRDefault="009A0EDD" w:rsidP="008B5E9A">
            <w:pPr>
              <w:pStyle w:val="TAH"/>
              <w:rPr>
                <w:rFonts w:eastAsia="Yu Mincho"/>
              </w:rPr>
            </w:pPr>
            <w:r w:rsidRPr="00764BD2">
              <w:rPr>
                <w:rFonts w:eastAsia="Yu Mincho"/>
              </w:rPr>
              <w:t>25</w:t>
            </w:r>
            <w:r w:rsidRPr="00764BD2">
              <w:rPr>
                <w:rFonts w:eastAsia="Yu Mincho"/>
                <w:vertAlign w:val="superscript"/>
              </w:rPr>
              <w:t>2</w:t>
            </w:r>
            <w:r w:rsidRPr="00764BD2">
              <w:rPr>
                <w:rFonts w:eastAsia="Yu Mincho"/>
              </w:rPr>
              <w:t xml:space="preserve"> MHz</w:t>
            </w:r>
          </w:p>
        </w:tc>
        <w:tc>
          <w:tcPr>
            <w:tcW w:w="0" w:type="auto"/>
          </w:tcPr>
          <w:p w:rsidR="009A0EDD" w:rsidRPr="00764BD2" w:rsidRDefault="009A0EDD" w:rsidP="008B5E9A">
            <w:pPr>
              <w:pStyle w:val="TAH"/>
              <w:rPr>
                <w:rFonts w:eastAsia="Yu Mincho"/>
              </w:rPr>
            </w:pPr>
            <w:r w:rsidRPr="00764BD2">
              <w:rPr>
                <w:rFonts w:eastAsia="Yu Mincho"/>
              </w:rPr>
              <w:t>30 MHz</w:t>
            </w:r>
          </w:p>
        </w:tc>
        <w:tc>
          <w:tcPr>
            <w:tcW w:w="0" w:type="auto"/>
            <w:vAlign w:val="center"/>
            <w:hideMark/>
          </w:tcPr>
          <w:p w:rsidR="009A0EDD" w:rsidRPr="00764BD2" w:rsidRDefault="009A0EDD" w:rsidP="008B5E9A">
            <w:pPr>
              <w:pStyle w:val="TAH"/>
              <w:rPr>
                <w:rFonts w:eastAsia="Yu Mincho"/>
              </w:rPr>
            </w:pPr>
            <w:r w:rsidRPr="00764BD2">
              <w:rPr>
                <w:rFonts w:eastAsia="Yu Mincho"/>
              </w:rPr>
              <w:t>40 MHz</w:t>
            </w:r>
          </w:p>
        </w:tc>
        <w:tc>
          <w:tcPr>
            <w:tcW w:w="0" w:type="auto"/>
            <w:vAlign w:val="center"/>
            <w:hideMark/>
          </w:tcPr>
          <w:p w:rsidR="009A0EDD" w:rsidRPr="00764BD2" w:rsidRDefault="009A0EDD" w:rsidP="008B5E9A">
            <w:pPr>
              <w:pStyle w:val="TAH"/>
              <w:rPr>
                <w:rFonts w:eastAsia="Yu Mincho"/>
              </w:rPr>
            </w:pPr>
            <w:r w:rsidRPr="00764BD2">
              <w:rPr>
                <w:rFonts w:eastAsia="Yu Mincho"/>
              </w:rPr>
              <w:t>50 MHz</w:t>
            </w:r>
          </w:p>
        </w:tc>
        <w:tc>
          <w:tcPr>
            <w:tcW w:w="0" w:type="auto"/>
            <w:vAlign w:val="center"/>
            <w:hideMark/>
          </w:tcPr>
          <w:p w:rsidR="009A0EDD" w:rsidRPr="00764BD2" w:rsidRDefault="009A0EDD" w:rsidP="008B5E9A">
            <w:pPr>
              <w:pStyle w:val="TAH"/>
              <w:rPr>
                <w:rFonts w:eastAsia="Yu Mincho"/>
              </w:rPr>
            </w:pPr>
            <w:r w:rsidRPr="00764BD2">
              <w:rPr>
                <w:rFonts w:eastAsia="Yu Mincho"/>
              </w:rPr>
              <w:t>60 MHz</w:t>
            </w:r>
          </w:p>
        </w:tc>
        <w:tc>
          <w:tcPr>
            <w:tcW w:w="0" w:type="auto"/>
            <w:vAlign w:val="center"/>
            <w:hideMark/>
          </w:tcPr>
          <w:p w:rsidR="009A0EDD" w:rsidRPr="00764BD2" w:rsidRDefault="009A0EDD" w:rsidP="008B5E9A">
            <w:pPr>
              <w:pStyle w:val="TAH"/>
              <w:rPr>
                <w:rFonts w:eastAsia="Yu Mincho"/>
              </w:rPr>
            </w:pPr>
            <w:r w:rsidRPr="00764BD2">
              <w:rPr>
                <w:rFonts w:eastAsia="Yu Mincho"/>
              </w:rPr>
              <w:t>80 MHz</w:t>
            </w:r>
          </w:p>
        </w:tc>
        <w:tc>
          <w:tcPr>
            <w:tcW w:w="0" w:type="auto"/>
          </w:tcPr>
          <w:p w:rsidR="009A0EDD" w:rsidRPr="00764BD2" w:rsidRDefault="009A0EDD" w:rsidP="008B5E9A">
            <w:pPr>
              <w:pStyle w:val="TAH"/>
              <w:rPr>
                <w:rFonts w:eastAsia="Yu Mincho"/>
              </w:rPr>
            </w:pPr>
            <w:r w:rsidRPr="00764BD2">
              <w:rPr>
                <w:rFonts w:eastAsia="Yu Mincho"/>
              </w:rPr>
              <w:t>90 MHz</w:t>
            </w:r>
          </w:p>
        </w:tc>
        <w:tc>
          <w:tcPr>
            <w:tcW w:w="0" w:type="auto"/>
            <w:vAlign w:val="center"/>
            <w:hideMark/>
          </w:tcPr>
          <w:p w:rsidR="009A0EDD" w:rsidRPr="00764BD2" w:rsidRDefault="009A0EDD" w:rsidP="008B5E9A">
            <w:pPr>
              <w:pStyle w:val="TAH"/>
              <w:rPr>
                <w:rFonts w:eastAsia="Yu Mincho"/>
              </w:rPr>
            </w:pPr>
            <w:r w:rsidRPr="00764BD2">
              <w:rPr>
                <w:rFonts w:eastAsia="Yu Mincho"/>
              </w:rPr>
              <w:t>100 MHz</w:t>
            </w: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n1</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c>
          <w:tcPr>
            <w:tcW w:w="0" w:type="auto"/>
          </w:tcPr>
          <w:p w:rsidR="009A0EDD" w:rsidRPr="00764BD2" w:rsidRDefault="009A0EDD" w:rsidP="008B5E9A">
            <w:pPr>
              <w:pStyle w:val="TAC"/>
              <w:rPr>
                <w:sz w:val="20"/>
              </w:rPr>
            </w:pPr>
          </w:p>
        </w:tc>
        <w:tc>
          <w:tcPr>
            <w:tcW w:w="0" w:type="auto"/>
            <w:vAlign w:val="center"/>
            <w:hideMark/>
          </w:tcPr>
          <w:p w:rsidR="009A0EDD" w:rsidRPr="00764BD2" w:rsidRDefault="009A0EDD" w:rsidP="008B5E9A">
            <w:pPr>
              <w:pStyle w:val="TAC"/>
              <w:rPr>
                <w:sz w:val="20"/>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n2</w:t>
            </w:r>
          </w:p>
        </w:tc>
        <w:tc>
          <w:tcPr>
            <w:tcW w:w="0" w:type="auto"/>
            <w:vAlign w:val="center"/>
            <w:hideMark/>
          </w:tcPr>
          <w:p w:rsidR="009A0EDD" w:rsidRPr="00764BD2" w:rsidRDefault="009A0EDD" w:rsidP="008B5E9A">
            <w:pPr>
              <w:pStyle w:val="TAC"/>
              <w:rPr>
                <w:rFonts w:ascii="Calibri" w:eastAsia="Yu Mincho" w:hAnsi="Calibri"/>
                <w:sz w:val="22"/>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n3</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n5</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n7</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n8</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n12</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n20</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n25</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n28</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n34</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n38</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n39</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n40</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n41</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restart"/>
            <w:vAlign w:val="center"/>
          </w:tcPr>
          <w:p w:rsidR="009A0EDD" w:rsidRPr="00764BD2" w:rsidRDefault="009A0EDD" w:rsidP="008B5E9A">
            <w:pPr>
              <w:pStyle w:val="TAC"/>
              <w:rPr>
                <w:rFonts w:eastAsia="Yu Mincho"/>
              </w:rPr>
            </w:pPr>
            <w:r w:rsidRPr="00764BD2">
              <w:rPr>
                <w:rFonts w:eastAsia="Yu Mincho"/>
              </w:rPr>
              <w:t>n50</w:t>
            </w:r>
          </w:p>
        </w:tc>
        <w:tc>
          <w:tcPr>
            <w:tcW w:w="0" w:type="auto"/>
            <w:vAlign w:val="center"/>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n51</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n66</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n70</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r w:rsidRPr="00764BD2">
              <w:rPr>
                <w:rFonts w:eastAsia="Yu Mincho"/>
                <w:vertAlign w:val="superscript"/>
              </w:rPr>
              <w:t>3</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n71</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tcPr>
          <w:p w:rsidR="009A0EDD" w:rsidRPr="00764BD2" w:rsidRDefault="009A0EDD" w:rsidP="008B5E9A">
            <w:pPr>
              <w:pStyle w:val="TAC"/>
              <w:rPr>
                <w:rFonts w:eastAsia="Yu Mincho"/>
              </w:rPr>
            </w:pPr>
            <w:r w:rsidRPr="00764BD2">
              <w:rPr>
                <w:rFonts w:eastAsia="Yu Mincho"/>
              </w:rPr>
              <w:t>n74</w:t>
            </w:r>
          </w:p>
        </w:tc>
        <w:tc>
          <w:tcPr>
            <w:tcW w:w="0" w:type="auto"/>
            <w:vAlign w:val="center"/>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n75</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hideMark/>
          </w:tcPr>
          <w:p w:rsidR="009A0EDD" w:rsidRPr="00764BD2" w:rsidRDefault="009A0EDD" w:rsidP="008B5E9A">
            <w:pPr>
              <w:pStyle w:val="TAC"/>
              <w:rPr>
                <w:rFonts w:eastAsia="Yu Mincho"/>
              </w:rPr>
            </w:pPr>
            <w:r w:rsidRPr="00764BD2">
              <w:rPr>
                <w:rFonts w:eastAsia="Yu Mincho"/>
              </w:rPr>
              <w:t>n76</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n77</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n78</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n79</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n80</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r w:rsidRPr="00764BD2">
              <w:rPr>
                <w:rFonts w:eastAsia="Yu Mincho"/>
              </w:rPr>
              <w:t>Yes</w:t>
            </w: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n81</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n82</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n83</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hideMark/>
          </w:tcPr>
          <w:p w:rsidR="009A0EDD" w:rsidRPr="00764BD2" w:rsidRDefault="009A0EDD" w:rsidP="008B5E9A">
            <w:pPr>
              <w:pStyle w:val="TAC"/>
              <w:rPr>
                <w:rFonts w:eastAsia="Yu Mincho"/>
              </w:rPr>
            </w:pPr>
            <w:r w:rsidRPr="00764BD2">
              <w:rPr>
                <w:rFonts w:eastAsia="Yu Mincho"/>
              </w:rPr>
              <w:t>n84</w:t>
            </w:r>
          </w:p>
        </w:tc>
        <w:tc>
          <w:tcPr>
            <w:tcW w:w="0" w:type="auto"/>
            <w:vAlign w:val="center"/>
            <w:hideMark/>
          </w:tcPr>
          <w:p w:rsidR="009A0EDD" w:rsidRPr="00764BD2" w:rsidRDefault="009A0EDD" w:rsidP="008B5E9A">
            <w:pPr>
              <w:pStyle w:val="TAC"/>
              <w:rPr>
                <w:rFonts w:eastAsia="Yu Mincho"/>
              </w:rPr>
            </w:pPr>
            <w:r w:rsidRPr="00764BD2">
              <w:rPr>
                <w:rFonts w:eastAsia="Yu Mincho"/>
              </w:rPr>
              <w:t>15</w:t>
            </w: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30</w:t>
            </w:r>
          </w:p>
        </w:tc>
        <w:tc>
          <w:tcPr>
            <w:tcW w:w="0" w:type="auto"/>
          </w:tcPr>
          <w:p w:rsidR="009A0EDD" w:rsidRPr="00764BD2" w:rsidRDefault="009A0EDD" w:rsidP="008B5E9A">
            <w:pPr>
              <w:pStyle w:val="TAC"/>
              <w:rPr>
                <w:rFonts w:eastAsia="Yu Mincho"/>
              </w:rPr>
            </w:pPr>
          </w:p>
        </w:tc>
        <w:tc>
          <w:tcPr>
            <w:tcW w:w="0" w:type="auto"/>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hideMark/>
          </w:tcPr>
          <w:p w:rsidR="009A0EDD" w:rsidRPr="00764BD2" w:rsidRDefault="009A0EDD" w:rsidP="008B5E9A">
            <w:pPr>
              <w:pStyle w:val="TAC"/>
              <w:rPr>
                <w:rFonts w:eastAsia="Yu Mincho"/>
              </w:rPr>
            </w:pPr>
          </w:p>
        </w:tc>
        <w:tc>
          <w:tcPr>
            <w:tcW w:w="0" w:type="auto"/>
            <w:vAlign w:val="center"/>
            <w:hideMark/>
          </w:tcPr>
          <w:p w:rsidR="009A0EDD" w:rsidRPr="00764BD2" w:rsidRDefault="009A0EDD" w:rsidP="008B5E9A">
            <w:pPr>
              <w:pStyle w:val="TAC"/>
              <w:rPr>
                <w:rFonts w:eastAsia="Yu Mincho"/>
              </w:rPr>
            </w:pPr>
            <w:r w:rsidRPr="00764BD2">
              <w:rPr>
                <w:rFonts w:eastAsia="Yu Mincho"/>
              </w:rPr>
              <w:t>60</w:t>
            </w: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r w:rsidRPr="00764BD2">
              <w:rPr>
                <w:rFonts w:eastAsia="Yu Mincho"/>
              </w:rPr>
              <w:t>Yes</w:t>
            </w:r>
          </w:p>
        </w:tc>
        <w:tc>
          <w:tcPr>
            <w:tcW w:w="0" w:type="auto"/>
            <w:vAlign w:val="center"/>
            <w:hideMark/>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restart"/>
            <w:vAlign w:val="center"/>
          </w:tcPr>
          <w:p w:rsidR="009A0EDD" w:rsidRPr="00764BD2" w:rsidRDefault="009A0EDD" w:rsidP="008B5E9A">
            <w:pPr>
              <w:pStyle w:val="TAC"/>
              <w:rPr>
                <w:rFonts w:eastAsia="Yu Mincho"/>
              </w:rPr>
            </w:pPr>
            <w:r w:rsidRPr="00764BD2">
              <w:rPr>
                <w:rFonts w:eastAsia="Yu Mincho"/>
              </w:rPr>
              <w:t>n86</w:t>
            </w:r>
          </w:p>
        </w:tc>
        <w:tc>
          <w:tcPr>
            <w:tcW w:w="0" w:type="auto"/>
          </w:tcPr>
          <w:p w:rsidR="009A0EDD" w:rsidRPr="00764BD2" w:rsidRDefault="009A0EDD" w:rsidP="008B5E9A">
            <w:pPr>
              <w:pStyle w:val="TAC"/>
              <w:rPr>
                <w:rFonts w:eastAsia="Yu Mincho"/>
              </w:rPr>
            </w:pPr>
            <w:r w:rsidRPr="00764BD2">
              <w:t>15</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30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vMerge/>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60</w:t>
            </w:r>
          </w:p>
        </w:tc>
        <w:tc>
          <w:tcPr>
            <w:tcW w:w="0" w:type="auto"/>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r w:rsidRPr="00764BD2">
              <w:t>Yes</w:t>
            </w: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c>
          <w:tcPr>
            <w:tcW w:w="0" w:type="auto"/>
          </w:tcPr>
          <w:p w:rsidR="009A0EDD" w:rsidRPr="00764BD2" w:rsidRDefault="009A0EDD" w:rsidP="008B5E9A">
            <w:pPr>
              <w:pStyle w:val="TAC"/>
              <w:rPr>
                <w:rFonts w:eastAsia="Yu Mincho"/>
              </w:rPr>
            </w:pPr>
          </w:p>
        </w:tc>
        <w:tc>
          <w:tcPr>
            <w:tcW w:w="0" w:type="auto"/>
            <w:vAlign w:val="center"/>
          </w:tcPr>
          <w:p w:rsidR="009A0EDD" w:rsidRPr="00764BD2" w:rsidRDefault="009A0EDD" w:rsidP="008B5E9A">
            <w:pPr>
              <w:pStyle w:val="TAC"/>
              <w:rPr>
                <w:rFonts w:eastAsia="Yu Mincho"/>
              </w:rPr>
            </w:pPr>
          </w:p>
        </w:tc>
      </w:tr>
      <w:tr w:rsidR="009A0EDD" w:rsidRPr="00764BD2" w:rsidTr="008B5E9A">
        <w:trPr>
          <w:trHeight w:val="225"/>
          <w:jc w:val="center"/>
        </w:trPr>
        <w:tc>
          <w:tcPr>
            <w:tcW w:w="0" w:type="auto"/>
            <w:gridSpan w:val="14"/>
          </w:tcPr>
          <w:p w:rsidR="009A0EDD" w:rsidRPr="00764BD2" w:rsidRDefault="009A0EDD" w:rsidP="008B5E9A">
            <w:pPr>
              <w:pStyle w:val="TAN"/>
            </w:pPr>
            <w:r w:rsidRPr="00764BD2">
              <w:t>NOTE 1:</w:t>
            </w:r>
            <w:r w:rsidRPr="00764BD2">
              <w:tab/>
            </w:r>
            <w:r w:rsidRPr="00764BD2">
              <w:rPr>
                <w:rFonts w:hint="eastAsia"/>
              </w:rPr>
              <w:t>90% spectrum utilization may not be achieved for 30kHz SCS.</w:t>
            </w:r>
          </w:p>
          <w:p w:rsidR="009A0EDD" w:rsidRPr="00764BD2" w:rsidRDefault="009A0EDD" w:rsidP="008B5E9A">
            <w:pPr>
              <w:pStyle w:val="TAN"/>
            </w:pPr>
            <w:r w:rsidRPr="00764BD2">
              <w:t>NOTE 2:</w:t>
            </w:r>
            <w:r w:rsidRPr="00764BD2">
              <w:tab/>
            </w:r>
            <w:r w:rsidRPr="00764BD2">
              <w:rPr>
                <w:rFonts w:hint="eastAsia"/>
              </w:rPr>
              <w:t>90% spectrum utilization may not be achieved for 60kHz SCS.</w:t>
            </w:r>
          </w:p>
          <w:p w:rsidR="009A0EDD" w:rsidRPr="00764BD2" w:rsidRDefault="009A0EDD" w:rsidP="008B5E9A">
            <w:pPr>
              <w:pStyle w:val="TAN"/>
              <w:rPr>
                <w:rFonts w:eastAsia="Yu Mincho"/>
              </w:rPr>
            </w:pPr>
            <w:r w:rsidRPr="00764BD2">
              <w:rPr>
                <w:rFonts w:eastAsia="Yu Mincho"/>
              </w:rPr>
              <w:t>NOTE 3:</w:t>
            </w:r>
            <w:r w:rsidRPr="00764BD2">
              <w:rPr>
                <w:rFonts w:eastAsia="Yu Mincho"/>
              </w:rPr>
              <w:tab/>
              <w:t xml:space="preserve">This UE channel bandwidth is applicable only to downlink. </w:t>
            </w:r>
          </w:p>
        </w:tc>
      </w:tr>
    </w:tbl>
    <w:p w:rsidR="009A0EDD" w:rsidRPr="00764BD2" w:rsidRDefault="009A0EDD" w:rsidP="009A0EDD"/>
    <w:p w:rsidR="00967DF1" w:rsidRPr="009A0EDD" w:rsidRDefault="00967DF1" w:rsidP="00967DF1">
      <w:pPr>
        <w:rPr>
          <w:color w:val="FF0000"/>
          <w:u w:val="single"/>
          <w:lang w:eastAsia="zh-CN"/>
        </w:rPr>
      </w:pPr>
    </w:p>
    <w:p w:rsidR="009A0EDD" w:rsidRDefault="009A0EDD">
      <w:pPr>
        <w:spacing w:after="0"/>
        <w:rPr>
          <w:b/>
          <w:i/>
          <w:color w:val="FF0000"/>
          <w:u w:val="single"/>
          <w:lang w:eastAsia="zh-CN"/>
        </w:rPr>
      </w:pPr>
      <w:r>
        <w:rPr>
          <w:b/>
          <w:i/>
          <w:color w:val="FF0000"/>
          <w:u w:val="single"/>
          <w:lang w:eastAsia="zh-CN"/>
        </w:rPr>
        <w:br w:type="page"/>
      </w:r>
    </w:p>
    <w:p w:rsidR="00967DF1" w:rsidRPr="00E26445" w:rsidRDefault="00967DF1" w:rsidP="00967DF1">
      <w:pPr>
        <w:rPr>
          <w:b/>
          <w:i/>
          <w:color w:val="FF0000"/>
          <w:u w:val="single"/>
          <w:lang w:eastAsia="zh-CN"/>
        </w:rPr>
      </w:pPr>
      <w:r w:rsidRPr="00E26445">
        <w:rPr>
          <w:rFonts w:hint="eastAsia"/>
          <w:b/>
          <w:i/>
          <w:color w:val="FF0000"/>
          <w:u w:val="single"/>
          <w:lang w:eastAsia="zh-CN"/>
        </w:rPr>
        <w:lastRenderedPageBreak/>
        <w:t>&lt;TS 38.213</w:t>
      </w:r>
      <w:r w:rsidR="00E26445">
        <w:rPr>
          <w:rFonts w:hint="eastAsia"/>
          <w:b/>
          <w:i/>
          <w:color w:val="FF0000"/>
          <w:u w:val="single"/>
          <w:lang w:eastAsia="zh-CN"/>
        </w:rPr>
        <w:t xml:space="preserve">, </w:t>
      </w:r>
      <w:r w:rsidRPr="00E26445">
        <w:rPr>
          <w:rFonts w:hint="eastAsia"/>
          <w:b/>
          <w:i/>
          <w:color w:val="FF0000"/>
          <w:u w:val="single"/>
          <w:lang w:eastAsia="zh-CN"/>
        </w:rPr>
        <w:t>clause 13&gt;</w:t>
      </w:r>
    </w:p>
    <w:p w:rsidR="00967DF1" w:rsidRPr="000646B8" w:rsidRDefault="00967DF1" w:rsidP="00967DF1">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967DF1" w:rsidRPr="00B916EC" w:rsidTr="00967DF1">
        <w:trPr>
          <w:cantSplit/>
        </w:trPr>
        <w:tc>
          <w:tcPr>
            <w:tcW w:w="80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4.85pt" o:ole="">
                  <v:imagedata r:id="rId13" o:title=""/>
                </v:shape>
                <o:OLEObject Type="Embed" ProgID="Equation.3" ShapeID="_x0000_i1025" DrawAspect="Content" ObjectID="_1619233750" r:id="rId14"/>
              </w:object>
            </w:r>
          </w:p>
        </w:tc>
        <w:tc>
          <w:tcPr>
            <w:tcW w:w="195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26" type="#_x0000_t75" style="width:38.7pt;height:18.25pt" o:ole="">
                  <v:imagedata r:id="rId15" o:title=""/>
                </v:shape>
                <o:OLEObject Type="Embed" ProgID="Equation.3" ShapeID="_x0000_i1026" DrawAspect="Content" ObjectID="_1619233751" r:id="rId16"/>
              </w:object>
            </w:r>
            <w:r w:rsidRPr="00B916EC">
              <w:rPr>
                <w:rFonts w:cs="Arial"/>
                <w:kern w:val="24"/>
              </w:rPr>
              <w:t xml:space="preserve"> </w:t>
            </w:r>
          </w:p>
        </w:tc>
        <w:tc>
          <w:tcPr>
            <w:tcW w:w="1411"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0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584"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87" w:type="dxa"/>
            <w:vAlign w:val="center"/>
          </w:tcPr>
          <w:p w:rsidR="00967DF1" w:rsidRPr="00B916EC" w:rsidRDefault="00967DF1" w:rsidP="00967DF1">
            <w:pPr>
              <w:pStyle w:val="TAC"/>
              <w:rPr>
                <w:lang w:val="en-US"/>
              </w:rPr>
            </w:pPr>
            <w:r w:rsidRPr="00B916EC">
              <w:rPr>
                <w:rFonts w:cs="Arial"/>
                <w:kern w:val="24"/>
                <w:szCs w:val="18"/>
              </w:rPr>
              <w:t xml:space="preserve">24 </w:t>
            </w:r>
          </w:p>
        </w:tc>
        <w:tc>
          <w:tcPr>
            <w:tcW w:w="1958" w:type="dxa"/>
            <w:vAlign w:val="center"/>
          </w:tcPr>
          <w:p w:rsidR="00967DF1" w:rsidRPr="00B916EC" w:rsidRDefault="00967DF1" w:rsidP="00967DF1">
            <w:pPr>
              <w:pStyle w:val="TAC"/>
              <w:rPr>
                <w:lang w:val="en-US"/>
              </w:rPr>
            </w:pPr>
            <w:r w:rsidRPr="00B916EC">
              <w:rPr>
                <w:rFonts w:cs="Arial"/>
                <w:kern w:val="24"/>
                <w:szCs w:val="18"/>
              </w:rPr>
              <w:t xml:space="preserve">2 </w:t>
            </w:r>
          </w:p>
        </w:tc>
        <w:tc>
          <w:tcPr>
            <w:tcW w:w="1411" w:type="dxa"/>
            <w:vAlign w:val="center"/>
          </w:tcPr>
          <w:p w:rsidR="00967DF1" w:rsidRPr="00B916EC" w:rsidRDefault="00967DF1" w:rsidP="00967DF1">
            <w:pPr>
              <w:pStyle w:val="TAC"/>
              <w:rPr>
                <w:lang w:val="en-US"/>
              </w:rPr>
            </w:pPr>
            <w:r w:rsidRPr="00B916EC">
              <w:rPr>
                <w:rFonts w:cs="Arial"/>
                <w:kern w:val="24"/>
                <w:szCs w:val="18"/>
              </w:rPr>
              <w:t xml:space="preserve">2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24 </w:t>
            </w:r>
          </w:p>
        </w:tc>
        <w:tc>
          <w:tcPr>
            <w:tcW w:w="1958" w:type="dxa"/>
            <w:vAlign w:val="center"/>
          </w:tcPr>
          <w:p w:rsidR="00967DF1" w:rsidRPr="00B916EC" w:rsidRDefault="00967DF1" w:rsidP="00967DF1">
            <w:pPr>
              <w:pStyle w:val="TAC"/>
            </w:pPr>
            <w:r w:rsidRPr="00B916EC">
              <w:rPr>
                <w:rFonts w:cs="Arial"/>
                <w:kern w:val="24"/>
                <w:szCs w:val="18"/>
              </w:rPr>
              <w:t xml:space="preserve">2 </w:t>
            </w:r>
          </w:p>
        </w:tc>
        <w:tc>
          <w:tcPr>
            <w:tcW w:w="1411" w:type="dxa"/>
            <w:vAlign w:val="center"/>
          </w:tcPr>
          <w:p w:rsidR="00967DF1" w:rsidRPr="00B916EC" w:rsidRDefault="00967DF1" w:rsidP="00967DF1">
            <w:pPr>
              <w:pStyle w:val="TAC"/>
            </w:pPr>
            <w:r w:rsidRPr="00B916EC">
              <w:rPr>
                <w:rFonts w:cs="Arial"/>
                <w:kern w:val="24"/>
                <w:szCs w:val="18"/>
              </w:rPr>
              <w:t xml:space="preserve">4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24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0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24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2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24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4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1 </w:t>
            </w:r>
          </w:p>
        </w:tc>
        <w:tc>
          <w:tcPr>
            <w:tcW w:w="1411" w:type="dxa"/>
            <w:vAlign w:val="center"/>
          </w:tcPr>
          <w:p w:rsidR="00967DF1" w:rsidRPr="00B916EC" w:rsidRDefault="00967DF1" w:rsidP="00967DF1">
            <w:pPr>
              <w:pStyle w:val="TAC"/>
            </w:pPr>
            <w:r w:rsidRPr="00B916EC">
              <w:rPr>
                <w:rFonts w:cs="Arial"/>
                <w:kern w:val="24"/>
                <w:szCs w:val="18"/>
              </w:rPr>
              <w:t xml:space="preserve">12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1 </w:t>
            </w:r>
          </w:p>
        </w:tc>
        <w:tc>
          <w:tcPr>
            <w:tcW w:w="1411" w:type="dxa"/>
            <w:vAlign w:val="center"/>
          </w:tcPr>
          <w:p w:rsidR="00967DF1" w:rsidRPr="00B916EC" w:rsidRDefault="00967DF1" w:rsidP="00967DF1">
            <w:pPr>
              <w:pStyle w:val="TAC"/>
            </w:pPr>
            <w:r w:rsidRPr="00B916EC">
              <w:rPr>
                <w:rFonts w:cs="Arial"/>
                <w:kern w:val="24"/>
                <w:szCs w:val="18"/>
              </w:rPr>
              <w:t xml:space="preserve">16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2 </w:t>
            </w:r>
          </w:p>
        </w:tc>
        <w:tc>
          <w:tcPr>
            <w:tcW w:w="1411" w:type="dxa"/>
            <w:vAlign w:val="center"/>
          </w:tcPr>
          <w:p w:rsidR="00967DF1" w:rsidRPr="00B916EC" w:rsidRDefault="00967DF1" w:rsidP="00967DF1">
            <w:pPr>
              <w:pStyle w:val="TAC"/>
            </w:pPr>
            <w:r w:rsidRPr="00B916EC">
              <w:rPr>
                <w:rFonts w:cs="Arial"/>
                <w:kern w:val="24"/>
                <w:szCs w:val="18"/>
              </w:rPr>
              <w:t xml:space="preserve">12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2 </w:t>
            </w:r>
          </w:p>
        </w:tc>
        <w:tc>
          <w:tcPr>
            <w:tcW w:w="1411" w:type="dxa"/>
            <w:vAlign w:val="center"/>
          </w:tcPr>
          <w:p w:rsidR="00967DF1" w:rsidRPr="00B916EC" w:rsidRDefault="00967DF1" w:rsidP="00967DF1">
            <w:pPr>
              <w:pStyle w:val="TAC"/>
            </w:pPr>
            <w:r w:rsidRPr="00B916EC">
              <w:rPr>
                <w:rFonts w:cs="Arial"/>
                <w:kern w:val="24"/>
                <w:szCs w:val="18"/>
              </w:rPr>
              <w:t xml:space="preserve">16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12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48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16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96 </w:t>
            </w:r>
          </w:p>
        </w:tc>
        <w:tc>
          <w:tcPr>
            <w:tcW w:w="1958" w:type="dxa"/>
            <w:vAlign w:val="center"/>
          </w:tcPr>
          <w:p w:rsidR="00967DF1" w:rsidRPr="00B916EC" w:rsidRDefault="00967DF1" w:rsidP="00967DF1">
            <w:pPr>
              <w:pStyle w:val="TAC"/>
            </w:pPr>
            <w:r w:rsidRPr="00B916EC">
              <w:rPr>
                <w:rFonts w:cs="Arial"/>
                <w:kern w:val="24"/>
                <w:szCs w:val="18"/>
              </w:rPr>
              <w:t xml:space="preserve">1 </w:t>
            </w:r>
          </w:p>
        </w:tc>
        <w:tc>
          <w:tcPr>
            <w:tcW w:w="1411" w:type="dxa"/>
            <w:vAlign w:val="center"/>
          </w:tcPr>
          <w:p w:rsidR="00967DF1" w:rsidRPr="00B916EC" w:rsidRDefault="00967DF1" w:rsidP="00967DF1">
            <w:pPr>
              <w:pStyle w:val="TAC"/>
            </w:pPr>
            <w:r w:rsidRPr="00B916EC">
              <w:rPr>
                <w:rFonts w:cs="Arial"/>
                <w:kern w:val="24"/>
                <w:szCs w:val="18"/>
              </w:rPr>
              <w:t xml:space="preserve">38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96 </w:t>
            </w:r>
          </w:p>
        </w:tc>
        <w:tc>
          <w:tcPr>
            <w:tcW w:w="1958" w:type="dxa"/>
            <w:vAlign w:val="center"/>
          </w:tcPr>
          <w:p w:rsidR="00967DF1" w:rsidRPr="00B916EC" w:rsidRDefault="00967DF1" w:rsidP="00967DF1">
            <w:pPr>
              <w:pStyle w:val="TAC"/>
            </w:pPr>
            <w:r w:rsidRPr="00B916EC">
              <w:rPr>
                <w:rFonts w:cs="Arial"/>
                <w:kern w:val="24"/>
                <w:szCs w:val="18"/>
              </w:rPr>
              <w:t xml:space="preserve">2 </w:t>
            </w:r>
          </w:p>
        </w:tc>
        <w:tc>
          <w:tcPr>
            <w:tcW w:w="1411" w:type="dxa"/>
            <w:vAlign w:val="center"/>
          </w:tcPr>
          <w:p w:rsidR="00967DF1" w:rsidRPr="00B916EC" w:rsidRDefault="00967DF1" w:rsidP="00967DF1">
            <w:pPr>
              <w:pStyle w:val="TAC"/>
            </w:pPr>
            <w:r w:rsidRPr="00B916EC">
              <w:rPr>
                <w:rFonts w:cs="Arial"/>
                <w:kern w:val="24"/>
                <w:szCs w:val="18"/>
              </w:rPr>
              <w:t xml:space="preserve">38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 xml:space="preserve">96 </w:t>
            </w:r>
          </w:p>
        </w:tc>
        <w:tc>
          <w:tcPr>
            <w:tcW w:w="1958" w:type="dxa"/>
            <w:vAlign w:val="center"/>
          </w:tcPr>
          <w:p w:rsidR="00967DF1" w:rsidRPr="00B916EC" w:rsidRDefault="00967DF1" w:rsidP="00967DF1">
            <w:pPr>
              <w:pStyle w:val="TAC"/>
            </w:pPr>
            <w:r w:rsidRPr="00B916EC">
              <w:rPr>
                <w:rFonts w:cs="Arial"/>
                <w:kern w:val="24"/>
                <w:szCs w:val="18"/>
              </w:rPr>
              <w:t xml:space="preserve">3 </w:t>
            </w:r>
          </w:p>
        </w:tc>
        <w:tc>
          <w:tcPr>
            <w:tcW w:w="1411" w:type="dxa"/>
            <w:vAlign w:val="center"/>
          </w:tcPr>
          <w:p w:rsidR="00967DF1" w:rsidRPr="00B916EC" w:rsidRDefault="00967DF1" w:rsidP="00967DF1">
            <w:pPr>
              <w:pStyle w:val="TAC"/>
            </w:pPr>
            <w:r w:rsidRPr="00B916EC">
              <w:rPr>
                <w:rFonts w:cs="Arial"/>
                <w:kern w:val="24"/>
                <w:szCs w:val="18"/>
              </w:rPr>
              <w:t xml:space="preserve">38 </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Default="00967DF1" w:rsidP="00967DF1"/>
    <w:p w:rsidR="00967DF1" w:rsidRPr="00B916EC" w:rsidRDefault="00967DF1" w:rsidP="00967DF1">
      <w:pPr>
        <w:pStyle w:val="TH"/>
      </w:pPr>
      <w:r w:rsidRPr="00B916EC">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967DF1" w:rsidRPr="00F548CF" w:rsidTr="00967DF1">
        <w:trPr>
          <w:cantSplit/>
        </w:trPr>
        <w:tc>
          <w:tcPr>
            <w:tcW w:w="801" w:type="dxa"/>
            <w:tcBorders>
              <w:bottom w:val="double" w:sz="4" w:space="0" w:color="auto"/>
              <w:right w:val="double" w:sz="4" w:space="0" w:color="auto"/>
            </w:tcBorders>
            <w:shd w:val="clear" w:color="auto" w:fill="E0E0E0"/>
            <w:vAlign w:val="center"/>
          </w:tcPr>
          <w:p w:rsidR="00967DF1" w:rsidRPr="007B0A0A" w:rsidRDefault="00967DF1" w:rsidP="00967DF1">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rsidR="00967DF1" w:rsidRPr="000230F1" w:rsidRDefault="00967DF1" w:rsidP="00967DF1">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rsidR="00967DF1" w:rsidRPr="00F548CF" w:rsidRDefault="00967DF1" w:rsidP="00967DF1">
            <w:pPr>
              <w:pStyle w:val="TAH"/>
              <w:rPr>
                <w:bCs/>
                <w:lang w:val="en-US"/>
              </w:rPr>
            </w:pPr>
            <w:r w:rsidRPr="001A2C41">
              <w:rPr>
                <w:rFonts w:cs="Arial"/>
                <w:kern w:val="24"/>
              </w:rPr>
              <w:t xml:space="preserve">Number of RBs </w:t>
            </w:r>
            <w:r w:rsidRPr="00B916EC">
              <w:rPr>
                <w:position w:val="-10"/>
              </w:rPr>
              <w:object w:dxaOrig="880" w:dyaOrig="340">
                <v:shape id="_x0000_i1027" type="#_x0000_t75" style="width:43.55pt;height:14.85pt" o:ole="">
                  <v:imagedata r:id="rId13" o:title=""/>
                </v:shape>
                <o:OLEObject Type="Embed" ProgID="Equation.3" ShapeID="_x0000_i1027" DrawAspect="Content" ObjectID="_1619233752" r:id="rId17"/>
              </w:object>
            </w:r>
          </w:p>
        </w:tc>
        <w:tc>
          <w:tcPr>
            <w:tcW w:w="1933" w:type="dxa"/>
            <w:tcBorders>
              <w:bottom w:val="double" w:sz="4" w:space="0" w:color="auto"/>
            </w:tcBorders>
            <w:shd w:val="clear" w:color="auto" w:fill="E0E0E0"/>
            <w:vAlign w:val="center"/>
          </w:tcPr>
          <w:p w:rsidR="00967DF1" w:rsidRPr="00F548CF" w:rsidRDefault="00967DF1" w:rsidP="00967DF1">
            <w:pPr>
              <w:pStyle w:val="TAH"/>
              <w:rPr>
                <w:bCs/>
                <w:lang w:val="en-US"/>
              </w:rPr>
            </w:pPr>
            <w:r w:rsidRPr="00F548CF">
              <w:rPr>
                <w:rFonts w:cs="Arial"/>
                <w:kern w:val="24"/>
              </w:rPr>
              <w:t xml:space="preserve">Number of Symbols </w:t>
            </w:r>
            <w:r w:rsidRPr="00B916EC">
              <w:rPr>
                <w:position w:val="-12"/>
              </w:rPr>
              <w:object w:dxaOrig="780" w:dyaOrig="360">
                <v:shape id="_x0000_i1028" type="#_x0000_t75" style="width:38.7pt;height:17.75pt" o:ole="">
                  <v:imagedata r:id="rId15" o:title=""/>
                </v:shape>
                <o:OLEObject Type="Embed" ProgID="Equation.3" ShapeID="_x0000_i1028" DrawAspect="Content" ObjectID="_1619233753" r:id="rId18"/>
              </w:object>
            </w:r>
            <w:r w:rsidRPr="00F548CF">
              <w:rPr>
                <w:rFonts w:cs="Arial"/>
                <w:kern w:val="24"/>
              </w:rPr>
              <w:t xml:space="preserve"> </w:t>
            </w:r>
          </w:p>
        </w:tc>
        <w:tc>
          <w:tcPr>
            <w:tcW w:w="1393" w:type="dxa"/>
            <w:tcBorders>
              <w:bottom w:val="double" w:sz="4" w:space="0" w:color="auto"/>
            </w:tcBorders>
            <w:shd w:val="clear" w:color="auto" w:fill="E0E0E0"/>
            <w:vAlign w:val="center"/>
          </w:tcPr>
          <w:p w:rsidR="00967DF1" w:rsidRPr="00E6244A" w:rsidRDefault="00967DF1" w:rsidP="00967DF1">
            <w:pPr>
              <w:pStyle w:val="TAH"/>
              <w:rPr>
                <w:bCs/>
                <w:lang w:val="en-US"/>
              </w:rPr>
            </w:pPr>
            <w:r w:rsidRPr="00737531">
              <w:rPr>
                <w:rFonts w:cs="Arial"/>
                <w:kern w:val="24"/>
              </w:rPr>
              <w:t xml:space="preserve">Offset (RBs) </w:t>
            </w:r>
          </w:p>
        </w:tc>
      </w:tr>
      <w:tr w:rsidR="00967DF1" w:rsidRPr="00F548CF" w:rsidTr="00967DF1">
        <w:trPr>
          <w:cantSplit/>
        </w:trPr>
        <w:tc>
          <w:tcPr>
            <w:tcW w:w="801" w:type="dxa"/>
            <w:tcBorders>
              <w:top w:val="double" w:sz="4" w:space="0" w:color="auto"/>
              <w:right w:val="double" w:sz="4" w:space="0" w:color="auto"/>
            </w:tcBorders>
            <w:shd w:val="clear" w:color="auto" w:fill="auto"/>
            <w:vAlign w:val="center"/>
          </w:tcPr>
          <w:p w:rsidR="00967DF1" w:rsidRPr="00F548CF" w:rsidRDefault="00967DF1" w:rsidP="00967DF1">
            <w:pPr>
              <w:pStyle w:val="TAC"/>
              <w:rPr>
                <w:lang w:val="en-US"/>
              </w:rPr>
            </w:pPr>
            <w:r>
              <w:rPr>
                <w:lang w:val="en-US"/>
              </w:rPr>
              <w:t>0</w:t>
            </w:r>
          </w:p>
        </w:tc>
        <w:tc>
          <w:tcPr>
            <w:tcW w:w="3473" w:type="dxa"/>
            <w:tcBorders>
              <w:top w:val="double" w:sz="4" w:space="0" w:color="auto"/>
              <w:left w:val="double" w:sz="4" w:space="0" w:color="auto"/>
            </w:tcBorders>
            <w:vAlign w:val="center"/>
          </w:tcPr>
          <w:p w:rsidR="00967DF1" w:rsidRPr="00F548CF" w:rsidRDefault="00967DF1" w:rsidP="00967DF1">
            <w:pPr>
              <w:pStyle w:val="TAC"/>
              <w:rPr>
                <w:lang w:val="en-US"/>
              </w:rPr>
            </w:pPr>
            <w:r>
              <w:rPr>
                <w:lang w:val="en-US"/>
              </w:rPr>
              <w:t>1</w:t>
            </w:r>
          </w:p>
        </w:tc>
        <w:tc>
          <w:tcPr>
            <w:tcW w:w="1630" w:type="dxa"/>
            <w:tcBorders>
              <w:top w:val="double" w:sz="4" w:space="0" w:color="auto"/>
            </w:tcBorders>
            <w:vAlign w:val="center"/>
          </w:tcPr>
          <w:p w:rsidR="00967DF1" w:rsidRPr="00F548CF" w:rsidRDefault="00967DF1" w:rsidP="00967DF1">
            <w:pPr>
              <w:pStyle w:val="TAC"/>
              <w:rPr>
                <w:lang w:val="en-US"/>
              </w:rPr>
            </w:pPr>
            <w:r>
              <w:rPr>
                <w:lang w:val="en-US"/>
              </w:rPr>
              <w:t>24</w:t>
            </w:r>
          </w:p>
        </w:tc>
        <w:tc>
          <w:tcPr>
            <w:tcW w:w="1933" w:type="dxa"/>
            <w:tcBorders>
              <w:top w:val="double" w:sz="4" w:space="0" w:color="auto"/>
            </w:tcBorders>
            <w:vAlign w:val="center"/>
          </w:tcPr>
          <w:p w:rsidR="00967DF1" w:rsidRPr="00F548CF" w:rsidRDefault="00967DF1" w:rsidP="00967DF1">
            <w:pPr>
              <w:pStyle w:val="TAC"/>
              <w:rPr>
                <w:lang w:val="en-US"/>
              </w:rPr>
            </w:pPr>
            <w:r>
              <w:rPr>
                <w:lang w:val="en-US"/>
              </w:rPr>
              <w:t>2</w:t>
            </w:r>
          </w:p>
        </w:tc>
        <w:tc>
          <w:tcPr>
            <w:tcW w:w="1393" w:type="dxa"/>
            <w:tcBorders>
              <w:top w:val="double" w:sz="4" w:space="0" w:color="auto"/>
            </w:tcBorders>
            <w:vAlign w:val="center"/>
          </w:tcPr>
          <w:p w:rsidR="00967DF1" w:rsidRPr="00F548CF" w:rsidRDefault="00967DF1" w:rsidP="00967DF1">
            <w:pPr>
              <w:pStyle w:val="TAC"/>
              <w:rPr>
                <w:lang w:val="en-US"/>
              </w:rPr>
            </w:pPr>
            <w:r>
              <w:rPr>
                <w:lang w:val="en-US"/>
              </w:rPr>
              <w:t>5</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rPr>
                <w:lang w:val="en-US"/>
              </w:rPr>
            </w:pPr>
            <w:r>
              <w:rPr>
                <w:lang w:val="en-US"/>
              </w:rPr>
              <w:t>1</w:t>
            </w:r>
          </w:p>
        </w:tc>
        <w:tc>
          <w:tcPr>
            <w:tcW w:w="3473" w:type="dxa"/>
            <w:tcBorders>
              <w:left w:val="double" w:sz="4" w:space="0" w:color="auto"/>
            </w:tcBorders>
            <w:vAlign w:val="center"/>
          </w:tcPr>
          <w:p w:rsidR="00967DF1" w:rsidRPr="00F548CF" w:rsidRDefault="00967DF1" w:rsidP="00967DF1">
            <w:pPr>
              <w:pStyle w:val="TAC"/>
              <w:rPr>
                <w:rFonts w:cs="Arial"/>
                <w:kern w:val="24"/>
                <w:szCs w:val="18"/>
              </w:rPr>
            </w:pPr>
            <w:r w:rsidRPr="00F548CF">
              <w:rPr>
                <w:rFonts w:cs="Arial"/>
                <w:kern w:val="24"/>
                <w:szCs w:val="18"/>
              </w:rPr>
              <w:t>1</w:t>
            </w:r>
          </w:p>
        </w:tc>
        <w:tc>
          <w:tcPr>
            <w:tcW w:w="1630" w:type="dxa"/>
            <w:vAlign w:val="center"/>
          </w:tcPr>
          <w:p w:rsidR="00967DF1" w:rsidRPr="00F548CF" w:rsidRDefault="00967DF1" w:rsidP="00967DF1">
            <w:pPr>
              <w:pStyle w:val="TAC"/>
              <w:rPr>
                <w:rFonts w:cs="Arial"/>
                <w:kern w:val="24"/>
                <w:szCs w:val="18"/>
              </w:rPr>
            </w:pPr>
            <w:r w:rsidRPr="00F548CF">
              <w:rPr>
                <w:rFonts w:cs="Arial"/>
                <w:kern w:val="24"/>
                <w:szCs w:val="18"/>
              </w:rPr>
              <w:t>24</w:t>
            </w:r>
          </w:p>
        </w:tc>
        <w:tc>
          <w:tcPr>
            <w:tcW w:w="1933" w:type="dxa"/>
            <w:vAlign w:val="center"/>
          </w:tcPr>
          <w:p w:rsidR="00967DF1" w:rsidRPr="00F548CF" w:rsidRDefault="00967DF1" w:rsidP="00967DF1">
            <w:pPr>
              <w:pStyle w:val="TAC"/>
              <w:rPr>
                <w:rFonts w:cs="Arial"/>
                <w:kern w:val="24"/>
                <w:szCs w:val="18"/>
              </w:rPr>
            </w:pPr>
            <w:r w:rsidRPr="00F548CF">
              <w:rPr>
                <w:rFonts w:cs="Arial"/>
                <w:kern w:val="24"/>
                <w:szCs w:val="18"/>
              </w:rPr>
              <w:t>2</w:t>
            </w:r>
          </w:p>
        </w:tc>
        <w:tc>
          <w:tcPr>
            <w:tcW w:w="1393" w:type="dxa"/>
            <w:vAlign w:val="center"/>
          </w:tcPr>
          <w:p w:rsidR="00967DF1" w:rsidRPr="00F548CF" w:rsidRDefault="00967DF1" w:rsidP="00967DF1">
            <w:pPr>
              <w:pStyle w:val="TAC"/>
              <w:rPr>
                <w:rFonts w:cs="Arial"/>
                <w:kern w:val="24"/>
                <w:szCs w:val="18"/>
              </w:rPr>
            </w:pPr>
            <w:r w:rsidRPr="00F548CF">
              <w:rPr>
                <w:rFonts w:cs="Arial"/>
                <w:kern w:val="24"/>
                <w:szCs w:val="18"/>
              </w:rPr>
              <w:t>6</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rPr>
                <w:lang w:val="en-US"/>
              </w:rPr>
            </w:pPr>
            <w:r>
              <w:rPr>
                <w:lang w:val="en-US"/>
              </w:rPr>
              <w:t>2</w:t>
            </w:r>
          </w:p>
        </w:tc>
        <w:tc>
          <w:tcPr>
            <w:tcW w:w="3473" w:type="dxa"/>
            <w:tcBorders>
              <w:left w:val="double" w:sz="4" w:space="0" w:color="auto"/>
            </w:tcBorders>
            <w:vAlign w:val="center"/>
          </w:tcPr>
          <w:p w:rsidR="00967DF1" w:rsidRPr="00F548CF" w:rsidRDefault="00967DF1" w:rsidP="00967DF1">
            <w:pPr>
              <w:pStyle w:val="TAC"/>
              <w:rPr>
                <w:lang w:val="en-US"/>
              </w:rPr>
            </w:pPr>
            <w:r w:rsidRPr="00F548CF">
              <w:rPr>
                <w:rFonts w:cs="Arial"/>
                <w:kern w:val="24"/>
                <w:szCs w:val="18"/>
              </w:rPr>
              <w:t>1</w:t>
            </w:r>
          </w:p>
        </w:tc>
        <w:tc>
          <w:tcPr>
            <w:tcW w:w="1630" w:type="dxa"/>
            <w:vAlign w:val="center"/>
          </w:tcPr>
          <w:p w:rsidR="00967DF1" w:rsidRPr="00F548CF" w:rsidRDefault="00967DF1" w:rsidP="00967DF1">
            <w:pPr>
              <w:pStyle w:val="TAC"/>
              <w:rPr>
                <w:lang w:val="en-US"/>
              </w:rPr>
            </w:pPr>
            <w:r w:rsidRPr="00F548CF">
              <w:rPr>
                <w:rFonts w:cs="Arial"/>
                <w:kern w:val="24"/>
                <w:szCs w:val="18"/>
              </w:rPr>
              <w:t>24</w:t>
            </w:r>
          </w:p>
        </w:tc>
        <w:tc>
          <w:tcPr>
            <w:tcW w:w="1933" w:type="dxa"/>
            <w:vAlign w:val="center"/>
          </w:tcPr>
          <w:p w:rsidR="00967DF1" w:rsidRPr="00F548CF" w:rsidRDefault="00967DF1" w:rsidP="00967DF1">
            <w:pPr>
              <w:pStyle w:val="TAC"/>
              <w:rPr>
                <w:lang w:val="en-US"/>
              </w:rPr>
            </w:pPr>
            <w:r w:rsidRPr="00F548CF">
              <w:rPr>
                <w:rFonts w:cs="Arial"/>
                <w:kern w:val="24"/>
                <w:szCs w:val="18"/>
              </w:rPr>
              <w:t>2</w:t>
            </w:r>
          </w:p>
        </w:tc>
        <w:tc>
          <w:tcPr>
            <w:tcW w:w="1393" w:type="dxa"/>
            <w:vAlign w:val="center"/>
          </w:tcPr>
          <w:p w:rsidR="00967DF1" w:rsidRPr="00F548CF" w:rsidRDefault="00967DF1" w:rsidP="00967DF1">
            <w:pPr>
              <w:pStyle w:val="TAC"/>
              <w:rPr>
                <w:lang w:val="en-US"/>
              </w:rPr>
            </w:pPr>
            <w:r w:rsidRPr="00F548CF">
              <w:rPr>
                <w:rFonts w:cs="Arial"/>
                <w:kern w:val="24"/>
                <w:szCs w:val="18"/>
              </w:rPr>
              <w:t>7</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3</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24</w:t>
            </w:r>
          </w:p>
        </w:tc>
        <w:tc>
          <w:tcPr>
            <w:tcW w:w="1933" w:type="dxa"/>
            <w:vAlign w:val="center"/>
          </w:tcPr>
          <w:p w:rsidR="00967DF1" w:rsidRPr="00F548CF" w:rsidRDefault="00967DF1" w:rsidP="00967DF1">
            <w:pPr>
              <w:pStyle w:val="TAC"/>
            </w:pPr>
            <w:r w:rsidRPr="00F548CF">
              <w:rPr>
                <w:rFonts w:cs="Arial"/>
                <w:kern w:val="24"/>
                <w:szCs w:val="18"/>
              </w:rPr>
              <w:t>2</w:t>
            </w:r>
          </w:p>
        </w:tc>
        <w:tc>
          <w:tcPr>
            <w:tcW w:w="1393" w:type="dxa"/>
            <w:vAlign w:val="center"/>
          </w:tcPr>
          <w:p w:rsidR="00967DF1" w:rsidRPr="00F548CF" w:rsidRDefault="00967DF1" w:rsidP="00967DF1">
            <w:pPr>
              <w:pStyle w:val="TAC"/>
            </w:pPr>
            <w:r w:rsidRPr="00F548CF">
              <w:rPr>
                <w:rFonts w:cs="Arial"/>
                <w:kern w:val="24"/>
                <w:szCs w:val="18"/>
              </w:rPr>
              <w:t>8</w:t>
            </w:r>
          </w:p>
        </w:tc>
      </w:tr>
      <w:tr w:rsidR="00967DF1" w:rsidRPr="00F548CF" w:rsidTr="00967DF1">
        <w:trPr>
          <w:cantSplit/>
        </w:trPr>
        <w:tc>
          <w:tcPr>
            <w:tcW w:w="801" w:type="dxa"/>
            <w:tcBorders>
              <w:right w:val="double" w:sz="4" w:space="0" w:color="auto"/>
            </w:tcBorders>
            <w:shd w:val="clear" w:color="auto" w:fill="auto"/>
            <w:vAlign w:val="center"/>
          </w:tcPr>
          <w:p w:rsidR="00967DF1" w:rsidRDefault="00967DF1" w:rsidP="00967DF1">
            <w:pPr>
              <w:pStyle w:val="TAC"/>
            </w:pPr>
            <w:r>
              <w:t>4</w:t>
            </w:r>
          </w:p>
        </w:tc>
        <w:tc>
          <w:tcPr>
            <w:tcW w:w="3473" w:type="dxa"/>
            <w:tcBorders>
              <w:left w:val="double" w:sz="4" w:space="0" w:color="auto"/>
            </w:tcBorders>
            <w:vAlign w:val="center"/>
          </w:tcPr>
          <w:p w:rsidR="00967DF1" w:rsidRPr="00F548CF" w:rsidRDefault="00967DF1" w:rsidP="00967DF1">
            <w:pPr>
              <w:pStyle w:val="TAC"/>
              <w:rPr>
                <w:rFonts w:cs="Arial"/>
                <w:kern w:val="24"/>
                <w:szCs w:val="18"/>
              </w:rPr>
            </w:pPr>
            <w:r>
              <w:rPr>
                <w:rFonts w:cs="Arial"/>
                <w:kern w:val="24"/>
                <w:szCs w:val="18"/>
              </w:rPr>
              <w:t>1</w:t>
            </w:r>
          </w:p>
        </w:tc>
        <w:tc>
          <w:tcPr>
            <w:tcW w:w="1630" w:type="dxa"/>
            <w:vAlign w:val="center"/>
          </w:tcPr>
          <w:p w:rsidR="00967DF1" w:rsidRPr="00F548CF" w:rsidRDefault="00967DF1" w:rsidP="00967DF1">
            <w:pPr>
              <w:pStyle w:val="TAC"/>
              <w:rPr>
                <w:rFonts w:cs="Arial"/>
                <w:kern w:val="24"/>
                <w:szCs w:val="18"/>
              </w:rPr>
            </w:pPr>
            <w:r>
              <w:rPr>
                <w:rFonts w:cs="Arial"/>
                <w:kern w:val="24"/>
                <w:szCs w:val="18"/>
              </w:rPr>
              <w:t>24</w:t>
            </w:r>
          </w:p>
        </w:tc>
        <w:tc>
          <w:tcPr>
            <w:tcW w:w="1933" w:type="dxa"/>
            <w:vAlign w:val="center"/>
          </w:tcPr>
          <w:p w:rsidR="00967DF1" w:rsidRPr="00F548CF" w:rsidRDefault="00967DF1" w:rsidP="00967DF1">
            <w:pPr>
              <w:pStyle w:val="TAC"/>
              <w:rPr>
                <w:rFonts w:cs="Arial"/>
                <w:kern w:val="24"/>
                <w:szCs w:val="18"/>
              </w:rPr>
            </w:pPr>
            <w:r>
              <w:rPr>
                <w:rFonts w:cs="Arial"/>
                <w:kern w:val="24"/>
                <w:szCs w:val="18"/>
              </w:rPr>
              <w:t>3</w:t>
            </w:r>
          </w:p>
        </w:tc>
        <w:tc>
          <w:tcPr>
            <w:tcW w:w="1393" w:type="dxa"/>
            <w:vAlign w:val="center"/>
          </w:tcPr>
          <w:p w:rsidR="00967DF1" w:rsidRPr="00F548CF" w:rsidRDefault="00967DF1" w:rsidP="00967DF1">
            <w:pPr>
              <w:pStyle w:val="TAC"/>
              <w:rPr>
                <w:rFonts w:cs="Arial"/>
                <w:kern w:val="24"/>
                <w:szCs w:val="18"/>
              </w:rPr>
            </w:pPr>
            <w:r>
              <w:rPr>
                <w:rFonts w:cs="Arial"/>
                <w:kern w:val="24"/>
                <w:szCs w:val="18"/>
              </w:rPr>
              <w:t>5</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5</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24</w:t>
            </w:r>
          </w:p>
        </w:tc>
        <w:tc>
          <w:tcPr>
            <w:tcW w:w="1933" w:type="dxa"/>
            <w:vAlign w:val="center"/>
          </w:tcPr>
          <w:p w:rsidR="00967DF1" w:rsidRPr="00F548CF" w:rsidRDefault="00967DF1" w:rsidP="00967DF1">
            <w:pPr>
              <w:pStyle w:val="TAC"/>
            </w:pPr>
            <w:r w:rsidRPr="00F548CF">
              <w:rPr>
                <w:rFonts w:cs="Arial"/>
                <w:kern w:val="24"/>
                <w:szCs w:val="18"/>
              </w:rPr>
              <w:t>3</w:t>
            </w:r>
          </w:p>
        </w:tc>
        <w:tc>
          <w:tcPr>
            <w:tcW w:w="1393" w:type="dxa"/>
            <w:vAlign w:val="center"/>
          </w:tcPr>
          <w:p w:rsidR="00967DF1" w:rsidRPr="00F548CF" w:rsidRDefault="00967DF1" w:rsidP="00967DF1">
            <w:pPr>
              <w:pStyle w:val="TAC"/>
            </w:pPr>
            <w:r w:rsidRPr="00F548CF">
              <w:rPr>
                <w:rFonts w:cs="Arial"/>
                <w:kern w:val="24"/>
                <w:szCs w:val="18"/>
              </w:rPr>
              <w:t>6</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6</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24</w:t>
            </w:r>
          </w:p>
        </w:tc>
        <w:tc>
          <w:tcPr>
            <w:tcW w:w="1933" w:type="dxa"/>
            <w:vAlign w:val="center"/>
          </w:tcPr>
          <w:p w:rsidR="00967DF1" w:rsidRPr="00F548CF" w:rsidRDefault="00967DF1" w:rsidP="00967DF1">
            <w:pPr>
              <w:pStyle w:val="TAC"/>
            </w:pPr>
            <w:r w:rsidRPr="00F548CF">
              <w:rPr>
                <w:rFonts w:cs="Arial"/>
                <w:kern w:val="24"/>
                <w:szCs w:val="18"/>
              </w:rPr>
              <w:t>3</w:t>
            </w:r>
          </w:p>
        </w:tc>
        <w:tc>
          <w:tcPr>
            <w:tcW w:w="1393" w:type="dxa"/>
            <w:vAlign w:val="center"/>
          </w:tcPr>
          <w:p w:rsidR="00967DF1" w:rsidRPr="00F548CF" w:rsidRDefault="00967DF1" w:rsidP="00967DF1">
            <w:pPr>
              <w:pStyle w:val="TAC"/>
            </w:pPr>
            <w:r w:rsidRPr="00F548CF">
              <w:rPr>
                <w:rFonts w:cs="Arial"/>
                <w:kern w:val="24"/>
                <w:szCs w:val="18"/>
              </w:rPr>
              <w:t>7</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7</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24</w:t>
            </w:r>
          </w:p>
        </w:tc>
        <w:tc>
          <w:tcPr>
            <w:tcW w:w="1933" w:type="dxa"/>
            <w:vAlign w:val="center"/>
          </w:tcPr>
          <w:p w:rsidR="00967DF1" w:rsidRPr="00F548CF" w:rsidRDefault="00967DF1" w:rsidP="00967DF1">
            <w:pPr>
              <w:pStyle w:val="TAC"/>
            </w:pPr>
            <w:r w:rsidRPr="00F548CF">
              <w:rPr>
                <w:rFonts w:cs="Arial"/>
                <w:kern w:val="24"/>
                <w:szCs w:val="18"/>
              </w:rPr>
              <w:t>3</w:t>
            </w:r>
          </w:p>
        </w:tc>
        <w:tc>
          <w:tcPr>
            <w:tcW w:w="1393" w:type="dxa"/>
            <w:vAlign w:val="center"/>
          </w:tcPr>
          <w:p w:rsidR="00967DF1" w:rsidRPr="00F548CF" w:rsidRDefault="00967DF1" w:rsidP="00967DF1">
            <w:pPr>
              <w:pStyle w:val="TAC"/>
            </w:pPr>
            <w:r w:rsidRPr="00F548CF">
              <w:rPr>
                <w:rFonts w:cs="Arial"/>
                <w:kern w:val="24"/>
                <w:szCs w:val="18"/>
              </w:rPr>
              <w:t>8</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8</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1</w:t>
            </w:r>
          </w:p>
        </w:tc>
        <w:tc>
          <w:tcPr>
            <w:tcW w:w="1393" w:type="dxa"/>
            <w:vAlign w:val="center"/>
          </w:tcPr>
          <w:p w:rsidR="00967DF1" w:rsidRPr="00F548CF" w:rsidRDefault="00967DF1" w:rsidP="00967DF1">
            <w:pPr>
              <w:pStyle w:val="TAC"/>
            </w:pPr>
            <w:r w:rsidRPr="00F548CF">
              <w:rPr>
                <w:rFonts w:cs="Arial"/>
                <w:kern w:val="24"/>
                <w:szCs w:val="18"/>
              </w:rPr>
              <w:t>18</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9</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1</w:t>
            </w:r>
          </w:p>
        </w:tc>
        <w:tc>
          <w:tcPr>
            <w:tcW w:w="1393" w:type="dxa"/>
            <w:vAlign w:val="center"/>
          </w:tcPr>
          <w:p w:rsidR="00967DF1" w:rsidRPr="00F548CF" w:rsidRDefault="00967DF1" w:rsidP="00967DF1">
            <w:pPr>
              <w:pStyle w:val="TAC"/>
            </w:pPr>
            <w:r w:rsidRPr="00F548CF">
              <w:rPr>
                <w:rFonts w:cs="Arial"/>
                <w:kern w:val="24"/>
                <w:szCs w:val="18"/>
              </w:rPr>
              <w:t>20</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10</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2</w:t>
            </w:r>
          </w:p>
        </w:tc>
        <w:tc>
          <w:tcPr>
            <w:tcW w:w="1393" w:type="dxa"/>
            <w:vAlign w:val="center"/>
          </w:tcPr>
          <w:p w:rsidR="00967DF1" w:rsidRPr="00F548CF" w:rsidRDefault="00967DF1" w:rsidP="00967DF1">
            <w:pPr>
              <w:pStyle w:val="TAC"/>
            </w:pPr>
            <w:r w:rsidRPr="00F548CF">
              <w:rPr>
                <w:rFonts w:cs="Arial"/>
                <w:kern w:val="24"/>
                <w:szCs w:val="18"/>
              </w:rPr>
              <w:t>18</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t>11</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2</w:t>
            </w:r>
          </w:p>
        </w:tc>
        <w:tc>
          <w:tcPr>
            <w:tcW w:w="1393" w:type="dxa"/>
            <w:vAlign w:val="center"/>
          </w:tcPr>
          <w:p w:rsidR="00967DF1" w:rsidRPr="00F548CF" w:rsidRDefault="00967DF1" w:rsidP="00967DF1">
            <w:pPr>
              <w:pStyle w:val="TAC"/>
            </w:pPr>
            <w:r w:rsidRPr="00F548CF">
              <w:rPr>
                <w:rFonts w:cs="Arial"/>
                <w:kern w:val="24"/>
                <w:szCs w:val="18"/>
              </w:rPr>
              <w:t>20</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rsidRPr="00F548CF">
              <w:t>1</w:t>
            </w:r>
            <w:r>
              <w:t>2</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3</w:t>
            </w:r>
          </w:p>
        </w:tc>
        <w:tc>
          <w:tcPr>
            <w:tcW w:w="1393" w:type="dxa"/>
            <w:vAlign w:val="center"/>
          </w:tcPr>
          <w:p w:rsidR="00967DF1" w:rsidRPr="00F548CF" w:rsidRDefault="00967DF1" w:rsidP="00967DF1">
            <w:pPr>
              <w:pStyle w:val="TAC"/>
            </w:pPr>
            <w:r w:rsidRPr="00F548CF">
              <w:rPr>
                <w:rFonts w:cs="Arial"/>
                <w:kern w:val="24"/>
                <w:szCs w:val="18"/>
              </w:rPr>
              <w:t>18</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rsidRPr="00F548CF">
              <w:t>1</w:t>
            </w:r>
            <w:r>
              <w:t>3</w:t>
            </w:r>
          </w:p>
        </w:tc>
        <w:tc>
          <w:tcPr>
            <w:tcW w:w="3473" w:type="dxa"/>
            <w:tcBorders>
              <w:left w:val="double" w:sz="4" w:space="0" w:color="auto"/>
            </w:tcBorders>
            <w:vAlign w:val="center"/>
          </w:tcPr>
          <w:p w:rsidR="00967DF1" w:rsidRPr="00F548CF" w:rsidRDefault="00967DF1" w:rsidP="00967DF1">
            <w:pPr>
              <w:pStyle w:val="TAC"/>
            </w:pPr>
            <w:r w:rsidRPr="00F548CF">
              <w:rPr>
                <w:rFonts w:cs="Arial"/>
                <w:kern w:val="24"/>
                <w:szCs w:val="18"/>
              </w:rPr>
              <w:t>1</w:t>
            </w:r>
          </w:p>
        </w:tc>
        <w:tc>
          <w:tcPr>
            <w:tcW w:w="1630" w:type="dxa"/>
            <w:vAlign w:val="center"/>
          </w:tcPr>
          <w:p w:rsidR="00967DF1" w:rsidRPr="00F548CF" w:rsidRDefault="00967DF1" w:rsidP="00967DF1">
            <w:pPr>
              <w:pStyle w:val="TAC"/>
            </w:pPr>
            <w:r w:rsidRPr="00F548CF">
              <w:rPr>
                <w:rFonts w:cs="Arial"/>
                <w:kern w:val="24"/>
                <w:szCs w:val="18"/>
              </w:rPr>
              <w:t>48</w:t>
            </w:r>
          </w:p>
        </w:tc>
        <w:tc>
          <w:tcPr>
            <w:tcW w:w="1933" w:type="dxa"/>
            <w:vAlign w:val="center"/>
          </w:tcPr>
          <w:p w:rsidR="00967DF1" w:rsidRPr="00F548CF" w:rsidRDefault="00967DF1" w:rsidP="00967DF1">
            <w:pPr>
              <w:pStyle w:val="TAC"/>
            </w:pPr>
            <w:r w:rsidRPr="00F548CF">
              <w:rPr>
                <w:rFonts w:cs="Arial"/>
                <w:kern w:val="24"/>
                <w:szCs w:val="18"/>
              </w:rPr>
              <w:t>3</w:t>
            </w:r>
          </w:p>
        </w:tc>
        <w:tc>
          <w:tcPr>
            <w:tcW w:w="1393" w:type="dxa"/>
            <w:vAlign w:val="center"/>
          </w:tcPr>
          <w:p w:rsidR="00967DF1" w:rsidRPr="00F548CF" w:rsidRDefault="00967DF1" w:rsidP="00967DF1">
            <w:pPr>
              <w:pStyle w:val="TAC"/>
            </w:pPr>
            <w:r w:rsidRPr="00F548CF">
              <w:rPr>
                <w:rFonts w:cs="Arial"/>
                <w:kern w:val="24"/>
                <w:szCs w:val="18"/>
              </w:rPr>
              <w:t>20</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rsidRPr="00F548CF">
              <w:t>14</w:t>
            </w:r>
          </w:p>
        </w:tc>
        <w:tc>
          <w:tcPr>
            <w:tcW w:w="8429" w:type="dxa"/>
            <w:gridSpan w:val="4"/>
            <w:tcBorders>
              <w:left w:val="double" w:sz="4" w:space="0" w:color="auto"/>
            </w:tcBorders>
            <w:vAlign w:val="center"/>
          </w:tcPr>
          <w:p w:rsidR="00967DF1" w:rsidRPr="00F548CF" w:rsidRDefault="00967DF1" w:rsidP="00967DF1">
            <w:pPr>
              <w:pStyle w:val="TAC"/>
            </w:pPr>
            <w:r w:rsidRPr="00F548CF">
              <w:rPr>
                <w:rFonts w:cs="Arial"/>
                <w:kern w:val="24"/>
                <w:szCs w:val="18"/>
              </w:rPr>
              <w:t>Reserved</w:t>
            </w:r>
          </w:p>
        </w:tc>
      </w:tr>
      <w:tr w:rsidR="00967DF1" w:rsidRPr="00F548CF" w:rsidTr="00967DF1">
        <w:trPr>
          <w:cantSplit/>
        </w:trPr>
        <w:tc>
          <w:tcPr>
            <w:tcW w:w="801" w:type="dxa"/>
            <w:tcBorders>
              <w:right w:val="double" w:sz="4" w:space="0" w:color="auto"/>
            </w:tcBorders>
            <w:shd w:val="clear" w:color="auto" w:fill="auto"/>
            <w:vAlign w:val="center"/>
          </w:tcPr>
          <w:p w:rsidR="00967DF1" w:rsidRPr="00F548CF" w:rsidRDefault="00967DF1" w:rsidP="00967DF1">
            <w:pPr>
              <w:pStyle w:val="TAC"/>
            </w:pPr>
            <w:r w:rsidRPr="00F548CF">
              <w:t>15</w:t>
            </w:r>
          </w:p>
        </w:tc>
        <w:tc>
          <w:tcPr>
            <w:tcW w:w="8429" w:type="dxa"/>
            <w:gridSpan w:val="4"/>
            <w:tcBorders>
              <w:left w:val="double" w:sz="4" w:space="0" w:color="auto"/>
            </w:tcBorders>
            <w:vAlign w:val="center"/>
          </w:tcPr>
          <w:p w:rsidR="00967DF1" w:rsidRPr="00F548CF" w:rsidRDefault="00967DF1" w:rsidP="00967DF1">
            <w:pPr>
              <w:pStyle w:val="TAC"/>
            </w:pPr>
            <w:r w:rsidRPr="00F548CF">
              <w:rPr>
                <w:rFonts w:cs="Arial"/>
                <w:kern w:val="24"/>
                <w:szCs w:val="18"/>
              </w:rPr>
              <w:t>Reserved</w:t>
            </w:r>
          </w:p>
        </w:tc>
      </w:tr>
    </w:tbl>
    <w:p w:rsidR="00967DF1" w:rsidRPr="00B916EC" w:rsidRDefault="00967DF1" w:rsidP="00967DF1"/>
    <w:p w:rsidR="00967DF1" w:rsidRPr="00B06B6C" w:rsidRDefault="00967DF1" w:rsidP="00967DF1">
      <w:pPr>
        <w:pStyle w:val="TH"/>
      </w:pPr>
      <w:r w:rsidRPr="00B06B6C">
        <w:lastRenderedPageBreak/>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967DF1" w:rsidRPr="00B916EC" w:rsidTr="00967DF1">
        <w:trPr>
          <w:cantSplit/>
        </w:trPr>
        <w:tc>
          <w:tcPr>
            <w:tcW w:w="80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29" type="#_x0000_t75" style="width:43.55pt;height:14.85pt" o:ole="">
                  <v:imagedata r:id="rId13" o:title=""/>
                </v:shape>
                <o:OLEObject Type="Embed" ProgID="Equation.3" ShapeID="_x0000_i1029" DrawAspect="Content" ObjectID="_1619233754" r:id="rId19"/>
              </w:object>
            </w:r>
          </w:p>
        </w:tc>
        <w:tc>
          <w:tcPr>
            <w:tcW w:w="195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30" type="#_x0000_t75" style="width:38.7pt;height:17.75pt" o:ole="">
                  <v:imagedata r:id="rId15" o:title=""/>
                </v:shape>
                <o:OLEObject Type="Embed" ProgID="Equation.3" ShapeID="_x0000_i1030" DrawAspect="Content" ObjectID="_1619233755" r:id="rId20"/>
              </w:object>
            </w:r>
            <w:r w:rsidRPr="00B916EC">
              <w:rPr>
                <w:rFonts w:cs="Arial"/>
                <w:kern w:val="24"/>
              </w:rPr>
              <w:t xml:space="preserve"> </w:t>
            </w:r>
          </w:p>
        </w:tc>
        <w:tc>
          <w:tcPr>
            <w:tcW w:w="1411"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87"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48</w:t>
            </w:r>
          </w:p>
        </w:tc>
        <w:tc>
          <w:tcPr>
            <w:tcW w:w="1958"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411"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584"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87" w:type="dxa"/>
            <w:vAlign w:val="center"/>
          </w:tcPr>
          <w:p w:rsidR="00967DF1" w:rsidRPr="00B916EC" w:rsidRDefault="00967DF1" w:rsidP="00967DF1">
            <w:pPr>
              <w:pStyle w:val="TAC"/>
              <w:rPr>
                <w:lang w:val="en-US"/>
              </w:rPr>
            </w:pPr>
            <w:r w:rsidRPr="00B916EC">
              <w:rPr>
                <w:rFonts w:cs="Arial"/>
                <w:kern w:val="24"/>
                <w:szCs w:val="18"/>
              </w:rPr>
              <w:t>48</w:t>
            </w:r>
          </w:p>
        </w:tc>
        <w:tc>
          <w:tcPr>
            <w:tcW w:w="1958" w:type="dxa"/>
            <w:vAlign w:val="center"/>
          </w:tcPr>
          <w:p w:rsidR="00967DF1" w:rsidRPr="00B916EC" w:rsidRDefault="00967DF1" w:rsidP="00967DF1">
            <w:pPr>
              <w:pStyle w:val="TAC"/>
              <w:rPr>
                <w:lang w:val="en-US"/>
              </w:rPr>
            </w:pPr>
            <w:r w:rsidRPr="00B916EC">
              <w:rPr>
                <w:rFonts w:cs="Arial"/>
                <w:kern w:val="24"/>
                <w:szCs w:val="18"/>
              </w:rPr>
              <w:t>1</w:t>
            </w:r>
          </w:p>
        </w:tc>
        <w:tc>
          <w:tcPr>
            <w:tcW w:w="1411" w:type="dxa"/>
            <w:vAlign w:val="center"/>
          </w:tcPr>
          <w:p w:rsidR="00967DF1" w:rsidRPr="00B916EC" w:rsidRDefault="00967DF1" w:rsidP="00967DF1">
            <w:pPr>
              <w:pStyle w:val="TAC"/>
              <w:rPr>
                <w:lang w:val="en-US"/>
              </w:rPr>
            </w:pPr>
            <w:r w:rsidRPr="00B916EC">
              <w:rPr>
                <w:rFonts w:cs="Arial"/>
                <w:kern w:val="24"/>
                <w:szCs w:val="18"/>
              </w:rPr>
              <w:t>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96</w:t>
            </w:r>
          </w:p>
        </w:tc>
        <w:tc>
          <w:tcPr>
            <w:tcW w:w="1958" w:type="dxa"/>
            <w:vAlign w:val="center"/>
          </w:tcPr>
          <w:p w:rsidR="00967DF1" w:rsidRPr="00B916EC" w:rsidRDefault="00967DF1" w:rsidP="00967DF1">
            <w:pPr>
              <w:pStyle w:val="TAC"/>
            </w:pPr>
            <w:r w:rsidRPr="00B916EC">
              <w:rPr>
                <w:rFonts w:cs="Arial"/>
                <w:kern w:val="24"/>
                <w:szCs w:val="18"/>
              </w:rPr>
              <w:t>1</w:t>
            </w:r>
          </w:p>
        </w:tc>
        <w:tc>
          <w:tcPr>
            <w:tcW w:w="1411" w:type="dxa"/>
            <w:vAlign w:val="center"/>
          </w:tcPr>
          <w:p w:rsidR="00967DF1" w:rsidRPr="00B916EC" w:rsidRDefault="00967DF1" w:rsidP="00967DF1">
            <w:pPr>
              <w:pStyle w:val="TAC"/>
            </w:pPr>
            <w:r w:rsidRPr="00B916EC">
              <w:rPr>
                <w:rFonts w:cs="Arial"/>
                <w:kern w:val="24"/>
                <w:szCs w:val="18"/>
              </w:rP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96</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7" w:type="dxa"/>
            <w:vAlign w:val="center"/>
          </w:tcPr>
          <w:p w:rsidR="00967DF1" w:rsidRPr="00B916EC" w:rsidRDefault="00967DF1" w:rsidP="00967DF1">
            <w:pPr>
              <w:pStyle w:val="TAC"/>
            </w:pPr>
            <w:r w:rsidRPr="00B916EC">
              <w:rPr>
                <w:rFonts w:cs="Arial"/>
                <w:kern w:val="24"/>
                <w:szCs w:val="18"/>
              </w:rPr>
              <w:t>96</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8540"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Pr="00B916EC" w:rsidRDefault="00967DF1" w:rsidP="00967DF1"/>
    <w:p w:rsidR="00967DF1" w:rsidRPr="00B916EC" w:rsidRDefault="00967DF1" w:rsidP="00967DF1">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967DF1" w:rsidRPr="00B916EC" w:rsidTr="00967DF1">
        <w:trPr>
          <w:cantSplit/>
        </w:trPr>
        <w:tc>
          <w:tcPr>
            <w:tcW w:w="80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31" type="#_x0000_t75" style="width:43.55pt;height:14.85pt" o:ole="">
                  <v:imagedata r:id="rId13" o:title=""/>
                </v:shape>
                <o:OLEObject Type="Embed" ProgID="Equation.3" ShapeID="_x0000_i1031" DrawAspect="Content" ObjectID="_1619233756" r:id="rId21"/>
              </w:object>
            </w:r>
          </w:p>
        </w:tc>
        <w:tc>
          <w:tcPr>
            <w:tcW w:w="195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32" type="#_x0000_t75" style="width:38.7pt;height:17.75pt" o:ole="">
                  <v:imagedata r:id="rId15" o:title=""/>
                </v:shape>
                <o:OLEObject Type="Embed" ProgID="Equation.3" ShapeID="_x0000_i1032" DrawAspect="Content" ObjectID="_1619233757" r:id="rId22"/>
              </w:object>
            </w:r>
            <w:r w:rsidRPr="00B916EC">
              <w:rPr>
                <w:rFonts w:cs="Arial"/>
                <w:kern w:val="24"/>
              </w:rPr>
              <w:t xml:space="preserve"> </w:t>
            </w:r>
          </w:p>
        </w:tc>
        <w:tc>
          <w:tcPr>
            <w:tcW w:w="1411"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584"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24</w:t>
            </w:r>
          </w:p>
        </w:tc>
        <w:tc>
          <w:tcPr>
            <w:tcW w:w="1958"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2</w:t>
            </w:r>
          </w:p>
        </w:tc>
        <w:tc>
          <w:tcPr>
            <w:tcW w:w="1411"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584"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87" w:type="dxa"/>
            <w:vAlign w:val="center"/>
          </w:tcPr>
          <w:p w:rsidR="00967DF1" w:rsidRPr="00B916EC" w:rsidRDefault="00967DF1" w:rsidP="00967DF1">
            <w:pPr>
              <w:pStyle w:val="TAC"/>
              <w:rPr>
                <w:lang w:val="en-US"/>
              </w:rPr>
            </w:pPr>
            <w:r w:rsidRPr="00B916EC">
              <w:rPr>
                <w:rFonts w:cs="Arial"/>
                <w:kern w:val="24"/>
                <w:szCs w:val="18"/>
              </w:rPr>
              <w:t>24</w:t>
            </w:r>
          </w:p>
        </w:tc>
        <w:tc>
          <w:tcPr>
            <w:tcW w:w="1958" w:type="dxa"/>
            <w:vAlign w:val="center"/>
          </w:tcPr>
          <w:p w:rsidR="00967DF1" w:rsidRPr="00B916EC" w:rsidRDefault="00967DF1" w:rsidP="00967DF1">
            <w:pPr>
              <w:pStyle w:val="TAC"/>
              <w:rPr>
                <w:lang w:val="en-US"/>
              </w:rPr>
            </w:pPr>
            <w:r w:rsidRPr="00B916EC">
              <w:rPr>
                <w:rFonts w:cs="Arial"/>
                <w:kern w:val="24"/>
                <w:szCs w:val="18"/>
              </w:rPr>
              <w:t>2</w:t>
            </w:r>
          </w:p>
        </w:tc>
        <w:tc>
          <w:tcPr>
            <w:tcW w:w="1411" w:type="dxa"/>
            <w:vAlign w:val="center"/>
          </w:tcPr>
          <w:p w:rsidR="00967DF1" w:rsidRPr="00B916EC" w:rsidRDefault="00967DF1" w:rsidP="00967DF1">
            <w:pPr>
              <w:pStyle w:val="TAC"/>
              <w:rPr>
                <w:lang w:val="en-US"/>
              </w:rPr>
            </w:pPr>
            <w:r w:rsidRPr="00B916EC">
              <w:rPr>
                <w:rFonts w:cs="Arial"/>
                <w:kern w:val="24"/>
                <w:szCs w:val="18"/>
              </w:rPr>
              <w:t>1</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3</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1</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3</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24</w:t>
            </w:r>
          </w:p>
        </w:tc>
        <w:tc>
          <w:tcPr>
            <w:tcW w:w="1958" w:type="dxa"/>
            <w:vAlign w:val="center"/>
          </w:tcPr>
          <w:p w:rsidR="00967DF1" w:rsidRPr="00B916EC" w:rsidRDefault="00967DF1" w:rsidP="00967DF1">
            <w:pPr>
              <w:pStyle w:val="TAC"/>
            </w:pPr>
            <w:r w:rsidRPr="00B916EC">
              <w:rPr>
                <w:rFonts w:cs="Arial"/>
                <w:kern w:val="24"/>
                <w:szCs w:val="18"/>
              </w:rPr>
              <w:t>3</w:t>
            </w:r>
          </w:p>
        </w:tc>
        <w:tc>
          <w:tcPr>
            <w:tcW w:w="1411" w:type="dxa"/>
            <w:vAlign w:val="center"/>
          </w:tcPr>
          <w:p w:rsidR="00967DF1" w:rsidRPr="00B916EC" w:rsidRDefault="00967DF1" w:rsidP="00967DF1">
            <w:pPr>
              <w:pStyle w:val="TAC"/>
            </w:pPr>
            <w:r w:rsidRPr="00B916EC">
              <w:rPr>
                <w:rFonts w:cs="Arial"/>
                <w:kern w:val="24"/>
                <w:szCs w:val="18"/>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1</w:t>
            </w:r>
          </w:p>
        </w:tc>
        <w:tc>
          <w:tcPr>
            <w:tcW w:w="1411" w:type="dxa"/>
            <w:vAlign w:val="center"/>
          </w:tcPr>
          <w:p w:rsidR="00967DF1" w:rsidRPr="00B916EC" w:rsidRDefault="00967DF1" w:rsidP="00967DF1">
            <w:pPr>
              <w:pStyle w:val="TAC"/>
            </w:pPr>
            <w:r w:rsidRPr="00B916EC">
              <w:rPr>
                <w:rFonts w:cs="Arial"/>
                <w:kern w:val="24"/>
                <w:szCs w:val="18"/>
              </w:rPr>
              <w:t>12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1</w:t>
            </w:r>
          </w:p>
        </w:tc>
        <w:tc>
          <w:tcPr>
            <w:tcW w:w="1411" w:type="dxa"/>
            <w:vAlign w:val="center"/>
          </w:tcPr>
          <w:p w:rsidR="00967DF1" w:rsidRPr="00B916EC" w:rsidRDefault="00967DF1" w:rsidP="00967DF1">
            <w:pPr>
              <w:pStyle w:val="TAC"/>
            </w:pPr>
            <w:r w:rsidRPr="00B916EC">
              <w:rPr>
                <w:rFonts w:cs="Arial"/>
                <w:kern w:val="24"/>
                <w:szCs w:val="18"/>
              </w:rPr>
              <w:t>14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1</w:t>
            </w:r>
          </w:p>
        </w:tc>
        <w:tc>
          <w:tcPr>
            <w:tcW w:w="1411" w:type="dxa"/>
            <w:vAlign w:val="center"/>
          </w:tcPr>
          <w:p w:rsidR="00967DF1" w:rsidRPr="00B916EC" w:rsidRDefault="00967DF1" w:rsidP="00967DF1">
            <w:pPr>
              <w:pStyle w:val="TAC"/>
            </w:pPr>
            <w:r w:rsidRPr="00B916EC">
              <w:rPr>
                <w:rFonts w:cs="Arial"/>
                <w:kern w:val="24"/>
                <w:szCs w:val="18"/>
              </w:rPr>
              <w:t>16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12</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3584"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87" w:type="dxa"/>
            <w:vAlign w:val="center"/>
          </w:tcPr>
          <w:p w:rsidR="00967DF1" w:rsidRPr="00B916EC" w:rsidRDefault="00967DF1" w:rsidP="00967DF1">
            <w:pPr>
              <w:pStyle w:val="TAC"/>
            </w:pPr>
            <w:r w:rsidRPr="00B916EC">
              <w:rPr>
                <w:rFonts w:cs="Arial"/>
                <w:kern w:val="24"/>
                <w:szCs w:val="18"/>
              </w:rPr>
              <w:t>48</w:t>
            </w:r>
          </w:p>
        </w:tc>
        <w:tc>
          <w:tcPr>
            <w:tcW w:w="1958" w:type="dxa"/>
            <w:vAlign w:val="center"/>
          </w:tcPr>
          <w:p w:rsidR="00967DF1" w:rsidRPr="00B916EC" w:rsidRDefault="00967DF1" w:rsidP="00967DF1">
            <w:pPr>
              <w:pStyle w:val="TAC"/>
            </w:pPr>
            <w:r w:rsidRPr="00B916EC">
              <w:rPr>
                <w:rFonts w:cs="Arial"/>
                <w:kern w:val="24"/>
                <w:szCs w:val="18"/>
              </w:rPr>
              <w:t>2</w:t>
            </w:r>
          </w:p>
        </w:tc>
        <w:tc>
          <w:tcPr>
            <w:tcW w:w="1411" w:type="dxa"/>
            <w:vAlign w:val="center"/>
          </w:tcPr>
          <w:p w:rsidR="00967DF1" w:rsidRPr="00B916EC" w:rsidRDefault="00967DF1" w:rsidP="00967DF1">
            <w:pPr>
              <w:pStyle w:val="TAC"/>
            </w:pPr>
            <w:r w:rsidRPr="00B916EC">
              <w:rPr>
                <w:rFonts w:cs="Arial"/>
                <w:kern w:val="24"/>
                <w:szCs w:val="18"/>
              </w:rPr>
              <w:t>14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rPr>
                <w:rFonts w:cs="Arial"/>
                <w:kern w:val="24"/>
                <w:szCs w:val="18"/>
              </w:rPr>
              <w:t>15</w:t>
            </w:r>
          </w:p>
        </w:tc>
        <w:tc>
          <w:tcPr>
            <w:tcW w:w="3584" w:type="dxa"/>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 xml:space="preserve">1 </w:t>
            </w:r>
          </w:p>
        </w:tc>
        <w:tc>
          <w:tcPr>
            <w:tcW w:w="1587" w:type="dxa"/>
            <w:vAlign w:val="center"/>
          </w:tcPr>
          <w:p w:rsidR="00967DF1" w:rsidRPr="00B916EC" w:rsidRDefault="00967DF1" w:rsidP="00967DF1">
            <w:pPr>
              <w:pStyle w:val="TAC"/>
              <w:rPr>
                <w:rFonts w:cs="Arial"/>
                <w:kern w:val="24"/>
                <w:szCs w:val="18"/>
              </w:rPr>
            </w:pPr>
            <w:r w:rsidRPr="00B916EC">
              <w:rPr>
                <w:rFonts w:cs="Arial"/>
                <w:kern w:val="24"/>
                <w:szCs w:val="18"/>
              </w:rPr>
              <w:t>48</w:t>
            </w:r>
          </w:p>
        </w:tc>
        <w:tc>
          <w:tcPr>
            <w:tcW w:w="1958" w:type="dxa"/>
            <w:vAlign w:val="center"/>
          </w:tcPr>
          <w:p w:rsidR="00967DF1" w:rsidRPr="00B916EC" w:rsidRDefault="00967DF1" w:rsidP="00967DF1">
            <w:pPr>
              <w:pStyle w:val="TAC"/>
              <w:rPr>
                <w:rFonts w:cs="Arial"/>
                <w:kern w:val="24"/>
                <w:szCs w:val="18"/>
              </w:rPr>
            </w:pPr>
            <w:r w:rsidRPr="00B916EC">
              <w:rPr>
                <w:rFonts w:cs="Arial"/>
                <w:kern w:val="24"/>
                <w:szCs w:val="18"/>
              </w:rPr>
              <w:t>2</w:t>
            </w:r>
          </w:p>
        </w:tc>
        <w:tc>
          <w:tcPr>
            <w:tcW w:w="1411" w:type="dxa"/>
            <w:vAlign w:val="center"/>
          </w:tcPr>
          <w:p w:rsidR="00967DF1" w:rsidRPr="00B916EC" w:rsidRDefault="00967DF1" w:rsidP="00967DF1">
            <w:pPr>
              <w:pStyle w:val="TAC"/>
              <w:rPr>
                <w:rFonts w:cs="Arial"/>
                <w:kern w:val="24"/>
                <w:szCs w:val="18"/>
              </w:rPr>
            </w:pPr>
            <w:r w:rsidRPr="00B916EC">
              <w:rPr>
                <w:rFonts w:cs="Arial"/>
                <w:kern w:val="24"/>
                <w:szCs w:val="18"/>
              </w:rPr>
              <w:t>16</w:t>
            </w:r>
          </w:p>
        </w:tc>
      </w:tr>
    </w:tbl>
    <w:p w:rsidR="00967DF1" w:rsidRDefault="00967DF1" w:rsidP="00967DF1"/>
    <w:p w:rsidR="00967DF1" w:rsidRDefault="00967DF1" w:rsidP="00967DF1">
      <w:pPr>
        <w:pStyle w:val="TH"/>
        <w:rPr>
          <w:lang w:val="en-US"/>
        </w:rPr>
      </w:pPr>
      <w:r w:rsidRPr="00AE20EB">
        <w:lastRenderedPageBreak/>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967DF1" w:rsidRPr="00B916EC" w:rsidTr="00967DF1">
        <w:trPr>
          <w:cantSplit/>
        </w:trPr>
        <w:tc>
          <w:tcPr>
            <w:tcW w:w="80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33" type="#_x0000_t75" style="width:43.55pt;height:14.85pt" o:ole="">
                  <v:imagedata r:id="rId13" o:title=""/>
                </v:shape>
                <o:OLEObject Type="Embed" ProgID="Equation.3" ShapeID="_x0000_i1033" DrawAspect="Content" ObjectID="_1619233758" r:id="rId23"/>
              </w:object>
            </w:r>
          </w:p>
        </w:tc>
        <w:tc>
          <w:tcPr>
            <w:tcW w:w="1980"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34" type="#_x0000_t75" style="width:36pt;height:21.65pt" o:ole="">
                  <v:imagedata r:id="rId24" o:title=""/>
                </v:shape>
                <o:OLEObject Type="Embed" ProgID="Equation.3" ShapeID="_x0000_i1034" DrawAspect="Content" ObjectID="_1619233759" r:id="rId25"/>
              </w:object>
            </w:r>
            <w:r w:rsidRPr="00B916EC">
              <w:rPr>
                <w:rFonts w:cs="Arial"/>
                <w:kern w:val="24"/>
              </w:rPr>
              <w:t xml:space="preserve"> </w:t>
            </w:r>
          </w:p>
        </w:tc>
        <w:tc>
          <w:tcPr>
            <w:tcW w:w="172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620"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48</w:t>
            </w:r>
          </w:p>
        </w:tc>
        <w:tc>
          <w:tcPr>
            <w:tcW w:w="1980" w:type="dxa"/>
            <w:tcBorders>
              <w:top w:val="double" w:sz="4" w:space="0" w:color="auto"/>
            </w:tcBorders>
            <w:vAlign w:val="center"/>
          </w:tcPr>
          <w:p w:rsidR="00967DF1" w:rsidRPr="00B916EC" w:rsidRDefault="00967DF1" w:rsidP="00967DF1">
            <w:pPr>
              <w:pStyle w:val="TAC"/>
              <w:rPr>
                <w:lang w:val="en-US"/>
              </w:rPr>
            </w:pPr>
            <w:r>
              <w:rPr>
                <w:lang w:val="en-US"/>
              </w:rPr>
              <w:t>1</w:t>
            </w:r>
          </w:p>
        </w:tc>
        <w:tc>
          <w:tcPr>
            <w:tcW w:w="1728" w:type="dxa"/>
            <w:tcBorders>
              <w:top w:val="double" w:sz="4" w:space="0" w:color="auto"/>
            </w:tcBorders>
            <w:vAlign w:val="center"/>
          </w:tcPr>
          <w:p w:rsidR="00967DF1" w:rsidRPr="00B916EC" w:rsidRDefault="00967DF1" w:rsidP="00967DF1">
            <w:pPr>
              <w:pStyle w:val="TAC"/>
              <w:rPr>
                <w:lang w:val="en-US"/>
              </w:rPr>
            </w:pPr>
            <w:r>
              <w:rPr>
                <w:rFonts w:cs="Arial"/>
                <w:kern w:val="24"/>
                <w:szCs w:val="18"/>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157"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620" w:type="dxa"/>
            <w:vAlign w:val="center"/>
          </w:tcPr>
          <w:p w:rsidR="00967DF1" w:rsidRPr="00B916EC" w:rsidRDefault="00967DF1" w:rsidP="00967DF1">
            <w:pPr>
              <w:pStyle w:val="TAC"/>
              <w:rPr>
                <w:lang w:val="en-US"/>
              </w:rPr>
            </w:pPr>
            <w:r w:rsidRPr="00B916EC">
              <w:rPr>
                <w:rFonts w:cs="Arial"/>
                <w:kern w:val="24"/>
                <w:szCs w:val="18"/>
              </w:rPr>
              <w:t>48</w:t>
            </w:r>
          </w:p>
        </w:tc>
        <w:tc>
          <w:tcPr>
            <w:tcW w:w="1980" w:type="dxa"/>
            <w:vAlign w:val="center"/>
          </w:tcPr>
          <w:p w:rsidR="00967DF1" w:rsidRPr="00B916EC" w:rsidRDefault="00967DF1" w:rsidP="00967DF1">
            <w:pPr>
              <w:pStyle w:val="TAC"/>
              <w:rPr>
                <w:lang w:val="en-US"/>
              </w:rPr>
            </w:pPr>
            <w:r>
              <w:rPr>
                <w:lang w:val="en-US"/>
              </w:rPr>
              <w:t>2</w:t>
            </w:r>
          </w:p>
        </w:tc>
        <w:tc>
          <w:tcPr>
            <w:tcW w:w="1728" w:type="dxa"/>
            <w:vAlign w:val="center"/>
          </w:tcPr>
          <w:p w:rsidR="00967DF1" w:rsidRPr="00B916EC" w:rsidRDefault="00967DF1" w:rsidP="00967DF1">
            <w:pPr>
              <w:pStyle w:val="TAC"/>
              <w:rPr>
                <w:lang w:val="en-US"/>
              </w:rPr>
            </w:pPr>
            <w:r>
              <w:rPr>
                <w:rFonts w:cs="Arial"/>
                <w:kern w:val="24"/>
                <w:szCs w:val="18"/>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sidRPr="00B916EC">
              <w:rPr>
                <w:rFonts w:cs="Arial"/>
                <w:kern w:val="24"/>
                <w:szCs w:val="18"/>
              </w:rPr>
              <w:t>48</w:t>
            </w:r>
          </w:p>
        </w:tc>
        <w:tc>
          <w:tcPr>
            <w:tcW w:w="1980" w:type="dxa"/>
            <w:vAlign w:val="center"/>
          </w:tcPr>
          <w:p w:rsidR="00967DF1" w:rsidRPr="00B916EC" w:rsidRDefault="00967DF1" w:rsidP="00967DF1">
            <w:pPr>
              <w:pStyle w:val="TAC"/>
            </w:pPr>
            <w:r>
              <w:t>3</w:t>
            </w:r>
          </w:p>
        </w:tc>
        <w:tc>
          <w:tcPr>
            <w:tcW w:w="1728" w:type="dxa"/>
            <w:vAlign w:val="center"/>
          </w:tcPr>
          <w:p w:rsidR="00967DF1" w:rsidRPr="00B916EC" w:rsidRDefault="00967DF1" w:rsidP="00967DF1">
            <w:pPr>
              <w:pStyle w:val="TAC"/>
            </w:pPr>
            <w:r>
              <w:rPr>
                <w:rFonts w:cs="Arial"/>
                <w:kern w:val="24"/>
                <w:szCs w:val="18"/>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96</w:t>
            </w:r>
          </w:p>
        </w:tc>
        <w:tc>
          <w:tcPr>
            <w:tcW w:w="1980" w:type="dxa"/>
            <w:vAlign w:val="center"/>
          </w:tcPr>
          <w:p w:rsidR="00967DF1" w:rsidRPr="00B916EC" w:rsidRDefault="00967DF1" w:rsidP="00967DF1">
            <w:pPr>
              <w:pStyle w:val="TAC"/>
            </w:pPr>
            <w:r>
              <w:t>1</w:t>
            </w:r>
          </w:p>
        </w:tc>
        <w:tc>
          <w:tcPr>
            <w:tcW w:w="1728" w:type="dxa"/>
            <w:vAlign w:val="center"/>
          </w:tcPr>
          <w:p w:rsidR="00967DF1" w:rsidRPr="00B916EC" w:rsidRDefault="00967DF1" w:rsidP="00967DF1">
            <w:pPr>
              <w:pStyle w:val="TAC"/>
            </w:pPr>
            <w:r>
              <w:rPr>
                <w:rFonts w:cs="Arial"/>
                <w:kern w:val="24"/>
                <w:szCs w:val="18"/>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96</w:t>
            </w:r>
          </w:p>
        </w:tc>
        <w:tc>
          <w:tcPr>
            <w:tcW w:w="1980" w:type="dxa"/>
            <w:vAlign w:val="center"/>
          </w:tcPr>
          <w:p w:rsidR="00967DF1" w:rsidRPr="00B916EC" w:rsidRDefault="00967DF1" w:rsidP="00967DF1">
            <w:pPr>
              <w:pStyle w:val="TAC"/>
            </w:pPr>
            <w:r>
              <w:t>1</w:t>
            </w:r>
          </w:p>
        </w:tc>
        <w:tc>
          <w:tcPr>
            <w:tcW w:w="1728" w:type="dxa"/>
            <w:vAlign w:val="center"/>
          </w:tcPr>
          <w:p w:rsidR="00967DF1" w:rsidRPr="00B916EC" w:rsidRDefault="00967DF1" w:rsidP="00967DF1">
            <w:pPr>
              <w:pStyle w:val="TAC"/>
            </w:pPr>
            <w:r>
              <w:rPr>
                <w:rFonts w:cs="Arial"/>
                <w:kern w:val="24"/>
                <w:szCs w:val="18"/>
              </w:rPr>
              <w:t>56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96</w:t>
            </w:r>
          </w:p>
        </w:tc>
        <w:tc>
          <w:tcPr>
            <w:tcW w:w="1980" w:type="dxa"/>
            <w:vAlign w:val="center"/>
          </w:tcPr>
          <w:p w:rsidR="00967DF1" w:rsidRPr="00B916EC" w:rsidRDefault="00967DF1" w:rsidP="00967DF1">
            <w:pPr>
              <w:pStyle w:val="TAC"/>
            </w:pPr>
            <w:r>
              <w:t>2</w:t>
            </w:r>
          </w:p>
        </w:tc>
        <w:tc>
          <w:tcPr>
            <w:tcW w:w="1728" w:type="dxa"/>
            <w:vAlign w:val="center"/>
          </w:tcPr>
          <w:p w:rsidR="00967DF1" w:rsidRPr="00B916EC" w:rsidRDefault="00967DF1" w:rsidP="00967DF1">
            <w:pPr>
              <w:pStyle w:val="TAC"/>
            </w:pPr>
            <w:r>
              <w:rPr>
                <w:rFonts w:cs="Arial"/>
                <w:kern w:val="24"/>
                <w:szCs w:val="18"/>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sidRPr="00B916EC">
              <w:rPr>
                <w:rFonts w:cs="Arial"/>
                <w:kern w:val="24"/>
                <w:szCs w:val="18"/>
              </w:rPr>
              <w:t>96</w:t>
            </w:r>
          </w:p>
        </w:tc>
        <w:tc>
          <w:tcPr>
            <w:tcW w:w="1980" w:type="dxa"/>
            <w:vAlign w:val="center"/>
          </w:tcPr>
          <w:p w:rsidR="00967DF1" w:rsidRPr="00B916EC" w:rsidRDefault="00967DF1" w:rsidP="00967DF1">
            <w:pPr>
              <w:pStyle w:val="TAC"/>
            </w:pPr>
            <w:r>
              <w:t>2</w:t>
            </w:r>
          </w:p>
        </w:tc>
        <w:tc>
          <w:tcPr>
            <w:tcW w:w="1728" w:type="dxa"/>
            <w:vAlign w:val="center"/>
          </w:tcPr>
          <w:p w:rsidR="00967DF1" w:rsidRPr="00B916EC" w:rsidRDefault="00967DF1" w:rsidP="00967DF1">
            <w:pPr>
              <w:pStyle w:val="TAC"/>
            </w:pPr>
            <w:r>
              <w:rPr>
                <w:rFonts w:cs="Arial"/>
                <w:kern w:val="24"/>
                <w:szCs w:val="18"/>
              </w:rPr>
              <w:t>56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sidRPr="00B916EC">
              <w:rPr>
                <w:rFonts w:cs="Arial"/>
                <w:kern w:val="24"/>
                <w:szCs w:val="18"/>
              </w:rPr>
              <w:t>96</w:t>
            </w:r>
          </w:p>
        </w:tc>
        <w:tc>
          <w:tcPr>
            <w:tcW w:w="1980" w:type="dxa"/>
            <w:vAlign w:val="center"/>
          </w:tcPr>
          <w:p w:rsidR="00967DF1" w:rsidRPr="00B916EC" w:rsidRDefault="00967DF1" w:rsidP="00967DF1">
            <w:pPr>
              <w:pStyle w:val="TAC"/>
            </w:pPr>
            <w:r>
              <w:t>3</w:t>
            </w:r>
          </w:p>
        </w:tc>
        <w:tc>
          <w:tcPr>
            <w:tcW w:w="1728" w:type="dxa"/>
            <w:vAlign w:val="center"/>
          </w:tcPr>
          <w:p w:rsidR="00967DF1" w:rsidRPr="00B916EC" w:rsidRDefault="00967DF1" w:rsidP="00967DF1">
            <w:pPr>
              <w:pStyle w:val="TAC"/>
            </w:pPr>
            <w:r>
              <w:rPr>
                <w:rFonts w:cs="Arial"/>
                <w:kern w:val="24"/>
                <w:szCs w:val="18"/>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sidRPr="00B916EC">
              <w:rPr>
                <w:rFonts w:cs="Arial"/>
                <w:kern w:val="24"/>
                <w:szCs w:val="18"/>
              </w:rPr>
              <w:t>96</w:t>
            </w:r>
          </w:p>
        </w:tc>
        <w:tc>
          <w:tcPr>
            <w:tcW w:w="1980" w:type="dxa"/>
            <w:vAlign w:val="center"/>
          </w:tcPr>
          <w:p w:rsidR="00967DF1" w:rsidRPr="00B916EC" w:rsidRDefault="00967DF1" w:rsidP="00967DF1">
            <w:pPr>
              <w:pStyle w:val="TAC"/>
            </w:pPr>
            <w:r>
              <w:t>3</w:t>
            </w:r>
          </w:p>
        </w:tc>
        <w:tc>
          <w:tcPr>
            <w:tcW w:w="1728" w:type="dxa"/>
            <w:vAlign w:val="center"/>
          </w:tcPr>
          <w:p w:rsidR="00967DF1" w:rsidRPr="00B916EC" w:rsidRDefault="00967DF1" w:rsidP="00967DF1">
            <w:pPr>
              <w:pStyle w:val="TAC"/>
            </w:pPr>
            <w:r>
              <w:rPr>
                <w:rFonts w:cs="Arial"/>
                <w:kern w:val="24"/>
                <w:szCs w:val="18"/>
              </w:rPr>
              <w:t>56</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Default="00967DF1" w:rsidP="00967DF1"/>
    <w:p w:rsidR="00967DF1" w:rsidRPr="00AE20EB" w:rsidRDefault="00967DF1" w:rsidP="00967DF1">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967DF1" w:rsidRPr="00B916EC" w:rsidTr="00967DF1">
        <w:trPr>
          <w:cantSplit/>
        </w:trPr>
        <w:tc>
          <w:tcPr>
            <w:tcW w:w="80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35" type="#_x0000_t75" style="width:43.55pt;height:14.35pt" o:ole="">
                  <v:imagedata r:id="rId13" o:title=""/>
                </v:shape>
                <o:OLEObject Type="Embed" ProgID="Equation.3" ShapeID="_x0000_i1035" DrawAspect="Content" ObjectID="_1619233760" r:id="rId26"/>
              </w:object>
            </w:r>
          </w:p>
        </w:tc>
        <w:tc>
          <w:tcPr>
            <w:tcW w:w="1980"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36" type="#_x0000_t75" style="width:38.7pt;height:17.75pt" o:ole="">
                  <v:imagedata r:id="rId15" o:title=""/>
                </v:shape>
                <o:OLEObject Type="Embed" ProgID="Equation.3" ShapeID="_x0000_i1036" DrawAspect="Content" ObjectID="_1619233761" r:id="rId27"/>
              </w:object>
            </w:r>
            <w:r w:rsidRPr="00B916EC">
              <w:rPr>
                <w:rFonts w:cs="Arial"/>
                <w:kern w:val="24"/>
              </w:rPr>
              <w:t xml:space="preserve"> </w:t>
            </w:r>
          </w:p>
        </w:tc>
        <w:tc>
          <w:tcPr>
            <w:tcW w:w="172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157"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620" w:type="dxa"/>
            <w:tcBorders>
              <w:top w:val="double" w:sz="4" w:space="0" w:color="auto"/>
            </w:tcBorders>
            <w:vAlign w:val="center"/>
          </w:tcPr>
          <w:p w:rsidR="00967DF1" w:rsidRPr="00B916EC" w:rsidRDefault="00967DF1" w:rsidP="00967DF1">
            <w:pPr>
              <w:pStyle w:val="TAC"/>
              <w:rPr>
                <w:lang w:val="en-US"/>
              </w:rPr>
            </w:pPr>
            <w:r>
              <w:rPr>
                <w:rFonts w:cs="Arial"/>
                <w:kern w:val="24"/>
                <w:szCs w:val="18"/>
              </w:rPr>
              <w:t>24</w:t>
            </w:r>
          </w:p>
        </w:tc>
        <w:tc>
          <w:tcPr>
            <w:tcW w:w="1980" w:type="dxa"/>
            <w:tcBorders>
              <w:top w:val="double" w:sz="4" w:space="0" w:color="auto"/>
            </w:tcBorders>
            <w:vAlign w:val="center"/>
          </w:tcPr>
          <w:p w:rsidR="00967DF1" w:rsidRPr="00B916EC" w:rsidRDefault="00967DF1" w:rsidP="00967DF1">
            <w:pPr>
              <w:pStyle w:val="TAC"/>
              <w:rPr>
                <w:lang w:val="en-US"/>
              </w:rPr>
            </w:pPr>
            <w:r>
              <w:rPr>
                <w:lang w:val="en-US"/>
              </w:rPr>
              <w:t>2</w:t>
            </w:r>
          </w:p>
        </w:tc>
        <w:tc>
          <w:tcPr>
            <w:tcW w:w="1728" w:type="dxa"/>
            <w:tcBorders>
              <w:top w:val="double" w:sz="4" w:space="0" w:color="auto"/>
            </w:tcBorders>
            <w:vAlign w:val="center"/>
          </w:tcPr>
          <w:p w:rsidR="00967DF1" w:rsidRPr="00B916EC" w:rsidRDefault="00967DF1" w:rsidP="00967DF1">
            <w:pPr>
              <w:pStyle w:val="TAC"/>
              <w:rPr>
                <w:lang w:val="en-US"/>
              </w:rPr>
            </w:pPr>
            <w:r>
              <w:rPr>
                <w:lang w:val="en-US"/>
              </w:rP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157"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620" w:type="dxa"/>
            <w:vAlign w:val="center"/>
          </w:tcPr>
          <w:p w:rsidR="00967DF1" w:rsidRPr="00B916EC" w:rsidRDefault="00967DF1" w:rsidP="00967DF1">
            <w:pPr>
              <w:pStyle w:val="TAC"/>
              <w:rPr>
                <w:lang w:val="en-US"/>
              </w:rPr>
            </w:pPr>
            <w:r>
              <w:rPr>
                <w:rFonts w:cs="Arial"/>
                <w:kern w:val="24"/>
                <w:szCs w:val="18"/>
              </w:rPr>
              <w:t>24</w:t>
            </w:r>
          </w:p>
        </w:tc>
        <w:tc>
          <w:tcPr>
            <w:tcW w:w="1980" w:type="dxa"/>
            <w:vAlign w:val="center"/>
          </w:tcPr>
          <w:p w:rsidR="00967DF1" w:rsidRPr="00B916EC" w:rsidRDefault="00967DF1" w:rsidP="00967DF1">
            <w:pPr>
              <w:pStyle w:val="TAC"/>
              <w:rPr>
                <w:lang w:val="en-US"/>
              </w:rPr>
            </w:pPr>
            <w:r>
              <w:rPr>
                <w:lang w:val="en-US"/>
              </w:rPr>
              <w:t>2</w:t>
            </w:r>
          </w:p>
        </w:tc>
        <w:tc>
          <w:tcPr>
            <w:tcW w:w="1728" w:type="dxa"/>
            <w:vAlign w:val="center"/>
          </w:tcPr>
          <w:p w:rsidR="00967DF1" w:rsidRPr="00B916EC" w:rsidRDefault="00967DF1" w:rsidP="00967DF1">
            <w:pPr>
              <w:pStyle w:val="TAC"/>
              <w:rPr>
                <w:lang w:val="en-US"/>
              </w:rPr>
            </w:pPr>
            <w:r>
              <w:rPr>
                <w:lang w:val="en-US"/>
              </w:rP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24</w:t>
            </w:r>
          </w:p>
        </w:tc>
        <w:tc>
          <w:tcPr>
            <w:tcW w:w="1980" w:type="dxa"/>
            <w:vAlign w:val="center"/>
          </w:tcPr>
          <w:p w:rsidR="00967DF1" w:rsidRPr="00B916EC" w:rsidRDefault="00967DF1" w:rsidP="00967DF1">
            <w:pPr>
              <w:pStyle w:val="TAC"/>
            </w:pPr>
            <w:r>
              <w:t>3</w:t>
            </w:r>
          </w:p>
        </w:tc>
        <w:tc>
          <w:tcPr>
            <w:tcW w:w="1728" w:type="dxa"/>
            <w:vAlign w:val="center"/>
          </w:tcPr>
          <w:p w:rsidR="00967DF1" w:rsidRPr="00B916EC" w:rsidRDefault="00967DF1" w:rsidP="00967DF1">
            <w:pPr>
              <w:pStyle w:val="TAC"/>
            </w:pPr>
            <w: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24</w:t>
            </w:r>
          </w:p>
        </w:tc>
        <w:tc>
          <w:tcPr>
            <w:tcW w:w="1980" w:type="dxa"/>
            <w:vAlign w:val="center"/>
          </w:tcPr>
          <w:p w:rsidR="00967DF1" w:rsidRPr="00B916EC" w:rsidRDefault="00967DF1" w:rsidP="00967DF1">
            <w:pPr>
              <w:pStyle w:val="TAC"/>
            </w:pPr>
            <w:r>
              <w:t>3</w:t>
            </w:r>
          </w:p>
        </w:tc>
        <w:tc>
          <w:tcPr>
            <w:tcW w:w="1728" w:type="dxa"/>
            <w:vAlign w:val="center"/>
          </w:tcPr>
          <w:p w:rsidR="00967DF1" w:rsidRPr="00B916EC" w:rsidRDefault="00967DF1" w:rsidP="00967DF1">
            <w:pPr>
              <w:pStyle w:val="TAC"/>
            </w:pPr>
            <w:r>
              <w:t>4</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48</w:t>
            </w:r>
          </w:p>
        </w:tc>
        <w:tc>
          <w:tcPr>
            <w:tcW w:w="1980" w:type="dxa"/>
            <w:vAlign w:val="center"/>
          </w:tcPr>
          <w:p w:rsidR="00967DF1" w:rsidRPr="00B916EC" w:rsidRDefault="00967DF1" w:rsidP="00967DF1">
            <w:pPr>
              <w:pStyle w:val="TAC"/>
            </w:pPr>
            <w:r>
              <w:t>1</w:t>
            </w:r>
          </w:p>
        </w:tc>
        <w:tc>
          <w:tcPr>
            <w:tcW w:w="1728" w:type="dxa"/>
            <w:vAlign w:val="center"/>
          </w:tcPr>
          <w:p w:rsidR="00967DF1" w:rsidRPr="00B916EC" w:rsidRDefault="00967DF1" w:rsidP="00967DF1">
            <w:pPr>
              <w:pStyle w:val="TAC"/>
            </w:pPr>
            <w: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t>48</w:t>
            </w:r>
          </w:p>
        </w:tc>
        <w:tc>
          <w:tcPr>
            <w:tcW w:w="1980" w:type="dxa"/>
            <w:vAlign w:val="center"/>
          </w:tcPr>
          <w:p w:rsidR="00967DF1" w:rsidRPr="00B916EC" w:rsidRDefault="00967DF1" w:rsidP="00967DF1">
            <w:pPr>
              <w:pStyle w:val="TAC"/>
            </w:pPr>
            <w:r>
              <w:t>1</w:t>
            </w:r>
          </w:p>
        </w:tc>
        <w:tc>
          <w:tcPr>
            <w:tcW w:w="1728" w:type="dxa"/>
            <w:vAlign w:val="center"/>
          </w:tcPr>
          <w:p w:rsidR="00967DF1" w:rsidRPr="00B916EC" w:rsidRDefault="00967DF1" w:rsidP="00967DF1">
            <w:pPr>
              <w:pStyle w:val="TAC"/>
            </w:pPr>
            <w: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48</w:t>
            </w:r>
          </w:p>
        </w:tc>
        <w:tc>
          <w:tcPr>
            <w:tcW w:w="1980" w:type="dxa"/>
            <w:vAlign w:val="center"/>
          </w:tcPr>
          <w:p w:rsidR="00967DF1" w:rsidRPr="00B916EC" w:rsidRDefault="00967DF1" w:rsidP="00967DF1">
            <w:pPr>
              <w:pStyle w:val="TAC"/>
            </w:pPr>
            <w:r>
              <w:t>2</w:t>
            </w:r>
          </w:p>
        </w:tc>
        <w:tc>
          <w:tcPr>
            <w:tcW w:w="1728" w:type="dxa"/>
            <w:vAlign w:val="center"/>
          </w:tcPr>
          <w:p w:rsidR="00967DF1" w:rsidRPr="00B916EC" w:rsidRDefault="00967DF1" w:rsidP="00967DF1">
            <w:pPr>
              <w:pStyle w:val="TAC"/>
            </w:pPr>
            <w: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157"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620" w:type="dxa"/>
            <w:vAlign w:val="center"/>
          </w:tcPr>
          <w:p w:rsidR="00967DF1" w:rsidRPr="00B916EC" w:rsidRDefault="00967DF1" w:rsidP="00967DF1">
            <w:pPr>
              <w:pStyle w:val="TAC"/>
            </w:pPr>
            <w:r>
              <w:rPr>
                <w:rFonts w:cs="Arial"/>
                <w:kern w:val="24"/>
                <w:szCs w:val="18"/>
              </w:rPr>
              <w:t>48</w:t>
            </w:r>
          </w:p>
        </w:tc>
        <w:tc>
          <w:tcPr>
            <w:tcW w:w="1980" w:type="dxa"/>
            <w:vAlign w:val="center"/>
          </w:tcPr>
          <w:p w:rsidR="00967DF1" w:rsidRPr="00B916EC" w:rsidRDefault="00967DF1" w:rsidP="00967DF1">
            <w:pPr>
              <w:pStyle w:val="TAC"/>
            </w:pPr>
            <w:r>
              <w:t>2</w:t>
            </w:r>
          </w:p>
        </w:tc>
        <w:tc>
          <w:tcPr>
            <w:tcW w:w="1728" w:type="dxa"/>
            <w:vAlign w:val="center"/>
          </w:tcPr>
          <w:p w:rsidR="00967DF1" w:rsidRPr="00B916EC" w:rsidRDefault="00967DF1" w:rsidP="00967DF1">
            <w:pPr>
              <w:pStyle w:val="TAC"/>
            </w:pPr>
            <w: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t>8</w:t>
            </w:r>
          </w:p>
        </w:tc>
        <w:tc>
          <w:tcPr>
            <w:tcW w:w="3157" w:type="dxa"/>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1</w:t>
            </w:r>
          </w:p>
        </w:tc>
        <w:tc>
          <w:tcPr>
            <w:tcW w:w="1620" w:type="dxa"/>
            <w:vAlign w:val="center"/>
          </w:tcPr>
          <w:p w:rsidR="00967DF1" w:rsidRDefault="00967DF1" w:rsidP="00967DF1">
            <w:pPr>
              <w:pStyle w:val="TAC"/>
              <w:rPr>
                <w:rFonts w:cs="Arial"/>
                <w:kern w:val="24"/>
                <w:szCs w:val="18"/>
              </w:rPr>
            </w:pPr>
            <w:r>
              <w:rPr>
                <w:rFonts w:cs="Arial"/>
                <w:kern w:val="24"/>
                <w:szCs w:val="18"/>
              </w:rPr>
              <w:t>48</w:t>
            </w:r>
          </w:p>
        </w:tc>
        <w:tc>
          <w:tcPr>
            <w:tcW w:w="1980" w:type="dxa"/>
            <w:vAlign w:val="center"/>
          </w:tcPr>
          <w:p w:rsidR="00967DF1" w:rsidRDefault="00967DF1" w:rsidP="00967DF1">
            <w:pPr>
              <w:pStyle w:val="TAC"/>
            </w:pPr>
            <w:r>
              <w:t>3</w:t>
            </w:r>
          </w:p>
        </w:tc>
        <w:tc>
          <w:tcPr>
            <w:tcW w:w="1728" w:type="dxa"/>
            <w:vAlign w:val="center"/>
          </w:tcPr>
          <w:p w:rsidR="00967DF1" w:rsidRDefault="00967DF1" w:rsidP="00967DF1">
            <w:pPr>
              <w:pStyle w:val="TAC"/>
            </w:pPr>
            <w:r>
              <w:t>0</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t>9</w:t>
            </w:r>
          </w:p>
        </w:tc>
        <w:tc>
          <w:tcPr>
            <w:tcW w:w="3157" w:type="dxa"/>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1</w:t>
            </w:r>
          </w:p>
        </w:tc>
        <w:tc>
          <w:tcPr>
            <w:tcW w:w="1620" w:type="dxa"/>
            <w:vAlign w:val="center"/>
          </w:tcPr>
          <w:p w:rsidR="00967DF1" w:rsidRDefault="00967DF1" w:rsidP="00967DF1">
            <w:pPr>
              <w:pStyle w:val="TAC"/>
              <w:rPr>
                <w:rFonts w:cs="Arial"/>
                <w:kern w:val="24"/>
                <w:szCs w:val="18"/>
              </w:rPr>
            </w:pPr>
            <w:r>
              <w:rPr>
                <w:rFonts w:cs="Arial"/>
                <w:kern w:val="24"/>
                <w:szCs w:val="18"/>
              </w:rPr>
              <w:t>48</w:t>
            </w:r>
          </w:p>
        </w:tc>
        <w:tc>
          <w:tcPr>
            <w:tcW w:w="1980" w:type="dxa"/>
            <w:vAlign w:val="center"/>
          </w:tcPr>
          <w:p w:rsidR="00967DF1" w:rsidRDefault="00967DF1" w:rsidP="00967DF1">
            <w:pPr>
              <w:pStyle w:val="TAC"/>
            </w:pPr>
            <w:r>
              <w:t>3</w:t>
            </w:r>
          </w:p>
        </w:tc>
        <w:tc>
          <w:tcPr>
            <w:tcW w:w="1728" w:type="dxa"/>
            <w:vAlign w:val="center"/>
          </w:tcPr>
          <w:p w:rsidR="00967DF1" w:rsidRDefault="00967DF1" w:rsidP="00967DF1">
            <w:pPr>
              <w:pStyle w:val="TAC"/>
            </w:pPr>
            <w:r>
              <w:t>28</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3"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848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Pr="00B916EC" w:rsidRDefault="00967DF1" w:rsidP="00967DF1">
      <w:pPr>
        <w:rPr>
          <w:b/>
        </w:rPr>
      </w:pPr>
    </w:p>
    <w:p w:rsidR="00967DF1" w:rsidRPr="00B06B6C" w:rsidRDefault="00967DF1" w:rsidP="00967DF1">
      <w:pPr>
        <w:pStyle w:val="TH"/>
      </w:pPr>
      <w:r w:rsidRPr="00B06B6C">
        <w:lastRenderedPageBreak/>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451"/>
        <w:gridCol w:w="1573"/>
        <w:gridCol w:w="1884"/>
        <w:gridCol w:w="1499"/>
      </w:tblGrid>
      <w:tr w:rsidR="00967DF1" w:rsidRPr="00B916EC" w:rsidTr="00967DF1">
        <w:trPr>
          <w:cantSplit/>
        </w:trPr>
        <w:tc>
          <w:tcPr>
            <w:tcW w:w="800"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451"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37" type="#_x0000_t75" style="width:43.55pt;height:14.35pt" o:ole="">
                  <v:imagedata r:id="rId13" o:title=""/>
                </v:shape>
                <o:OLEObject Type="Embed" ProgID="Equation.3" ShapeID="_x0000_i1037" DrawAspect="Content" ObjectID="_1619233762" r:id="rId28"/>
              </w:object>
            </w:r>
          </w:p>
        </w:tc>
        <w:tc>
          <w:tcPr>
            <w:tcW w:w="1884"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38" type="#_x0000_t75" style="width:38.7pt;height:17.75pt" o:ole="">
                  <v:imagedata r:id="rId15" o:title=""/>
                </v:shape>
                <o:OLEObject Type="Embed" ProgID="Equation.3" ShapeID="_x0000_i1038" DrawAspect="Content" ObjectID="_1619233763" r:id="rId29"/>
              </w:object>
            </w:r>
            <w:r w:rsidRPr="00B916EC">
              <w:rPr>
                <w:rFonts w:cs="Arial"/>
                <w:kern w:val="24"/>
              </w:rPr>
              <w:t xml:space="preserve"> </w:t>
            </w:r>
          </w:p>
        </w:tc>
        <w:tc>
          <w:tcPr>
            <w:tcW w:w="1499"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0"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451"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48</w:t>
            </w:r>
          </w:p>
        </w:tc>
        <w:tc>
          <w:tcPr>
            <w:tcW w:w="1884"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499"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0</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451"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73" w:type="dxa"/>
            <w:vAlign w:val="center"/>
          </w:tcPr>
          <w:p w:rsidR="00967DF1" w:rsidRPr="00B916EC" w:rsidRDefault="00967DF1" w:rsidP="00967DF1">
            <w:pPr>
              <w:pStyle w:val="TAC"/>
              <w:rPr>
                <w:lang w:val="en-US"/>
              </w:rPr>
            </w:pPr>
            <w:r w:rsidRPr="00B916EC">
              <w:rPr>
                <w:rFonts w:cs="Arial"/>
                <w:kern w:val="24"/>
                <w:szCs w:val="18"/>
              </w:rPr>
              <w:t>48</w:t>
            </w:r>
          </w:p>
        </w:tc>
        <w:tc>
          <w:tcPr>
            <w:tcW w:w="1884" w:type="dxa"/>
            <w:vAlign w:val="center"/>
          </w:tcPr>
          <w:p w:rsidR="00967DF1" w:rsidRPr="00B916EC" w:rsidRDefault="00967DF1" w:rsidP="00967DF1">
            <w:pPr>
              <w:pStyle w:val="TAC"/>
              <w:rPr>
                <w:lang w:val="en-US"/>
              </w:rPr>
            </w:pPr>
            <w:r w:rsidRPr="00B916EC">
              <w:rPr>
                <w:rFonts w:cs="Arial"/>
                <w:kern w:val="24"/>
                <w:szCs w:val="18"/>
              </w:rPr>
              <w:t>1</w:t>
            </w:r>
          </w:p>
        </w:tc>
        <w:tc>
          <w:tcPr>
            <w:tcW w:w="1499" w:type="dxa"/>
            <w:vAlign w:val="center"/>
          </w:tcPr>
          <w:p w:rsidR="00967DF1" w:rsidRPr="00B916EC" w:rsidRDefault="00967DF1" w:rsidP="00967DF1">
            <w:pPr>
              <w:pStyle w:val="TAC"/>
              <w:rPr>
                <w:lang w:val="en-US"/>
              </w:rPr>
            </w:pPr>
            <w:r w:rsidRPr="00B916EC">
              <w:rPr>
                <w:rFonts w:cs="Arial"/>
                <w:kern w:val="24"/>
                <w:szCs w:val="18"/>
              </w:rPr>
              <w:t>8</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0</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8</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3</w:t>
            </w:r>
          </w:p>
        </w:tc>
        <w:tc>
          <w:tcPr>
            <w:tcW w:w="1499" w:type="dxa"/>
            <w:vAlign w:val="center"/>
          </w:tcPr>
          <w:p w:rsidR="00967DF1" w:rsidRPr="00B916EC" w:rsidRDefault="00967DF1" w:rsidP="00967DF1">
            <w:pPr>
              <w:pStyle w:val="TAC"/>
            </w:pPr>
            <w:r w:rsidRPr="00B916EC">
              <w:rPr>
                <w:rFonts w:cs="Arial"/>
                <w:kern w:val="24"/>
                <w:szCs w:val="18"/>
              </w:rPr>
              <w:t>0</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3</w:t>
            </w:r>
          </w:p>
        </w:tc>
        <w:tc>
          <w:tcPr>
            <w:tcW w:w="1499" w:type="dxa"/>
            <w:vAlign w:val="center"/>
          </w:tcPr>
          <w:p w:rsidR="00967DF1" w:rsidRPr="00B916EC" w:rsidRDefault="00967DF1" w:rsidP="00967DF1">
            <w:pPr>
              <w:pStyle w:val="TAC"/>
            </w:pPr>
            <w:r w:rsidRPr="00B916EC">
              <w:rPr>
                <w:rFonts w:cs="Arial"/>
                <w:kern w:val="24"/>
                <w:szCs w:val="18"/>
              </w:rPr>
              <w:t>8</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96</w:t>
            </w:r>
          </w:p>
        </w:tc>
        <w:tc>
          <w:tcPr>
            <w:tcW w:w="1884" w:type="dxa"/>
            <w:vAlign w:val="center"/>
          </w:tcPr>
          <w:p w:rsidR="00967DF1" w:rsidRPr="00B916EC" w:rsidRDefault="00967DF1" w:rsidP="00967DF1">
            <w:pPr>
              <w:pStyle w:val="TAC"/>
            </w:pPr>
            <w:r w:rsidRPr="00B916EC">
              <w:rPr>
                <w:rFonts w:cs="Arial"/>
                <w:kern w:val="24"/>
                <w:szCs w:val="18"/>
              </w:rPr>
              <w:t>1</w:t>
            </w:r>
          </w:p>
        </w:tc>
        <w:tc>
          <w:tcPr>
            <w:tcW w:w="1499" w:type="dxa"/>
            <w:vAlign w:val="center"/>
          </w:tcPr>
          <w:p w:rsidR="00967DF1" w:rsidRPr="00B916EC" w:rsidRDefault="00967DF1" w:rsidP="00967DF1">
            <w:pPr>
              <w:pStyle w:val="TAC"/>
            </w:pPr>
            <w:r w:rsidRPr="00B916EC">
              <w:rPr>
                <w:rFonts w:cs="Arial"/>
                <w:kern w:val="24"/>
                <w:szCs w:val="18"/>
              </w:rPr>
              <w:t>28</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96</w:t>
            </w:r>
          </w:p>
        </w:tc>
        <w:tc>
          <w:tcPr>
            <w:tcW w:w="1884" w:type="dxa"/>
            <w:vAlign w:val="center"/>
          </w:tcPr>
          <w:p w:rsidR="00967DF1" w:rsidRPr="00B916EC" w:rsidRDefault="00967DF1" w:rsidP="00967DF1">
            <w:pPr>
              <w:pStyle w:val="TAC"/>
            </w:pPr>
            <w:r w:rsidRPr="00B916EC">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28</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2</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1</w:t>
            </w:r>
          </w:p>
        </w:tc>
        <w:tc>
          <w:tcPr>
            <w:tcW w:w="1499" w:type="dxa"/>
            <w:vAlign w:val="center"/>
          </w:tcPr>
          <w:p w:rsidR="00967DF1" w:rsidRPr="00B916EC" w:rsidRDefault="00967DF1" w:rsidP="00967DF1">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39" type="#_x0000_t75" style="width:36pt;height:17.75pt" o:ole="">
                  <v:imagedata r:id="rId30" o:title=""/>
                </v:shape>
                <o:OLEObject Type="Embed" ProgID="Equation.3" ShapeID="_x0000_i1039" DrawAspect="Content" ObjectID="_1619233764" r:id="rId31"/>
              </w:object>
            </w:r>
            <w:r w:rsidRPr="00B916EC">
              <w:rPr>
                <w:rFonts w:cs="Arial"/>
                <w:kern w:val="24"/>
                <w:szCs w:val="18"/>
              </w:rPr>
              <w:t xml:space="preserve"> </w:t>
            </w:r>
          </w:p>
          <w:p w:rsidR="00967DF1" w:rsidRPr="00B916EC" w:rsidRDefault="00967DF1" w:rsidP="00967DF1">
            <w:pPr>
              <w:pStyle w:val="TAC"/>
            </w:pPr>
            <w:r w:rsidRPr="00B916EC">
              <w:rPr>
                <w:rFonts w:cs="Arial"/>
                <w:kern w:val="24"/>
                <w:szCs w:val="18"/>
              </w:rPr>
              <w:t xml:space="preserve">-42 if </w:t>
            </w:r>
            <w:r w:rsidRPr="00CE672E">
              <w:rPr>
                <w:position w:val="-10"/>
              </w:rPr>
              <w:object w:dxaOrig="700" w:dyaOrig="300">
                <v:shape id="_x0000_i1040" type="#_x0000_t75" style="width:36pt;height:17.05pt" o:ole="">
                  <v:imagedata r:id="rId32" o:title=""/>
                </v:shape>
                <o:OLEObject Type="Embed" ProgID="Equation.3" ShapeID="_x0000_i1040" DrawAspect="Content" ObjectID="_1619233765" r:id="rId33"/>
              </w:object>
            </w:r>
            <w:r w:rsidRPr="00B916EC">
              <w:rPr>
                <w:rFonts w:cs="Arial"/>
                <w:kern w:val="24"/>
                <w:szCs w:val="18"/>
              </w:rPr>
              <w:t xml:space="preserve"> </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2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1</w:t>
            </w:r>
          </w:p>
        </w:tc>
        <w:tc>
          <w:tcPr>
            <w:tcW w:w="1499" w:type="dxa"/>
            <w:vAlign w:val="center"/>
          </w:tcPr>
          <w:p w:rsidR="00967DF1" w:rsidRPr="00B916EC" w:rsidRDefault="00967DF1" w:rsidP="00967DF1">
            <w:pPr>
              <w:pStyle w:val="TAC"/>
            </w:pPr>
            <w:r w:rsidRPr="00B916EC">
              <w:rPr>
                <w:rFonts w:cs="Arial"/>
                <w:kern w:val="24"/>
                <w:szCs w:val="18"/>
              </w:rPr>
              <w:t xml:space="preserve">49 </w: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1</w:t>
            </w:r>
            <w:r>
              <w:t>0</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2 </w:t>
            </w:r>
          </w:p>
        </w:tc>
        <w:tc>
          <w:tcPr>
            <w:tcW w:w="1573" w:type="dxa"/>
            <w:vAlign w:val="center"/>
          </w:tcPr>
          <w:p w:rsidR="00967DF1" w:rsidRPr="00B916EC" w:rsidRDefault="00967DF1" w:rsidP="00967DF1">
            <w:pPr>
              <w:pStyle w:val="TAC"/>
            </w:pPr>
            <w:r w:rsidRPr="00B916EC">
              <w:rPr>
                <w:rFonts w:cs="Arial"/>
                <w:kern w:val="24"/>
                <w:szCs w:val="18"/>
              </w:rPr>
              <w:t xml:space="preserve">96 </w:t>
            </w:r>
          </w:p>
        </w:tc>
        <w:tc>
          <w:tcPr>
            <w:tcW w:w="1884" w:type="dxa"/>
            <w:vAlign w:val="center"/>
          </w:tcPr>
          <w:p w:rsidR="00967DF1" w:rsidRPr="00B916EC" w:rsidRDefault="00967DF1" w:rsidP="00967DF1">
            <w:pPr>
              <w:pStyle w:val="TAC"/>
            </w:pPr>
            <w:r w:rsidRPr="00B916EC">
              <w:rPr>
                <w:rFonts w:cs="Arial"/>
                <w:kern w:val="24"/>
                <w:szCs w:val="18"/>
              </w:rPr>
              <w:t>1</w:t>
            </w:r>
          </w:p>
        </w:tc>
        <w:tc>
          <w:tcPr>
            <w:tcW w:w="1499" w:type="dxa"/>
            <w:vAlign w:val="center"/>
          </w:tcPr>
          <w:p w:rsidR="00967DF1" w:rsidRPr="00B916EC" w:rsidRDefault="00967DF1" w:rsidP="00967DF1">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41" type="#_x0000_t75" style="width:36pt;height:17.75pt" o:ole="">
                  <v:imagedata r:id="rId30" o:title=""/>
                </v:shape>
                <o:OLEObject Type="Embed" ProgID="Equation.3" ShapeID="_x0000_i1041" DrawAspect="Content" ObjectID="_1619233766" r:id="rId34"/>
              </w:object>
            </w:r>
          </w:p>
          <w:p w:rsidR="00967DF1" w:rsidRPr="00B916EC" w:rsidRDefault="00967DF1" w:rsidP="00967DF1">
            <w:pPr>
              <w:pStyle w:val="TAC"/>
            </w:pPr>
            <w:r w:rsidRPr="00B916EC">
              <w:rPr>
                <w:rFonts w:cs="Arial"/>
                <w:kern w:val="24"/>
                <w:szCs w:val="18"/>
              </w:rPr>
              <w:t xml:space="preserve">-42 if </w:t>
            </w:r>
            <w:r w:rsidRPr="00CE672E">
              <w:rPr>
                <w:position w:val="-10"/>
              </w:rPr>
              <w:object w:dxaOrig="700" w:dyaOrig="300">
                <v:shape id="_x0000_i1042" type="#_x0000_t75" style="width:36pt;height:18.25pt" o:ole="">
                  <v:imagedata r:id="rId32" o:title=""/>
                </v:shape>
                <o:OLEObject Type="Embed" ProgID="Equation.3" ShapeID="_x0000_i1042" DrawAspect="Content" ObjectID="_1619233767" r:id="rId35"/>
              </w:object>
            </w:r>
          </w:p>
        </w:tc>
      </w:tr>
      <w:tr w:rsidR="00967DF1" w:rsidRPr="00B916EC" w:rsidTr="00967DF1">
        <w:trPr>
          <w:cantSplit/>
        </w:trPr>
        <w:tc>
          <w:tcPr>
            <w:tcW w:w="800" w:type="dxa"/>
            <w:tcBorders>
              <w:right w:val="double" w:sz="4" w:space="0" w:color="auto"/>
            </w:tcBorders>
            <w:shd w:val="clear" w:color="auto" w:fill="auto"/>
            <w:vAlign w:val="center"/>
          </w:tcPr>
          <w:p w:rsidR="00967DF1" w:rsidRPr="00B916EC" w:rsidRDefault="00967DF1" w:rsidP="00967DF1">
            <w:pPr>
              <w:pStyle w:val="TAC"/>
            </w:pPr>
            <w:r w:rsidRPr="00B916EC">
              <w:t>1</w:t>
            </w:r>
            <w:r>
              <w:t>1</w:t>
            </w:r>
          </w:p>
        </w:tc>
        <w:tc>
          <w:tcPr>
            <w:tcW w:w="3451"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2 </w:t>
            </w:r>
          </w:p>
        </w:tc>
        <w:tc>
          <w:tcPr>
            <w:tcW w:w="1573" w:type="dxa"/>
            <w:vAlign w:val="center"/>
          </w:tcPr>
          <w:p w:rsidR="00967DF1" w:rsidRPr="00B916EC" w:rsidRDefault="00967DF1" w:rsidP="00967DF1">
            <w:pPr>
              <w:pStyle w:val="TAC"/>
            </w:pPr>
            <w:r w:rsidRPr="00B916EC">
              <w:rPr>
                <w:rFonts w:cs="Arial"/>
                <w:kern w:val="24"/>
                <w:szCs w:val="18"/>
              </w:rPr>
              <w:t xml:space="preserve">96 </w:t>
            </w:r>
          </w:p>
        </w:tc>
        <w:tc>
          <w:tcPr>
            <w:tcW w:w="1884" w:type="dxa"/>
            <w:vAlign w:val="center"/>
          </w:tcPr>
          <w:p w:rsidR="00967DF1" w:rsidRPr="00B916EC" w:rsidRDefault="00967DF1" w:rsidP="00967DF1">
            <w:pPr>
              <w:pStyle w:val="TAC"/>
            </w:pPr>
            <w:r w:rsidRPr="00B916EC">
              <w:rPr>
                <w:rFonts w:cs="Arial"/>
                <w:kern w:val="24"/>
                <w:szCs w:val="18"/>
              </w:rPr>
              <w:t xml:space="preserve">1 </w:t>
            </w:r>
          </w:p>
        </w:tc>
        <w:tc>
          <w:tcPr>
            <w:tcW w:w="1499" w:type="dxa"/>
            <w:vAlign w:val="center"/>
          </w:tcPr>
          <w:p w:rsidR="00967DF1" w:rsidRPr="00B916EC" w:rsidRDefault="00967DF1" w:rsidP="00967DF1">
            <w:pPr>
              <w:pStyle w:val="TAC"/>
            </w:pPr>
            <w:r w:rsidRPr="00B916EC">
              <w:rPr>
                <w:rFonts w:cs="Arial"/>
                <w:kern w:val="24"/>
                <w:szCs w:val="18"/>
              </w:rPr>
              <w:t xml:space="preserve">97 </w:t>
            </w:r>
          </w:p>
        </w:tc>
      </w:tr>
      <w:tr w:rsidR="00967DF1" w:rsidRPr="00B916EC" w:rsidDel="00BC794F" w:rsidTr="00967DF1">
        <w:trPr>
          <w:cantSplit/>
        </w:trPr>
        <w:tc>
          <w:tcPr>
            <w:tcW w:w="800" w:type="dxa"/>
            <w:tcBorders>
              <w:right w:val="double" w:sz="4" w:space="0" w:color="auto"/>
            </w:tcBorders>
            <w:shd w:val="clear" w:color="auto" w:fill="auto"/>
            <w:vAlign w:val="center"/>
          </w:tcPr>
          <w:p w:rsidR="00967DF1" w:rsidRPr="00B916EC" w:rsidDel="00BC794F" w:rsidRDefault="00967DF1" w:rsidP="00967DF1">
            <w:pPr>
              <w:pStyle w:val="TAC"/>
              <w:rPr>
                <w:rFonts w:cs="Arial"/>
                <w:kern w:val="24"/>
                <w:szCs w:val="18"/>
              </w:rPr>
            </w:pPr>
            <w:r w:rsidRPr="00B916EC">
              <w:t>12</w:t>
            </w:r>
          </w:p>
        </w:tc>
        <w:tc>
          <w:tcPr>
            <w:tcW w:w="8407" w:type="dxa"/>
            <w:gridSpan w:val="4"/>
            <w:tcBorders>
              <w:left w:val="double" w:sz="4" w:space="0" w:color="auto"/>
            </w:tcBorders>
            <w:vAlign w:val="center"/>
          </w:tcPr>
          <w:p w:rsidR="00967DF1" w:rsidRPr="00B916EC" w:rsidDel="00BC794F" w:rsidRDefault="00967DF1" w:rsidP="00967DF1">
            <w:pPr>
              <w:pStyle w:val="TAC"/>
              <w:rPr>
                <w:rFonts w:cs="Arial"/>
                <w:kern w:val="24"/>
                <w:szCs w:val="18"/>
              </w:rPr>
            </w:pPr>
            <w:r w:rsidRPr="00B916EC">
              <w:rPr>
                <w:rFonts w:cs="Arial"/>
                <w:kern w:val="24"/>
                <w:szCs w:val="18"/>
              </w:rPr>
              <w:t>Reserved</w:t>
            </w:r>
          </w:p>
        </w:tc>
      </w:tr>
      <w:tr w:rsidR="00967DF1" w:rsidRPr="00B916EC" w:rsidDel="00BC794F" w:rsidTr="00967DF1">
        <w:trPr>
          <w:cantSplit/>
        </w:trPr>
        <w:tc>
          <w:tcPr>
            <w:tcW w:w="800" w:type="dxa"/>
            <w:tcBorders>
              <w:right w:val="double" w:sz="4" w:space="0" w:color="auto"/>
            </w:tcBorders>
            <w:shd w:val="clear" w:color="auto" w:fill="auto"/>
            <w:vAlign w:val="center"/>
          </w:tcPr>
          <w:p w:rsidR="00967DF1" w:rsidRPr="00B916EC" w:rsidDel="00BC794F" w:rsidRDefault="00967DF1" w:rsidP="00967DF1">
            <w:pPr>
              <w:pStyle w:val="TAC"/>
              <w:rPr>
                <w:rFonts w:cs="Arial"/>
                <w:kern w:val="24"/>
                <w:szCs w:val="18"/>
              </w:rPr>
            </w:pPr>
            <w:r w:rsidRPr="00B916EC">
              <w:t>13</w:t>
            </w:r>
          </w:p>
        </w:tc>
        <w:tc>
          <w:tcPr>
            <w:tcW w:w="8407" w:type="dxa"/>
            <w:gridSpan w:val="4"/>
            <w:tcBorders>
              <w:left w:val="double" w:sz="4" w:space="0" w:color="auto"/>
            </w:tcBorders>
            <w:vAlign w:val="center"/>
          </w:tcPr>
          <w:p w:rsidR="00967DF1" w:rsidRPr="00B916EC" w:rsidDel="00BC794F" w:rsidRDefault="00967DF1" w:rsidP="00967DF1">
            <w:pPr>
              <w:pStyle w:val="TAC"/>
              <w:rPr>
                <w:rFonts w:cs="Arial"/>
                <w:kern w:val="24"/>
                <w:szCs w:val="18"/>
              </w:rPr>
            </w:pPr>
            <w:r w:rsidRPr="00B916EC">
              <w:rPr>
                <w:rFonts w:cs="Arial"/>
                <w:kern w:val="24"/>
                <w:szCs w:val="18"/>
              </w:rPr>
              <w:t>Reserved</w:t>
            </w:r>
          </w:p>
        </w:tc>
      </w:tr>
      <w:tr w:rsidR="00967DF1" w:rsidRPr="00B916EC" w:rsidDel="00BC794F" w:rsidTr="00967DF1">
        <w:trPr>
          <w:cantSplit/>
        </w:trPr>
        <w:tc>
          <w:tcPr>
            <w:tcW w:w="800" w:type="dxa"/>
            <w:tcBorders>
              <w:right w:val="double" w:sz="4" w:space="0" w:color="auto"/>
            </w:tcBorders>
            <w:shd w:val="clear" w:color="auto" w:fill="auto"/>
            <w:vAlign w:val="center"/>
          </w:tcPr>
          <w:p w:rsidR="00967DF1" w:rsidRPr="00B916EC" w:rsidDel="00BC794F" w:rsidRDefault="00967DF1" w:rsidP="00967DF1">
            <w:pPr>
              <w:pStyle w:val="TAC"/>
              <w:rPr>
                <w:rFonts w:cs="Arial"/>
                <w:kern w:val="24"/>
                <w:szCs w:val="18"/>
              </w:rPr>
            </w:pPr>
            <w:r w:rsidRPr="00B916EC">
              <w:t>14</w:t>
            </w:r>
          </w:p>
        </w:tc>
        <w:tc>
          <w:tcPr>
            <w:tcW w:w="8407" w:type="dxa"/>
            <w:gridSpan w:val="4"/>
            <w:tcBorders>
              <w:left w:val="double" w:sz="4" w:space="0" w:color="auto"/>
            </w:tcBorders>
            <w:vAlign w:val="center"/>
          </w:tcPr>
          <w:p w:rsidR="00967DF1" w:rsidRPr="00B916EC" w:rsidDel="00BC794F" w:rsidRDefault="00967DF1" w:rsidP="00967DF1">
            <w:pPr>
              <w:pStyle w:val="TAC"/>
              <w:rPr>
                <w:rFonts w:cs="Arial"/>
                <w:kern w:val="24"/>
                <w:szCs w:val="18"/>
              </w:rPr>
            </w:pPr>
            <w:r w:rsidRPr="00B916EC">
              <w:rPr>
                <w:rFonts w:cs="Arial"/>
                <w:kern w:val="24"/>
                <w:szCs w:val="18"/>
              </w:rPr>
              <w:t>Reserved</w:t>
            </w:r>
          </w:p>
        </w:tc>
      </w:tr>
      <w:tr w:rsidR="00967DF1" w:rsidRPr="00B916EC" w:rsidDel="00BC794F" w:rsidTr="00967DF1">
        <w:trPr>
          <w:cantSplit/>
        </w:trPr>
        <w:tc>
          <w:tcPr>
            <w:tcW w:w="800" w:type="dxa"/>
            <w:tcBorders>
              <w:right w:val="double" w:sz="4" w:space="0" w:color="auto"/>
            </w:tcBorders>
            <w:shd w:val="clear" w:color="auto" w:fill="auto"/>
            <w:vAlign w:val="center"/>
          </w:tcPr>
          <w:p w:rsidR="00967DF1" w:rsidRPr="00B916EC" w:rsidDel="00BC794F" w:rsidRDefault="00967DF1" w:rsidP="00967DF1">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rsidR="00967DF1" w:rsidRPr="00B916EC" w:rsidDel="00BC794F" w:rsidRDefault="00967DF1" w:rsidP="00967DF1">
            <w:pPr>
              <w:pStyle w:val="TAC"/>
              <w:rPr>
                <w:rFonts w:cs="Arial"/>
                <w:kern w:val="24"/>
                <w:szCs w:val="18"/>
              </w:rPr>
            </w:pPr>
            <w:r w:rsidRPr="00B916EC">
              <w:rPr>
                <w:rFonts w:cs="Arial"/>
                <w:kern w:val="24"/>
                <w:szCs w:val="18"/>
              </w:rPr>
              <w:t>Reserved</w:t>
            </w:r>
          </w:p>
        </w:tc>
      </w:tr>
    </w:tbl>
    <w:p w:rsidR="00967DF1" w:rsidRPr="00B916EC" w:rsidRDefault="00967DF1" w:rsidP="00967DF1">
      <w:pPr>
        <w:rPr>
          <w:b/>
        </w:rPr>
      </w:pPr>
    </w:p>
    <w:p w:rsidR="00967DF1" w:rsidRPr="00B916EC" w:rsidRDefault="00967DF1" w:rsidP="00967DF1">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3452"/>
        <w:gridCol w:w="1573"/>
        <w:gridCol w:w="1884"/>
        <w:gridCol w:w="1499"/>
      </w:tblGrid>
      <w:tr w:rsidR="00967DF1" w:rsidRPr="00B916EC" w:rsidTr="00967DF1">
        <w:trPr>
          <w:cantSplit/>
        </w:trPr>
        <w:tc>
          <w:tcPr>
            <w:tcW w:w="799"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452"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73"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43" type="#_x0000_t75" style="width:43.55pt;height:14.35pt" o:ole="">
                  <v:imagedata r:id="rId13" o:title=""/>
                </v:shape>
                <o:OLEObject Type="Embed" ProgID="Equation.3" ShapeID="_x0000_i1043" DrawAspect="Content" ObjectID="_1619233768" r:id="rId36"/>
              </w:object>
            </w:r>
          </w:p>
        </w:tc>
        <w:tc>
          <w:tcPr>
            <w:tcW w:w="1884"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44" type="#_x0000_t75" style="width:38.7pt;height:17.75pt" o:ole="">
                  <v:imagedata r:id="rId15" o:title=""/>
                </v:shape>
                <o:OLEObject Type="Embed" ProgID="Equation.3" ShapeID="_x0000_i1044" DrawAspect="Content" ObjectID="_1619233769" r:id="rId37"/>
              </w:object>
            </w:r>
            <w:r w:rsidRPr="00B916EC">
              <w:rPr>
                <w:rFonts w:cs="Arial"/>
                <w:kern w:val="24"/>
              </w:rPr>
              <w:t xml:space="preserve"> </w:t>
            </w:r>
          </w:p>
        </w:tc>
        <w:tc>
          <w:tcPr>
            <w:tcW w:w="1499"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799"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452"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73"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24</w:t>
            </w:r>
          </w:p>
        </w:tc>
        <w:tc>
          <w:tcPr>
            <w:tcW w:w="1884"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2</w:t>
            </w:r>
          </w:p>
        </w:tc>
        <w:tc>
          <w:tcPr>
            <w:tcW w:w="1499"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0</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452"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 xml:space="preserve">1 </w:t>
            </w:r>
          </w:p>
        </w:tc>
        <w:tc>
          <w:tcPr>
            <w:tcW w:w="1573" w:type="dxa"/>
            <w:vAlign w:val="center"/>
          </w:tcPr>
          <w:p w:rsidR="00967DF1" w:rsidRPr="00B916EC" w:rsidRDefault="00967DF1" w:rsidP="00967DF1">
            <w:pPr>
              <w:pStyle w:val="TAC"/>
              <w:rPr>
                <w:lang w:val="en-US"/>
              </w:rPr>
            </w:pPr>
            <w:r w:rsidRPr="00B916EC">
              <w:rPr>
                <w:rFonts w:cs="Arial"/>
                <w:kern w:val="24"/>
                <w:szCs w:val="18"/>
              </w:rPr>
              <w:t>24</w:t>
            </w:r>
          </w:p>
        </w:tc>
        <w:tc>
          <w:tcPr>
            <w:tcW w:w="1884" w:type="dxa"/>
            <w:vAlign w:val="center"/>
          </w:tcPr>
          <w:p w:rsidR="00967DF1" w:rsidRPr="00B916EC" w:rsidRDefault="00967DF1" w:rsidP="00967DF1">
            <w:pPr>
              <w:pStyle w:val="TAC"/>
              <w:rPr>
                <w:lang w:val="en-US"/>
              </w:rPr>
            </w:pPr>
            <w:r w:rsidRPr="00B916EC">
              <w:rPr>
                <w:rFonts w:cs="Arial"/>
                <w:kern w:val="24"/>
                <w:szCs w:val="18"/>
              </w:rPr>
              <w:t>2</w:t>
            </w:r>
          </w:p>
        </w:tc>
        <w:tc>
          <w:tcPr>
            <w:tcW w:w="1499" w:type="dxa"/>
            <w:vAlign w:val="center"/>
          </w:tcPr>
          <w:p w:rsidR="00967DF1" w:rsidRPr="00B916EC" w:rsidRDefault="00967DF1" w:rsidP="00967DF1">
            <w:pPr>
              <w:pStyle w:val="TAC"/>
              <w:rPr>
                <w:lang w:val="en-US"/>
              </w:rPr>
            </w:pPr>
            <w:r w:rsidRPr="00B916EC">
              <w:rPr>
                <w:rFonts w:cs="Arial"/>
                <w:kern w:val="24"/>
                <w:szCs w:val="18"/>
              </w:rPr>
              <w:t>4</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1</w:t>
            </w:r>
          </w:p>
        </w:tc>
        <w:tc>
          <w:tcPr>
            <w:tcW w:w="1499" w:type="dxa"/>
            <w:vAlign w:val="center"/>
          </w:tcPr>
          <w:p w:rsidR="00967DF1" w:rsidRPr="00B916EC" w:rsidRDefault="00967DF1" w:rsidP="00967DF1">
            <w:pPr>
              <w:pStyle w:val="TAC"/>
            </w:pPr>
            <w:r w:rsidRPr="00B916EC">
              <w:rPr>
                <w:rFonts w:cs="Arial"/>
                <w:kern w:val="24"/>
                <w:szCs w:val="18"/>
              </w:rPr>
              <w:t>14</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1 </w:t>
            </w:r>
          </w:p>
        </w:tc>
        <w:tc>
          <w:tcPr>
            <w:tcW w:w="1573" w:type="dxa"/>
            <w:vAlign w:val="center"/>
          </w:tcPr>
          <w:p w:rsidR="00967DF1" w:rsidRPr="00B916EC" w:rsidRDefault="00967DF1" w:rsidP="00967DF1">
            <w:pPr>
              <w:pStyle w:val="TAC"/>
            </w:pPr>
            <w:r w:rsidRPr="00B916EC">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14</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3 </w:t>
            </w:r>
          </w:p>
        </w:tc>
        <w:tc>
          <w:tcPr>
            <w:tcW w:w="1573" w:type="dxa"/>
            <w:vAlign w:val="center"/>
          </w:tcPr>
          <w:p w:rsidR="00967DF1" w:rsidRPr="00B916EC" w:rsidRDefault="00967DF1" w:rsidP="00967DF1">
            <w:pPr>
              <w:pStyle w:val="TAC"/>
            </w:pPr>
            <w:r>
              <w:rPr>
                <w:rFonts w:cs="Arial"/>
                <w:kern w:val="24"/>
                <w:szCs w:val="18"/>
              </w:rPr>
              <w:t>24</w:t>
            </w:r>
          </w:p>
        </w:tc>
        <w:tc>
          <w:tcPr>
            <w:tcW w:w="1884" w:type="dxa"/>
            <w:vAlign w:val="center"/>
          </w:tcPr>
          <w:p w:rsidR="00967DF1" w:rsidRPr="00B916EC" w:rsidRDefault="00967DF1" w:rsidP="00967DF1">
            <w:pPr>
              <w:pStyle w:val="TAC"/>
            </w:pPr>
            <w:r>
              <w:rPr>
                <w:rFonts w:cs="Arial"/>
                <w:kern w:val="24"/>
                <w:szCs w:val="18"/>
              </w:rPr>
              <w:t>2</w:t>
            </w:r>
          </w:p>
        </w:tc>
        <w:tc>
          <w:tcPr>
            <w:tcW w:w="1499" w:type="dxa"/>
            <w:vAlign w:val="center"/>
          </w:tcPr>
          <w:p w:rsidR="00967DF1" w:rsidRPr="00B916EC" w:rsidRDefault="00967DF1" w:rsidP="00967DF1">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45" type="#_x0000_t75" style="width:36pt;height:18.25pt" o:ole="">
                  <v:imagedata r:id="rId30" o:title=""/>
                </v:shape>
                <o:OLEObject Type="Embed" ProgID="Equation.3" ShapeID="_x0000_i1045" DrawAspect="Content" ObjectID="_1619233770" r:id="rId38"/>
              </w:object>
            </w:r>
            <w:r w:rsidRPr="00B916EC">
              <w:rPr>
                <w:rFonts w:cs="Arial"/>
                <w:kern w:val="24"/>
                <w:szCs w:val="18"/>
              </w:rPr>
              <w:t xml:space="preserve"> </w:t>
            </w:r>
          </w:p>
          <w:p w:rsidR="00967DF1" w:rsidRPr="00B916EC" w:rsidRDefault="00967DF1" w:rsidP="00967DF1">
            <w:pPr>
              <w:pStyle w:val="TAC"/>
            </w:pPr>
            <w:r w:rsidRPr="00B916EC">
              <w:rPr>
                <w:rFonts w:cs="Arial"/>
                <w:kern w:val="24"/>
                <w:szCs w:val="18"/>
              </w:rPr>
              <w:t xml:space="preserve">-21 if </w:t>
            </w:r>
            <w:r w:rsidRPr="00CE672E">
              <w:rPr>
                <w:position w:val="-10"/>
              </w:rPr>
              <w:object w:dxaOrig="700" w:dyaOrig="300">
                <v:shape id="_x0000_i1046" type="#_x0000_t75" style="width:36pt;height:17.05pt" o:ole="">
                  <v:imagedata r:id="rId32" o:title=""/>
                </v:shape>
                <o:OLEObject Type="Embed" ProgID="Equation.3" ShapeID="_x0000_i1046" DrawAspect="Content" ObjectID="_1619233771" r:id="rId39"/>
              </w:objec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3 </w:t>
            </w:r>
          </w:p>
        </w:tc>
        <w:tc>
          <w:tcPr>
            <w:tcW w:w="1573" w:type="dxa"/>
            <w:vAlign w:val="center"/>
          </w:tcPr>
          <w:p w:rsidR="00967DF1" w:rsidRPr="00B916EC" w:rsidRDefault="00967DF1" w:rsidP="00967DF1">
            <w:pPr>
              <w:pStyle w:val="TAC"/>
            </w:pPr>
            <w:r>
              <w:rPr>
                <w:rFonts w:cs="Arial"/>
                <w:kern w:val="24"/>
                <w:szCs w:val="18"/>
              </w:rPr>
              <w:t>24</w:t>
            </w:r>
          </w:p>
        </w:tc>
        <w:tc>
          <w:tcPr>
            <w:tcW w:w="1884" w:type="dxa"/>
            <w:vAlign w:val="center"/>
          </w:tcPr>
          <w:p w:rsidR="00967DF1" w:rsidRPr="00B916EC" w:rsidRDefault="00967DF1" w:rsidP="00967DF1">
            <w:pPr>
              <w:pStyle w:val="TAC"/>
            </w:pPr>
            <w:r>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24</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3 </w:t>
            </w:r>
          </w:p>
        </w:tc>
        <w:tc>
          <w:tcPr>
            <w:tcW w:w="1573" w:type="dxa"/>
            <w:vAlign w:val="center"/>
          </w:tcPr>
          <w:p w:rsidR="00967DF1" w:rsidRPr="00B916EC" w:rsidRDefault="00967DF1" w:rsidP="00967DF1">
            <w:pPr>
              <w:pStyle w:val="TAC"/>
            </w:pPr>
            <w:r>
              <w:rPr>
                <w:rFonts w:cs="Arial"/>
                <w:kern w:val="24"/>
                <w:szCs w:val="18"/>
              </w:rPr>
              <w:t>48</w:t>
            </w:r>
          </w:p>
        </w:tc>
        <w:tc>
          <w:tcPr>
            <w:tcW w:w="1884" w:type="dxa"/>
            <w:vAlign w:val="center"/>
          </w:tcPr>
          <w:p w:rsidR="00967DF1" w:rsidRPr="00B916EC" w:rsidRDefault="00967DF1" w:rsidP="00967DF1">
            <w:pPr>
              <w:pStyle w:val="TAC"/>
            </w:pPr>
            <w:r>
              <w:rPr>
                <w:rFonts w:cs="Arial"/>
                <w:kern w:val="24"/>
                <w:szCs w:val="18"/>
              </w:rPr>
              <w:t>2</w:t>
            </w:r>
          </w:p>
        </w:tc>
        <w:tc>
          <w:tcPr>
            <w:tcW w:w="1499" w:type="dxa"/>
            <w:vAlign w:val="center"/>
          </w:tcPr>
          <w:p w:rsidR="00967DF1" w:rsidRPr="00B916EC" w:rsidRDefault="00967DF1" w:rsidP="00967DF1">
            <w:pPr>
              <w:pStyle w:val="TAC"/>
              <w:rPr>
                <w:rFonts w:cs="Arial"/>
                <w:kern w:val="24"/>
                <w:szCs w:val="18"/>
              </w:rPr>
            </w:pPr>
            <w:r w:rsidRPr="00B916EC">
              <w:rPr>
                <w:rFonts w:cs="Arial"/>
                <w:kern w:val="24"/>
                <w:szCs w:val="18"/>
              </w:rPr>
              <w:t xml:space="preserve">-20 if </w:t>
            </w:r>
            <w:r w:rsidRPr="00D87E36">
              <w:rPr>
                <w:position w:val="-10"/>
              </w:rPr>
              <w:object w:dxaOrig="700" w:dyaOrig="300">
                <v:shape id="_x0000_i1047" type="#_x0000_t75" style="width:36pt;height:18.25pt" o:ole="">
                  <v:imagedata r:id="rId30" o:title=""/>
                </v:shape>
                <o:OLEObject Type="Embed" ProgID="Equation.3" ShapeID="_x0000_i1047" DrawAspect="Content" ObjectID="_1619233772" r:id="rId40"/>
              </w:object>
            </w:r>
            <w:r w:rsidRPr="00B916EC">
              <w:rPr>
                <w:rFonts w:cs="Arial"/>
                <w:kern w:val="24"/>
                <w:szCs w:val="18"/>
              </w:rPr>
              <w:t xml:space="preserve"> </w:t>
            </w:r>
          </w:p>
          <w:p w:rsidR="00967DF1" w:rsidRPr="00B916EC" w:rsidRDefault="00967DF1" w:rsidP="00967DF1">
            <w:pPr>
              <w:pStyle w:val="TAC"/>
            </w:pPr>
            <w:r w:rsidRPr="00B916EC">
              <w:rPr>
                <w:rFonts w:cs="Arial"/>
                <w:kern w:val="24"/>
                <w:szCs w:val="18"/>
              </w:rPr>
              <w:t xml:space="preserve">-21 if </w:t>
            </w:r>
            <w:r w:rsidRPr="00CE672E">
              <w:rPr>
                <w:position w:val="-10"/>
              </w:rPr>
              <w:object w:dxaOrig="700" w:dyaOrig="300">
                <v:shape id="_x0000_i1048" type="#_x0000_t75" style="width:36pt;height:18.25pt" o:ole="">
                  <v:imagedata r:id="rId32" o:title=""/>
                </v:shape>
                <o:OLEObject Type="Embed" ProgID="Equation.3" ShapeID="_x0000_i1048" DrawAspect="Content" ObjectID="_1619233773" r:id="rId41"/>
              </w:objec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3452" w:type="dxa"/>
            <w:tcBorders>
              <w:left w:val="double" w:sz="4" w:space="0" w:color="auto"/>
            </w:tcBorders>
            <w:vAlign w:val="center"/>
          </w:tcPr>
          <w:p w:rsidR="00967DF1" w:rsidRPr="00B916EC" w:rsidRDefault="00967DF1" w:rsidP="00967DF1">
            <w:pPr>
              <w:pStyle w:val="TAC"/>
            </w:pPr>
            <w:r w:rsidRPr="00B916EC">
              <w:rPr>
                <w:rFonts w:cs="Arial"/>
                <w:kern w:val="24"/>
                <w:szCs w:val="18"/>
              </w:rPr>
              <w:t xml:space="preserve">3 </w:t>
            </w:r>
          </w:p>
        </w:tc>
        <w:tc>
          <w:tcPr>
            <w:tcW w:w="1573" w:type="dxa"/>
            <w:vAlign w:val="center"/>
          </w:tcPr>
          <w:p w:rsidR="00967DF1" w:rsidRPr="00B916EC" w:rsidRDefault="00967DF1" w:rsidP="00967DF1">
            <w:pPr>
              <w:pStyle w:val="TAC"/>
            </w:pPr>
            <w:r>
              <w:rPr>
                <w:rFonts w:cs="Arial"/>
                <w:kern w:val="24"/>
                <w:szCs w:val="18"/>
              </w:rPr>
              <w:t>48</w:t>
            </w:r>
          </w:p>
        </w:tc>
        <w:tc>
          <w:tcPr>
            <w:tcW w:w="1884" w:type="dxa"/>
            <w:vAlign w:val="center"/>
          </w:tcPr>
          <w:p w:rsidR="00967DF1" w:rsidRPr="00B916EC" w:rsidRDefault="00967DF1" w:rsidP="00967DF1">
            <w:pPr>
              <w:pStyle w:val="TAC"/>
            </w:pPr>
            <w:r w:rsidRPr="00B916EC">
              <w:rPr>
                <w:rFonts w:cs="Arial"/>
                <w:kern w:val="24"/>
                <w:szCs w:val="18"/>
              </w:rPr>
              <w:t>2</w:t>
            </w:r>
          </w:p>
        </w:tc>
        <w:tc>
          <w:tcPr>
            <w:tcW w:w="1499" w:type="dxa"/>
            <w:vAlign w:val="center"/>
          </w:tcPr>
          <w:p w:rsidR="00967DF1" w:rsidRPr="00B916EC" w:rsidRDefault="00967DF1" w:rsidP="00967DF1">
            <w:pPr>
              <w:pStyle w:val="TAC"/>
            </w:pPr>
            <w:r w:rsidRPr="00B916EC">
              <w:rPr>
                <w:rFonts w:cs="Arial"/>
                <w:kern w:val="24"/>
                <w:szCs w:val="18"/>
              </w:rPr>
              <w:t>48</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8408"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99" w:type="dxa"/>
            <w:tcBorders>
              <w:right w:val="double" w:sz="4" w:space="0" w:color="auto"/>
            </w:tcBorders>
            <w:shd w:val="clear" w:color="auto" w:fill="auto"/>
            <w:vAlign w:val="center"/>
          </w:tcPr>
          <w:p w:rsidR="00967DF1" w:rsidRPr="00B916EC" w:rsidRDefault="00967DF1" w:rsidP="00967DF1">
            <w:pPr>
              <w:pStyle w:val="TAC"/>
            </w:pPr>
            <w:r w:rsidRPr="00B916EC">
              <w:rPr>
                <w:rFonts w:cs="Arial"/>
                <w:kern w:val="24"/>
                <w:szCs w:val="18"/>
              </w:rPr>
              <w:t>15</w:t>
            </w:r>
          </w:p>
        </w:tc>
        <w:tc>
          <w:tcPr>
            <w:tcW w:w="8408" w:type="dxa"/>
            <w:gridSpan w:val="4"/>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Reserved</w:t>
            </w:r>
          </w:p>
        </w:tc>
      </w:tr>
    </w:tbl>
    <w:p w:rsidR="00967DF1" w:rsidRPr="00B916EC" w:rsidRDefault="00967DF1" w:rsidP="00967DF1">
      <w:pPr>
        <w:rPr>
          <w:b/>
        </w:rPr>
      </w:pPr>
    </w:p>
    <w:p w:rsidR="00967DF1" w:rsidRPr="00B06B6C" w:rsidRDefault="00967DF1" w:rsidP="00967DF1">
      <w:pPr>
        <w:pStyle w:val="TH"/>
      </w:pPr>
      <w:r w:rsidRPr="00B06B6C">
        <w:lastRenderedPageBreak/>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967DF1" w:rsidRPr="00B916EC" w:rsidTr="00967DF1">
        <w:trPr>
          <w:cantSplit/>
        </w:trPr>
        <w:tc>
          <w:tcPr>
            <w:tcW w:w="804"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49" type="#_x0000_t75" style="width:43.55pt;height:14.35pt" o:ole="">
                  <v:imagedata r:id="rId13" o:title=""/>
                </v:shape>
                <o:OLEObject Type="Embed" ProgID="Equation.3" ShapeID="_x0000_i1049" DrawAspect="Content" ObjectID="_1619233774" r:id="rId42"/>
              </w:object>
            </w:r>
          </w:p>
        </w:tc>
        <w:tc>
          <w:tcPr>
            <w:tcW w:w="1957"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50" type="#_x0000_t75" style="width:38.7pt;height:17.75pt" o:ole="">
                  <v:imagedata r:id="rId15" o:title=""/>
                </v:shape>
                <o:OLEObject Type="Embed" ProgID="Equation.3" ShapeID="_x0000_i1050" DrawAspect="Content" ObjectID="_1619233775" r:id="rId43"/>
              </w:object>
            </w:r>
            <w:r w:rsidRPr="00B916EC">
              <w:rPr>
                <w:rFonts w:cs="Arial"/>
                <w:kern w:val="24"/>
              </w:rPr>
              <w:t xml:space="preserve"> </w:t>
            </w:r>
          </w:p>
        </w:tc>
        <w:tc>
          <w:tcPr>
            <w:tcW w:w="1411"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804"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583"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88" w:type="dxa"/>
            <w:tcBorders>
              <w:top w:val="double" w:sz="4" w:space="0" w:color="auto"/>
            </w:tcBorders>
            <w:vAlign w:val="center"/>
          </w:tcPr>
          <w:p w:rsidR="00967DF1" w:rsidRPr="00B916EC" w:rsidRDefault="00967DF1" w:rsidP="00967DF1">
            <w:pPr>
              <w:pStyle w:val="TAC"/>
              <w:rPr>
                <w:lang w:val="en-US"/>
              </w:rPr>
            </w:pPr>
            <w:r w:rsidRPr="00B916EC">
              <w:rPr>
                <w:rFonts w:cs="Arial"/>
                <w:kern w:val="24"/>
              </w:rPr>
              <w:t>96</w:t>
            </w:r>
          </w:p>
        </w:tc>
        <w:tc>
          <w:tcPr>
            <w:tcW w:w="1957" w:type="dxa"/>
            <w:tcBorders>
              <w:top w:val="double" w:sz="4" w:space="0" w:color="auto"/>
            </w:tcBorders>
            <w:vAlign w:val="center"/>
          </w:tcPr>
          <w:p w:rsidR="00967DF1" w:rsidRPr="00B916EC" w:rsidRDefault="00967DF1" w:rsidP="00967DF1">
            <w:pPr>
              <w:pStyle w:val="TAC"/>
              <w:rPr>
                <w:lang w:val="en-US"/>
              </w:rPr>
            </w:pPr>
            <w:r w:rsidRPr="00B916EC">
              <w:rPr>
                <w:rFonts w:cs="Arial"/>
                <w:kern w:val="24"/>
              </w:rPr>
              <w:t>1</w:t>
            </w:r>
          </w:p>
        </w:tc>
        <w:tc>
          <w:tcPr>
            <w:tcW w:w="1411" w:type="dxa"/>
            <w:tcBorders>
              <w:top w:val="double" w:sz="4" w:space="0" w:color="auto"/>
            </w:tcBorders>
            <w:vAlign w:val="center"/>
          </w:tcPr>
          <w:p w:rsidR="00967DF1" w:rsidRPr="00B916EC" w:rsidRDefault="00967DF1" w:rsidP="00967DF1">
            <w:pPr>
              <w:pStyle w:val="TAC"/>
              <w:rPr>
                <w:lang w:val="en-US"/>
              </w:rPr>
            </w:pPr>
            <w:r w:rsidRPr="00B916EC">
              <w:rPr>
                <w:rFonts w:cs="Arial"/>
                <w:kern w:val="24"/>
              </w:rPr>
              <w:t>0</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583"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88" w:type="dxa"/>
            <w:vAlign w:val="center"/>
          </w:tcPr>
          <w:p w:rsidR="00967DF1" w:rsidRPr="00B916EC" w:rsidRDefault="00967DF1" w:rsidP="00967DF1">
            <w:pPr>
              <w:pStyle w:val="TAC"/>
              <w:rPr>
                <w:lang w:val="en-US"/>
              </w:rPr>
            </w:pPr>
            <w:r w:rsidRPr="00B916EC">
              <w:rPr>
                <w:rFonts w:cs="Arial"/>
                <w:kern w:val="24"/>
              </w:rPr>
              <w:t>96</w:t>
            </w:r>
          </w:p>
        </w:tc>
        <w:tc>
          <w:tcPr>
            <w:tcW w:w="1957" w:type="dxa"/>
            <w:vAlign w:val="center"/>
          </w:tcPr>
          <w:p w:rsidR="00967DF1" w:rsidRPr="00B916EC" w:rsidRDefault="00967DF1" w:rsidP="00967DF1">
            <w:pPr>
              <w:pStyle w:val="TAC"/>
              <w:rPr>
                <w:lang w:val="en-US"/>
              </w:rPr>
            </w:pPr>
            <w:r w:rsidRPr="00B916EC">
              <w:rPr>
                <w:rFonts w:cs="Arial"/>
                <w:kern w:val="24"/>
              </w:rPr>
              <w:t>1</w:t>
            </w:r>
          </w:p>
        </w:tc>
        <w:tc>
          <w:tcPr>
            <w:tcW w:w="1411" w:type="dxa"/>
            <w:vAlign w:val="center"/>
          </w:tcPr>
          <w:p w:rsidR="00967DF1" w:rsidRPr="00B916EC" w:rsidRDefault="00967DF1" w:rsidP="00967DF1">
            <w:pPr>
              <w:pStyle w:val="TAC"/>
              <w:rPr>
                <w:lang w:val="en-US"/>
              </w:rPr>
            </w:pPr>
            <w:r w:rsidRPr="00B916EC">
              <w:rPr>
                <w:rFonts w:cs="Arial"/>
                <w:kern w:val="24"/>
              </w:rPr>
              <w:t>16</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583"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8" w:type="dxa"/>
            <w:vAlign w:val="center"/>
          </w:tcPr>
          <w:p w:rsidR="00967DF1" w:rsidRPr="00B916EC" w:rsidRDefault="00967DF1" w:rsidP="00967DF1">
            <w:pPr>
              <w:pStyle w:val="TAC"/>
            </w:pPr>
            <w:r w:rsidRPr="00B916EC">
              <w:rPr>
                <w:rFonts w:cs="Arial"/>
                <w:kern w:val="24"/>
              </w:rPr>
              <w:t>96</w:t>
            </w:r>
          </w:p>
        </w:tc>
        <w:tc>
          <w:tcPr>
            <w:tcW w:w="1957" w:type="dxa"/>
            <w:vAlign w:val="center"/>
          </w:tcPr>
          <w:p w:rsidR="00967DF1" w:rsidRPr="00B916EC" w:rsidRDefault="00967DF1" w:rsidP="00967DF1">
            <w:pPr>
              <w:pStyle w:val="TAC"/>
            </w:pPr>
            <w:r w:rsidRPr="00B916EC">
              <w:rPr>
                <w:rFonts w:cs="Arial"/>
                <w:kern w:val="24"/>
              </w:rPr>
              <w:t>2</w:t>
            </w:r>
          </w:p>
        </w:tc>
        <w:tc>
          <w:tcPr>
            <w:tcW w:w="1411" w:type="dxa"/>
            <w:vAlign w:val="center"/>
          </w:tcPr>
          <w:p w:rsidR="00967DF1" w:rsidRPr="00B916EC" w:rsidRDefault="00967DF1" w:rsidP="00967DF1">
            <w:pPr>
              <w:pStyle w:val="TAC"/>
            </w:pPr>
            <w:r w:rsidRPr="00B916EC">
              <w:rPr>
                <w:rFonts w:cs="Arial"/>
                <w:kern w:val="24"/>
              </w:rPr>
              <w:t>0</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583"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88" w:type="dxa"/>
            <w:vAlign w:val="center"/>
          </w:tcPr>
          <w:p w:rsidR="00967DF1" w:rsidRPr="00B916EC" w:rsidRDefault="00967DF1" w:rsidP="00967DF1">
            <w:pPr>
              <w:pStyle w:val="TAC"/>
            </w:pPr>
            <w:r w:rsidRPr="00B916EC">
              <w:rPr>
                <w:rFonts w:cs="Arial"/>
                <w:kern w:val="24"/>
              </w:rPr>
              <w:t>96</w:t>
            </w:r>
          </w:p>
        </w:tc>
        <w:tc>
          <w:tcPr>
            <w:tcW w:w="1957" w:type="dxa"/>
            <w:vAlign w:val="center"/>
          </w:tcPr>
          <w:p w:rsidR="00967DF1" w:rsidRPr="00B916EC" w:rsidRDefault="00967DF1" w:rsidP="00967DF1">
            <w:pPr>
              <w:pStyle w:val="TAC"/>
            </w:pPr>
            <w:r w:rsidRPr="00B916EC">
              <w:rPr>
                <w:rFonts w:cs="Arial"/>
                <w:kern w:val="24"/>
              </w:rPr>
              <w:t>2</w:t>
            </w:r>
          </w:p>
        </w:tc>
        <w:tc>
          <w:tcPr>
            <w:tcW w:w="1411" w:type="dxa"/>
            <w:vAlign w:val="center"/>
          </w:tcPr>
          <w:p w:rsidR="00967DF1" w:rsidRPr="00B916EC" w:rsidRDefault="00967DF1" w:rsidP="00967DF1">
            <w:pPr>
              <w:pStyle w:val="TAC"/>
            </w:pPr>
            <w:r w:rsidRPr="00B916EC">
              <w:rPr>
                <w:rFonts w:cs="Arial"/>
                <w:kern w:val="24"/>
              </w:rPr>
              <w:t>16</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6</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7</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8</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9</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10</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11</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804"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8539"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Pr="00B916EC" w:rsidRDefault="00967DF1" w:rsidP="00967DF1"/>
    <w:p w:rsidR="00967DF1" w:rsidRPr="00B916EC" w:rsidRDefault="00967DF1" w:rsidP="00967DF1">
      <w:pPr>
        <w:pStyle w:val="TH"/>
      </w:pPr>
      <w:r w:rsidRPr="00B916EC">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219"/>
        <w:gridCol w:w="1592"/>
        <w:gridCol w:w="1761"/>
        <w:gridCol w:w="1423"/>
      </w:tblGrid>
      <w:tr w:rsidR="00967DF1" w:rsidRPr="00B916EC" w:rsidTr="00967DF1">
        <w:trPr>
          <w:cantSplit/>
        </w:trPr>
        <w:tc>
          <w:tcPr>
            <w:tcW w:w="783" w:type="dxa"/>
            <w:tcBorders>
              <w:bottom w:val="double" w:sz="4" w:space="0" w:color="auto"/>
              <w:right w:val="double" w:sz="4" w:space="0" w:color="auto"/>
            </w:tcBorders>
            <w:shd w:val="clear" w:color="auto" w:fill="E0E0E0"/>
            <w:vAlign w:val="center"/>
          </w:tcPr>
          <w:p w:rsidR="00967DF1" w:rsidRPr="00B916EC" w:rsidRDefault="00967DF1" w:rsidP="00967DF1">
            <w:pPr>
              <w:pStyle w:val="TAH"/>
              <w:rPr>
                <w:bCs/>
                <w:lang w:val="en-US"/>
              </w:rPr>
            </w:pPr>
            <w:r w:rsidRPr="00B916EC">
              <w:rPr>
                <w:bCs/>
                <w:lang w:val="en-US"/>
              </w:rPr>
              <w:t>Index</w:t>
            </w:r>
          </w:p>
        </w:tc>
        <w:tc>
          <w:tcPr>
            <w:tcW w:w="3219" w:type="dxa"/>
            <w:tcBorders>
              <w:left w:val="double" w:sz="4" w:space="0" w:color="auto"/>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92"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RBs </w:t>
            </w:r>
            <w:r w:rsidRPr="00B916EC">
              <w:rPr>
                <w:position w:val="-10"/>
              </w:rPr>
              <w:object w:dxaOrig="880" w:dyaOrig="340">
                <v:shape id="_x0000_i1051" type="#_x0000_t75" style="width:43.55pt;height:14.35pt" o:ole="">
                  <v:imagedata r:id="rId13" o:title=""/>
                </v:shape>
                <o:OLEObject Type="Embed" ProgID="Equation.3" ShapeID="_x0000_i1051" DrawAspect="Content" ObjectID="_1619233776" r:id="rId44"/>
              </w:object>
            </w:r>
          </w:p>
        </w:tc>
        <w:tc>
          <w:tcPr>
            <w:tcW w:w="1761"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Number of Symbols </w:t>
            </w:r>
            <w:r w:rsidRPr="00B916EC">
              <w:rPr>
                <w:position w:val="-12"/>
              </w:rPr>
              <w:object w:dxaOrig="780" w:dyaOrig="360">
                <v:shape id="_x0000_i1052" type="#_x0000_t75" style="width:38.7pt;height:17.75pt" o:ole="">
                  <v:imagedata r:id="rId15" o:title=""/>
                </v:shape>
                <o:OLEObject Type="Embed" ProgID="Equation.3" ShapeID="_x0000_i1052" DrawAspect="Content" ObjectID="_1619233777" r:id="rId45"/>
              </w:object>
            </w:r>
            <w:r w:rsidRPr="00B916EC">
              <w:rPr>
                <w:rFonts w:cs="Arial"/>
                <w:kern w:val="24"/>
              </w:rPr>
              <w:t xml:space="preserve"> </w:t>
            </w:r>
          </w:p>
        </w:tc>
        <w:tc>
          <w:tcPr>
            <w:tcW w:w="1423" w:type="dxa"/>
            <w:tcBorders>
              <w:bottom w:val="double" w:sz="4" w:space="0" w:color="auto"/>
            </w:tcBorders>
            <w:shd w:val="clear" w:color="auto" w:fill="E0E0E0"/>
            <w:vAlign w:val="center"/>
          </w:tcPr>
          <w:p w:rsidR="00967DF1" w:rsidRPr="00B916EC" w:rsidRDefault="00967DF1" w:rsidP="00967DF1">
            <w:pPr>
              <w:pStyle w:val="TAH"/>
              <w:rPr>
                <w:bCs/>
                <w:lang w:val="en-US"/>
              </w:rPr>
            </w:pPr>
            <w:r w:rsidRPr="00B916EC">
              <w:rPr>
                <w:rFonts w:cs="Arial"/>
                <w:kern w:val="24"/>
              </w:rPr>
              <w:t xml:space="preserve">Offset (RBs) </w:t>
            </w:r>
          </w:p>
        </w:tc>
      </w:tr>
      <w:tr w:rsidR="00967DF1" w:rsidRPr="00B916EC" w:rsidTr="00967DF1">
        <w:trPr>
          <w:cantSplit/>
        </w:trPr>
        <w:tc>
          <w:tcPr>
            <w:tcW w:w="783" w:type="dxa"/>
            <w:tcBorders>
              <w:top w:val="double" w:sz="4" w:space="0" w:color="auto"/>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0</w:t>
            </w:r>
          </w:p>
        </w:tc>
        <w:tc>
          <w:tcPr>
            <w:tcW w:w="3219" w:type="dxa"/>
            <w:tcBorders>
              <w:top w:val="double" w:sz="4" w:space="0" w:color="auto"/>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92"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48</w:t>
            </w:r>
          </w:p>
        </w:tc>
        <w:tc>
          <w:tcPr>
            <w:tcW w:w="1761"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423" w:type="dxa"/>
            <w:tcBorders>
              <w:top w:val="double" w:sz="4" w:space="0" w:color="auto"/>
            </w:tcBorders>
            <w:vAlign w:val="center"/>
          </w:tcPr>
          <w:p w:rsidR="00967DF1" w:rsidRPr="00B916EC" w:rsidRDefault="00967DF1" w:rsidP="00967DF1">
            <w:pPr>
              <w:pStyle w:val="TAC"/>
              <w:rPr>
                <w:lang w:val="en-US"/>
              </w:rPr>
            </w:pPr>
            <w:r w:rsidRPr="00B916EC">
              <w:rPr>
                <w:rFonts w:cs="Arial"/>
                <w:kern w:val="24"/>
                <w:szCs w:val="18"/>
              </w:rPr>
              <w:t>0</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rPr>
                <w:lang w:val="en-US"/>
              </w:rPr>
            </w:pPr>
            <w:r w:rsidRPr="00B916EC">
              <w:rPr>
                <w:lang w:val="en-US"/>
              </w:rPr>
              <w:t>1</w:t>
            </w:r>
          </w:p>
        </w:tc>
        <w:tc>
          <w:tcPr>
            <w:tcW w:w="3219" w:type="dxa"/>
            <w:tcBorders>
              <w:left w:val="double" w:sz="4" w:space="0" w:color="auto"/>
            </w:tcBorders>
            <w:vAlign w:val="center"/>
          </w:tcPr>
          <w:p w:rsidR="00967DF1" w:rsidRPr="00B916EC" w:rsidRDefault="00967DF1" w:rsidP="00967DF1">
            <w:pPr>
              <w:pStyle w:val="TAC"/>
              <w:rPr>
                <w:lang w:val="en-US"/>
              </w:rPr>
            </w:pPr>
            <w:r w:rsidRPr="00B916EC">
              <w:rPr>
                <w:rFonts w:cs="Arial"/>
                <w:kern w:val="24"/>
                <w:szCs w:val="18"/>
              </w:rPr>
              <w:t>1</w:t>
            </w:r>
          </w:p>
        </w:tc>
        <w:tc>
          <w:tcPr>
            <w:tcW w:w="1592" w:type="dxa"/>
            <w:vAlign w:val="center"/>
          </w:tcPr>
          <w:p w:rsidR="00967DF1" w:rsidRPr="00B916EC" w:rsidRDefault="00967DF1" w:rsidP="00967DF1">
            <w:pPr>
              <w:pStyle w:val="TAC"/>
              <w:rPr>
                <w:lang w:val="en-US"/>
              </w:rPr>
            </w:pPr>
            <w:r w:rsidRPr="00B916EC">
              <w:rPr>
                <w:rFonts w:cs="Arial"/>
                <w:kern w:val="24"/>
                <w:szCs w:val="18"/>
              </w:rPr>
              <w:t>48</w:t>
            </w:r>
          </w:p>
        </w:tc>
        <w:tc>
          <w:tcPr>
            <w:tcW w:w="1761" w:type="dxa"/>
            <w:vAlign w:val="center"/>
          </w:tcPr>
          <w:p w:rsidR="00967DF1" w:rsidRPr="00B916EC" w:rsidRDefault="00967DF1" w:rsidP="00967DF1">
            <w:pPr>
              <w:pStyle w:val="TAC"/>
              <w:rPr>
                <w:lang w:val="en-US"/>
              </w:rPr>
            </w:pPr>
            <w:r w:rsidRPr="00B916EC">
              <w:rPr>
                <w:rFonts w:cs="Arial"/>
                <w:kern w:val="24"/>
                <w:szCs w:val="18"/>
              </w:rPr>
              <w:t>1</w:t>
            </w:r>
          </w:p>
        </w:tc>
        <w:tc>
          <w:tcPr>
            <w:tcW w:w="1423" w:type="dxa"/>
            <w:vAlign w:val="center"/>
          </w:tcPr>
          <w:p w:rsidR="00967DF1" w:rsidRPr="00B916EC" w:rsidRDefault="00967DF1" w:rsidP="00967DF1">
            <w:pPr>
              <w:pStyle w:val="TAC"/>
              <w:rPr>
                <w:lang w:val="en-US"/>
              </w:rPr>
            </w:pPr>
            <w:r w:rsidRPr="00B916EC">
              <w:rPr>
                <w:rFonts w:cs="Arial"/>
                <w:kern w:val="24"/>
                <w:szCs w:val="18"/>
              </w:rPr>
              <w:t>8</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2</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92" w:type="dxa"/>
            <w:vAlign w:val="center"/>
          </w:tcPr>
          <w:p w:rsidR="00967DF1" w:rsidRPr="00B916EC" w:rsidRDefault="00967DF1" w:rsidP="00967DF1">
            <w:pPr>
              <w:pStyle w:val="TAC"/>
            </w:pPr>
            <w:r w:rsidRPr="00B916EC">
              <w:rPr>
                <w:rFonts w:cs="Arial"/>
                <w:kern w:val="24"/>
                <w:szCs w:val="18"/>
              </w:rPr>
              <w:t>48</w:t>
            </w:r>
          </w:p>
        </w:tc>
        <w:tc>
          <w:tcPr>
            <w:tcW w:w="1761" w:type="dxa"/>
            <w:vAlign w:val="center"/>
          </w:tcPr>
          <w:p w:rsidR="00967DF1" w:rsidRPr="00B916EC" w:rsidRDefault="00967DF1" w:rsidP="00967DF1">
            <w:pPr>
              <w:pStyle w:val="TAC"/>
            </w:pPr>
            <w:r w:rsidRPr="00B916EC">
              <w:rPr>
                <w:rFonts w:cs="Arial"/>
                <w:kern w:val="24"/>
                <w:szCs w:val="18"/>
              </w:rPr>
              <w:t>2</w:t>
            </w:r>
          </w:p>
        </w:tc>
        <w:tc>
          <w:tcPr>
            <w:tcW w:w="1423" w:type="dxa"/>
            <w:vAlign w:val="center"/>
          </w:tcPr>
          <w:p w:rsidR="00967DF1" w:rsidRPr="00B916EC" w:rsidRDefault="00967DF1" w:rsidP="00967DF1">
            <w:pPr>
              <w:pStyle w:val="TAC"/>
            </w:pPr>
            <w:r w:rsidRPr="00B916EC">
              <w:rPr>
                <w:rFonts w:cs="Arial"/>
                <w:kern w:val="24"/>
                <w:szCs w:val="18"/>
              </w:rPr>
              <w:t>0</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3</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1</w:t>
            </w:r>
          </w:p>
        </w:tc>
        <w:tc>
          <w:tcPr>
            <w:tcW w:w="1592" w:type="dxa"/>
            <w:vAlign w:val="center"/>
          </w:tcPr>
          <w:p w:rsidR="00967DF1" w:rsidRPr="00B916EC" w:rsidRDefault="00967DF1" w:rsidP="00967DF1">
            <w:pPr>
              <w:pStyle w:val="TAC"/>
            </w:pPr>
            <w:r w:rsidRPr="00B916EC">
              <w:rPr>
                <w:rFonts w:cs="Arial"/>
                <w:kern w:val="24"/>
                <w:szCs w:val="18"/>
              </w:rPr>
              <w:t>48</w:t>
            </w:r>
          </w:p>
        </w:tc>
        <w:tc>
          <w:tcPr>
            <w:tcW w:w="1761" w:type="dxa"/>
            <w:vAlign w:val="center"/>
          </w:tcPr>
          <w:p w:rsidR="00967DF1" w:rsidRPr="00B916EC" w:rsidRDefault="00967DF1" w:rsidP="00967DF1">
            <w:pPr>
              <w:pStyle w:val="TAC"/>
            </w:pPr>
            <w:r w:rsidRPr="00B916EC">
              <w:rPr>
                <w:rFonts w:cs="Arial"/>
                <w:kern w:val="24"/>
                <w:szCs w:val="18"/>
              </w:rPr>
              <w:t>2</w:t>
            </w:r>
          </w:p>
        </w:tc>
        <w:tc>
          <w:tcPr>
            <w:tcW w:w="1423" w:type="dxa"/>
            <w:vAlign w:val="center"/>
          </w:tcPr>
          <w:p w:rsidR="00967DF1" w:rsidRPr="00B916EC" w:rsidRDefault="00967DF1" w:rsidP="00967DF1">
            <w:pPr>
              <w:pStyle w:val="TAC"/>
            </w:pPr>
            <w:r w:rsidRPr="00B916EC">
              <w:rPr>
                <w:rFonts w:cs="Arial"/>
                <w:kern w:val="24"/>
                <w:szCs w:val="18"/>
              </w:rPr>
              <w:t>8</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4</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2</w:t>
            </w:r>
          </w:p>
        </w:tc>
        <w:tc>
          <w:tcPr>
            <w:tcW w:w="1592" w:type="dxa"/>
            <w:vAlign w:val="center"/>
          </w:tcPr>
          <w:p w:rsidR="00967DF1" w:rsidRPr="00B916EC" w:rsidRDefault="00967DF1" w:rsidP="00967DF1">
            <w:pPr>
              <w:pStyle w:val="TAC"/>
            </w:pPr>
            <w:r w:rsidRPr="00B916EC">
              <w:rPr>
                <w:rFonts w:cs="Arial"/>
                <w:kern w:val="24"/>
                <w:szCs w:val="18"/>
              </w:rPr>
              <w:t xml:space="preserve">24 </w:t>
            </w:r>
          </w:p>
        </w:tc>
        <w:tc>
          <w:tcPr>
            <w:tcW w:w="1761" w:type="dxa"/>
            <w:vAlign w:val="center"/>
          </w:tcPr>
          <w:p w:rsidR="00967DF1" w:rsidRPr="00B916EC" w:rsidRDefault="00967DF1" w:rsidP="00967DF1">
            <w:pPr>
              <w:pStyle w:val="TAC"/>
            </w:pPr>
            <w:r w:rsidRPr="00B916EC">
              <w:rPr>
                <w:rFonts w:cs="Arial"/>
                <w:kern w:val="24"/>
                <w:szCs w:val="18"/>
              </w:rPr>
              <w:t>1</w:t>
            </w:r>
          </w:p>
        </w:tc>
        <w:tc>
          <w:tcPr>
            <w:tcW w:w="1423" w:type="dxa"/>
            <w:vAlign w:val="center"/>
          </w:tcPr>
          <w:p w:rsidR="00967DF1" w:rsidRPr="00B916EC" w:rsidRDefault="00967DF1" w:rsidP="00967DF1">
            <w:pPr>
              <w:pStyle w:val="TAC"/>
              <w:rPr>
                <w:rFonts w:cs="Arial"/>
                <w:kern w:val="24"/>
                <w:szCs w:val="18"/>
              </w:rPr>
            </w:pPr>
            <w:r w:rsidRPr="00B916EC">
              <w:rPr>
                <w:rFonts w:cs="Arial"/>
                <w:kern w:val="24"/>
                <w:szCs w:val="18"/>
              </w:rPr>
              <w:t xml:space="preserve">-41 if </w:t>
            </w:r>
            <w:r w:rsidRPr="00D87E36">
              <w:rPr>
                <w:position w:val="-10"/>
              </w:rPr>
              <w:object w:dxaOrig="700" w:dyaOrig="300">
                <v:shape id="_x0000_i1053" type="#_x0000_t75" style="width:36pt;height:17.75pt" o:ole="">
                  <v:imagedata r:id="rId30" o:title=""/>
                </v:shape>
                <o:OLEObject Type="Embed" ProgID="Equation.3" ShapeID="_x0000_i1053" DrawAspect="Content" ObjectID="_1619233778" r:id="rId46"/>
              </w:object>
            </w:r>
            <w:r w:rsidRPr="00B916EC">
              <w:rPr>
                <w:rFonts w:cs="Arial"/>
                <w:kern w:val="24"/>
                <w:szCs w:val="18"/>
              </w:rPr>
              <w:t xml:space="preserve"> </w:t>
            </w:r>
          </w:p>
          <w:p w:rsidR="00967DF1" w:rsidRPr="00B916EC" w:rsidRDefault="00967DF1" w:rsidP="00967DF1">
            <w:pPr>
              <w:pStyle w:val="TAC"/>
            </w:pPr>
            <w:r w:rsidRPr="00B916EC">
              <w:rPr>
                <w:rFonts w:cs="Arial"/>
                <w:kern w:val="24"/>
                <w:szCs w:val="18"/>
              </w:rPr>
              <w:t xml:space="preserve">-42 if </w:t>
            </w:r>
            <w:r w:rsidRPr="00CE672E">
              <w:rPr>
                <w:position w:val="-10"/>
              </w:rPr>
              <w:object w:dxaOrig="700" w:dyaOrig="300">
                <v:shape id="_x0000_i1054" type="#_x0000_t75" style="width:36pt;height:18.25pt" o:ole="">
                  <v:imagedata r:id="rId32" o:title=""/>
                </v:shape>
                <o:OLEObject Type="Embed" ProgID="Equation.3" ShapeID="_x0000_i1054" DrawAspect="Content" ObjectID="_1619233779" r:id="rId47"/>
              </w:objec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5</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2</w:t>
            </w:r>
          </w:p>
        </w:tc>
        <w:tc>
          <w:tcPr>
            <w:tcW w:w="1592" w:type="dxa"/>
            <w:vAlign w:val="center"/>
          </w:tcPr>
          <w:p w:rsidR="00967DF1" w:rsidRPr="00B916EC" w:rsidRDefault="00967DF1" w:rsidP="00967DF1">
            <w:pPr>
              <w:pStyle w:val="TAC"/>
            </w:pPr>
            <w:r w:rsidRPr="00B916EC">
              <w:rPr>
                <w:rFonts w:cs="Arial"/>
                <w:kern w:val="24"/>
                <w:szCs w:val="18"/>
              </w:rPr>
              <w:t xml:space="preserve">24 </w:t>
            </w:r>
          </w:p>
        </w:tc>
        <w:tc>
          <w:tcPr>
            <w:tcW w:w="1761" w:type="dxa"/>
            <w:vAlign w:val="center"/>
          </w:tcPr>
          <w:p w:rsidR="00967DF1" w:rsidRPr="00B916EC" w:rsidRDefault="00967DF1" w:rsidP="00967DF1">
            <w:pPr>
              <w:pStyle w:val="TAC"/>
            </w:pPr>
            <w:r w:rsidRPr="00B916EC">
              <w:rPr>
                <w:rFonts w:cs="Arial"/>
                <w:kern w:val="24"/>
                <w:szCs w:val="18"/>
              </w:rPr>
              <w:t>1</w:t>
            </w:r>
          </w:p>
        </w:tc>
        <w:tc>
          <w:tcPr>
            <w:tcW w:w="1423" w:type="dxa"/>
            <w:vAlign w:val="center"/>
          </w:tcPr>
          <w:p w:rsidR="00967DF1" w:rsidRPr="00B916EC" w:rsidRDefault="00967DF1" w:rsidP="00967DF1">
            <w:pPr>
              <w:pStyle w:val="TAC"/>
            </w:pPr>
            <w:r w:rsidRPr="00B916EC">
              <w:rPr>
                <w:rFonts w:cs="Arial"/>
                <w:kern w:val="24"/>
                <w:szCs w:val="18"/>
              </w:rPr>
              <w:t xml:space="preserve">25 </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6</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2</w:t>
            </w:r>
          </w:p>
        </w:tc>
        <w:tc>
          <w:tcPr>
            <w:tcW w:w="1592" w:type="dxa"/>
            <w:vAlign w:val="center"/>
          </w:tcPr>
          <w:p w:rsidR="00967DF1" w:rsidRPr="00B916EC" w:rsidRDefault="00967DF1" w:rsidP="00967DF1">
            <w:pPr>
              <w:pStyle w:val="TAC"/>
            </w:pPr>
            <w:r w:rsidRPr="00B916EC">
              <w:rPr>
                <w:rFonts w:cs="Arial"/>
                <w:kern w:val="24"/>
                <w:szCs w:val="18"/>
              </w:rPr>
              <w:t>48</w:t>
            </w:r>
          </w:p>
        </w:tc>
        <w:tc>
          <w:tcPr>
            <w:tcW w:w="1761" w:type="dxa"/>
            <w:vAlign w:val="center"/>
          </w:tcPr>
          <w:p w:rsidR="00967DF1" w:rsidRPr="00B916EC" w:rsidRDefault="00967DF1" w:rsidP="00967DF1">
            <w:pPr>
              <w:pStyle w:val="TAC"/>
            </w:pPr>
            <w:r w:rsidRPr="00B916EC">
              <w:rPr>
                <w:rFonts w:cs="Arial"/>
                <w:kern w:val="24"/>
                <w:szCs w:val="18"/>
              </w:rPr>
              <w:t>1</w:t>
            </w:r>
          </w:p>
        </w:tc>
        <w:tc>
          <w:tcPr>
            <w:tcW w:w="1423" w:type="dxa"/>
            <w:vAlign w:val="center"/>
          </w:tcPr>
          <w:p w:rsidR="00967DF1" w:rsidRPr="00B916EC" w:rsidRDefault="00967DF1" w:rsidP="00967DF1">
            <w:pPr>
              <w:pStyle w:val="TAC"/>
              <w:rPr>
                <w:rFonts w:cs="Arial"/>
                <w:kern w:val="24"/>
                <w:szCs w:val="18"/>
              </w:rPr>
            </w:pPr>
            <w:r w:rsidRPr="00B916EC">
              <w:rPr>
                <w:rFonts w:cs="Arial"/>
                <w:kern w:val="24"/>
                <w:szCs w:val="18"/>
              </w:rPr>
              <w:t xml:space="preserve">-41 if </w:t>
            </w:r>
            <w:r>
              <w:rPr>
                <w:noProof/>
                <w:position w:val="-10"/>
                <w:lang w:val="en-US" w:eastAsia="zh-CN"/>
              </w:rPr>
              <w:drawing>
                <wp:inline distT="0" distB="0" distL="0" distR="0">
                  <wp:extent cx="457200" cy="228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8" cstate="print"/>
                          <a:srcRect/>
                          <a:stretch>
                            <a:fillRect/>
                          </a:stretch>
                        </pic:blipFill>
                        <pic:spPr bwMode="auto">
                          <a:xfrm>
                            <a:off x="0" y="0"/>
                            <a:ext cx="457200" cy="228600"/>
                          </a:xfrm>
                          <a:prstGeom prst="rect">
                            <a:avLst/>
                          </a:prstGeom>
                          <a:noFill/>
                          <a:ln w="9525">
                            <a:noFill/>
                            <a:miter lim="800000"/>
                            <a:headEnd/>
                            <a:tailEnd/>
                          </a:ln>
                        </pic:spPr>
                      </pic:pic>
                    </a:graphicData>
                  </a:graphic>
                </wp:inline>
              </w:drawing>
            </w:r>
            <w:r w:rsidRPr="00B916EC">
              <w:rPr>
                <w:rFonts w:cs="Arial"/>
                <w:kern w:val="24"/>
                <w:szCs w:val="18"/>
              </w:rPr>
              <w:t xml:space="preserve"> </w:t>
            </w:r>
          </w:p>
          <w:p w:rsidR="00967DF1" w:rsidRPr="00B916EC" w:rsidRDefault="00967DF1" w:rsidP="00967DF1">
            <w:pPr>
              <w:pStyle w:val="TAC"/>
            </w:pPr>
            <w:r w:rsidRPr="00B916EC">
              <w:rPr>
                <w:rFonts w:cs="Arial"/>
                <w:kern w:val="24"/>
                <w:szCs w:val="18"/>
              </w:rPr>
              <w:t xml:space="preserve">-42 if </w:t>
            </w:r>
            <w:r>
              <w:rPr>
                <w:noProof/>
                <w:position w:val="-10"/>
                <w:lang w:val="en-US" w:eastAsia="zh-CN"/>
              </w:rPr>
              <w:drawing>
                <wp:inline distT="0" distB="0" distL="0" distR="0">
                  <wp:extent cx="457200" cy="228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9" cstate="print"/>
                          <a:srcRect/>
                          <a:stretch>
                            <a:fillRect/>
                          </a:stretch>
                        </pic:blipFill>
                        <pic:spPr bwMode="auto">
                          <a:xfrm>
                            <a:off x="0" y="0"/>
                            <a:ext cx="457200" cy="228600"/>
                          </a:xfrm>
                          <a:prstGeom prst="rect">
                            <a:avLst/>
                          </a:prstGeom>
                          <a:noFill/>
                          <a:ln w="9525">
                            <a:noFill/>
                            <a:miter lim="800000"/>
                            <a:headEnd/>
                            <a:tailEnd/>
                          </a:ln>
                        </pic:spPr>
                      </pic:pic>
                    </a:graphicData>
                  </a:graphic>
                </wp:inline>
              </w:drawing>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7</w:t>
            </w:r>
          </w:p>
        </w:tc>
        <w:tc>
          <w:tcPr>
            <w:tcW w:w="3219" w:type="dxa"/>
            <w:tcBorders>
              <w:left w:val="double" w:sz="4" w:space="0" w:color="auto"/>
            </w:tcBorders>
            <w:vAlign w:val="center"/>
          </w:tcPr>
          <w:p w:rsidR="00967DF1" w:rsidRPr="00B916EC" w:rsidRDefault="00967DF1" w:rsidP="00967DF1">
            <w:pPr>
              <w:pStyle w:val="TAC"/>
            </w:pPr>
            <w:r w:rsidRPr="00B916EC">
              <w:rPr>
                <w:rFonts w:cs="Arial"/>
                <w:kern w:val="24"/>
                <w:szCs w:val="18"/>
              </w:rPr>
              <w:t>2</w:t>
            </w:r>
          </w:p>
        </w:tc>
        <w:tc>
          <w:tcPr>
            <w:tcW w:w="1592" w:type="dxa"/>
            <w:vAlign w:val="center"/>
          </w:tcPr>
          <w:p w:rsidR="00967DF1" w:rsidRPr="00B916EC" w:rsidRDefault="00967DF1" w:rsidP="00967DF1">
            <w:pPr>
              <w:pStyle w:val="TAC"/>
            </w:pPr>
            <w:r w:rsidRPr="00B916EC">
              <w:rPr>
                <w:rFonts w:cs="Arial"/>
                <w:kern w:val="24"/>
                <w:szCs w:val="18"/>
              </w:rPr>
              <w:t>48</w:t>
            </w:r>
          </w:p>
        </w:tc>
        <w:tc>
          <w:tcPr>
            <w:tcW w:w="1761" w:type="dxa"/>
            <w:vAlign w:val="center"/>
          </w:tcPr>
          <w:p w:rsidR="00967DF1" w:rsidRPr="00B916EC" w:rsidRDefault="00967DF1" w:rsidP="00967DF1">
            <w:pPr>
              <w:pStyle w:val="TAC"/>
            </w:pPr>
            <w:r w:rsidRPr="00B916EC">
              <w:rPr>
                <w:rFonts w:cs="Arial"/>
                <w:kern w:val="24"/>
                <w:szCs w:val="18"/>
              </w:rPr>
              <w:t>1</w:t>
            </w:r>
          </w:p>
        </w:tc>
        <w:tc>
          <w:tcPr>
            <w:tcW w:w="1423" w:type="dxa"/>
            <w:vAlign w:val="center"/>
          </w:tcPr>
          <w:p w:rsidR="00967DF1" w:rsidRPr="00B916EC" w:rsidRDefault="00967DF1" w:rsidP="00967DF1">
            <w:pPr>
              <w:pStyle w:val="TAC"/>
            </w:pPr>
            <w:r w:rsidRPr="00B916EC">
              <w:rPr>
                <w:rFonts w:cs="Arial"/>
                <w:kern w:val="24"/>
                <w:szCs w:val="18"/>
              </w:rPr>
              <w:t>49</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8</w:t>
            </w:r>
          </w:p>
        </w:tc>
        <w:tc>
          <w:tcPr>
            <w:tcW w:w="7995" w:type="dxa"/>
            <w:gridSpan w:val="4"/>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9</w:t>
            </w:r>
          </w:p>
        </w:tc>
        <w:tc>
          <w:tcPr>
            <w:tcW w:w="7995" w:type="dxa"/>
            <w:gridSpan w:val="4"/>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10</w:t>
            </w:r>
          </w:p>
        </w:tc>
        <w:tc>
          <w:tcPr>
            <w:tcW w:w="7995" w:type="dxa"/>
            <w:gridSpan w:val="4"/>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t>11</w:t>
            </w:r>
          </w:p>
        </w:tc>
        <w:tc>
          <w:tcPr>
            <w:tcW w:w="7995" w:type="dxa"/>
            <w:gridSpan w:val="4"/>
            <w:tcBorders>
              <w:left w:val="double" w:sz="4" w:space="0" w:color="auto"/>
            </w:tcBorders>
            <w:vAlign w:val="center"/>
          </w:tcPr>
          <w:p w:rsidR="00967DF1" w:rsidRPr="00B916EC" w:rsidRDefault="00967DF1" w:rsidP="00967DF1">
            <w:pPr>
              <w:pStyle w:val="TAC"/>
              <w:rPr>
                <w:rFonts w:cs="Arial"/>
                <w:kern w:val="24"/>
                <w:szCs w:val="18"/>
              </w:rPr>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12</w:t>
            </w:r>
          </w:p>
        </w:tc>
        <w:tc>
          <w:tcPr>
            <w:tcW w:w="799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13</w:t>
            </w:r>
          </w:p>
        </w:tc>
        <w:tc>
          <w:tcPr>
            <w:tcW w:w="799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14</w:t>
            </w:r>
          </w:p>
        </w:tc>
        <w:tc>
          <w:tcPr>
            <w:tcW w:w="799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r w:rsidR="00967DF1" w:rsidRPr="00B916EC" w:rsidTr="00967DF1">
        <w:trPr>
          <w:cantSplit/>
        </w:trPr>
        <w:tc>
          <w:tcPr>
            <w:tcW w:w="783" w:type="dxa"/>
            <w:tcBorders>
              <w:right w:val="double" w:sz="4" w:space="0" w:color="auto"/>
            </w:tcBorders>
            <w:shd w:val="clear" w:color="auto" w:fill="auto"/>
            <w:vAlign w:val="center"/>
          </w:tcPr>
          <w:p w:rsidR="00967DF1" w:rsidRPr="00B916EC" w:rsidRDefault="00967DF1" w:rsidP="00967DF1">
            <w:pPr>
              <w:pStyle w:val="TAC"/>
            </w:pPr>
            <w:r w:rsidRPr="00B916EC">
              <w:t>15</w:t>
            </w:r>
          </w:p>
        </w:tc>
        <w:tc>
          <w:tcPr>
            <w:tcW w:w="7995" w:type="dxa"/>
            <w:gridSpan w:val="4"/>
            <w:tcBorders>
              <w:left w:val="double" w:sz="4" w:space="0" w:color="auto"/>
            </w:tcBorders>
            <w:vAlign w:val="center"/>
          </w:tcPr>
          <w:p w:rsidR="00967DF1" w:rsidRPr="00B916EC" w:rsidRDefault="00967DF1" w:rsidP="00967DF1">
            <w:pPr>
              <w:pStyle w:val="TAC"/>
            </w:pPr>
            <w:r w:rsidRPr="00B916EC">
              <w:rPr>
                <w:rFonts w:cs="Arial"/>
                <w:kern w:val="24"/>
                <w:szCs w:val="18"/>
              </w:rPr>
              <w:t>Reserved</w:t>
            </w:r>
          </w:p>
        </w:tc>
      </w:tr>
    </w:tbl>
    <w:p w:rsidR="00967DF1" w:rsidRPr="00B916EC" w:rsidRDefault="00967DF1" w:rsidP="00967DF1"/>
    <w:p w:rsidR="00967DF1" w:rsidRPr="00967DF1" w:rsidRDefault="00967DF1" w:rsidP="00967DF1">
      <w:pPr>
        <w:rPr>
          <w:rFonts w:ascii="Arial" w:eastAsia="等线" w:hAnsi="Arial" w:cs="Arial"/>
          <w:sz w:val="36"/>
          <w:szCs w:val="36"/>
          <w:lang w:eastAsia="zh-CN"/>
        </w:rPr>
      </w:pPr>
    </w:p>
    <w:p w:rsidR="00967DF1" w:rsidRPr="00C032E0" w:rsidRDefault="00967DF1" w:rsidP="00BD576C">
      <w:pPr>
        <w:rPr>
          <w:lang w:eastAsia="zh-CN"/>
        </w:rPr>
      </w:pPr>
    </w:p>
    <w:sectPr w:rsidR="00967DF1" w:rsidRPr="00C032E0" w:rsidSect="00E33061">
      <w:headerReference w:type="defaul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CF1" w:rsidRDefault="002B7CF1">
      <w:r>
        <w:separator/>
      </w:r>
    </w:p>
  </w:endnote>
  <w:endnote w:type="continuationSeparator" w:id="0">
    <w:p w:rsidR="002B7CF1" w:rsidRDefault="002B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CF1" w:rsidRDefault="002B7CF1">
      <w:r>
        <w:separator/>
      </w:r>
    </w:p>
  </w:footnote>
  <w:footnote w:type="continuationSeparator" w:id="0">
    <w:p w:rsidR="002B7CF1" w:rsidRDefault="002B7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DF1" w:rsidRDefault="00967D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AA6EC4"/>
    <w:multiLevelType w:val="hybridMultilevel"/>
    <w:tmpl w:val="6E425C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D51D8"/>
    <w:multiLevelType w:val="hybridMultilevel"/>
    <w:tmpl w:val="272AE7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13"/>
  </w:num>
  <w:num w:numId="4">
    <w:abstractNumId w:val="18"/>
  </w:num>
  <w:num w:numId="5">
    <w:abstractNumId w:val="31"/>
  </w:num>
  <w:num w:numId="6">
    <w:abstractNumId w:val="19"/>
  </w:num>
  <w:num w:numId="7">
    <w:abstractNumId w:val="16"/>
  </w:num>
  <w:num w:numId="8">
    <w:abstractNumId w:val="3"/>
  </w:num>
  <w:num w:numId="9">
    <w:abstractNumId w:val="27"/>
  </w:num>
  <w:num w:numId="10">
    <w:abstractNumId w:val="14"/>
  </w:num>
  <w:num w:numId="11">
    <w:abstractNumId w:val="23"/>
  </w:num>
  <w:num w:numId="12">
    <w:abstractNumId w:val="17"/>
  </w:num>
  <w:num w:numId="13">
    <w:abstractNumId w:val="8"/>
  </w:num>
  <w:num w:numId="14">
    <w:abstractNumId w:val="1"/>
  </w:num>
  <w:num w:numId="15">
    <w:abstractNumId w:val="2"/>
  </w:num>
  <w:num w:numId="16">
    <w:abstractNumId w:val="26"/>
  </w:num>
  <w:num w:numId="17">
    <w:abstractNumId w:val="0"/>
  </w:num>
  <w:num w:numId="18">
    <w:abstractNumId w:val="21"/>
  </w:num>
  <w:num w:numId="19">
    <w:abstractNumId w:val="22"/>
  </w:num>
  <w:num w:numId="20">
    <w:abstractNumId w:val="30"/>
  </w:num>
  <w:num w:numId="21">
    <w:abstractNumId w:val="9"/>
  </w:num>
  <w:num w:numId="22">
    <w:abstractNumId w:val="15"/>
  </w:num>
  <w:num w:numId="23">
    <w:abstractNumId w:val="12"/>
  </w:num>
  <w:num w:numId="24">
    <w:abstractNumId w:val="10"/>
  </w:num>
  <w:num w:numId="25">
    <w:abstractNumId w:val="7"/>
  </w:num>
  <w:num w:numId="26">
    <w:abstractNumId w:val="6"/>
  </w:num>
  <w:num w:numId="27">
    <w:abstractNumId w:val="28"/>
  </w:num>
  <w:num w:numId="28">
    <w:abstractNumId w:val="4"/>
  </w:num>
  <w:num w:numId="29">
    <w:abstractNumId w:val="20"/>
  </w:num>
  <w:num w:numId="30">
    <w:abstractNumId w:val="11"/>
  </w:num>
  <w:num w:numId="31">
    <w:abstractNumId w:val="25"/>
  </w:num>
  <w:num w:numId="32">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C"/>
    <w:rsid w:val="00001BF5"/>
    <w:rsid w:val="0000325D"/>
    <w:rsid w:val="00003CD1"/>
    <w:rsid w:val="000044F8"/>
    <w:rsid w:val="00005F32"/>
    <w:rsid w:val="00006453"/>
    <w:rsid w:val="0000686F"/>
    <w:rsid w:val="0000730B"/>
    <w:rsid w:val="00007C59"/>
    <w:rsid w:val="00007F27"/>
    <w:rsid w:val="000120BF"/>
    <w:rsid w:val="000137F8"/>
    <w:rsid w:val="00013F41"/>
    <w:rsid w:val="000173CF"/>
    <w:rsid w:val="00017E4E"/>
    <w:rsid w:val="00022A8C"/>
    <w:rsid w:val="00022E4A"/>
    <w:rsid w:val="00025294"/>
    <w:rsid w:val="000301A0"/>
    <w:rsid w:val="000307B4"/>
    <w:rsid w:val="00030B2D"/>
    <w:rsid w:val="00031D39"/>
    <w:rsid w:val="00032C6D"/>
    <w:rsid w:val="00032E3E"/>
    <w:rsid w:val="00032FC6"/>
    <w:rsid w:val="00034F44"/>
    <w:rsid w:val="000367FE"/>
    <w:rsid w:val="00036A03"/>
    <w:rsid w:val="000373D6"/>
    <w:rsid w:val="00040C6B"/>
    <w:rsid w:val="0004137A"/>
    <w:rsid w:val="000437F0"/>
    <w:rsid w:val="00043AFA"/>
    <w:rsid w:val="00047155"/>
    <w:rsid w:val="0005057B"/>
    <w:rsid w:val="000537DF"/>
    <w:rsid w:val="0005608B"/>
    <w:rsid w:val="0005728E"/>
    <w:rsid w:val="00060E9F"/>
    <w:rsid w:val="00061A6A"/>
    <w:rsid w:val="00064068"/>
    <w:rsid w:val="00066467"/>
    <w:rsid w:val="000724CB"/>
    <w:rsid w:val="00072AED"/>
    <w:rsid w:val="00073454"/>
    <w:rsid w:val="00076EF5"/>
    <w:rsid w:val="00083E9E"/>
    <w:rsid w:val="00084CA3"/>
    <w:rsid w:val="00084F2A"/>
    <w:rsid w:val="000856AB"/>
    <w:rsid w:val="000866BE"/>
    <w:rsid w:val="00087350"/>
    <w:rsid w:val="00087C12"/>
    <w:rsid w:val="000901A2"/>
    <w:rsid w:val="000913FD"/>
    <w:rsid w:val="00094BA2"/>
    <w:rsid w:val="00096FDC"/>
    <w:rsid w:val="000A29B7"/>
    <w:rsid w:val="000A3E47"/>
    <w:rsid w:val="000A3F77"/>
    <w:rsid w:val="000A4C9B"/>
    <w:rsid w:val="000A6394"/>
    <w:rsid w:val="000B05CC"/>
    <w:rsid w:val="000B4002"/>
    <w:rsid w:val="000B4086"/>
    <w:rsid w:val="000B4E89"/>
    <w:rsid w:val="000C038A"/>
    <w:rsid w:val="000C04BC"/>
    <w:rsid w:val="000C19B2"/>
    <w:rsid w:val="000C239D"/>
    <w:rsid w:val="000C27B7"/>
    <w:rsid w:val="000C38F8"/>
    <w:rsid w:val="000C4D65"/>
    <w:rsid w:val="000C5581"/>
    <w:rsid w:val="000C6598"/>
    <w:rsid w:val="000C68C2"/>
    <w:rsid w:val="000C6AEE"/>
    <w:rsid w:val="000C6D26"/>
    <w:rsid w:val="000C6FF7"/>
    <w:rsid w:val="000D00CE"/>
    <w:rsid w:val="000D40FD"/>
    <w:rsid w:val="000D5BD4"/>
    <w:rsid w:val="000E022D"/>
    <w:rsid w:val="000E1EBD"/>
    <w:rsid w:val="000E44F5"/>
    <w:rsid w:val="000E49AD"/>
    <w:rsid w:val="000E7403"/>
    <w:rsid w:val="000E7879"/>
    <w:rsid w:val="000F0F49"/>
    <w:rsid w:val="000F19F1"/>
    <w:rsid w:val="000F2C2E"/>
    <w:rsid w:val="000F3ADF"/>
    <w:rsid w:val="000F3F80"/>
    <w:rsid w:val="000F6554"/>
    <w:rsid w:val="00101736"/>
    <w:rsid w:val="00101FCE"/>
    <w:rsid w:val="00102E6D"/>
    <w:rsid w:val="001037A4"/>
    <w:rsid w:val="00103ABB"/>
    <w:rsid w:val="00103C05"/>
    <w:rsid w:val="0010681D"/>
    <w:rsid w:val="00107586"/>
    <w:rsid w:val="00113C53"/>
    <w:rsid w:val="00114001"/>
    <w:rsid w:val="001141C3"/>
    <w:rsid w:val="001170B5"/>
    <w:rsid w:val="001178DF"/>
    <w:rsid w:val="0012031C"/>
    <w:rsid w:val="0012199D"/>
    <w:rsid w:val="00121C28"/>
    <w:rsid w:val="001225E7"/>
    <w:rsid w:val="00123619"/>
    <w:rsid w:val="00124229"/>
    <w:rsid w:val="00124C69"/>
    <w:rsid w:val="001262BE"/>
    <w:rsid w:val="001272BC"/>
    <w:rsid w:val="001276C4"/>
    <w:rsid w:val="00127B4A"/>
    <w:rsid w:val="0013573A"/>
    <w:rsid w:val="001374C8"/>
    <w:rsid w:val="00143399"/>
    <w:rsid w:val="00145D43"/>
    <w:rsid w:val="00147246"/>
    <w:rsid w:val="00150AB5"/>
    <w:rsid w:val="00150B5A"/>
    <w:rsid w:val="00154B70"/>
    <w:rsid w:val="00156169"/>
    <w:rsid w:val="00156843"/>
    <w:rsid w:val="00157D15"/>
    <w:rsid w:val="00162465"/>
    <w:rsid w:val="001624AB"/>
    <w:rsid w:val="00162D05"/>
    <w:rsid w:val="00166F87"/>
    <w:rsid w:val="00167135"/>
    <w:rsid w:val="00167469"/>
    <w:rsid w:val="00174233"/>
    <w:rsid w:val="00174DBF"/>
    <w:rsid w:val="00176C67"/>
    <w:rsid w:val="00177C27"/>
    <w:rsid w:val="001804DD"/>
    <w:rsid w:val="0018189B"/>
    <w:rsid w:val="001820D7"/>
    <w:rsid w:val="00182DC5"/>
    <w:rsid w:val="00184F68"/>
    <w:rsid w:val="00185A7C"/>
    <w:rsid w:val="00185ACF"/>
    <w:rsid w:val="00186B41"/>
    <w:rsid w:val="00187AC5"/>
    <w:rsid w:val="00190DE8"/>
    <w:rsid w:val="001916C3"/>
    <w:rsid w:val="00191C0F"/>
    <w:rsid w:val="00192699"/>
    <w:rsid w:val="0019294F"/>
    <w:rsid w:val="00192C46"/>
    <w:rsid w:val="001953D6"/>
    <w:rsid w:val="00196273"/>
    <w:rsid w:val="001A0A2F"/>
    <w:rsid w:val="001A1932"/>
    <w:rsid w:val="001A1BEE"/>
    <w:rsid w:val="001A26AE"/>
    <w:rsid w:val="001A3B12"/>
    <w:rsid w:val="001A53A6"/>
    <w:rsid w:val="001A70CB"/>
    <w:rsid w:val="001A7592"/>
    <w:rsid w:val="001A7B60"/>
    <w:rsid w:val="001B049D"/>
    <w:rsid w:val="001B0D85"/>
    <w:rsid w:val="001B1B2C"/>
    <w:rsid w:val="001B240A"/>
    <w:rsid w:val="001B2E52"/>
    <w:rsid w:val="001B39D0"/>
    <w:rsid w:val="001B682C"/>
    <w:rsid w:val="001B6B11"/>
    <w:rsid w:val="001B760E"/>
    <w:rsid w:val="001B7A65"/>
    <w:rsid w:val="001C21D2"/>
    <w:rsid w:val="001C4E23"/>
    <w:rsid w:val="001C5AF0"/>
    <w:rsid w:val="001C5E0F"/>
    <w:rsid w:val="001C6559"/>
    <w:rsid w:val="001D1A33"/>
    <w:rsid w:val="001D2AA5"/>
    <w:rsid w:val="001D4CB2"/>
    <w:rsid w:val="001D4D80"/>
    <w:rsid w:val="001D5974"/>
    <w:rsid w:val="001D7C02"/>
    <w:rsid w:val="001E2073"/>
    <w:rsid w:val="001E349E"/>
    <w:rsid w:val="001E400A"/>
    <w:rsid w:val="001E41F3"/>
    <w:rsid w:val="001E6971"/>
    <w:rsid w:val="001E791C"/>
    <w:rsid w:val="001F08AA"/>
    <w:rsid w:val="001F0DC6"/>
    <w:rsid w:val="001F1A58"/>
    <w:rsid w:val="001F2909"/>
    <w:rsid w:val="001F3FF0"/>
    <w:rsid w:val="001F533B"/>
    <w:rsid w:val="00200630"/>
    <w:rsid w:val="00201780"/>
    <w:rsid w:val="00207202"/>
    <w:rsid w:val="002073A3"/>
    <w:rsid w:val="00211863"/>
    <w:rsid w:val="002120F8"/>
    <w:rsid w:val="00213BC1"/>
    <w:rsid w:val="00214E75"/>
    <w:rsid w:val="00220422"/>
    <w:rsid w:val="00221978"/>
    <w:rsid w:val="00226F45"/>
    <w:rsid w:val="00231B34"/>
    <w:rsid w:val="00231DF6"/>
    <w:rsid w:val="00233692"/>
    <w:rsid w:val="00240967"/>
    <w:rsid w:val="00240970"/>
    <w:rsid w:val="00240AB6"/>
    <w:rsid w:val="00241928"/>
    <w:rsid w:val="00242159"/>
    <w:rsid w:val="00242C43"/>
    <w:rsid w:val="0024370D"/>
    <w:rsid w:val="00243A61"/>
    <w:rsid w:val="00244DE0"/>
    <w:rsid w:val="0024512A"/>
    <w:rsid w:val="00246B2A"/>
    <w:rsid w:val="00247748"/>
    <w:rsid w:val="00247E9C"/>
    <w:rsid w:val="0025135B"/>
    <w:rsid w:val="00251BCA"/>
    <w:rsid w:val="00252117"/>
    <w:rsid w:val="00256D41"/>
    <w:rsid w:val="00256DD2"/>
    <w:rsid w:val="00257CE8"/>
    <w:rsid w:val="0026004D"/>
    <w:rsid w:val="00260635"/>
    <w:rsid w:val="00260A4E"/>
    <w:rsid w:val="00260F48"/>
    <w:rsid w:val="00261457"/>
    <w:rsid w:val="002616F1"/>
    <w:rsid w:val="00261E95"/>
    <w:rsid w:val="00262F9A"/>
    <w:rsid w:val="00263389"/>
    <w:rsid w:val="00266FA4"/>
    <w:rsid w:val="00267D1E"/>
    <w:rsid w:val="00272664"/>
    <w:rsid w:val="002745B2"/>
    <w:rsid w:val="0027568F"/>
    <w:rsid w:val="00275D12"/>
    <w:rsid w:val="00277FAE"/>
    <w:rsid w:val="00281282"/>
    <w:rsid w:val="00281605"/>
    <w:rsid w:val="00281771"/>
    <w:rsid w:val="00282C3A"/>
    <w:rsid w:val="0028404A"/>
    <w:rsid w:val="0028519B"/>
    <w:rsid w:val="002860C4"/>
    <w:rsid w:val="0028743F"/>
    <w:rsid w:val="002877FB"/>
    <w:rsid w:val="00290571"/>
    <w:rsid w:val="00290AF0"/>
    <w:rsid w:val="00290E80"/>
    <w:rsid w:val="00290FBE"/>
    <w:rsid w:val="00293292"/>
    <w:rsid w:val="00297300"/>
    <w:rsid w:val="002A01CC"/>
    <w:rsid w:val="002A04EC"/>
    <w:rsid w:val="002A1BD5"/>
    <w:rsid w:val="002A27FC"/>
    <w:rsid w:val="002A2873"/>
    <w:rsid w:val="002A30A8"/>
    <w:rsid w:val="002A5EEB"/>
    <w:rsid w:val="002A7378"/>
    <w:rsid w:val="002B04CF"/>
    <w:rsid w:val="002B0558"/>
    <w:rsid w:val="002B5741"/>
    <w:rsid w:val="002B60FB"/>
    <w:rsid w:val="002B6F0A"/>
    <w:rsid w:val="002B767D"/>
    <w:rsid w:val="002B7CF1"/>
    <w:rsid w:val="002C0EAC"/>
    <w:rsid w:val="002C2E8D"/>
    <w:rsid w:val="002C3AA2"/>
    <w:rsid w:val="002C4D05"/>
    <w:rsid w:val="002C6261"/>
    <w:rsid w:val="002D052C"/>
    <w:rsid w:val="002D12B8"/>
    <w:rsid w:val="002D4AE3"/>
    <w:rsid w:val="002D5CEA"/>
    <w:rsid w:val="002D5DB0"/>
    <w:rsid w:val="002D5E3B"/>
    <w:rsid w:val="002E0308"/>
    <w:rsid w:val="002E10B8"/>
    <w:rsid w:val="002E28EE"/>
    <w:rsid w:val="002E58E9"/>
    <w:rsid w:val="002E7045"/>
    <w:rsid w:val="002E7E30"/>
    <w:rsid w:val="002F1A8E"/>
    <w:rsid w:val="002F1F20"/>
    <w:rsid w:val="002F486B"/>
    <w:rsid w:val="002F6F37"/>
    <w:rsid w:val="002F7B6E"/>
    <w:rsid w:val="002F7B7E"/>
    <w:rsid w:val="00301254"/>
    <w:rsid w:val="003017A1"/>
    <w:rsid w:val="00303267"/>
    <w:rsid w:val="00305409"/>
    <w:rsid w:val="003057EA"/>
    <w:rsid w:val="00306F24"/>
    <w:rsid w:val="0031085F"/>
    <w:rsid w:val="0031104A"/>
    <w:rsid w:val="00311BCC"/>
    <w:rsid w:val="00313761"/>
    <w:rsid w:val="0031605D"/>
    <w:rsid w:val="003161A0"/>
    <w:rsid w:val="00317B12"/>
    <w:rsid w:val="003203EE"/>
    <w:rsid w:val="003210DC"/>
    <w:rsid w:val="00321E97"/>
    <w:rsid w:val="00322078"/>
    <w:rsid w:val="0032261C"/>
    <w:rsid w:val="00322DB3"/>
    <w:rsid w:val="0032449D"/>
    <w:rsid w:val="00330126"/>
    <w:rsid w:val="00330F51"/>
    <w:rsid w:val="00331E15"/>
    <w:rsid w:val="00332A30"/>
    <w:rsid w:val="0033405F"/>
    <w:rsid w:val="003341EF"/>
    <w:rsid w:val="00336E26"/>
    <w:rsid w:val="00340EC7"/>
    <w:rsid w:val="003415B4"/>
    <w:rsid w:val="00341A33"/>
    <w:rsid w:val="003425E6"/>
    <w:rsid w:val="00344E0F"/>
    <w:rsid w:val="00346982"/>
    <w:rsid w:val="00350B08"/>
    <w:rsid w:val="0035150D"/>
    <w:rsid w:val="00352123"/>
    <w:rsid w:val="00355840"/>
    <w:rsid w:val="00355C50"/>
    <w:rsid w:val="0035666E"/>
    <w:rsid w:val="00362AC9"/>
    <w:rsid w:val="003634C4"/>
    <w:rsid w:val="00363F79"/>
    <w:rsid w:val="0036435B"/>
    <w:rsid w:val="003643E6"/>
    <w:rsid w:val="0036666F"/>
    <w:rsid w:val="00366FCD"/>
    <w:rsid w:val="00367432"/>
    <w:rsid w:val="00367BED"/>
    <w:rsid w:val="00370ACA"/>
    <w:rsid w:val="00372896"/>
    <w:rsid w:val="0037582A"/>
    <w:rsid w:val="00375BAB"/>
    <w:rsid w:val="0037663B"/>
    <w:rsid w:val="003770D9"/>
    <w:rsid w:val="0037764E"/>
    <w:rsid w:val="003810ED"/>
    <w:rsid w:val="003812C1"/>
    <w:rsid w:val="0038168F"/>
    <w:rsid w:val="00382B2C"/>
    <w:rsid w:val="00384510"/>
    <w:rsid w:val="00385EB0"/>
    <w:rsid w:val="003865B1"/>
    <w:rsid w:val="00391192"/>
    <w:rsid w:val="003917DF"/>
    <w:rsid w:val="00391F53"/>
    <w:rsid w:val="003926BD"/>
    <w:rsid w:val="003A032D"/>
    <w:rsid w:val="003A0BA6"/>
    <w:rsid w:val="003A1D1B"/>
    <w:rsid w:val="003A2BCF"/>
    <w:rsid w:val="003A31AE"/>
    <w:rsid w:val="003A62C8"/>
    <w:rsid w:val="003A656D"/>
    <w:rsid w:val="003A681E"/>
    <w:rsid w:val="003A7E89"/>
    <w:rsid w:val="003B20B3"/>
    <w:rsid w:val="003B4029"/>
    <w:rsid w:val="003B76C1"/>
    <w:rsid w:val="003C2654"/>
    <w:rsid w:val="003C2B0B"/>
    <w:rsid w:val="003C680B"/>
    <w:rsid w:val="003C6C60"/>
    <w:rsid w:val="003D0267"/>
    <w:rsid w:val="003D06A1"/>
    <w:rsid w:val="003D0801"/>
    <w:rsid w:val="003D1543"/>
    <w:rsid w:val="003D1DD9"/>
    <w:rsid w:val="003D3DA3"/>
    <w:rsid w:val="003D4649"/>
    <w:rsid w:val="003D4664"/>
    <w:rsid w:val="003D4DD0"/>
    <w:rsid w:val="003D5AEB"/>
    <w:rsid w:val="003E015D"/>
    <w:rsid w:val="003E10E4"/>
    <w:rsid w:val="003E1A36"/>
    <w:rsid w:val="003E2C07"/>
    <w:rsid w:val="003E396D"/>
    <w:rsid w:val="003E511D"/>
    <w:rsid w:val="003E692B"/>
    <w:rsid w:val="003F1ECA"/>
    <w:rsid w:val="003F20D4"/>
    <w:rsid w:val="003F3034"/>
    <w:rsid w:val="003F4876"/>
    <w:rsid w:val="003F5C6E"/>
    <w:rsid w:val="003F7D2D"/>
    <w:rsid w:val="004065EB"/>
    <w:rsid w:val="00410A2F"/>
    <w:rsid w:val="00410CB2"/>
    <w:rsid w:val="00411089"/>
    <w:rsid w:val="00414DF7"/>
    <w:rsid w:val="0041532D"/>
    <w:rsid w:val="00416AC3"/>
    <w:rsid w:val="00417FF7"/>
    <w:rsid w:val="00421F1F"/>
    <w:rsid w:val="0042303B"/>
    <w:rsid w:val="0042325E"/>
    <w:rsid w:val="004242F1"/>
    <w:rsid w:val="00425F47"/>
    <w:rsid w:val="00436AFE"/>
    <w:rsid w:val="00441137"/>
    <w:rsid w:val="0044169A"/>
    <w:rsid w:val="0044211C"/>
    <w:rsid w:val="0044325B"/>
    <w:rsid w:val="004469A8"/>
    <w:rsid w:val="004477B0"/>
    <w:rsid w:val="0044796C"/>
    <w:rsid w:val="00447E36"/>
    <w:rsid w:val="004506E5"/>
    <w:rsid w:val="00452B29"/>
    <w:rsid w:val="00452F7C"/>
    <w:rsid w:val="00453DB7"/>
    <w:rsid w:val="00456FE3"/>
    <w:rsid w:val="00457C97"/>
    <w:rsid w:val="00461651"/>
    <w:rsid w:val="00462FDC"/>
    <w:rsid w:val="004632FA"/>
    <w:rsid w:val="00465E9C"/>
    <w:rsid w:val="004670C7"/>
    <w:rsid w:val="0047200E"/>
    <w:rsid w:val="004744CE"/>
    <w:rsid w:val="004767D1"/>
    <w:rsid w:val="00476C9F"/>
    <w:rsid w:val="004806C7"/>
    <w:rsid w:val="00481990"/>
    <w:rsid w:val="00484D25"/>
    <w:rsid w:val="00486437"/>
    <w:rsid w:val="004870FA"/>
    <w:rsid w:val="004878A1"/>
    <w:rsid w:val="004952AD"/>
    <w:rsid w:val="00495AB9"/>
    <w:rsid w:val="004960D2"/>
    <w:rsid w:val="004A0B8D"/>
    <w:rsid w:val="004A207C"/>
    <w:rsid w:val="004A288C"/>
    <w:rsid w:val="004A7676"/>
    <w:rsid w:val="004B0EAF"/>
    <w:rsid w:val="004B1E54"/>
    <w:rsid w:val="004B4161"/>
    <w:rsid w:val="004B5F99"/>
    <w:rsid w:val="004B6B46"/>
    <w:rsid w:val="004B75B7"/>
    <w:rsid w:val="004C03C7"/>
    <w:rsid w:val="004C0E4A"/>
    <w:rsid w:val="004C2047"/>
    <w:rsid w:val="004C22E4"/>
    <w:rsid w:val="004C2491"/>
    <w:rsid w:val="004C3CFF"/>
    <w:rsid w:val="004C5AD1"/>
    <w:rsid w:val="004C75C6"/>
    <w:rsid w:val="004D30D3"/>
    <w:rsid w:val="004D5142"/>
    <w:rsid w:val="004D5532"/>
    <w:rsid w:val="004D5ABE"/>
    <w:rsid w:val="004D79D2"/>
    <w:rsid w:val="004E66D8"/>
    <w:rsid w:val="004E7D0A"/>
    <w:rsid w:val="004E7E3B"/>
    <w:rsid w:val="004F3544"/>
    <w:rsid w:val="004F4988"/>
    <w:rsid w:val="004F5C9F"/>
    <w:rsid w:val="004F6164"/>
    <w:rsid w:val="004F66FA"/>
    <w:rsid w:val="0050081B"/>
    <w:rsid w:val="005041EB"/>
    <w:rsid w:val="00504929"/>
    <w:rsid w:val="005058A8"/>
    <w:rsid w:val="005059FA"/>
    <w:rsid w:val="00506B55"/>
    <w:rsid w:val="00510EB6"/>
    <w:rsid w:val="00514C17"/>
    <w:rsid w:val="0051580D"/>
    <w:rsid w:val="00521E02"/>
    <w:rsid w:val="0052222C"/>
    <w:rsid w:val="00522E7F"/>
    <w:rsid w:val="0052537C"/>
    <w:rsid w:val="00525A9C"/>
    <w:rsid w:val="00526193"/>
    <w:rsid w:val="00530CA1"/>
    <w:rsid w:val="00531801"/>
    <w:rsid w:val="0053180D"/>
    <w:rsid w:val="00532477"/>
    <w:rsid w:val="00532A31"/>
    <w:rsid w:val="00534359"/>
    <w:rsid w:val="00537128"/>
    <w:rsid w:val="005413C9"/>
    <w:rsid w:val="00544CD1"/>
    <w:rsid w:val="00547B63"/>
    <w:rsid w:val="00547DF7"/>
    <w:rsid w:val="005514B2"/>
    <w:rsid w:val="005536B0"/>
    <w:rsid w:val="0055419A"/>
    <w:rsid w:val="005553B2"/>
    <w:rsid w:val="00555B9F"/>
    <w:rsid w:val="0055754D"/>
    <w:rsid w:val="00557D95"/>
    <w:rsid w:val="00560030"/>
    <w:rsid w:val="005600CE"/>
    <w:rsid w:val="005604CF"/>
    <w:rsid w:val="00560C00"/>
    <w:rsid w:val="00567C76"/>
    <w:rsid w:val="00570B4E"/>
    <w:rsid w:val="00570F14"/>
    <w:rsid w:val="00571F3C"/>
    <w:rsid w:val="00572E80"/>
    <w:rsid w:val="0057389F"/>
    <w:rsid w:val="0057577A"/>
    <w:rsid w:val="00575E20"/>
    <w:rsid w:val="00576793"/>
    <w:rsid w:val="0057714D"/>
    <w:rsid w:val="00580638"/>
    <w:rsid w:val="0058184D"/>
    <w:rsid w:val="00582305"/>
    <w:rsid w:val="005838E9"/>
    <w:rsid w:val="00586055"/>
    <w:rsid w:val="0058714B"/>
    <w:rsid w:val="00587F2C"/>
    <w:rsid w:val="0059158A"/>
    <w:rsid w:val="005915E1"/>
    <w:rsid w:val="00592D74"/>
    <w:rsid w:val="00593717"/>
    <w:rsid w:val="0059415A"/>
    <w:rsid w:val="005944DB"/>
    <w:rsid w:val="00594FA6"/>
    <w:rsid w:val="005A043A"/>
    <w:rsid w:val="005A14E5"/>
    <w:rsid w:val="005A2D63"/>
    <w:rsid w:val="005A4E89"/>
    <w:rsid w:val="005A606E"/>
    <w:rsid w:val="005B0412"/>
    <w:rsid w:val="005B1F19"/>
    <w:rsid w:val="005B1FF4"/>
    <w:rsid w:val="005B2E83"/>
    <w:rsid w:val="005B35AF"/>
    <w:rsid w:val="005B46DA"/>
    <w:rsid w:val="005B6428"/>
    <w:rsid w:val="005B6D8F"/>
    <w:rsid w:val="005C1C08"/>
    <w:rsid w:val="005C22D1"/>
    <w:rsid w:val="005C2926"/>
    <w:rsid w:val="005C400E"/>
    <w:rsid w:val="005C6026"/>
    <w:rsid w:val="005C7097"/>
    <w:rsid w:val="005D1502"/>
    <w:rsid w:val="005D4239"/>
    <w:rsid w:val="005D446F"/>
    <w:rsid w:val="005D45A9"/>
    <w:rsid w:val="005D6D1F"/>
    <w:rsid w:val="005E0214"/>
    <w:rsid w:val="005E1419"/>
    <w:rsid w:val="005E1A5C"/>
    <w:rsid w:val="005E21C4"/>
    <w:rsid w:val="005E2C44"/>
    <w:rsid w:val="005E3F42"/>
    <w:rsid w:val="005E519B"/>
    <w:rsid w:val="005E655E"/>
    <w:rsid w:val="005E720B"/>
    <w:rsid w:val="005E722E"/>
    <w:rsid w:val="005F23E6"/>
    <w:rsid w:val="005F710A"/>
    <w:rsid w:val="00604E47"/>
    <w:rsid w:val="00605BB7"/>
    <w:rsid w:val="00611C64"/>
    <w:rsid w:val="00613036"/>
    <w:rsid w:val="00620928"/>
    <w:rsid w:val="00621188"/>
    <w:rsid w:val="0062231B"/>
    <w:rsid w:val="0062382C"/>
    <w:rsid w:val="006257ED"/>
    <w:rsid w:val="00626BE2"/>
    <w:rsid w:val="00630C8A"/>
    <w:rsid w:val="00632EC5"/>
    <w:rsid w:val="00633730"/>
    <w:rsid w:val="0063465D"/>
    <w:rsid w:val="00636AF3"/>
    <w:rsid w:val="00636D88"/>
    <w:rsid w:val="00637580"/>
    <w:rsid w:val="006379DE"/>
    <w:rsid w:val="00637F6D"/>
    <w:rsid w:val="006404F5"/>
    <w:rsid w:val="00641949"/>
    <w:rsid w:val="00646173"/>
    <w:rsid w:val="00646E35"/>
    <w:rsid w:val="00650890"/>
    <w:rsid w:val="00652F93"/>
    <w:rsid w:val="006530FE"/>
    <w:rsid w:val="00654F33"/>
    <w:rsid w:val="00655661"/>
    <w:rsid w:val="00656D1E"/>
    <w:rsid w:val="006570C9"/>
    <w:rsid w:val="006579C1"/>
    <w:rsid w:val="00662DE1"/>
    <w:rsid w:val="006641DA"/>
    <w:rsid w:val="00664DD1"/>
    <w:rsid w:val="00665969"/>
    <w:rsid w:val="00665D7F"/>
    <w:rsid w:val="00667A12"/>
    <w:rsid w:val="00667F07"/>
    <w:rsid w:val="00670D5B"/>
    <w:rsid w:val="0067158E"/>
    <w:rsid w:val="00671C55"/>
    <w:rsid w:val="00671E7C"/>
    <w:rsid w:val="0067218E"/>
    <w:rsid w:val="0067253B"/>
    <w:rsid w:val="00673642"/>
    <w:rsid w:val="00674148"/>
    <w:rsid w:val="00674B4B"/>
    <w:rsid w:val="00674BE9"/>
    <w:rsid w:val="00674C7A"/>
    <w:rsid w:val="006771A7"/>
    <w:rsid w:val="00681A8E"/>
    <w:rsid w:val="0068201D"/>
    <w:rsid w:val="00682DB9"/>
    <w:rsid w:val="006841D8"/>
    <w:rsid w:val="006856DB"/>
    <w:rsid w:val="00685BE7"/>
    <w:rsid w:val="00692014"/>
    <w:rsid w:val="00692FCB"/>
    <w:rsid w:val="00694704"/>
    <w:rsid w:val="00695808"/>
    <w:rsid w:val="006961BF"/>
    <w:rsid w:val="006A044F"/>
    <w:rsid w:val="006A0EAB"/>
    <w:rsid w:val="006A47C8"/>
    <w:rsid w:val="006A61C3"/>
    <w:rsid w:val="006B028D"/>
    <w:rsid w:val="006B0D5A"/>
    <w:rsid w:val="006B1470"/>
    <w:rsid w:val="006B1AB5"/>
    <w:rsid w:val="006B1C24"/>
    <w:rsid w:val="006B46FB"/>
    <w:rsid w:val="006B6500"/>
    <w:rsid w:val="006C28E3"/>
    <w:rsid w:val="006C303E"/>
    <w:rsid w:val="006C45F3"/>
    <w:rsid w:val="006C5051"/>
    <w:rsid w:val="006C5FA8"/>
    <w:rsid w:val="006C73D7"/>
    <w:rsid w:val="006C75C7"/>
    <w:rsid w:val="006D01B5"/>
    <w:rsid w:val="006D020C"/>
    <w:rsid w:val="006D17BD"/>
    <w:rsid w:val="006D59AC"/>
    <w:rsid w:val="006D7572"/>
    <w:rsid w:val="006E21FB"/>
    <w:rsid w:val="006E4864"/>
    <w:rsid w:val="006E620F"/>
    <w:rsid w:val="006E752E"/>
    <w:rsid w:val="006F0C30"/>
    <w:rsid w:val="006F23AD"/>
    <w:rsid w:val="006F3A82"/>
    <w:rsid w:val="006F5882"/>
    <w:rsid w:val="006F6272"/>
    <w:rsid w:val="006F7D5D"/>
    <w:rsid w:val="007008D4"/>
    <w:rsid w:val="00703CEB"/>
    <w:rsid w:val="00704908"/>
    <w:rsid w:val="00707201"/>
    <w:rsid w:val="0071057B"/>
    <w:rsid w:val="00711FC2"/>
    <w:rsid w:val="007137EA"/>
    <w:rsid w:val="007158A2"/>
    <w:rsid w:val="0071718B"/>
    <w:rsid w:val="0072027A"/>
    <w:rsid w:val="00720916"/>
    <w:rsid w:val="00720AC2"/>
    <w:rsid w:val="0072120A"/>
    <w:rsid w:val="00721B7E"/>
    <w:rsid w:val="007268DE"/>
    <w:rsid w:val="00726BEC"/>
    <w:rsid w:val="00727024"/>
    <w:rsid w:val="00730431"/>
    <w:rsid w:val="00731695"/>
    <w:rsid w:val="00731E99"/>
    <w:rsid w:val="00736A13"/>
    <w:rsid w:val="00737EE1"/>
    <w:rsid w:val="007409D7"/>
    <w:rsid w:val="00744C0D"/>
    <w:rsid w:val="00744ED6"/>
    <w:rsid w:val="00750FAC"/>
    <w:rsid w:val="00751327"/>
    <w:rsid w:val="0075180A"/>
    <w:rsid w:val="00751A7F"/>
    <w:rsid w:val="00753B50"/>
    <w:rsid w:val="007543CD"/>
    <w:rsid w:val="007553F0"/>
    <w:rsid w:val="0075683B"/>
    <w:rsid w:val="00757E78"/>
    <w:rsid w:val="00761368"/>
    <w:rsid w:val="0076198A"/>
    <w:rsid w:val="007629EC"/>
    <w:rsid w:val="00764F0A"/>
    <w:rsid w:val="00765124"/>
    <w:rsid w:val="007670B9"/>
    <w:rsid w:val="0077053A"/>
    <w:rsid w:val="00771206"/>
    <w:rsid w:val="00772D12"/>
    <w:rsid w:val="00773013"/>
    <w:rsid w:val="00773489"/>
    <w:rsid w:val="00773834"/>
    <w:rsid w:val="007748AA"/>
    <w:rsid w:val="00774C68"/>
    <w:rsid w:val="00781DD6"/>
    <w:rsid w:val="00782BB0"/>
    <w:rsid w:val="00783F29"/>
    <w:rsid w:val="00785943"/>
    <w:rsid w:val="00787CE5"/>
    <w:rsid w:val="00787F5F"/>
    <w:rsid w:val="00791105"/>
    <w:rsid w:val="00792342"/>
    <w:rsid w:val="0079514C"/>
    <w:rsid w:val="00796170"/>
    <w:rsid w:val="00796B25"/>
    <w:rsid w:val="00797F8F"/>
    <w:rsid w:val="007A1828"/>
    <w:rsid w:val="007A2C8C"/>
    <w:rsid w:val="007A32C4"/>
    <w:rsid w:val="007A407A"/>
    <w:rsid w:val="007A4631"/>
    <w:rsid w:val="007A46DF"/>
    <w:rsid w:val="007A68F7"/>
    <w:rsid w:val="007A69DA"/>
    <w:rsid w:val="007B0858"/>
    <w:rsid w:val="007B1E68"/>
    <w:rsid w:val="007B28D5"/>
    <w:rsid w:val="007B512A"/>
    <w:rsid w:val="007B676F"/>
    <w:rsid w:val="007B7315"/>
    <w:rsid w:val="007C0F04"/>
    <w:rsid w:val="007C0F5F"/>
    <w:rsid w:val="007C112C"/>
    <w:rsid w:val="007C2097"/>
    <w:rsid w:val="007C279A"/>
    <w:rsid w:val="007C2A6B"/>
    <w:rsid w:val="007C3159"/>
    <w:rsid w:val="007C377D"/>
    <w:rsid w:val="007C558F"/>
    <w:rsid w:val="007C5EBD"/>
    <w:rsid w:val="007C7E99"/>
    <w:rsid w:val="007D2B03"/>
    <w:rsid w:val="007D4100"/>
    <w:rsid w:val="007D5293"/>
    <w:rsid w:val="007D6955"/>
    <w:rsid w:val="007D6A07"/>
    <w:rsid w:val="007D7DCA"/>
    <w:rsid w:val="007E1599"/>
    <w:rsid w:val="007E4416"/>
    <w:rsid w:val="007E6580"/>
    <w:rsid w:val="007E6D9D"/>
    <w:rsid w:val="007F54A2"/>
    <w:rsid w:val="007F5551"/>
    <w:rsid w:val="007F5D6E"/>
    <w:rsid w:val="007F5FC3"/>
    <w:rsid w:val="007F63E8"/>
    <w:rsid w:val="007F79D5"/>
    <w:rsid w:val="008006D1"/>
    <w:rsid w:val="00802165"/>
    <w:rsid w:val="00802BF9"/>
    <w:rsid w:val="00803E66"/>
    <w:rsid w:val="00804A02"/>
    <w:rsid w:val="00805203"/>
    <w:rsid w:val="008055EB"/>
    <w:rsid w:val="00806480"/>
    <w:rsid w:val="008067B3"/>
    <w:rsid w:val="00807C4E"/>
    <w:rsid w:val="00811D68"/>
    <w:rsid w:val="00812CEC"/>
    <w:rsid w:val="0081353A"/>
    <w:rsid w:val="00813F2B"/>
    <w:rsid w:val="00816914"/>
    <w:rsid w:val="008177E9"/>
    <w:rsid w:val="00822908"/>
    <w:rsid w:val="0082372D"/>
    <w:rsid w:val="00827478"/>
    <w:rsid w:val="008279FA"/>
    <w:rsid w:val="008303CB"/>
    <w:rsid w:val="00831C26"/>
    <w:rsid w:val="0083237B"/>
    <w:rsid w:val="00833D8E"/>
    <w:rsid w:val="00834B22"/>
    <w:rsid w:val="00834EC0"/>
    <w:rsid w:val="008358FC"/>
    <w:rsid w:val="00835A49"/>
    <w:rsid w:val="00836B05"/>
    <w:rsid w:val="00840506"/>
    <w:rsid w:val="0084085B"/>
    <w:rsid w:val="00840F8C"/>
    <w:rsid w:val="00841266"/>
    <w:rsid w:val="008427D2"/>
    <w:rsid w:val="0084283D"/>
    <w:rsid w:val="00842974"/>
    <w:rsid w:val="00844115"/>
    <w:rsid w:val="00844909"/>
    <w:rsid w:val="00845D64"/>
    <w:rsid w:val="00846298"/>
    <w:rsid w:val="00846735"/>
    <w:rsid w:val="00847226"/>
    <w:rsid w:val="008500A8"/>
    <w:rsid w:val="00851D8E"/>
    <w:rsid w:val="00851FF5"/>
    <w:rsid w:val="00852E3D"/>
    <w:rsid w:val="00853067"/>
    <w:rsid w:val="008536F7"/>
    <w:rsid w:val="00854CA4"/>
    <w:rsid w:val="008564CC"/>
    <w:rsid w:val="008572F0"/>
    <w:rsid w:val="00861A54"/>
    <w:rsid w:val="008626E7"/>
    <w:rsid w:val="00863FF7"/>
    <w:rsid w:val="0086543D"/>
    <w:rsid w:val="0086598A"/>
    <w:rsid w:val="00866270"/>
    <w:rsid w:val="008673C7"/>
    <w:rsid w:val="0087018F"/>
    <w:rsid w:val="00870638"/>
    <w:rsid w:val="008707A7"/>
    <w:rsid w:val="00870EE7"/>
    <w:rsid w:val="0087103E"/>
    <w:rsid w:val="008718E2"/>
    <w:rsid w:val="0087534A"/>
    <w:rsid w:val="00876F2A"/>
    <w:rsid w:val="00880062"/>
    <w:rsid w:val="00882706"/>
    <w:rsid w:val="008838EE"/>
    <w:rsid w:val="00884A76"/>
    <w:rsid w:val="00884FF8"/>
    <w:rsid w:val="008857AF"/>
    <w:rsid w:val="008872C4"/>
    <w:rsid w:val="0089033B"/>
    <w:rsid w:val="0089083A"/>
    <w:rsid w:val="00892A6C"/>
    <w:rsid w:val="00892E06"/>
    <w:rsid w:val="00893710"/>
    <w:rsid w:val="00894A32"/>
    <w:rsid w:val="008A050B"/>
    <w:rsid w:val="008A114A"/>
    <w:rsid w:val="008A43AC"/>
    <w:rsid w:val="008A4546"/>
    <w:rsid w:val="008A4D1D"/>
    <w:rsid w:val="008A792C"/>
    <w:rsid w:val="008B111F"/>
    <w:rsid w:val="008B2070"/>
    <w:rsid w:val="008B2FA3"/>
    <w:rsid w:val="008B3DE7"/>
    <w:rsid w:val="008B46E0"/>
    <w:rsid w:val="008B6DEF"/>
    <w:rsid w:val="008B7C54"/>
    <w:rsid w:val="008B7D88"/>
    <w:rsid w:val="008C2B4E"/>
    <w:rsid w:val="008C3FC8"/>
    <w:rsid w:val="008C516C"/>
    <w:rsid w:val="008C732A"/>
    <w:rsid w:val="008D07F6"/>
    <w:rsid w:val="008D248A"/>
    <w:rsid w:val="008D3845"/>
    <w:rsid w:val="008D3DBC"/>
    <w:rsid w:val="008D5005"/>
    <w:rsid w:val="008D59FA"/>
    <w:rsid w:val="008D6D9F"/>
    <w:rsid w:val="008E0540"/>
    <w:rsid w:val="008E0BF6"/>
    <w:rsid w:val="008E1003"/>
    <w:rsid w:val="008E319F"/>
    <w:rsid w:val="008E4173"/>
    <w:rsid w:val="008F0CCB"/>
    <w:rsid w:val="008F2901"/>
    <w:rsid w:val="008F33BE"/>
    <w:rsid w:val="008F5211"/>
    <w:rsid w:val="008F686C"/>
    <w:rsid w:val="008F7BB1"/>
    <w:rsid w:val="00900E6A"/>
    <w:rsid w:val="009015CB"/>
    <w:rsid w:val="00903BCD"/>
    <w:rsid w:val="0090472F"/>
    <w:rsid w:val="009058DF"/>
    <w:rsid w:val="0090632D"/>
    <w:rsid w:val="00912307"/>
    <w:rsid w:val="00913ABA"/>
    <w:rsid w:val="009167AE"/>
    <w:rsid w:val="009209A0"/>
    <w:rsid w:val="009219B8"/>
    <w:rsid w:val="0092273C"/>
    <w:rsid w:val="00923F34"/>
    <w:rsid w:val="00925237"/>
    <w:rsid w:val="00925F88"/>
    <w:rsid w:val="0092631A"/>
    <w:rsid w:val="0092708F"/>
    <w:rsid w:val="00927B5F"/>
    <w:rsid w:val="00930DC5"/>
    <w:rsid w:val="009331FF"/>
    <w:rsid w:val="009335F0"/>
    <w:rsid w:val="009356B8"/>
    <w:rsid w:val="00935D5E"/>
    <w:rsid w:val="00941B85"/>
    <w:rsid w:val="009427BC"/>
    <w:rsid w:val="009428D9"/>
    <w:rsid w:val="009435DC"/>
    <w:rsid w:val="00943AD4"/>
    <w:rsid w:val="00944D11"/>
    <w:rsid w:val="009464BA"/>
    <w:rsid w:val="00946A70"/>
    <w:rsid w:val="00950745"/>
    <w:rsid w:val="00952B94"/>
    <w:rsid w:val="009539F0"/>
    <w:rsid w:val="0095447C"/>
    <w:rsid w:val="00954A0B"/>
    <w:rsid w:val="00954E6A"/>
    <w:rsid w:val="0095741E"/>
    <w:rsid w:val="00960299"/>
    <w:rsid w:val="009609AA"/>
    <w:rsid w:val="0096142F"/>
    <w:rsid w:val="009632C3"/>
    <w:rsid w:val="009639A7"/>
    <w:rsid w:val="00964CBE"/>
    <w:rsid w:val="0096745B"/>
    <w:rsid w:val="00967DF1"/>
    <w:rsid w:val="009707E7"/>
    <w:rsid w:val="00971163"/>
    <w:rsid w:val="00971C3D"/>
    <w:rsid w:val="00972809"/>
    <w:rsid w:val="00974928"/>
    <w:rsid w:val="00974EB7"/>
    <w:rsid w:val="00975712"/>
    <w:rsid w:val="0097705E"/>
    <w:rsid w:val="0097772C"/>
    <w:rsid w:val="009777D9"/>
    <w:rsid w:val="0097793A"/>
    <w:rsid w:val="00980B61"/>
    <w:rsid w:val="009829ED"/>
    <w:rsid w:val="00983E1F"/>
    <w:rsid w:val="009919F1"/>
    <w:rsid w:val="00991B88"/>
    <w:rsid w:val="00991E59"/>
    <w:rsid w:val="0099201B"/>
    <w:rsid w:val="00993133"/>
    <w:rsid w:val="00993742"/>
    <w:rsid w:val="00993FE5"/>
    <w:rsid w:val="009941C2"/>
    <w:rsid w:val="0099579F"/>
    <w:rsid w:val="00995810"/>
    <w:rsid w:val="009960C7"/>
    <w:rsid w:val="009A054D"/>
    <w:rsid w:val="009A078A"/>
    <w:rsid w:val="009A0EDD"/>
    <w:rsid w:val="009A25F6"/>
    <w:rsid w:val="009A548E"/>
    <w:rsid w:val="009A579D"/>
    <w:rsid w:val="009A62A0"/>
    <w:rsid w:val="009B13FA"/>
    <w:rsid w:val="009B254E"/>
    <w:rsid w:val="009B3E3D"/>
    <w:rsid w:val="009B4531"/>
    <w:rsid w:val="009B5809"/>
    <w:rsid w:val="009B58B4"/>
    <w:rsid w:val="009B6F4C"/>
    <w:rsid w:val="009B71AB"/>
    <w:rsid w:val="009B7391"/>
    <w:rsid w:val="009C405C"/>
    <w:rsid w:val="009C4EBF"/>
    <w:rsid w:val="009C62B1"/>
    <w:rsid w:val="009C6F75"/>
    <w:rsid w:val="009D3188"/>
    <w:rsid w:val="009D3E0E"/>
    <w:rsid w:val="009D4270"/>
    <w:rsid w:val="009D6E87"/>
    <w:rsid w:val="009E1405"/>
    <w:rsid w:val="009E3297"/>
    <w:rsid w:val="009E5D0C"/>
    <w:rsid w:val="009E691E"/>
    <w:rsid w:val="009F0475"/>
    <w:rsid w:val="009F3465"/>
    <w:rsid w:val="009F4936"/>
    <w:rsid w:val="009F6052"/>
    <w:rsid w:val="009F734F"/>
    <w:rsid w:val="009F7503"/>
    <w:rsid w:val="009F7B0E"/>
    <w:rsid w:val="00A004AB"/>
    <w:rsid w:val="00A00788"/>
    <w:rsid w:val="00A018AD"/>
    <w:rsid w:val="00A01FE4"/>
    <w:rsid w:val="00A03E28"/>
    <w:rsid w:val="00A05519"/>
    <w:rsid w:val="00A06F0C"/>
    <w:rsid w:val="00A07395"/>
    <w:rsid w:val="00A10EBC"/>
    <w:rsid w:val="00A120F8"/>
    <w:rsid w:val="00A134AE"/>
    <w:rsid w:val="00A13EC0"/>
    <w:rsid w:val="00A14E43"/>
    <w:rsid w:val="00A14FC3"/>
    <w:rsid w:val="00A156D9"/>
    <w:rsid w:val="00A20035"/>
    <w:rsid w:val="00A221CA"/>
    <w:rsid w:val="00A2433E"/>
    <w:rsid w:val="00A246B6"/>
    <w:rsid w:val="00A2564B"/>
    <w:rsid w:val="00A25D0A"/>
    <w:rsid w:val="00A26B85"/>
    <w:rsid w:val="00A33D51"/>
    <w:rsid w:val="00A3567A"/>
    <w:rsid w:val="00A36402"/>
    <w:rsid w:val="00A366BF"/>
    <w:rsid w:val="00A37882"/>
    <w:rsid w:val="00A40517"/>
    <w:rsid w:val="00A43360"/>
    <w:rsid w:val="00A44847"/>
    <w:rsid w:val="00A45563"/>
    <w:rsid w:val="00A47DE5"/>
    <w:rsid w:val="00A47E70"/>
    <w:rsid w:val="00A5011A"/>
    <w:rsid w:val="00A51045"/>
    <w:rsid w:val="00A51AD7"/>
    <w:rsid w:val="00A51CDD"/>
    <w:rsid w:val="00A52889"/>
    <w:rsid w:val="00A53C5B"/>
    <w:rsid w:val="00A53F4A"/>
    <w:rsid w:val="00A556EE"/>
    <w:rsid w:val="00A56C5C"/>
    <w:rsid w:val="00A60E4E"/>
    <w:rsid w:val="00A6166E"/>
    <w:rsid w:val="00A6280D"/>
    <w:rsid w:val="00A6330A"/>
    <w:rsid w:val="00A63C23"/>
    <w:rsid w:val="00A64A01"/>
    <w:rsid w:val="00A65778"/>
    <w:rsid w:val="00A658B4"/>
    <w:rsid w:val="00A66196"/>
    <w:rsid w:val="00A67DC3"/>
    <w:rsid w:val="00A70455"/>
    <w:rsid w:val="00A7113E"/>
    <w:rsid w:val="00A72479"/>
    <w:rsid w:val="00A7258C"/>
    <w:rsid w:val="00A7276E"/>
    <w:rsid w:val="00A73C3E"/>
    <w:rsid w:val="00A74EA1"/>
    <w:rsid w:val="00A7671C"/>
    <w:rsid w:val="00A778C4"/>
    <w:rsid w:val="00A82787"/>
    <w:rsid w:val="00A833D0"/>
    <w:rsid w:val="00A837AD"/>
    <w:rsid w:val="00A83C13"/>
    <w:rsid w:val="00A87406"/>
    <w:rsid w:val="00A911EA"/>
    <w:rsid w:val="00AA3991"/>
    <w:rsid w:val="00AA6382"/>
    <w:rsid w:val="00AB13A3"/>
    <w:rsid w:val="00AB27AF"/>
    <w:rsid w:val="00AB56A2"/>
    <w:rsid w:val="00AC10EA"/>
    <w:rsid w:val="00AC17C1"/>
    <w:rsid w:val="00AC29EE"/>
    <w:rsid w:val="00AC4424"/>
    <w:rsid w:val="00AC4912"/>
    <w:rsid w:val="00AC4ACD"/>
    <w:rsid w:val="00AC55EE"/>
    <w:rsid w:val="00AC6686"/>
    <w:rsid w:val="00AC7253"/>
    <w:rsid w:val="00AC7311"/>
    <w:rsid w:val="00AD001D"/>
    <w:rsid w:val="00AD0906"/>
    <w:rsid w:val="00AD1CD8"/>
    <w:rsid w:val="00AD5D45"/>
    <w:rsid w:val="00AD6CD0"/>
    <w:rsid w:val="00AE203C"/>
    <w:rsid w:val="00AE334D"/>
    <w:rsid w:val="00AE3C8E"/>
    <w:rsid w:val="00AE47EB"/>
    <w:rsid w:val="00AE6C51"/>
    <w:rsid w:val="00AE7E4C"/>
    <w:rsid w:val="00AF0108"/>
    <w:rsid w:val="00AF125B"/>
    <w:rsid w:val="00AF1B3C"/>
    <w:rsid w:val="00AF253B"/>
    <w:rsid w:val="00AF2E6C"/>
    <w:rsid w:val="00AF320D"/>
    <w:rsid w:val="00AF4034"/>
    <w:rsid w:val="00AF49DF"/>
    <w:rsid w:val="00AF4E2A"/>
    <w:rsid w:val="00AF61BA"/>
    <w:rsid w:val="00AF750A"/>
    <w:rsid w:val="00AF7DF1"/>
    <w:rsid w:val="00B01416"/>
    <w:rsid w:val="00B02200"/>
    <w:rsid w:val="00B02AB7"/>
    <w:rsid w:val="00B0320A"/>
    <w:rsid w:val="00B05338"/>
    <w:rsid w:val="00B07884"/>
    <w:rsid w:val="00B122A2"/>
    <w:rsid w:val="00B15C72"/>
    <w:rsid w:val="00B17A44"/>
    <w:rsid w:val="00B203F4"/>
    <w:rsid w:val="00B20AA6"/>
    <w:rsid w:val="00B258BB"/>
    <w:rsid w:val="00B25E67"/>
    <w:rsid w:val="00B313CD"/>
    <w:rsid w:val="00B32567"/>
    <w:rsid w:val="00B33E38"/>
    <w:rsid w:val="00B34575"/>
    <w:rsid w:val="00B379EF"/>
    <w:rsid w:val="00B41F40"/>
    <w:rsid w:val="00B428C4"/>
    <w:rsid w:val="00B456CB"/>
    <w:rsid w:val="00B45DDE"/>
    <w:rsid w:val="00B500E1"/>
    <w:rsid w:val="00B50CEB"/>
    <w:rsid w:val="00B51A81"/>
    <w:rsid w:val="00B52347"/>
    <w:rsid w:val="00B524B1"/>
    <w:rsid w:val="00B52A0A"/>
    <w:rsid w:val="00B53A6F"/>
    <w:rsid w:val="00B54AAD"/>
    <w:rsid w:val="00B54F97"/>
    <w:rsid w:val="00B55F78"/>
    <w:rsid w:val="00B61237"/>
    <w:rsid w:val="00B641EC"/>
    <w:rsid w:val="00B65702"/>
    <w:rsid w:val="00B659CE"/>
    <w:rsid w:val="00B66502"/>
    <w:rsid w:val="00B66594"/>
    <w:rsid w:val="00B67503"/>
    <w:rsid w:val="00B67B97"/>
    <w:rsid w:val="00B67E59"/>
    <w:rsid w:val="00B71833"/>
    <w:rsid w:val="00B739E9"/>
    <w:rsid w:val="00B754AC"/>
    <w:rsid w:val="00B815FF"/>
    <w:rsid w:val="00B82B68"/>
    <w:rsid w:val="00B845C7"/>
    <w:rsid w:val="00B9038F"/>
    <w:rsid w:val="00B90B28"/>
    <w:rsid w:val="00B91152"/>
    <w:rsid w:val="00B912D0"/>
    <w:rsid w:val="00B92014"/>
    <w:rsid w:val="00B9250E"/>
    <w:rsid w:val="00B9390E"/>
    <w:rsid w:val="00B93BF0"/>
    <w:rsid w:val="00B93F18"/>
    <w:rsid w:val="00B94DB0"/>
    <w:rsid w:val="00B9638A"/>
    <w:rsid w:val="00B968C8"/>
    <w:rsid w:val="00B97107"/>
    <w:rsid w:val="00B97D91"/>
    <w:rsid w:val="00B97F1F"/>
    <w:rsid w:val="00BA3EC5"/>
    <w:rsid w:val="00BA5705"/>
    <w:rsid w:val="00BB2360"/>
    <w:rsid w:val="00BB5DFC"/>
    <w:rsid w:val="00BB677B"/>
    <w:rsid w:val="00BB77A3"/>
    <w:rsid w:val="00BC4714"/>
    <w:rsid w:val="00BC4DA3"/>
    <w:rsid w:val="00BC5EDA"/>
    <w:rsid w:val="00BD02D6"/>
    <w:rsid w:val="00BD0F48"/>
    <w:rsid w:val="00BD279D"/>
    <w:rsid w:val="00BD2B95"/>
    <w:rsid w:val="00BD3ABB"/>
    <w:rsid w:val="00BD3C6E"/>
    <w:rsid w:val="00BD52E0"/>
    <w:rsid w:val="00BD576C"/>
    <w:rsid w:val="00BD629E"/>
    <w:rsid w:val="00BD6BB8"/>
    <w:rsid w:val="00BD7505"/>
    <w:rsid w:val="00BE253D"/>
    <w:rsid w:val="00BE2D24"/>
    <w:rsid w:val="00BE5018"/>
    <w:rsid w:val="00BF063A"/>
    <w:rsid w:val="00BF1453"/>
    <w:rsid w:val="00BF1DE7"/>
    <w:rsid w:val="00BF21A7"/>
    <w:rsid w:val="00BF2A86"/>
    <w:rsid w:val="00BF2FB5"/>
    <w:rsid w:val="00BF31FA"/>
    <w:rsid w:val="00BF4919"/>
    <w:rsid w:val="00BF4FB4"/>
    <w:rsid w:val="00C00E7F"/>
    <w:rsid w:val="00C013FF"/>
    <w:rsid w:val="00C017DB"/>
    <w:rsid w:val="00C032E0"/>
    <w:rsid w:val="00C04A25"/>
    <w:rsid w:val="00C05E97"/>
    <w:rsid w:val="00C06A95"/>
    <w:rsid w:val="00C06FB3"/>
    <w:rsid w:val="00C0723D"/>
    <w:rsid w:val="00C07E66"/>
    <w:rsid w:val="00C111A1"/>
    <w:rsid w:val="00C12841"/>
    <w:rsid w:val="00C13101"/>
    <w:rsid w:val="00C1429E"/>
    <w:rsid w:val="00C166B9"/>
    <w:rsid w:val="00C16BE5"/>
    <w:rsid w:val="00C22D18"/>
    <w:rsid w:val="00C241F6"/>
    <w:rsid w:val="00C2444F"/>
    <w:rsid w:val="00C2651F"/>
    <w:rsid w:val="00C26A5F"/>
    <w:rsid w:val="00C325BD"/>
    <w:rsid w:val="00C34F0D"/>
    <w:rsid w:val="00C40192"/>
    <w:rsid w:val="00C40F2E"/>
    <w:rsid w:val="00C45E6D"/>
    <w:rsid w:val="00C519C0"/>
    <w:rsid w:val="00C54215"/>
    <w:rsid w:val="00C54C72"/>
    <w:rsid w:val="00C550F4"/>
    <w:rsid w:val="00C56344"/>
    <w:rsid w:val="00C570A7"/>
    <w:rsid w:val="00C570C3"/>
    <w:rsid w:val="00C605E1"/>
    <w:rsid w:val="00C62184"/>
    <w:rsid w:val="00C66F10"/>
    <w:rsid w:val="00C67F19"/>
    <w:rsid w:val="00C75B2A"/>
    <w:rsid w:val="00C76A3D"/>
    <w:rsid w:val="00C80730"/>
    <w:rsid w:val="00C80B4B"/>
    <w:rsid w:val="00C833B1"/>
    <w:rsid w:val="00C90540"/>
    <w:rsid w:val="00C9060A"/>
    <w:rsid w:val="00C95985"/>
    <w:rsid w:val="00C96C01"/>
    <w:rsid w:val="00C971FE"/>
    <w:rsid w:val="00CA0282"/>
    <w:rsid w:val="00CA0AE2"/>
    <w:rsid w:val="00CA1F6B"/>
    <w:rsid w:val="00CA418C"/>
    <w:rsid w:val="00CA4BEE"/>
    <w:rsid w:val="00CA5539"/>
    <w:rsid w:val="00CA7725"/>
    <w:rsid w:val="00CB1216"/>
    <w:rsid w:val="00CB186D"/>
    <w:rsid w:val="00CB22EC"/>
    <w:rsid w:val="00CB31CA"/>
    <w:rsid w:val="00CB57AA"/>
    <w:rsid w:val="00CB5E5E"/>
    <w:rsid w:val="00CB7554"/>
    <w:rsid w:val="00CC2695"/>
    <w:rsid w:val="00CC3469"/>
    <w:rsid w:val="00CC3BB1"/>
    <w:rsid w:val="00CC46A0"/>
    <w:rsid w:val="00CC5026"/>
    <w:rsid w:val="00CC5CEB"/>
    <w:rsid w:val="00CC6E93"/>
    <w:rsid w:val="00CC76CA"/>
    <w:rsid w:val="00CD0FD5"/>
    <w:rsid w:val="00CD15D1"/>
    <w:rsid w:val="00CD1F7B"/>
    <w:rsid w:val="00CD2910"/>
    <w:rsid w:val="00CD43BC"/>
    <w:rsid w:val="00CD45FB"/>
    <w:rsid w:val="00CD54D7"/>
    <w:rsid w:val="00CE052B"/>
    <w:rsid w:val="00CE077C"/>
    <w:rsid w:val="00CE14F8"/>
    <w:rsid w:val="00CE2ED4"/>
    <w:rsid w:val="00CE37FE"/>
    <w:rsid w:val="00CE4467"/>
    <w:rsid w:val="00CE4468"/>
    <w:rsid w:val="00CE4719"/>
    <w:rsid w:val="00CE53D6"/>
    <w:rsid w:val="00CE5505"/>
    <w:rsid w:val="00CE5FBE"/>
    <w:rsid w:val="00CE600A"/>
    <w:rsid w:val="00CE7016"/>
    <w:rsid w:val="00CF1B04"/>
    <w:rsid w:val="00CF321F"/>
    <w:rsid w:val="00CF4257"/>
    <w:rsid w:val="00CF5558"/>
    <w:rsid w:val="00D036B4"/>
    <w:rsid w:val="00D03C5F"/>
    <w:rsid w:val="00D03F9A"/>
    <w:rsid w:val="00D045A0"/>
    <w:rsid w:val="00D05490"/>
    <w:rsid w:val="00D056CC"/>
    <w:rsid w:val="00D05B44"/>
    <w:rsid w:val="00D113CD"/>
    <w:rsid w:val="00D117FE"/>
    <w:rsid w:val="00D1341F"/>
    <w:rsid w:val="00D14C44"/>
    <w:rsid w:val="00D14DCD"/>
    <w:rsid w:val="00D16BA2"/>
    <w:rsid w:val="00D16C9C"/>
    <w:rsid w:val="00D17D4C"/>
    <w:rsid w:val="00D214FD"/>
    <w:rsid w:val="00D21BBC"/>
    <w:rsid w:val="00D24DF6"/>
    <w:rsid w:val="00D252E0"/>
    <w:rsid w:val="00D26572"/>
    <w:rsid w:val="00D26FE1"/>
    <w:rsid w:val="00D277BC"/>
    <w:rsid w:val="00D30543"/>
    <w:rsid w:val="00D33E77"/>
    <w:rsid w:val="00D349F1"/>
    <w:rsid w:val="00D34EF7"/>
    <w:rsid w:val="00D367E7"/>
    <w:rsid w:val="00D36C94"/>
    <w:rsid w:val="00D375C8"/>
    <w:rsid w:val="00D40240"/>
    <w:rsid w:val="00D40428"/>
    <w:rsid w:val="00D40A69"/>
    <w:rsid w:val="00D425CE"/>
    <w:rsid w:val="00D43940"/>
    <w:rsid w:val="00D43FE3"/>
    <w:rsid w:val="00D4558A"/>
    <w:rsid w:val="00D45617"/>
    <w:rsid w:val="00D459A2"/>
    <w:rsid w:val="00D46A67"/>
    <w:rsid w:val="00D46C3D"/>
    <w:rsid w:val="00D50084"/>
    <w:rsid w:val="00D50692"/>
    <w:rsid w:val="00D526D0"/>
    <w:rsid w:val="00D554AA"/>
    <w:rsid w:val="00D55A71"/>
    <w:rsid w:val="00D56508"/>
    <w:rsid w:val="00D609F3"/>
    <w:rsid w:val="00D60B2B"/>
    <w:rsid w:val="00D60D4F"/>
    <w:rsid w:val="00D62534"/>
    <w:rsid w:val="00D64932"/>
    <w:rsid w:val="00D67997"/>
    <w:rsid w:val="00D71026"/>
    <w:rsid w:val="00D710B1"/>
    <w:rsid w:val="00D727FF"/>
    <w:rsid w:val="00D73006"/>
    <w:rsid w:val="00D73487"/>
    <w:rsid w:val="00D73AE0"/>
    <w:rsid w:val="00D7718C"/>
    <w:rsid w:val="00D80689"/>
    <w:rsid w:val="00D80EB8"/>
    <w:rsid w:val="00D8148E"/>
    <w:rsid w:val="00D816EF"/>
    <w:rsid w:val="00D83C55"/>
    <w:rsid w:val="00D84300"/>
    <w:rsid w:val="00D8462B"/>
    <w:rsid w:val="00D85966"/>
    <w:rsid w:val="00D85DBB"/>
    <w:rsid w:val="00D86FC1"/>
    <w:rsid w:val="00D87FD7"/>
    <w:rsid w:val="00D918CA"/>
    <w:rsid w:val="00D91EAA"/>
    <w:rsid w:val="00D942E9"/>
    <w:rsid w:val="00D95D5F"/>
    <w:rsid w:val="00D9766D"/>
    <w:rsid w:val="00DA0C3E"/>
    <w:rsid w:val="00DA10A0"/>
    <w:rsid w:val="00DA118C"/>
    <w:rsid w:val="00DA24DB"/>
    <w:rsid w:val="00DA4584"/>
    <w:rsid w:val="00DA5562"/>
    <w:rsid w:val="00DA5D82"/>
    <w:rsid w:val="00DA6B9F"/>
    <w:rsid w:val="00DB0875"/>
    <w:rsid w:val="00DB123B"/>
    <w:rsid w:val="00DB2F04"/>
    <w:rsid w:val="00DB36FF"/>
    <w:rsid w:val="00DB4134"/>
    <w:rsid w:val="00DB5CF8"/>
    <w:rsid w:val="00DB7265"/>
    <w:rsid w:val="00DC0035"/>
    <w:rsid w:val="00DC0CE7"/>
    <w:rsid w:val="00DC183E"/>
    <w:rsid w:val="00DC1F71"/>
    <w:rsid w:val="00DC21B0"/>
    <w:rsid w:val="00DC3136"/>
    <w:rsid w:val="00DC52FC"/>
    <w:rsid w:val="00DC6F0D"/>
    <w:rsid w:val="00DC71F0"/>
    <w:rsid w:val="00DC78BF"/>
    <w:rsid w:val="00DD3E31"/>
    <w:rsid w:val="00DD4117"/>
    <w:rsid w:val="00DD4896"/>
    <w:rsid w:val="00DD5534"/>
    <w:rsid w:val="00DE16AC"/>
    <w:rsid w:val="00DE34CF"/>
    <w:rsid w:val="00DE3BDA"/>
    <w:rsid w:val="00DE3CC3"/>
    <w:rsid w:val="00DE43FD"/>
    <w:rsid w:val="00DE6A5C"/>
    <w:rsid w:val="00DE6C2E"/>
    <w:rsid w:val="00DE6FFB"/>
    <w:rsid w:val="00DF1F50"/>
    <w:rsid w:val="00DF2021"/>
    <w:rsid w:val="00DF2863"/>
    <w:rsid w:val="00DF369D"/>
    <w:rsid w:val="00DF49A2"/>
    <w:rsid w:val="00DF5217"/>
    <w:rsid w:val="00DF6F77"/>
    <w:rsid w:val="00E00551"/>
    <w:rsid w:val="00E01DB7"/>
    <w:rsid w:val="00E042AB"/>
    <w:rsid w:val="00E06131"/>
    <w:rsid w:val="00E06768"/>
    <w:rsid w:val="00E06F70"/>
    <w:rsid w:val="00E109B9"/>
    <w:rsid w:val="00E10DD8"/>
    <w:rsid w:val="00E1318E"/>
    <w:rsid w:val="00E135C8"/>
    <w:rsid w:val="00E16421"/>
    <w:rsid w:val="00E168E9"/>
    <w:rsid w:val="00E200CD"/>
    <w:rsid w:val="00E21A3E"/>
    <w:rsid w:val="00E22F87"/>
    <w:rsid w:val="00E23D88"/>
    <w:rsid w:val="00E24FA8"/>
    <w:rsid w:val="00E25F6C"/>
    <w:rsid w:val="00E26445"/>
    <w:rsid w:val="00E26F0F"/>
    <w:rsid w:val="00E318D3"/>
    <w:rsid w:val="00E33061"/>
    <w:rsid w:val="00E33BF8"/>
    <w:rsid w:val="00E34245"/>
    <w:rsid w:val="00E37027"/>
    <w:rsid w:val="00E374D3"/>
    <w:rsid w:val="00E40F76"/>
    <w:rsid w:val="00E41403"/>
    <w:rsid w:val="00E41420"/>
    <w:rsid w:val="00E426C8"/>
    <w:rsid w:val="00E43039"/>
    <w:rsid w:val="00E43336"/>
    <w:rsid w:val="00E44A83"/>
    <w:rsid w:val="00E46D48"/>
    <w:rsid w:val="00E4769B"/>
    <w:rsid w:val="00E4770C"/>
    <w:rsid w:val="00E540B0"/>
    <w:rsid w:val="00E564C6"/>
    <w:rsid w:val="00E57B2C"/>
    <w:rsid w:val="00E60F3F"/>
    <w:rsid w:val="00E63C13"/>
    <w:rsid w:val="00E707A9"/>
    <w:rsid w:val="00E70FAB"/>
    <w:rsid w:val="00E71C76"/>
    <w:rsid w:val="00E71F15"/>
    <w:rsid w:val="00E73014"/>
    <w:rsid w:val="00E742EE"/>
    <w:rsid w:val="00E75485"/>
    <w:rsid w:val="00E759FB"/>
    <w:rsid w:val="00E75BD7"/>
    <w:rsid w:val="00E77810"/>
    <w:rsid w:val="00E77AC1"/>
    <w:rsid w:val="00E80008"/>
    <w:rsid w:val="00E81B74"/>
    <w:rsid w:val="00E84FA8"/>
    <w:rsid w:val="00E853D4"/>
    <w:rsid w:val="00E85855"/>
    <w:rsid w:val="00E86C5A"/>
    <w:rsid w:val="00E87613"/>
    <w:rsid w:val="00E87F57"/>
    <w:rsid w:val="00E936C0"/>
    <w:rsid w:val="00E94598"/>
    <w:rsid w:val="00EA0BC3"/>
    <w:rsid w:val="00EA19D3"/>
    <w:rsid w:val="00EA1FA2"/>
    <w:rsid w:val="00EA3051"/>
    <w:rsid w:val="00EA41D4"/>
    <w:rsid w:val="00EA5A59"/>
    <w:rsid w:val="00EA5B5D"/>
    <w:rsid w:val="00EA5EBD"/>
    <w:rsid w:val="00EA66D1"/>
    <w:rsid w:val="00EA7256"/>
    <w:rsid w:val="00EB13B8"/>
    <w:rsid w:val="00EB2F73"/>
    <w:rsid w:val="00EB2F76"/>
    <w:rsid w:val="00EB5678"/>
    <w:rsid w:val="00EC11D7"/>
    <w:rsid w:val="00EC2CC3"/>
    <w:rsid w:val="00EC36A0"/>
    <w:rsid w:val="00EC7212"/>
    <w:rsid w:val="00EC7774"/>
    <w:rsid w:val="00ED243D"/>
    <w:rsid w:val="00ED2B4B"/>
    <w:rsid w:val="00ED3084"/>
    <w:rsid w:val="00ED4282"/>
    <w:rsid w:val="00ED5513"/>
    <w:rsid w:val="00EE0787"/>
    <w:rsid w:val="00EE10DC"/>
    <w:rsid w:val="00EE1C71"/>
    <w:rsid w:val="00EE2624"/>
    <w:rsid w:val="00EE44CC"/>
    <w:rsid w:val="00EE544D"/>
    <w:rsid w:val="00EE6412"/>
    <w:rsid w:val="00EE6E2F"/>
    <w:rsid w:val="00EE7171"/>
    <w:rsid w:val="00EE735C"/>
    <w:rsid w:val="00EE77D9"/>
    <w:rsid w:val="00EE7D7C"/>
    <w:rsid w:val="00EF0B64"/>
    <w:rsid w:val="00EF520C"/>
    <w:rsid w:val="00EF606C"/>
    <w:rsid w:val="00EF7786"/>
    <w:rsid w:val="00F006F6"/>
    <w:rsid w:val="00F00F6A"/>
    <w:rsid w:val="00F01C47"/>
    <w:rsid w:val="00F03686"/>
    <w:rsid w:val="00F038A2"/>
    <w:rsid w:val="00F0577C"/>
    <w:rsid w:val="00F10D46"/>
    <w:rsid w:val="00F12C48"/>
    <w:rsid w:val="00F140C5"/>
    <w:rsid w:val="00F148AC"/>
    <w:rsid w:val="00F153CF"/>
    <w:rsid w:val="00F157BE"/>
    <w:rsid w:val="00F163EA"/>
    <w:rsid w:val="00F209E0"/>
    <w:rsid w:val="00F213E3"/>
    <w:rsid w:val="00F230A3"/>
    <w:rsid w:val="00F25476"/>
    <w:rsid w:val="00F25D98"/>
    <w:rsid w:val="00F25DD7"/>
    <w:rsid w:val="00F300FB"/>
    <w:rsid w:val="00F30651"/>
    <w:rsid w:val="00F30D46"/>
    <w:rsid w:val="00F3142D"/>
    <w:rsid w:val="00F31FBC"/>
    <w:rsid w:val="00F33254"/>
    <w:rsid w:val="00F33552"/>
    <w:rsid w:val="00F338D7"/>
    <w:rsid w:val="00F33C8E"/>
    <w:rsid w:val="00F367F0"/>
    <w:rsid w:val="00F37CD4"/>
    <w:rsid w:val="00F40CAE"/>
    <w:rsid w:val="00F4107A"/>
    <w:rsid w:val="00F423E3"/>
    <w:rsid w:val="00F43165"/>
    <w:rsid w:val="00F454C5"/>
    <w:rsid w:val="00F4596E"/>
    <w:rsid w:val="00F4645C"/>
    <w:rsid w:val="00F47557"/>
    <w:rsid w:val="00F47D95"/>
    <w:rsid w:val="00F5437A"/>
    <w:rsid w:val="00F568A2"/>
    <w:rsid w:val="00F64383"/>
    <w:rsid w:val="00F6464F"/>
    <w:rsid w:val="00F64792"/>
    <w:rsid w:val="00F6607A"/>
    <w:rsid w:val="00F70F96"/>
    <w:rsid w:val="00F732F6"/>
    <w:rsid w:val="00F755C6"/>
    <w:rsid w:val="00F761BC"/>
    <w:rsid w:val="00F76AE6"/>
    <w:rsid w:val="00F77548"/>
    <w:rsid w:val="00F776FB"/>
    <w:rsid w:val="00F800F5"/>
    <w:rsid w:val="00F8019D"/>
    <w:rsid w:val="00F8139C"/>
    <w:rsid w:val="00F81508"/>
    <w:rsid w:val="00F81A8E"/>
    <w:rsid w:val="00F8261E"/>
    <w:rsid w:val="00F84DAA"/>
    <w:rsid w:val="00F86151"/>
    <w:rsid w:val="00F86A1C"/>
    <w:rsid w:val="00F87699"/>
    <w:rsid w:val="00F91E14"/>
    <w:rsid w:val="00F942F6"/>
    <w:rsid w:val="00F94814"/>
    <w:rsid w:val="00F95ED6"/>
    <w:rsid w:val="00F97645"/>
    <w:rsid w:val="00FA1D9E"/>
    <w:rsid w:val="00FA2F93"/>
    <w:rsid w:val="00FA3072"/>
    <w:rsid w:val="00FA341D"/>
    <w:rsid w:val="00FA456C"/>
    <w:rsid w:val="00FA4B9D"/>
    <w:rsid w:val="00FA6B11"/>
    <w:rsid w:val="00FB0B51"/>
    <w:rsid w:val="00FB0F36"/>
    <w:rsid w:val="00FB0FE2"/>
    <w:rsid w:val="00FB27CC"/>
    <w:rsid w:val="00FB5686"/>
    <w:rsid w:val="00FB6386"/>
    <w:rsid w:val="00FB75AC"/>
    <w:rsid w:val="00FC019D"/>
    <w:rsid w:val="00FC334C"/>
    <w:rsid w:val="00FC39F3"/>
    <w:rsid w:val="00FC69DC"/>
    <w:rsid w:val="00FC719C"/>
    <w:rsid w:val="00FD0EDC"/>
    <w:rsid w:val="00FD1187"/>
    <w:rsid w:val="00FD1925"/>
    <w:rsid w:val="00FD197F"/>
    <w:rsid w:val="00FD1FFD"/>
    <w:rsid w:val="00FD474F"/>
    <w:rsid w:val="00FD5D0F"/>
    <w:rsid w:val="00FD6D04"/>
    <w:rsid w:val="00FE32BA"/>
    <w:rsid w:val="00FE4D92"/>
    <w:rsid w:val="00FE57D6"/>
    <w:rsid w:val="00FF0596"/>
    <w:rsid w:val="00FF1207"/>
    <w:rsid w:val="00FF350D"/>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E5ED728-6C71-45E1-8AC4-6354F7F42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06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1"/>
    <w:next w:val="Normal"/>
    <w:link w:val="Heading1Char"/>
    <w:qFormat/>
    <w:rsid w:val="00E3306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E33061"/>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l3,list 3"/>
    <w:basedOn w:val="Heading2"/>
    <w:next w:val="Normal"/>
    <w:link w:val="Heading3Char"/>
    <w:qFormat/>
    <w:rsid w:val="00E330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E33061"/>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E33061"/>
    <w:pPr>
      <w:ind w:left="1701" w:hanging="1701"/>
      <w:outlineLvl w:val="4"/>
    </w:pPr>
    <w:rPr>
      <w:sz w:val="22"/>
    </w:rPr>
  </w:style>
  <w:style w:type="paragraph" w:styleId="Heading6">
    <w:name w:val="heading 6"/>
    <w:aliases w:val="T1,Header 6"/>
    <w:basedOn w:val="H6"/>
    <w:next w:val="Normal"/>
    <w:link w:val="Heading6Char"/>
    <w:qFormat/>
    <w:rsid w:val="00E33061"/>
    <w:pPr>
      <w:outlineLvl w:val="5"/>
    </w:pPr>
  </w:style>
  <w:style w:type="paragraph" w:styleId="Heading7">
    <w:name w:val="heading 7"/>
    <w:basedOn w:val="H6"/>
    <w:next w:val="Normal"/>
    <w:link w:val="Heading7Char"/>
    <w:qFormat/>
    <w:rsid w:val="00E33061"/>
    <w:pPr>
      <w:outlineLvl w:val="6"/>
    </w:pPr>
  </w:style>
  <w:style w:type="paragraph" w:styleId="Heading8">
    <w:name w:val="heading 8"/>
    <w:aliases w:val="Table Heading"/>
    <w:basedOn w:val="Heading1"/>
    <w:next w:val="Normal"/>
    <w:link w:val="Heading8Char"/>
    <w:qFormat/>
    <w:rsid w:val="00E33061"/>
    <w:pPr>
      <w:ind w:left="0" w:firstLine="0"/>
      <w:outlineLvl w:val="7"/>
    </w:pPr>
  </w:style>
  <w:style w:type="paragraph" w:styleId="Heading9">
    <w:name w:val="heading 9"/>
    <w:aliases w:val="Figure Heading,FH"/>
    <w:basedOn w:val="Heading8"/>
    <w:next w:val="Normal"/>
    <w:link w:val="Heading9Char"/>
    <w:qFormat/>
    <w:rsid w:val="00E330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33061"/>
    <w:pPr>
      <w:spacing w:before="180"/>
      <w:ind w:left="2693" w:hanging="2693"/>
    </w:pPr>
    <w:rPr>
      <w:b/>
    </w:rPr>
  </w:style>
  <w:style w:type="paragraph" w:styleId="TOC1">
    <w:name w:val="toc 1"/>
    <w:aliases w:val="Observation TOC2"/>
    <w:uiPriority w:val="39"/>
    <w:rsid w:val="00E3306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3306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E33061"/>
    <w:pPr>
      <w:ind w:left="1701" w:hanging="1701"/>
    </w:pPr>
  </w:style>
  <w:style w:type="paragraph" w:styleId="TOC4">
    <w:name w:val="toc 4"/>
    <w:basedOn w:val="TOC3"/>
    <w:uiPriority w:val="39"/>
    <w:rsid w:val="00E33061"/>
    <w:pPr>
      <w:ind w:left="1418" w:hanging="1418"/>
    </w:pPr>
  </w:style>
  <w:style w:type="paragraph" w:styleId="TOC3">
    <w:name w:val="toc 3"/>
    <w:basedOn w:val="TOC2"/>
    <w:uiPriority w:val="39"/>
    <w:rsid w:val="00E33061"/>
    <w:pPr>
      <w:ind w:left="1134" w:hanging="1134"/>
    </w:pPr>
  </w:style>
  <w:style w:type="paragraph" w:styleId="TOC2">
    <w:name w:val="toc 2"/>
    <w:basedOn w:val="TOC1"/>
    <w:uiPriority w:val="39"/>
    <w:rsid w:val="00E33061"/>
    <w:pPr>
      <w:keepNext w:val="0"/>
      <w:spacing w:before="0"/>
      <w:ind w:left="851" w:hanging="851"/>
    </w:pPr>
    <w:rPr>
      <w:sz w:val="20"/>
    </w:rPr>
  </w:style>
  <w:style w:type="paragraph" w:styleId="Index2">
    <w:name w:val="index 2"/>
    <w:basedOn w:val="Index1"/>
    <w:rsid w:val="00E33061"/>
    <w:pPr>
      <w:ind w:left="284"/>
    </w:pPr>
  </w:style>
  <w:style w:type="paragraph" w:styleId="Index1">
    <w:name w:val="index 1"/>
    <w:basedOn w:val="Normal"/>
    <w:rsid w:val="00E33061"/>
    <w:pPr>
      <w:keepLines/>
      <w:spacing w:after="0"/>
    </w:pPr>
  </w:style>
  <w:style w:type="paragraph" w:customStyle="1" w:styleId="ZH">
    <w:name w:val="ZH"/>
    <w:rsid w:val="00E3306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33061"/>
    <w:pPr>
      <w:outlineLvl w:val="9"/>
    </w:pPr>
  </w:style>
  <w:style w:type="paragraph" w:styleId="ListNumber2">
    <w:name w:val="List Number 2"/>
    <w:basedOn w:val="ListNumber"/>
    <w:rsid w:val="00E3306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3061"/>
    <w:pPr>
      <w:widowControl w:val="0"/>
    </w:pPr>
    <w:rPr>
      <w:rFonts w:ascii="Arial" w:hAnsi="Arial"/>
      <w:b/>
      <w:noProof/>
      <w:sz w:val="18"/>
      <w:lang w:val="en-GB" w:eastAsia="en-US"/>
    </w:rPr>
  </w:style>
  <w:style w:type="character" w:styleId="FootnoteReference">
    <w:name w:val="footnote reference"/>
    <w:rsid w:val="00E330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3061"/>
    <w:pPr>
      <w:keepLines/>
      <w:spacing w:after="0"/>
      <w:ind w:left="454" w:hanging="454"/>
    </w:pPr>
    <w:rPr>
      <w:sz w:val="16"/>
    </w:rPr>
  </w:style>
  <w:style w:type="paragraph" w:customStyle="1" w:styleId="TAH">
    <w:name w:val="TAH"/>
    <w:basedOn w:val="TAC"/>
    <w:link w:val="TAHCar"/>
    <w:qFormat/>
    <w:rsid w:val="00E33061"/>
    <w:rPr>
      <w:b/>
    </w:rPr>
  </w:style>
  <w:style w:type="paragraph" w:customStyle="1" w:styleId="TAC">
    <w:name w:val="TAC"/>
    <w:basedOn w:val="TAL"/>
    <w:link w:val="TACChar"/>
    <w:qFormat/>
    <w:rsid w:val="00E33061"/>
    <w:pPr>
      <w:jc w:val="center"/>
    </w:pPr>
  </w:style>
  <w:style w:type="paragraph" w:customStyle="1" w:styleId="TF">
    <w:name w:val="TF"/>
    <w:aliases w:val="left"/>
    <w:basedOn w:val="TH"/>
    <w:link w:val="TFChar"/>
    <w:rsid w:val="00E33061"/>
    <w:pPr>
      <w:keepNext w:val="0"/>
      <w:spacing w:before="0" w:after="240"/>
    </w:pPr>
  </w:style>
  <w:style w:type="paragraph" w:customStyle="1" w:styleId="NO">
    <w:name w:val="NO"/>
    <w:basedOn w:val="Normal"/>
    <w:link w:val="NOChar"/>
    <w:rsid w:val="00E33061"/>
    <w:pPr>
      <w:keepLines/>
      <w:ind w:left="1135" w:hanging="851"/>
    </w:pPr>
  </w:style>
  <w:style w:type="paragraph" w:styleId="TOC9">
    <w:name w:val="toc 9"/>
    <w:basedOn w:val="TOC8"/>
    <w:uiPriority w:val="39"/>
    <w:rsid w:val="00E33061"/>
    <w:pPr>
      <w:ind w:left="1418" w:hanging="1418"/>
    </w:pPr>
  </w:style>
  <w:style w:type="paragraph" w:customStyle="1" w:styleId="EX">
    <w:name w:val="EX"/>
    <w:basedOn w:val="Normal"/>
    <w:link w:val="EXChar"/>
    <w:rsid w:val="00E33061"/>
    <w:pPr>
      <w:keepLines/>
      <w:ind w:left="1702" w:hanging="1418"/>
    </w:pPr>
  </w:style>
  <w:style w:type="paragraph" w:customStyle="1" w:styleId="FP">
    <w:name w:val="FP"/>
    <w:basedOn w:val="Normal"/>
    <w:rsid w:val="00E33061"/>
    <w:pPr>
      <w:spacing w:after="0"/>
    </w:pPr>
  </w:style>
  <w:style w:type="paragraph" w:customStyle="1" w:styleId="LD">
    <w:name w:val="LD"/>
    <w:rsid w:val="00E33061"/>
    <w:pPr>
      <w:keepNext/>
      <w:keepLines/>
      <w:spacing w:line="180" w:lineRule="exact"/>
    </w:pPr>
    <w:rPr>
      <w:rFonts w:ascii="MS LineDraw" w:hAnsi="MS LineDraw"/>
      <w:noProof/>
      <w:lang w:val="en-GB" w:eastAsia="en-US"/>
    </w:rPr>
  </w:style>
  <w:style w:type="paragraph" w:customStyle="1" w:styleId="NW">
    <w:name w:val="NW"/>
    <w:basedOn w:val="NO"/>
    <w:rsid w:val="00E33061"/>
    <w:pPr>
      <w:spacing w:after="0"/>
    </w:pPr>
  </w:style>
  <w:style w:type="paragraph" w:customStyle="1" w:styleId="EW">
    <w:name w:val="EW"/>
    <w:basedOn w:val="EX"/>
    <w:rsid w:val="00E33061"/>
    <w:pPr>
      <w:spacing w:after="0"/>
    </w:pPr>
  </w:style>
  <w:style w:type="paragraph" w:styleId="TOC6">
    <w:name w:val="toc 6"/>
    <w:basedOn w:val="TOC5"/>
    <w:next w:val="Normal"/>
    <w:uiPriority w:val="39"/>
    <w:rsid w:val="00E33061"/>
    <w:pPr>
      <w:ind w:left="1985" w:hanging="1985"/>
    </w:pPr>
  </w:style>
  <w:style w:type="paragraph" w:styleId="TOC7">
    <w:name w:val="toc 7"/>
    <w:basedOn w:val="TOC6"/>
    <w:next w:val="Normal"/>
    <w:uiPriority w:val="39"/>
    <w:rsid w:val="00E33061"/>
    <w:pPr>
      <w:ind w:left="2268" w:hanging="2268"/>
    </w:pPr>
  </w:style>
  <w:style w:type="paragraph" w:styleId="ListBullet2">
    <w:name w:val="List Bullet 2"/>
    <w:aliases w:val="lb2"/>
    <w:basedOn w:val="ListBullet"/>
    <w:rsid w:val="00E33061"/>
    <w:pPr>
      <w:ind w:left="851"/>
    </w:pPr>
  </w:style>
  <w:style w:type="paragraph" w:styleId="ListBullet3">
    <w:name w:val="List Bullet 3"/>
    <w:basedOn w:val="ListBullet2"/>
    <w:rsid w:val="00E33061"/>
    <w:pPr>
      <w:ind w:left="1135"/>
    </w:pPr>
  </w:style>
  <w:style w:type="paragraph" w:styleId="ListNumber">
    <w:name w:val="List Number"/>
    <w:basedOn w:val="List"/>
    <w:rsid w:val="00E33061"/>
  </w:style>
  <w:style w:type="paragraph" w:customStyle="1" w:styleId="EQ">
    <w:name w:val="EQ"/>
    <w:basedOn w:val="Normal"/>
    <w:next w:val="Normal"/>
    <w:link w:val="EQChar"/>
    <w:qFormat/>
    <w:rsid w:val="00E33061"/>
    <w:pPr>
      <w:keepLines/>
      <w:tabs>
        <w:tab w:val="center" w:pos="4536"/>
        <w:tab w:val="right" w:pos="9072"/>
      </w:tabs>
    </w:pPr>
    <w:rPr>
      <w:noProof/>
    </w:rPr>
  </w:style>
  <w:style w:type="paragraph" w:customStyle="1" w:styleId="TH">
    <w:name w:val="TH"/>
    <w:basedOn w:val="Normal"/>
    <w:link w:val="THChar"/>
    <w:qFormat/>
    <w:rsid w:val="00E33061"/>
    <w:pPr>
      <w:keepNext/>
      <w:keepLines/>
      <w:spacing w:before="60"/>
      <w:jc w:val="center"/>
    </w:pPr>
    <w:rPr>
      <w:rFonts w:ascii="Arial" w:hAnsi="Arial"/>
      <w:b/>
    </w:rPr>
  </w:style>
  <w:style w:type="paragraph" w:customStyle="1" w:styleId="NF">
    <w:name w:val="NF"/>
    <w:basedOn w:val="NO"/>
    <w:rsid w:val="00E33061"/>
    <w:pPr>
      <w:keepNext/>
      <w:spacing w:after="0"/>
    </w:pPr>
    <w:rPr>
      <w:rFonts w:ascii="Arial" w:hAnsi="Arial"/>
      <w:sz w:val="18"/>
    </w:rPr>
  </w:style>
  <w:style w:type="paragraph" w:customStyle="1" w:styleId="PL">
    <w:name w:val="PL"/>
    <w:link w:val="PLChar"/>
    <w:qFormat/>
    <w:rsid w:val="00E33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33061"/>
    <w:pPr>
      <w:jc w:val="right"/>
    </w:pPr>
  </w:style>
  <w:style w:type="paragraph" w:customStyle="1" w:styleId="H6">
    <w:name w:val="H6"/>
    <w:basedOn w:val="Heading5"/>
    <w:next w:val="Normal"/>
    <w:link w:val="H6Char"/>
    <w:rsid w:val="00E33061"/>
    <w:pPr>
      <w:ind w:left="1985" w:hanging="1985"/>
      <w:outlineLvl w:val="9"/>
    </w:pPr>
    <w:rPr>
      <w:sz w:val="20"/>
    </w:rPr>
  </w:style>
  <w:style w:type="paragraph" w:customStyle="1" w:styleId="TAN">
    <w:name w:val="TAN"/>
    <w:basedOn w:val="TAL"/>
    <w:link w:val="TANChar"/>
    <w:rsid w:val="00E33061"/>
    <w:pPr>
      <w:ind w:left="851" w:hanging="851"/>
    </w:pPr>
  </w:style>
  <w:style w:type="paragraph" w:customStyle="1" w:styleId="TAL">
    <w:name w:val="TAL"/>
    <w:basedOn w:val="Normal"/>
    <w:link w:val="TALCar"/>
    <w:qFormat/>
    <w:rsid w:val="00E33061"/>
    <w:pPr>
      <w:keepNext/>
      <w:keepLines/>
      <w:spacing w:after="0"/>
    </w:pPr>
    <w:rPr>
      <w:rFonts w:ascii="Arial" w:hAnsi="Arial"/>
      <w:sz w:val="18"/>
    </w:rPr>
  </w:style>
  <w:style w:type="paragraph" w:customStyle="1" w:styleId="ZA">
    <w:name w:val="ZA"/>
    <w:rsid w:val="00E3306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3306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33061"/>
    <w:pPr>
      <w:framePr w:wrap="notBeside" w:vAnchor="page" w:hAnchor="margin" w:y="15764"/>
      <w:widowControl w:val="0"/>
    </w:pPr>
    <w:rPr>
      <w:rFonts w:ascii="Arial" w:hAnsi="Arial"/>
      <w:noProof/>
      <w:sz w:val="32"/>
      <w:lang w:val="en-GB" w:eastAsia="en-US"/>
    </w:rPr>
  </w:style>
  <w:style w:type="paragraph" w:customStyle="1" w:styleId="ZU">
    <w:name w:val="ZU"/>
    <w:rsid w:val="00E3306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33061"/>
    <w:pPr>
      <w:framePr w:wrap="notBeside" w:y="16161"/>
    </w:pPr>
  </w:style>
  <w:style w:type="character" w:customStyle="1" w:styleId="ZGSM">
    <w:name w:val="ZGSM"/>
    <w:rsid w:val="00E33061"/>
  </w:style>
  <w:style w:type="paragraph" w:styleId="List2">
    <w:name w:val="List 2"/>
    <w:basedOn w:val="List"/>
    <w:link w:val="List2Char"/>
    <w:rsid w:val="00E33061"/>
    <w:pPr>
      <w:ind w:left="851"/>
    </w:pPr>
  </w:style>
  <w:style w:type="paragraph" w:customStyle="1" w:styleId="ZG">
    <w:name w:val="ZG"/>
    <w:rsid w:val="00E33061"/>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E33061"/>
    <w:pPr>
      <w:ind w:left="1135"/>
    </w:pPr>
  </w:style>
  <w:style w:type="paragraph" w:styleId="List4">
    <w:name w:val="List 4"/>
    <w:basedOn w:val="List3"/>
    <w:rsid w:val="00E33061"/>
    <w:pPr>
      <w:ind w:left="1418"/>
    </w:pPr>
  </w:style>
  <w:style w:type="paragraph" w:styleId="List5">
    <w:name w:val="List 5"/>
    <w:basedOn w:val="List4"/>
    <w:rsid w:val="00E33061"/>
    <w:pPr>
      <w:ind w:left="1702"/>
    </w:pPr>
  </w:style>
  <w:style w:type="paragraph" w:customStyle="1" w:styleId="EditorsNote">
    <w:name w:val="Editor's Note"/>
    <w:basedOn w:val="NO"/>
    <w:rsid w:val="00E33061"/>
    <w:rPr>
      <w:color w:val="FF0000"/>
    </w:rPr>
  </w:style>
  <w:style w:type="paragraph" w:styleId="List">
    <w:name w:val="List"/>
    <w:basedOn w:val="Normal"/>
    <w:link w:val="ListChar"/>
    <w:rsid w:val="00E33061"/>
    <w:pPr>
      <w:ind w:left="568" w:hanging="284"/>
    </w:pPr>
  </w:style>
  <w:style w:type="paragraph" w:styleId="ListBullet">
    <w:name w:val="List Bullet"/>
    <w:basedOn w:val="List"/>
    <w:rsid w:val="00E33061"/>
  </w:style>
  <w:style w:type="paragraph" w:styleId="ListBullet4">
    <w:name w:val="List Bullet 4"/>
    <w:basedOn w:val="ListBullet3"/>
    <w:rsid w:val="00E33061"/>
    <w:pPr>
      <w:ind w:left="1418"/>
    </w:pPr>
  </w:style>
  <w:style w:type="paragraph" w:styleId="ListBullet5">
    <w:name w:val="List Bullet 5"/>
    <w:basedOn w:val="ListBullet4"/>
    <w:rsid w:val="00E33061"/>
    <w:pPr>
      <w:ind w:left="1702"/>
    </w:pPr>
  </w:style>
  <w:style w:type="paragraph" w:customStyle="1" w:styleId="B10">
    <w:name w:val="B1"/>
    <w:basedOn w:val="List"/>
    <w:link w:val="B1Char"/>
    <w:qFormat/>
    <w:rsid w:val="00E33061"/>
  </w:style>
  <w:style w:type="paragraph" w:customStyle="1" w:styleId="B20">
    <w:name w:val="B2"/>
    <w:basedOn w:val="List2"/>
    <w:link w:val="B2Char"/>
    <w:qFormat/>
    <w:rsid w:val="00E33061"/>
  </w:style>
  <w:style w:type="paragraph" w:customStyle="1" w:styleId="B30">
    <w:name w:val="B3"/>
    <w:basedOn w:val="List3"/>
    <w:link w:val="B3Char"/>
    <w:rsid w:val="00E33061"/>
  </w:style>
  <w:style w:type="paragraph" w:customStyle="1" w:styleId="B4">
    <w:name w:val="B4"/>
    <w:basedOn w:val="List4"/>
    <w:link w:val="B4Char"/>
    <w:rsid w:val="00E33061"/>
  </w:style>
  <w:style w:type="paragraph" w:customStyle="1" w:styleId="B5">
    <w:name w:val="B5"/>
    <w:basedOn w:val="List5"/>
    <w:rsid w:val="00E33061"/>
  </w:style>
  <w:style w:type="paragraph" w:styleId="Footer">
    <w:name w:val="footer"/>
    <w:basedOn w:val="Header"/>
    <w:link w:val="FooterChar"/>
    <w:rsid w:val="00E33061"/>
    <w:pPr>
      <w:jc w:val="center"/>
    </w:pPr>
    <w:rPr>
      <w:i/>
    </w:rPr>
  </w:style>
  <w:style w:type="paragraph" w:customStyle="1" w:styleId="ZTD">
    <w:name w:val="ZTD"/>
    <w:basedOn w:val="ZB"/>
    <w:rsid w:val="00E33061"/>
    <w:pPr>
      <w:framePr w:hRule="auto" w:wrap="notBeside" w:y="852"/>
    </w:pPr>
    <w:rPr>
      <w:i w:val="0"/>
      <w:sz w:val="40"/>
    </w:rPr>
  </w:style>
  <w:style w:type="paragraph" w:customStyle="1" w:styleId="CRCoverPage">
    <w:name w:val="CR Cover Page"/>
    <w:link w:val="CRCoverPageZchn"/>
    <w:rsid w:val="00E33061"/>
    <w:pPr>
      <w:spacing w:after="120"/>
    </w:pPr>
    <w:rPr>
      <w:rFonts w:ascii="Arial" w:hAnsi="Arial"/>
      <w:lang w:val="en-GB" w:eastAsia="en-US"/>
    </w:rPr>
  </w:style>
  <w:style w:type="paragraph" w:customStyle="1" w:styleId="tdoc-header">
    <w:name w:val="tdoc-header"/>
    <w:rsid w:val="00E33061"/>
    <w:rPr>
      <w:rFonts w:ascii="Arial" w:hAnsi="Arial"/>
      <w:noProof/>
      <w:sz w:val="24"/>
      <w:lang w:val="en-GB" w:eastAsia="en-US"/>
    </w:rPr>
  </w:style>
  <w:style w:type="character" w:styleId="Hyperlink">
    <w:name w:val="Hyperlink"/>
    <w:rsid w:val="00E33061"/>
    <w:rPr>
      <w:color w:val="0000FF"/>
      <w:u w:val="single"/>
    </w:rPr>
  </w:style>
  <w:style w:type="character" w:styleId="CommentReference">
    <w:name w:val="annotation reference"/>
    <w:uiPriority w:val="99"/>
    <w:qFormat/>
    <w:rsid w:val="00E33061"/>
    <w:rPr>
      <w:sz w:val="16"/>
    </w:rPr>
  </w:style>
  <w:style w:type="paragraph" w:styleId="CommentText">
    <w:name w:val="annotation text"/>
    <w:basedOn w:val="Normal"/>
    <w:link w:val="CommentTextChar"/>
    <w:uiPriority w:val="99"/>
    <w:qFormat/>
    <w:rsid w:val="00E33061"/>
  </w:style>
  <w:style w:type="character" w:styleId="FollowedHyperlink">
    <w:name w:val="FollowedHyperlink"/>
    <w:rsid w:val="00E33061"/>
    <w:rPr>
      <w:color w:val="800080"/>
      <w:u w:val="single"/>
    </w:rPr>
  </w:style>
  <w:style w:type="paragraph" w:styleId="BalloonText">
    <w:name w:val="Balloon Text"/>
    <w:basedOn w:val="Normal"/>
    <w:link w:val="BalloonTextChar"/>
    <w:rsid w:val="00E33061"/>
    <w:rPr>
      <w:rFonts w:ascii="Tahoma" w:hAnsi="Tahoma" w:cs="Tahoma"/>
      <w:sz w:val="16"/>
      <w:szCs w:val="16"/>
    </w:rPr>
  </w:style>
  <w:style w:type="paragraph" w:styleId="CommentSubject">
    <w:name w:val="annotation subject"/>
    <w:basedOn w:val="CommentText"/>
    <w:next w:val="CommentText"/>
    <w:link w:val="CommentSubjectChar"/>
    <w:rsid w:val="00E33061"/>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0"/>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0"/>
    <w:qFormat/>
    <w:rsid w:val="00A13EC0"/>
    <w:rPr>
      <w:rFonts w:ascii="Times New Roman" w:hAnsi="Times New Roman"/>
      <w:lang w:val="en-GB" w:eastAsia="en-US"/>
    </w:rPr>
  </w:style>
  <w:style w:type="character" w:customStyle="1" w:styleId="B3Char">
    <w:name w:val="B3 Char"/>
    <w:link w:val="B30"/>
    <w:rsid w:val="00AE47EB"/>
    <w:rPr>
      <w:rFonts w:ascii="Times New Roman" w:hAnsi="Times New Roman"/>
      <w:lang w:val="en-GB" w:eastAsia="en-US"/>
    </w:rPr>
  </w:style>
  <w:style w:type="character" w:customStyle="1" w:styleId="NOChar">
    <w:name w:val="NO Char"/>
    <w:link w:val="NO"/>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05728E"/>
    <w:pPr>
      <w:spacing w:after="0"/>
      <w:ind w:left="720"/>
      <w:jc w:val="both"/>
    </w:pPr>
    <w:rPr>
      <w:rFonts w:ascii="等线" w:hAnsi="宋体" w:cs="宋体"/>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5A0"/>
    <w:rPr>
      <w:rFonts w:ascii="Arial" w:eastAsia="MS Mincho" w:hAnsi="Arial"/>
      <w:szCs w:val="24"/>
      <w:lang w:val="en-GB" w:eastAsia="en-GB"/>
    </w:rPr>
  </w:style>
  <w:style w:type="table" w:styleId="TableGrid">
    <w:name w:val="Table Grid"/>
    <w:basedOn w:val="TableNormal"/>
    <w:qFormat/>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7C97"/>
    <w:rPr>
      <w:rFonts w:ascii="Arial" w:hAnsi="Arial"/>
      <w:b/>
      <w:noProof/>
      <w:sz w:val="18"/>
      <w:lang w:val="en-GB" w:eastAsia="en-US" w:bidi="ar-SA"/>
    </w:rPr>
  </w:style>
  <w:style w:type="character" w:customStyle="1" w:styleId="UnresolvedMention">
    <w:name w:val="Unresolved Mention"/>
    <w:uiPriority w:val="99"/>
    <w:semiHidden/>
    <w:unhideWhenUsed/>
    <w:rsid w:val="00FD474F"/>
    <w:rPr>
      <w:color w:val="605E5C"/>
      <w:shd w:val="clear" w:color="auto" w:fill="E1DFDD"/>
    </w:rPr>
  </w:style>
  <w:style w:type="paragraph" w:customStyle="1" w:styleId="TAJ">
    <w:name w:val="TAJ"/>
    <w:basedOn w:val="TH"/>
    <w:rsid w:val="00967DF1"/>
    <w:rPr>
      <w:rFonts w:eastAsiaTheme="minorEastAsia"/>
    </w:rPr>
  </w:style>
  <w:style w:type="paragraph" w:customStyle="1" w:styleId="Guidance">
    <w:name w:val="Guidance"/>
    <w:basedOn w:val="Normal"/>
    <w:rsid w:val="00967DF1"/>
    <w:rPr>
      <w:rFonts w:eastAsiaTheme="minorEastAsia"/>
      <w:i/>
      <w:color w:val="0000FF"/>
    </w:rPr>
  </w:style>
  <w:style w:type="character" w:customStyle="1" w:styleId="B2Car">
    <w:name w:val="B2 Car"/>
    <w:rsid w:val="00967DF1"/>
    <w:rPr>
      <w:lang w:val="en-GB" w:eastAsia="en-US"/>
    </w:rPr>
  </w:style>
  <w:style w:type="character" w:customStyle="1" w:styleId="CommentSubjectChar">
    <w:name w:val="Comment Subject Char"/>
    <w:link w:val="CommentSubject"/>
    <w:rsid w:val="00967DF1"/>
    <w:rPr>
      <w:rFonts w:ascii="Times New Roman" w:hAnsi="Times New Roman"/>
      <w:b/>
      <w:bCs/>
      <w:lang w:val="en-GB" w:eastAsia="en-US"/>
    </w:rPr>
  </w:style>
  <w:style w:type="character" w:customStyle="1" w:styleId="BalloonTextChar">
    <w:name w:val="Balloon Text Char"/>
    <w:link w:val="BalloonText"/>
    <w:rsid w:val="00967DF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7DF1"/>
    <w:rPr>
      <w:rFonts w:ascii="Times New Roman" w:hAnsi="Times New Roman"/>
      <w:sz w:val="16"/>
      <w:lang w:val="en-GB" w:eastAsia="en-US"/>
    </w:rPr>
  </w:style>
  <w:style w:type="character" w:customStyle="1" w:styleId="B1Char1">
    <w:name w:val="B1 Char1"/>
    <w:qFormat/>
    <w:rsid w:val="00967DF1"/>
    <w:rPr>
      <w:rFonts w:eastAsia="Times New Roman"/>
    </w:rPr>
  </w:style>
  <w:style w:type="paragraph" w:styleId="IndexHeading">
    <w:name w:val="index heading"/>
    <w:basedOn w:val="Normal"/>
    <w:next w:val="Normal"/>
    <w:rsid w:val="00967DF1"/>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967DF1"/>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967DF1"/>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967DF1"/>
    <w:pPr>
      <w:overflowPunct w:val="0"/>
      <w:autoSpaceDE w:val="0"/>
      <w:autoSpaceDN w:val="0"/>
      <w:adjustRightInd w:val="0"/>
      <w:ind w:left="1701" w:hanging="567"/>
      <w:textAlignment w:val="baseline"/>
    </w:pPr>
    <w:rPr>
      <w:rFonts w:eastAsiaTheme="minorEastAsia"/>
      <w:lang w:eastAsia="en-GB"/>
    </w:rPr>
  </w:style>
  <w:style w:type="paragraph" w:customStyle="1" w:styleId="FigureTitle">
    <w:name w:val="Figure_Title"/>
    <w:basedOn w:val="Normal"/>
    <w:next w:val="Normal"/>
    <w:rsid w:val="00967D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en-GB"/>
    </w:rPr>
  </w:style>
  <w:style w:type="paragraph" w:customStyle="1" w:styleId="RecCCITT">
    <w:name w:val="Rec_CCITT_#"/>
    <w:basedOn w:val="Normal"/>
    <w:rsid w:val="00967DF1"/>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Normal"/>
    <w:rsid w:val="00967D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Normal"/>
    <w:rsid w:val="00967DF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67DF1"/>
    <w:pPr>
      <w:overflowPunct w:val="0"/>
      <w:autoSpaceDE w:val="0"/>
      <w:autoSpaceDN w:val="0"/>
      <w:adjustRightInd w:val="0"/>
      <w:spacing w:before="120" w:after="120"/>
      <w:textAlignment w:val="baseline"/>
    </w:pPr>
    <w:rPr>
      <w:rFonts w:eastAsiaTheme="minorEastAsia"/>
      <w:b/>
      <w:lang w:eastAsia="en-GB"/>
    </w:rPr>
  </w:style>
  <w:style w:type="character" w:customStyle="1" w:styleId="DocumentMapChar">
    <w:name w:val="Document Map Char"/>
    <w:link w:val="DocumentMap"/>
    <w:rsid w:val="00967DF1"/>
    <w:rPr>
      <w:rFonts w:ascii="Tahoma" w:hAnsi="Tahoma" w:cs="Tahoma"/>
      <w:shd w:val="clear" w:color="auto" w:fill="000080"/>
      <w:lang w:val="en-GB" w:eastAsia="en-US"/>
    </w:rPr>
  </w:style>
  <w:style w:type="paragraph" w:styleId="PlainText">
    <w:name w:val="Plain Text"/>
    <w:basedOn w:val="Normal"/>
    <w:link w:val="PlainTextChar"/>
    <w:uiPriority w:val="99"/>
    <w:rsid w:val="00967DF1"/>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PlainTextChar">
    <w:name w:val="Plain Text Char"/>
    <w:basedOn w:val="DefaultParagraphFont"/>
    <w:link w:val="PlainText"/>
    <w:uiPriority w:val="99"/>
    <w:rsid w:val="00967DF1"/>
    <w:rPr>
      <w:rFonts w:ascii="Courier New" w:eastAsiaTheme="minorEastAsia"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67DF1"/>
    <w:pPr>
      <w:overflowPunct w:val="0"/>
      <w:autoSpaceDE w:val="0"/>
      <w:autoSpaceDN w:val="0"/>
      <w:adjustRightInd w:val="0"/>
      <w:textAlignment w:val="baseline"/>
    </w:pPr>
    <w:rPr>
      <w:rFonts w:eastAsiaTheme="minorEastAsia"/>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7DF1"/>
    <w:rPr>
      <w:rFonts w:ascii="Times New Roman" w:eastAsiaTheme="minorEastAsia" w:hAnsi="Times New Roman"/>
      <w:lang w:val="en-GB" w:eastAsia="en-GB"/>
    </w:rPr>
  </w:style>
  <w:style w:type="paragraph" w:styleId="BodyText2">
    <w:name w:val="Body Text 2"/>
    <w:basedOn w:val="Normal"/>
    <w:link w:val="BodyText2Char"/>
    <w:rsid w:val="00967DF1"/>
    <w:pPr>
      <w:widowControl w:val="0"/>
      <w:tabs>
        <w:tab w:val="left" w:pos="2205"/>
      </w:tabs>
      <w:overflowPunct w:val="0"/>
      <w:autoSpaceDE w:val="0"/>
      <w:autoSpaceDN w:val="0"/>
      <w:adjustRightInd w:val="0"/>
      <w:spacing w:after="0"/>
      <w:ind w:left="630"/>
      <w:jc w:val="both"/>
      <w:textAlignment w:val="baseline"/>
    </w:pPr>
    <w:rPr>
      <w:rFonts w:eastAsiaTheme="minorEastAsia"/>
      <w:kern w:val="2"/>
      <w:sz w:val="21"/>
    </w:rPr>
  </w:style>
  <w:style w:type="character" w:customStyle="1" w:styleId="BodyText2Char">
    <w:name w:val="Body Text 2 Char"/>
    <w:basedOn w:val="DefaultParagraphFont"/>
    <w:link w:val="BodyText2"/>
    <w:rsid w:val="00967DF1"/>
    <w:rPr>
      <w:rFonts w:ascii="Times New Roman" w:eastAsiaTheme="minorEastAsia" w:hAnsi="Times New Roman"/>
      <w:kern w:val="2"/>
      <w:sz w:val="21"/>
    </w:rPr>
  </w:style>
  <w:style w:type="paragraph" w:styleId="BodyTextIndent2">
    <w:name w:val="Body Text Indent 2"/>
    <w:basedOn w:val="Normal"/>
    <w:link w:val="BodyTextIndent2Char"/>
    <w:rsid w:val="00967DF1"/>
    <w:pPr>
      <w:widowControl w:val="0"/>
      <w:tabs>
        <w:tab w:val="left" w:pos="2205"/>
      </w:tabs>
      <w:overflowPunct w:val="0"/>
      <w:autoSpaceDE w:val="0"/>
      <w:autoSpaceDN w:val="0"/>
      <w:adjustRightInd w:val="0"/>
      <w:spacing w:after="0"/>
      <w:ind w:left="200"/>
      <w:jc w:val="both"/>
      <w:textAlignment w:val="baseline"/>
    </w:pPr>
    <w:rPr>
      <w:rFonts w:eastAsiaTheme="minorEastAsia"/>
      <w:kern w:val="2"/>
    </w:rPr>
  </w:style>
  <w:style w:type="character" w:customStyle="1" w:styleId="BodyTextIndent2Char">
    <w:name w:val="Body Text Indent 2 Char"/>
    <w:basedOn w:val="DefaultParagraphFont"/>
    <w:link w:val="BodyTextIndent2"/>
    <w:rsid w:val="00967DF1"/>
    <w:rPr>
      <w:rFonts w:ascii="Times New Roman" w:eastAsiaTheme="minorEastAsia" w:hAnsi="Times New Roman"/>
      <w:kern w:val="2"/>
    </w:rPr>
  </w:style>
  <w:style w:type="paragraph" w:styleId="BodyTextIndent3">
    <w:name w:val="Body Text Indent 3"/>
    <w:basedOn w:val="Normal"/>
    <w:link w:val="BodyTextIndent3Char"/>
    <w:rsid w:val="00967DF1"/>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
    <w:rsid w:val="00967DF1"/>
    <w:rPr>
      <w:rFonts w:ascii="Times New Roman" w:eastAsiaTheme="minorEastAsia" w:hAnsi="Times New Roman"/>
    </w:rPr>
  </w:style>
  <w:style w:type="paragraph" w:customStyle="1" w:styleId="numberedlist0">
    <w:name w:val="numbered list"/>
    <w:basedOn w:val="ListBullet"/>
    <w:rsid w:val="00967D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Normal"/>
    <w:rsid w:val="00967DF1"/>
    <w:rPr>
      <w:rFonts w:ascii="Arial" w:eastAsia="MS Mincho" w:hAnsi="Arial"/>
      <w:lang w:val="en-GB" w:eastAsia="en-US"/>
    </w:rPr>
  </w:style>
  <w:style w:type="paragraph" w:customStyle="1" w:styleId="TabList">
    <w:name w:val="TabList"/>
    <w:basedOn w:val="Normal"/>
    <w:rsid w:val="00967D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67D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7D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7D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67DF1"/>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Reference">
    <w:name w:val="Reference"/>
    <w:basedOn w:val="EX"/>
    <w:link w:val="ReferenceChar"/>
    <w:qFormat/>
    <w:rsid w:val="00967DF1"/>
    <w:pPr>
      <w:numPr>
        <w:numId w:val="8"/>
      </w:numPr>
      <w:overflowPunct w:val="0"/>
      <w:autoSpaceDE w:val="0"/>
      <w:autoSpaceDN w:val="0"/>
      <w:adjustRightInd w:val="0"/>
      <w:textAlignment w:val="baseline"/>
    </w:pPr>
    <w:rPr>
      <w:rFonts w:eastAsiaTheme="minorEastAsia"/>
      <w:lang w:eastAsia="en-GB"/>
    </w:rPr>
  </w:style>
  <w:style w:type="paragraph" w:customStyle="1" w:styleId="berschrift1H1">
    <w:name w:val="Überschrift 1.H1"/>
    <w:basedOn w:val="Normal"/>
    <w:next w:val="Normal"/>
    <w:rsid w:val="00967DF1"/>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967DF1"/>
    <w:pPr>
      <w:widowControl/>
      <w:numPr>
        <w:numId w:val="4"/>
      </w:numPr>
      <w:tabs>
        <w:tab w:val="clear" w:pos="992"/>
      </w:tabs>
      <w:spacing w:after="120"/>
      <w:ind w:left="460" w:hanging="360"/>
    </w:pPr>
    <w:rPr>
      <w:rFonts w:eastAsia="MS Mincho"/>
      <w:lang w:val="en-US"/>
    </w:rPr>
  </w:style>
  <w:style w:type="paragraph" w:customStyle="1" w:styleId="textintend2">
    <w:name w:val="text intend 2"/>
    <w:basedOn w:val="text"/>
    <w:rsid w:val="00967DF1"/>
    <w:pPr>
      <w:widowControl/>
      <w:numPr>
        <w:numId w:val="5"/>
      </w:numPr>
      <w:tabs>
        <w:tab w:val="clear" w:pos="1418"/>
      </w:tabs>
      <w:spacing w:after="120"/>
      <w:ind w:left="460" w:hanging="360"/>
    </w:pPr>
    <w:rPr>
      <w:rFonts w:eastAsia="MS Mincho"/>
      <w:lang w:val="en-US"/>
    </w:rPr>
  </w:style>
  <w:style w:type="paragraph" w:customStyle="1" w:styleId="textintend3">
    <w:name w:val="text intend 3"/>
    <w:basedOn w:val="text"/>
    <w:rsid w:val="00967DF1"/>
    <w:pPr>
      <w:widowControl/>
      <w:numPr>
        <w:numId w:val="6"/>
      </w:numPr>
      <w:tabs>
        <w:tab w:val="clear" w:pos="1843"/>
      </w:tabs>
      <w:spacing w:after="120"/>
      <w:ind w:left="644" w:hanging="360"/>
    </w:pPr>
    <w:rPr>
      <w:rFonts w:eastAsia="MS Mincho"/>
      <w:lang w:val="en-US"/>
    </w:rPr>
  </w:style>
  <w:style w:type="paragraph" w:customStyle="1" w:styleId="normalpuce">
    <w:name w:val="normal puce"/>
    <w:basedOn w:val="Normal"/>
    <w:rsid w:val="00967DF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7DF1"/>
    <w:pPr>
      <w:keepLines w:val="0"/>
      <w:numPr>
        <w:numId w:val="10"/>
      </w:numPr>
      <w:pBdr>
        <w:top w:val="none" w:sz="0" w:space="0" w:color="auto"/>
      </w:pBdr>
      <w:overflowPunct w:val="0"/>
      <w:autoSpaceDE w:val="0"/>
      <w:autoSpaceDN w:val="0"/>
      <w:adjustRightInd w:val="0"/>
      <w:spacing w:after="0"/>
      <w:textAlignment w:val="baseline"/>
    </w:pPr>
    <w:rPr>
      <w:rFonts w:eastAsiaTheme="minorEastAsia"/>
      <w:b/>
      <w:noProof/>
      <w:kern w:val="28"/>
      <w:sz w:val="24"/>
      <w:lang w:val="en-US" w:eastAsia="en-GB"/>
    </w:rPr>
  </w:style>
  <w:style w:type="paragraph" w:styleId="Date">
    <w:name w:val="Date"/>
    <w:basedOn w:val="Normal"/>
    <w:next w:val="Normal"/>
    <w:link w:val="DateChar"/>
    <w:uiPriority w:val="99"/>
    <w:rsid w:val="00967DF1"/>
    <w:pPr>
      <w:overflowPunct w:val="0"/>
      <w:autoSpaceDE w:val="0"/>
      <w:autoSpaceDN w:val="0"/>
      <w:adjustRightInd w:val="0"/>
      <w:spacing w:after="0"/>
      <w:jc w:val="both"/>
      <w:textAlignment w:val="baseline"/>
    </w:pPr>
    <w:rPr>
      <w:rFonts w:eastAsiaTheme="minorEastAsia"/>
      <w:lang w:eastAsia="en-GB"/>
    </w:rPr>
  </w:style>
  <w:style w:type="character" w:customStyle="1" w:styleId="DateChar">
    <w:name w:val="Date Char"/>
    <w:basedOn w:val="DefaultParagraphFont"/>
    <w:link w:val="Date"/>
    <w:uiPriority w:val="99"/>
    <w:rsid w:val="00967DF1"/>
    <w:rPr>
      <w:rFonts w:ascii="Times New Roman" w:eastAsiaTheme="minorEastAsia" w:hAnsi="Times New Roman"/>
      <w:lang w:val="en-GB" w:eastAsia="en-GB"/>
    </w:rPr>
  </w:style>
  <w:style w:type="paragraph" w:customStyle="1" w:styleId="Meetingcaption">
    <w:name w:val="Meeting caption"/>
    <w:basedOn w:val="Normal"/>
    <w:rsid w:val="00967D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967DF1"/>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967DF1"/>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967DF1"/>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967DF1"/>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967DF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67DF1"/>
    <w:rPr>
      <w:i/>
      <w:color w:val="0000FF"/>
      <w:lang w:val="en-GB" w:eastAsia="ja-JP" w:bidi="ar-SA"/>
    </w:rPr>
  </w:style>
  <w:style w:type="paragraph" w:customStyle="1" w:styleId="CharCharCharChar">
    <w:name w:val="Char Char Char Char"/>
    <w:rsid w:val="00967D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7DF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967DF1"/>
    <w:rPr>
      <w:i/>
      <w:iCs/>
    </w:rPr>
  </w:style>
  <w:style w:type="character" w:customStyle="1" w:styleId="h4CharChar">
    <w:name w:val="h4 Char Char"/>
    <w:rsid w:val="00967DF1"/>
    <w:rPr>
      <w:rFonts w:ascii="Arial" w:hAnsi="Arial"/>
      <w:sz w:val="24"/>
      <w:lang w:val="en-GB" w:eastAsia="ja-JP" w:bidi="ar-SA"/>
    </w:rPr>
  </w:style>
  <w:style w:type="paragraph" w:customStyle="1" w:styleId="NormalAfter3pt">
    <w:name w:val="Normal + After:  3 pt"/>
    <w:basedOn w:val="Normal"/>
    <w:rsid w:val="00967DF1"/>
    <w:pPr>
      <w:tabs>
        <w:tab w:val="num" w:pos="2560"/>
      </w:tabs>
      <w:ind w:left="2560" w:hanging="357"/>
    </w:pPr>
    <w:rPr>
      <w:rFonts w:eastAsiaTheme="minorEastAsia"/>
      <w:lang w:val="en-AU" w:eastAsia="ko-KR"/>
    </w:rPr>
  </w:style>
  <w:style w:type="character" w:customStyle="1" w:styleId="FigureCaption1">
    <w:name w:val="Figure Caption1"/>
    <w:aliases w:val="fc Char1,Figure Caption Char Char"/>
    <w:rsid w:val="00967DF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967DF1"/>
    <w:rPr>
      <w:rFonts w:ascii="Arial" w:hAnsi="Arial"/>
      <w:sz w:val="28"/>
      <w:lang w:val="en-GB" w:eastAsia="en-US"/>
    </w:rPr>
  </w:style>
  <w:style w:type="character" w:customStyle="1" w:styleId="CharChar5">
    <w:name w:val="Char Char5"/>
    <w:semiHidden/>
    <w:rsid w:val="00967DF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967DF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7DF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rsid w:val="00967DF1"/>
    <w:rPr>
      <w:rFonts w:ascii="Arial" w:hAnsi="Arial"/>
      <w:sz w:val="22"/>
      <w:lang w:val="en-GB" w:eastAsia="en-US"/>
    </w:rPr>
  </w:style>
  <w:style w:type="character" w:customStyle="1" w:styleId="Heading6Char">
    <w:name w:val="Heading 6 Char"/>
    <w:aliases w:val="T1 Char,Header 6 Char"/>
    <w:link w:val="Heading6"/>
    <w:rsid w:val="00967DF1"/>
    <w:rPr>
      <w:rFonts w:ascii="Arial" w:hAnsi="Arial"/>
      <w:lang w:val="en-GB" w:eastAsia="en-US"/>
    </w:rPr>
  </w:style>
  <w:style w:type="character" w:customStyle="1" w:styleId="Heading7Char">
    <w:name w:val="Heading 7 Char"/>
    <w:link w:val="Heading7"/>
    <w:rsid w:val="00967DF1"/>
    <w:rPr>
      <w:rFonts w:ascii="Arial" w:hAnsi="Arial"/>
      <w:lang w:val="en-GB" w:eastAsia="en-US"/>
    </w:rPr>
  </w:style>
  <w:style w:type="character" w:customStyle="1" w:styleId="Heading8Char">
    <w:name w:val="Heading 8 Char"/>
    <w:aliases w:val="Table Heading Char"/>
    <w:link w:val="Heading8"/>
    <w:rsid w:val="00967DF1"/>
    <w:rPr>
      <w:rFonts w:ascii="Arial" w:hAnsi="Arial"/>
      <w:sz w:val="36"/>
      <w:lang w:val="en-GB" w:eastAsia="en-US"/>
    </w:rPr>
  </w:style>
  <w:style w:type="character" w:customStyle="1" w:styleId="Heading9Char">
    <w:name w:val="Heading 9 Char"/>
    <w:aliases w:val="Figure Heading Char,FH Char"/>
    <w:link w:val="Heading9"/>
    <w:rsid w:val="00967DF1"/>
    <w:rPr>
      <w:rFonts w:ascii="Arial" w:hAnsi="Arial"/>
      <w:sz w:val="36"/>
      <w:lang w:val="en-GB" w:eastAsia="en-US"/>
    </w:rPr>
  </w:style>
  <w:style w:type="character" w:customStyle="1" w:styleId="ListChar">
    <w:name w:val="List Char"/>
    <w:link w:val="List"/>
    <w:rsid w:val="00967DF1"/>
    <w:rPr>
      <w:rFonts w:ascii="Times New Roman" w:hAnsi="Times New Roman"/>
      <w:lang w:val="en-GB" w:eastAsia="en-US"/>
    </w:rPr>
  </w:style>
  <w:style w:type="character" w:customStyle="1" w:styleId="PLChar">
    <w:name w:val="PL Char"/>
    <w:link w:val="PL"/>
    <w:qFormat/>
    <w:locked/>
    <w:rsid w:val="00967DF1"/>
    <w:rPr>
      <w:rFonts w:ascii="Courier New" w:hAnsi="Courier New"/>
      <w:noProof/>
      <w:sz w:val="16"/>
      <w:lang w:val="en-GB" w:eastAsia="en-US"/>
    </w:rPr>
  </w:style>
  <w:style w:type="character" w:customStyle="1" w:styleId="List2Char">
    <w:name w:val="List 2 Char"/>
    <w:link w:val="List2"/>
    <w:rsid w:val="00967DF1"/>
    <w:rPr>
      <w:rFonts w:ascii="Times New Roman" w:hAnsi="Times New Roman"/>
      <w:lang w:val="en-GB" w:eastAsia="en-US"/>
    </w:rPr>
  </w:style>
  <w:style w:type="character" w:customStyle="1" w:styleId="List3Char">
    <w:name w:val="List 3 Char"/>
    <w:link w:val="List3"/>
    <w:rsid w:val="00967DF1"/>
    <w:rPr>
      <w:rFonts w:ascii="Times New Roman" w:hAnsi="Times New Roman"/>
      <w:lang w:val="en-GB" w:eastAsia="en-US"/>
    </w:rPr>
  </w:style>
  <w:style w:type="character" w:customStyle="1" w:styleId="FooterChar">
    <w:name w:val="Footer Char"/>
    <w:link w:val="Footer"/>
    <w:rsid w:val="00967DF1"/>
    <w:rPr>
      <w:rFonts w:ascii="Arial" w:hAnsi="Arial"/>
      <w:b/>
      <w:i/>
      <w:noProof/>
      <w:sz w:val="18"/>
      <w:lang w:val="en-GB" w:eastAsia="en-US"/>
    </w:rPr>
  </w:style>
  <w:style w:type="paragraph" w:customStyle="1" w:styleId="CharChar3CharCharCharCharCharChar">
    <w:name w:val="Char Char3 Char Char Char Char Char Char"/>
    <w:semiHidden/>
    <w:rsid w:val="00967DF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967D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7D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7DF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967DF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DF1"/>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DF1"/>
    <w:rPr>
      <w:rFonts w:ascii="Arial" w:hAnsi="Arial"/>
      <w:sz w:val="18"/>
      <w:lang w:val="en-GB" w:eastAsia="en-US"/>
    </w:rPr>
  </w:style>
  <w:style w:type="paragraph" w:customStyle="1" w:styleId="TableCell">
    <w:name w:val="Table Cell"/>
    <w:basedOn w:val="TAC"/>
    <w:link w:val="TableCellChar"/>
    <w:qFormat/>
    <w:rsid w:val="00967DF1"/>
    <w:pPr>
      <w:overflowPunct w:val="0"/>
      <w:autoSpaceDE w:val="0"/>
      <w:autoSpaceDN w:val="0"/>
      <w:adjustRightInd w:val="0"/>
    </w:pPr>
    <w:rPr>
      <w:lang w:eastAsia="zh-CN"/>
    </w:rPr>
  </w:style>
  <w:style w:type="character" w:customStyle="1" w:styleId="TableCellChar">
    <w:name w:val="Table Cell Char"/>
    <w:link w:val="TableCell"/>
    <w:rsid w:val="00967DF1"/>
    <w:rPr>
      <w:rFonts w:ascii="Arial" w:eastAsia="宋体" w:hAnsi="Arial"/>
      <w:sz w:val="18"/>
      <w:lang w:val="en-GB" w:eastAsia="zh-CN"/>
    </w:rPr>
  </w:style>
  <w:style w:type="character" w:customStyle="1" w:styleId="B12">
    <w:name w:val="B1 (文字)"/>
    <w:qFormat/>
    <w:locked/>
    <w:rsid w:val="00967DF1"/>
    <w:rPr>
      <w:rFonts w:ascii="Times New Roman" w:hAnsi="Times New Roman"/>
      <w:lang w:val="en-GB" w:eastAsia="en-US"/>
    </w:rPr>
  </w:style>
  <w:style w:type="paragraph" w:customStyle="1" w:styleId="MTDisplayEquation">
    <w:name w:val="MTDisplayEquation"/>
    <w:basedOn w:val="Normal"/>
    <w:next w:val="Normal"/>
    <w:link w:val="MTDisplayEquationChar"/>
    <w:rsid w:val="00967DF1"/>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967DF1"/>
    <w:rPr>
      <w:rFonts w:ascii="Times New Roman" w:eastAsia="Calibri" w:hAnsi="Times New Roman"/>
      <w:szCs w:val="22"/>
    </w:rPr>
  </w:style>
  <w:style w:type="paragraph" w:customStyle="1" w:styleId="Default">
    <w:name w:val="Default"/>
    <w:rsid w:val="00967DF1"/>
    <w:pPr>
      <w:autoSpaceDE w:val="0"/>
      <w:autoSpaceDN w:val="0"/>
      <w:adjustRightInd w:val="0"/>
    </w:pPr>
    <w:rPr>
      <w:rFonts w:ascii="Arial" w:eastAsiaTheme="minorEastAsia" w:hAnsi="Arial" w:cs="Arial"/>
      <w:color w:val="000000"/>
      <w:sz w:val="24"/>
      <w:szCs w:val="24"/>
    </w:rPr>
  </w:style>
  <w:style w:type="paragraph" w:styleId="NormalWeb">
    <w:name w:val="Normal (Web)"/>
    <w:basedOn w:val="Normal"/>
    <w:uiPriority w:val="99"/>
    <w:unhideWhenUsed/>
    <w:rsid w:val="00967DF1"/>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67DF1"/>
    <w:rPr>
      <w:rFonts w:ascii="等线" w:hAnsi="宋体" w:cs="宋体"/>
      <w:sz w:val="21"/>
      <w:szCs w:val="21"/>
      <w:lang w:eastAsia="zh-CN"/>
    </w:rPr>
  </w:style>
  <w:style w:type="character" w:customStyle="1" w:styleId="textChar">
    <w:name w:val="text Char"/>
    <w:link w:val="text"/>
    <w:rsid w:val="00967DF1"/>
    <w:rPr>
      <w:rFonts w:ascii="Times New Roman" w:eastAsiaTheme="minorEastAsia" w:hAnsi="Times New Roman"/>
      <w:sz w:val="24"/>
      <w:lang w:val="en-AU" w:eastAsia="en-GB"/>
    </w:rPr>
  </w:style>
  <w:style w:type="paragraph" w:customStyle="1" w:styleId="bullet1">
    <w:name w:val="bullet1"/>
    <w:basedOn w:val="text"/>
    <w:link w:val="bullet1Char"/>
    <w:qFormat/>
    <w:rsid w:val="00967DF1"/>
    <w:pPr>
      <w:widowControl/>
      <w:numPr>
        <w:numId w:val="1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67DF1"/>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67DF1"/>
    <w:rPr>
      <w:rFonts w:ascii="Calibri" w:eastAsia="宋体" w:hAnsi="Calibri"/>
      <w:kern w:val="2"/>
      <w:sz w:val="24"/>
      <w:szCs w:val="24"/>
      <w:lang w:val="en-GB" w:eastAsia="zh-CN"/>
    </w:rPr>
  </w:style>
  <w:style w:type="paragraph" w:customStyle="1" w:styleId="bullet3">
    <w:name w:val="bullet3"/>
    <w:basedOn w:val="text"/>
    <w:link w:val="bullet3Char"/>
    <w:qFormat/>
    <w:rsid w:val="00967DF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7DF1"/>
    <w:rPr>
      <w:rFonts w:ascii="Times" w:eastAsia="宋体" w:hAnsi="Times"/>
      <w:kern w:val="2"/>
      <w:sz w:val="24"/>
      <w:szCs w:val="24"/>
      <w:lang w:val="en-GB" w:eastAsia="zh-CN"/>
    </w:rPr>
  </w:style>
  <w:style w:type="paragraph" w:customStyle="1" w:styleId="bullet4">
    <w:name w:val="bullet4"/>
    <w:basedOn w:val="text"/>
    <w:qFormat/>
    <w:rsid w:val="00967DF1"/>
    <w:pPr>
      <w:widowControl/>
      <w:numPr>
        <w:ilvl w:val="3"/>
        <w:numId w:val="11"/>
      </w:numPr>
      <w:overflowPunct/>
      <w:autoSpaceDE/>
      <w:autoSpaceDN/>
      <w:adjustRightInd/>
      <w:spacing w:after="0"/>
      <w:ind w:left="3960"/>
      <w:jc w:val="left"/>
      <w:textAlignment w:val="auto"/>
    </w:pPr>
    <w:rPr>
      <w:rFonts w:ascii="Times" w:eastAsia="Batang" w:hAnsi="Times"/>
      <w:sz w:val="20"/>
      <w:szCs w:val="24"/>
      <w:lang w:val="en-GB" w:eastAsia="en-US"/>
    </w:rPr>
  </w:style>
  <w:style w:type="paragraph" w:customStyle="1" w:styleId="SpecTextNum">
    <w:name w:val="Spec Text Num"/>
    <w:basedOn w:val="Normal"/>
    <w:rsid w:val="00967DF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967DF1"/>
    <w:pPr>
      <w:spacing w:before="40" w:after="0"/>
    </w:pPr>
    <w:rPr>
      <w:rFonts w:ascii="Arial" w:eastAsia="MS Mincho" w:hAnsi="Arial"/>
      <w:i/>
      <w:sz w:val="18"/>
      <w:szCs w:val="24"/>
      <w:lang w:eastAsia="en-GB"/>
    </w:rPr>
  </w:style>
  <w:style w:type="character" w:customStyle="1" w:styleId="CommentsChar">
    <w:name w:val="Comments Char"/>
    <w:link w:val="Comments"/>
    <w:rsid w:val="00967DF1"/>
    <w:rPr>
      <w:rFonts w:ascii="Arial" w:eastAsia="MS Mincho" w:hAnsi="Arial"/>
      <w:i/>
      <w:sz w:val="18"/>
      <w:szCs w:val="24"/>
      <w:lang w:val="en-GB" w:eastAsia="en-GB"/>
    </w:rPr>
  </w:style>
  <w:style w:type="paragraph" w:customStyle="1" w:styleId="bullet">
    <w:name w:val="bullet"/>
    <w:basedOn w:val="ListParagraph"/>
    <w:link w:val="bulletChar"/>
    <w:qFormat/>
    <w:rsid w:val="00967DF1"/>
    <w:pPr>
      <w:numPr>
        <w:numId w:val="13"/>
      </w:numPr>
      <w:contextualSpacing/>
      <w:jc w:val="left"/>
    </w:pPr>
    <w:rPr>
      <w:rFonts w:ascii="Times New Roman" w:eastAsia="Times New Roman" w:hAnsi="Times New Roman" w:cs="Times New Roman"/>
      <w:sz w:val="20"/>
      <w:szCs w:val="24"/>
    </w:rPr>
  </w:style>
  <w:style w:type="character" w:customStyle="1" w:styleId="bulletChar">
    <w:name w:val="bullet Char"/>
    <w:link w:val="bullet"/>
    <w:rsid w:val="00967DF1"/>
    <w:rPr>
      <w:rFonts w:ascii="Times New Roman" w:eastAsia="Times New Roman" w:hAnsi="Times New Roman"/>
      <w:szCs w:val="24"/>
    </w:rPr>
  </w:style>
  <w:style w:type="paragraph" w:customStyle="1" w:styleId="Proposal">
    <w:name w:val="Proposal"/>
    <w:basedOn w:val="Normal"/>
    <w:link w:val="ProposalChar"/>
    <w:qFormat/>
    <w:rsid w:val="00967DF1"/>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rsid w:val="00967DF1"/>
    <w:rPr>
      <w:rFonts w:ascii="Times New Roman" w:eastAsiaTheme="minorEastAsia" w:hAnsi="Times New Roman"/>
      <w:b/>
      <w:bCs/>
      <w:lang w:val="en-GB" w:eastAsia="zh-CN"/>
    </w:rPr>
  </w:style>
  <w:style w:type="character" w:customStyle="1" w:styleId="colour">
    <w:name w:val="colour"/>
    <w:basedOn w:val="DefaultParagraphFont"/>
    <w:rsid w:val="00967DF1"/>
  </w:style>
  <w:style w:type="character" w:customStyle="1" w:styleId="TFZchn">
    <w:name w:val="TF Zchn"/>
    <w:locked/>
    <w:rsid w:val="00967DF1"/>
    <w:rPr>
      <w:rFonts w:ascii="Arial" w:hAnsi="Arial"/>
      <w:b/>
      <w:lang w:eastAsia="en-US"/>
    </w:rPr>
  </w:style>
  <w:style w:type="paragraph" w:customStyle="1" w:styleId="RAN1bullet2">
    <w:name w:val="RAN1 bullet2"/>
    <w:basedOn w:val="Normal"/>
    <w:link w:val="RAN1bullet2Char"/>
    <w:qFormat/>
    <w:rsid w:val="00967DF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967DF1"/>
    <w:rPr>
      <w:rFonts w:ascii="Times" w:eastAsia="Batang" w:hAnsi="Times"/>
      <w:lang w:eastAsia="en-US"/>
    </w:rPr>
  </w:style>
  <w:style w:type="paragraph" w:customStyle="1" w:styleId="RAN1bullet1">
    <w:name w:val="RAN1 bullet1"/>
    <w:basedOn w:val="Normal"/>
    <w:link w:val="RAN1bullet1Char"/>
    <w:qFormat/>
    <w:rsid w:val="00967DF1"/>
    <w:pPr>
      <w:numPr>
        <w:numId w:val="15"/>
      </w:numPr>
      <w:spacing w:after="0"/>
    </w:pPr>
    <w:rPr>
      <w:rFonts w:ascii="Times" w:eastAsia="Batang" w:hAnsi="Times"/>
      <w:szCs w:val="24"/>
    </w:rPr>
  </w:style>
  <w:style w:type="character" w:customStyle="1" w:styleId="RAN1bullet1Char">
    <w:name w:val="RAN1 bullet1 Char"/>
    <w:link w:val="RAN1bullet1"/>
    <w:rsid w:val="00967DF1"/>
    <w:rPr>
      <w:rFonts w:ascii="Times" w:eastAsia="Batang" w:hAnsi="Times"/>
      <w:szCs w:val="24"/>
      <w:lang w:val="en-GB"/>
    </w:rPr>
  </w:style>
  <w:style w:type="paragraph" w:customStyle="1" w:styleId="RAN1tdoc">
    <w:name w:val="RAN1 tdoc"/>
    <w:basedOn w:val="Normal"/>
    <w:link w:val="RAN1tdocChar"/>
    <w:qFormat/>
    <w:rsid w:val="00967DF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67DF1"/>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967DF1"/>
    <w:pPr>
      <w:numPr>
        <w:ilvl w:val="2"/>
        <w:numId w:val="16"/>
      </w:numPr>
    </w:pPr>
  </w:style>
  <w:style w:type="character" w:customStyle="1" w:styleId="RAN1bullet3Char">
    <w:name w:val="RAN1 bullet3 Char"/>
    <w:link w:val="RAN1bullet3"/>
    <w:qFormat/>
    <w:rsid w:val="00967DF1"/>
    <w:rPr>
      <w:rFonts w:ascii="Times" w:eastAsia="Batang" w:hAnsi="Times"/>
      <w:lang w:eastAsia="en-US"/>
    </w:rPr>
  </w:style>
  <w:style w:type="paragraph" w:customStyle="1" w:styleId="ZchnZchn">
    <w:name w:val="Zchn Zchn"/>
    <w:rsid w:val="00967DF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967DF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67DF1"/>
    <w:rPr>
      <w:rFonts w:ascii="Times New Roman" w:eastAsiaTheme="minorEastAsia" w:hAnsi="Times New Roman"/>
      <w:b/>
      <w:lang w:val="en-GB" w:eastAsia="en-GB"/>
    </w:rPr>
  </w:style>
  <w:style w:type="paragraph" w:customStyle="1" w:styleId="onecomwebmail-msonormal">
    <w:name w:val="onecomwebmail-msonormal"/>
    <w:basedOn w:val="Normal"/>
    <w:rsid w:val="00967DF1"/>
    <w:pPr>
      <w:spacing w:before="100" w:beforeAutospacing="1" w:after="100" w:afterAutospacing="1"/>
    </w:pPr>
    <w:rPr>
      <w:rFonts w:eastAsiaTheme="minorEastAsia"/>
      <w:sz w:val="24"/>
      <w:szCs w:val="24"/>
      <w:lang w:val="en-US"/>
    </w:rPr>
  </w:style>
  <w:style w:type="character" w:customStyle="1" w:styleId="bullet3Char">
    <w:name w:val="bullet3 Char"/>
    <w:link w:val="bullet3"/>
    <w:rsid w:val="00967DF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67DF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7DF1"/>
    <w:rPr>
      <w:rFonts w:ascii="Times New Roman" w:eastAsia="Malgun Gothic" w:hAnsi="Times New Roman" w:cs="Batang"/>
      <w:lang w:val="en-GB" w:eastAsia="en-US"/>
    </w:rPr>
  </w:style>
  <w:style w:type="paragraph" w:customStyle="1" w:styleId="tdoc">
    <w:name w:val="tdoc"/>
    <w:basedOn w:val="Normal"/>
    <w:link w:val="tdocChar"/>
    <w:qFormat/>
    <w:rsid w:val="00967DF1"/>
    <w:pPr>
      <w:spacing w:after="0"/>
      <w:ind w:left="1440" w:hanging="1440"/>
    </w:pPr>
    <w:rPr>
      <w:rFonts w:ascii="Times" w:eastAsia="Batang" w:hAnsi="Times"/>
      <w:szCs w:val="24"/>
    </w:rPr>
  </w:style>
  <w:style w:type="character" w:customStyle="1" w:styleId="tdocChar">
    <w:name w:val="tdoc Char"/>
    <w:link w:val="tdoc"/>
    <w:rsid w:val="00967DF1"/>
    <w:rPr>
      <w:rFonts w:ascii="Times" w:eastAsia="Batang" w:hAnsi="Times"/>
      <w:szCs w:val="24"/>
      <w:lang w:val="en-GB" w:eastAsia="en-US"/>
    </w:rPr>
  </w:style>
  <w:style w:type="character" w:styleId="Strong">
    <w:name w:val="Strong"/>
    <w:uiPriority w:val="22"/>
    <w:qFormat/>
    <w:rsid w:val="00967DF1"/>
    <w:rPr>
      <w:b/>
      <w:bCs/>
    </w:rPr>
  </w:style>
  <w:style w:type="paragraph" w:customStyle="1" w:styleId="maintext">
    <w:name w:val="main text"/>
    <w:basedOn w:val="Normal"/>
    <w:link w:val="maintextChar"/>
    <w:qFormat/>
    <w:rsid w:val="00967DF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7DF1"/>
    <w:rPr>
      <w:rFonts w:ascii="Times New Roman" w:eastAsia="Malgun Gothic" w:hAnsi="Times New Roman"/>
      <w:lang w:val="en-GB" w:eastAsia="ko-KR"/>
    </w:rPr>
  </w:style>
  <w:style w:type="character" w:styleId="PlaceholderText">
    <w:name w:val="Placeholder Text"/>
    <w:basedOn w:val="DefaultParagraphFont"/>
    <w:uiPriority w:val="99"/>
    <w:rsid w:val="00967DF1"/>
    <w:rPr>
      <w:color w:val="808080"/>
    </w:rPr>
  </w:style>
  <w:style w:type="paragraph" w:customStyle="1" w:styleId="CharChar1CharCharCharChar">
    <w:name w:val="Char Char1 Char Char Char Char"/>
    <w:semiHidden/>
    <w:rsid w:val="00967DF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7DF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967DF1"/>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967DF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967DF1"/>
    <w:rPr>
      <w:rFonts w:ascii="Arial" w:eastAsiaTheme="minorEastAsia" w:hAnsi="Arial"/>
      <w:vanish/>
      <w:sz w:val="16"/>
      <w:szCs w:val="16"/>
      <w:lang w:eastAsia="zh-CN"/>
    </w:rPr>
  </w:style>
  <w:style w:type="character" w:customStyle="1" w:styleId="hps">
    <w:name w:val="hps"/>
    <w:basedOn w:val="DefaultParagraphFont"/>
    <w:rsid w:val="00967DF1"/>
  </w:style>
  <w:style w:type="paragraph" w:styleId="z-BottomofForm">
    <w:name w:val="HTML Bottom of Form"/>
    <w:basedOn w:val="Normal"/>
    <w:next w:val="Normal"/>
    <w:link w:val="z-BottomofFormChar"/>
    <w:hidden/>
    <w:uiPriority w:val="99"/>
    <w:unhideWhenUsed/>
    <w:rsid w:val="00967DF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967DF1"/>
    <w:rPr>
      <w:rFonts w:ascii="Arial" w:eastAsiaTheme="minorEastAsia" w:hAnsi="Arial"/>
      <w:vanish/>
      <w:sz w:val="16"/>
      <w:szCs w:val="16"/>
      <w:lang w:eastAsia="zh-CN"/>
    </w:rPr>
  </w:style>
  <w:style w:type="paragraph" w:customStyle="1" w:styleId="tablecell0">
    <w:name w:val="tablecell"/>
    <w:basedOn w:val="Normal"/>
    <w:qFormat/>
    <w:rsid w:val="00967DF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967DF1"/>
  </w:style>
  <w:style w:type="paragraph" w:customStyle="1" w:styleId="tableheader">
    <w:name w:val="tableheader"/>
    <w:basedOn w:val="Normal"/>
    <w:qFormat/>
    <w:rsid w:val="00967DF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967DF1"/>
  </w:style>
  <w:style w:type="character" w:customStyle="1" w:styleId="keyword">
    <w:name w:val="keyword"/>
    <w:basedOn w:val="DefaultParagraphFont"/>
    <w:rsid w:val="00967DF1"/>
  </w:style>
  <w:style w:type="paragraph" w:customStyle="1" w:styleId="Test">
    <w:name w:val="Test"/>
    <w:basedOn w:val="Normal"/>
    <w:rsid w:val="00967DF1"/>
    <w:pPr>
      <w:spacing w:before="60" w:after="60" w:line="280" w:lineRule="atLeast"/>
      <w:ind w:left="2160"/>
      <w:jc w:val="both"/>
    </w:pPr>
    <w:rPr>
      <w:rFonts w:eastAsia="MS Mincho"/>
    </w:rPr>
  </w:style>
  <w:style w:type="paragraph" w:styleId="BodyTextIndent">
    <w:name w:val="Body Text Indent"/>
    <w:basedOn w:val="Normal"/>
    <w:link w:val="BodyTextIndentChar"/>
    <w:unhideWhenUsed/>
    <w:rsid w:val="00967DF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rsid w:val="00967DF1"/>
    <w:rPr>
      <w:rFonts w:ascii="Times New Roman" w:eastAsiaTheme="minorEastAsia" w:hAnsi="Times New Roman"/>
      <w:lang w:eastAsia="zh-CN"/>
    </w:rPr>
  </w:style>
  <w:style w:type="paragraph" w:customStyle="1" w:styleId="ordinary-output">
    <w:name w:val="ordinary-output"/>
    <w:basedOn w:val="Normal"/>
    <w:rsid w:val="00967DF1"/>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967DF1"/>
  </w:style>
  <w:style w:type="paragraph" w:customStyle="1" w:styleId="3GPPNormalText">
    <w:name w:val="3GPP Normal Text"/>
    <w:basedOn w:val="BodyText"/>
    <w:link w:val="3GPPNormalTextChar"/>
    <w:qFormat/>
    <w:rsid w:val="00967DF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67DF1"/>
    <w:rPr>
      <w:rFonts w:ascii="Times New Roman" w:eastAsia="MS Mincho" w:hAnsi="Times New Roman"/>
      <w:sz w:val="22"/>
      <w:szCs w:val="24"/>
      <w:lang w:eastAsia="zh-CN"/>
    </w:rPr>
  </w:style>
  <w:style w:type="paragraph" w:styleId="ListNumber3">
    <w:name w:val="List Number 3"/>
    <w:basedOn w:val="Normal"/>
    <w:rsid w:val="00967DF1"/>
    <w:pPr>
      <w:numPr>
        <w:numId w:val="17"/>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967DF1"/>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7DF1"/>
    <w:rPr>
      <w:rFonts w:ascii="Times New Roman" w:eastAsiaTheme="minorEastAsia" w:hAnsi="Times New Roman"/>
      <w:lang w:val="en-GB" w:eastAsia="en-GB"/>
    </w:rPr>
  </w:style>
  <w:style w:type="paragraph" w:styleId="Subtitle">
    <w:name w:val="Subtitle"/>
    <w:basedOn w:val="Normal"/>
    <w:next w:val="Normal"/>
    <w:link w:val="SubtitleChar"/>
    <w:uiPriority w:val="11"/>
    <w:qFormat/>
    <w:rsid w:val="00967DF1"/>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967DF1"/>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967DF1"/>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967DF1"/>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967DF1"/>
  </w:style>
  <w:style w:type="paragraph" w:styleId="Title">
    <w:name w:val="Title"/>
    <w:aliases w:val="Heading 31"/>
    <w:basedOn w:val="Normal"/>
    <w:link w:val="TitleChar1"/>
    <w:qFormat/>
    <w:rsid w:val="00967DF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67DF1"/>
    <w:rPr>
      <w:rFonts w:ascii="Arial" w:eastAsia="MS Mincho" w:hAnsi="Arial"/>
      <w:b/>
      <w:sz w:val="24"/>
      <w:lang w:val="de-DE"/>
    </w:rPr>
  </w:style>
  <w:style w:type="character" w:customStyle="1" w:styleId="TitleChar">
    <w:name w:val="Title Char"/>
    <w:aliases w:val="no break Char Car Char,H3 Char Car Char,h3 Char Car Char"/>
    <w:basedOn w:val="DefaultParagraphFont"/>
    <w:uiPriority w:val="10"/>
    <w:rsid w:val="00967DF1"/>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967DF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967DF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67DF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7DF1"/>
    <w:rPr>
      <w:rFonts w:eastAsiaTheme="minorEastAsia"/>
    </w:rPr>
  </w:style>
  <w:style w:type="paragraph" w:customStyle="1" w:styleId="berschrift2Head2A2">
    <w:name w:val="Überschrift 2.Head2A.2"/>
    <w:basedOn w:val="Heading1"/>
    <w:next w:val="Normal"/>
    <w:rsid w:val="00967DF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7DF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7DF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67D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7DF1"/>
    <w:pPr>
      <w:spacing w:before="360" w:after="0" w:line="240" w:lineRule="atLeast"/>
      <w:jc w:val="center"/>
    </w:pPr>
    <w:rPr>
      <w:rFonts w:eastAsia="MS Mincho"/>
      <w:lang w:val="en-US" w:eastAsia="ja-JP"/>
    </w:rPr>
  </w:style>
  <w:style w:type="paragraph" w:styleId="ListContinue2">
    <w:name w:val="List Continue 2"/>
    <w:basedOn w:val="Normal"/>
    <w:rsid w:val="00967DF1"/>
    <w:pPr>
      <w:ind w:leftChars="400" w:left="850"/>
    </w:pPr>
    <w:rPr>
      <w:rFonts w:eastAsia="MS Mincho"/>
      <w:lang w:eastAsia="ja-JP"/>
    </w:rPr>
  </w:style>
  <w:style w:type="paragraph" w:styleId="BodyTextFirstIndent2">
    <w:name w:val="Body Text First Indent 2"/>
    <w:basedOn w:val="BodyTextIndent"/>
    <w:link w:val="BodyTextFirstIndent2Char"/>
    <w:rsid w:val="00967DF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967DF1"/>
    <w:rPr>
      <w:rFonts w:ascii="Times New Roman" w:eastAsia="MS Mincho" w:hAnsi="Times New Roman"/>
      <w:lang w:val="en-GB" w:eastAsia="en-US"/>
    </w:rPr>
  </w:style>
  <w:style w:type="character" w:styleId="PageNumber">
    <w:name w:val="page number"/>
    <w:basedOn w:val="DefaultParagraphFont"/>
    <w:rsid w:val="00967DF1"/>
  </w:style>
  <w:style w:type="paragraph" w:customStyle="1" w:styleId="List1">
    <w:name w:val="List 1"/>
    <w:basedOn w:val="Normal"/>
    <w:rsid w:val="00967DF1"/>
    <w:pPr>
      <w:spacing w:after="120"/>
      <w:ind w:left="568" w:hanging="284"/>
    </w:pPr>
    <w:rPr>
      <w:rFonts w:ascii="Arial" w:eastAsia="MS Mincho" w:hAnsi="Arial"/>
      <w:szCs w:val="22"/>
      <w:lang w:eastAsia="ja-JP"/>
    </w:rPr>
  </w:style>
  <w:style w:type="paragraph" w:customStyle="1" w:styleId="assocaitedwith">
    <w:name w:val="assocaited with"/>
    <w:basedOn w:val="Normal"/>
    <w:rsid w:val="00967DF1"/>
    <w:pPr>
      <w:jc w:val="center"/>
    </w:pPr>
    <w:rPr>
      <w:rFonts w:eastAsia="MS Mincho"/>
      <w:lang w:eastAsia="ja-JP"/>
    </w:rPr>
  </w:style>
  <w:style w:type="paragraph" w:customStyle="1" w:styleId="Nor">
    <w:name w:val="Nor'"/>
    <w:basedOn w:val="assocaitedwith"/>
    <w:rsid w:val="00967DF1"/>
    <w:rPr>
      <w:b/>
    </w:rPr>
  </w:style>
  <w:style w:type="table" w:styleId="TableClassic2">
    <w:name w:val="Table Classic 2"/>
    <w:basedOn w:val="TableNormal"/>
    <w:rsid w:val="00967DF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DF1"/>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DF1"/>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DF1"/>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DF1"/>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DF1"/>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DF1"/>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DF1"/>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DF1"/>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DF1"/>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67DF1"/>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DF1"/>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DF1"/>
    <w:pPr>
      <w:spacing w:after="220"/>
    </w:pPr>
    <w:rPr>
      <w:rFonts w:ascii="Arial" w:hAnsi="Arial"/>
      <w:sz w:val="22"/>
      <w:szCs w:val="24"/>
      <w:lang w:val="en-US"/>
    </w:rPr>
  </w:style>
  <w:style w:type="paragraph" w:customStyle="1" w:styleId="a1">
    <w:name w:val="样式 正文"/>
    <w:basedOn w:val="Normal"/>
    <w:link w:val="Char"/>
    <w:rsid w:val="00967DF1"/>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967DF1"/>
    <w:rPr>
      <w:rFonts w:ascii="Times New Roman" w:eastAsia="宋体" w:hAnsi="Times New Roman" w:cs="宋体"/>
      <w:kern w:val="2"/>
      <w:sz w:val="21"/>
      <w:lang w:eastAsia="zh-CN"/>
    </w:rPr>
  </w:style>
  <w:style w:type="paragraph" w:customStyle="1" w:styleId="a2">
    <w:name w:val="公式"/>
    <w:basedOn w:val="Normal"/>
    <w:rsid w:val="00967DF1"/>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967DF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67DF1"/>
    <w:rPr>
      <w:rFonts w:ascii="Times New Roman" w:eastAsia="MS Mincho" w:hAnsi="Times New Roman"/>
      <w:szCs w:val="24"/>
      <w:lang w:val="en-GB" w:eastAsia="en-US"/>
    </w:rPr>
  </w:style>
  <w:style w:type="paragraph" w:customStyle="1" w:styleId="Figure">
    <w:name w:val="Figure"/>
    <w:basedOn w:val="Normal"/>
    <w:next w:val="Caption"/>
    <w:rsid w:val="00967DF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967DF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967DF1"/>
    <w:pPr>
      <w:numPr>
        <w:numId w:val="18"/>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967DF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967DF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7DF1"/>
    <w:pPr>
      <w:keepNext/>
      <w:numPr>
        <w:numId w:val="2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967DF1"/>
    <w:pPr>
      <w:numPr>
        <w:numId w:val="22"/>
      </w:numPr>
      <w:spacing w:after="0"/>
      <w:jc w:val="both"/>
    </w:pPr>
    <w:rPr>
      <w:rFonts w:eastAsia="MS Mincho"/>
    </w:rPr>
  </w:style>
  <w:style w:type="paragraph" w:customStyle="1" w:styleId="FigureCaption">
    <w:name w:val="Figure Caption"/>
    <w:aliases w:val="fc Char,Figure Caption Char"/>
    <w:basedOn w:val="Normal"/>
    <w:rsid w:val="00967DF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7DF1"/>
    <w:pPr>
      <w:spacing w:before="120" w:after="120" w:line="240" w:lineRule="atLeast"/>
      <w:jc w:val="right"/>
    </w:pPr>
    <w:rPr>
      <w:rFonts w:eastAsiaTheme="minorEastAsia"/>
      <w:sz w:val="22"/>
      <w:lang w:val="en-US"/>
    </w:rPr>
  </w:style>
  <w:style w:type="paragraph" w:customStyle="1" w:styleId="multifig">
    <w:name w:val="multifig"/>
    <w:basedOn w:val="Normal"/>
    <w:rsid w:val="00967DF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967DF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967DF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967DF1"/>
    <w:pPr>
      <w:spacing w:before="120" w:after="0" w:line="240" w:lineRule="exact"/>
      <w:jc w:val="both"/>
    </w:pPr>
    <w:rPr>
      <w:rFonts w:eastAsia="MS Mincho"/>
      <w:lang w:val="en-US"/>
    </w:rPr>
  </w:style>
  <w:style w:type="character" w:customStyle="1" w:styleId="Style10ptCharChar">
    <w:name w:val="Style 10 pt Char Char"/>
    <w:rsid w:val="00967DF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DF1"/>
    <w:pPr>
      <w:spacing w:before="60" w:after="60" w:line="240" w:lineRule="exact"/>
      <w:jc w:val="both"/>
    </w:pPr>
    <w:rPr>
      <w:rFonts w:eastAsia="MS Mincho"/>
      <w:b/>
      <w:lang w:val="en-US"/>
    </w:rPr>
  </w:style>
  <w:style w:type="character" w:customStyle="1" w:styleId="Style10ptBoldCharChar">
    <w:name w:val="Style 10 pt Bold Char Char"/>
    <w:rsid w:val="00967DF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7DF1"/>
    <w:rPr>
      <w:rFonts w:ascii="Courier New" w:eastAsia="Batang" w:hAnsi="Courier New" w:cs="Courier New"/>
      <w:lang w:eastAsia="ko-KR"/>
    </w:rPr>
  </w:style>
  <w:style w:type="paragraph" w:customStyle="1" w:styleId="Bullet0">
    <w:name w:val="Bullet"/>
    <w:basedOn w:val="Normal"/>
    <w:rsid w:val="00967DF1"/>
    <w:pPr>
      <w:numPr>
        <w:numId w:val="21"/>
      </w:numPr>
      <w:spacing w:after="0"/>
    </w:pPr>
    <w:rPr>
      <w:rFonts w:eastAsiaTheme="minorEastAsia"/>
      <w:sz w:val="24"/>
      <w:szCs w:val="24"/>
      <w:lang w:val="en-US"/>
    </w:rPr>
  </w:style>
  <w:style w:type="paragraph" w:customStyle="1" w:styleId="FigureCentered">
    <w:name w:val="FigureCentered"/>
    <w:basedOn w:val="Normal"/>
    <w:next w:val="Normal"/>
    <w:rsid w:val="00967DF1"/>
    <w:pPr>
      <w:keepNext/>
      <w:spacing w:before="60" w:after="60" w:line="240" w:lineRule="atLeast"/>
      <w:jc w:val="center"/>
    </w:pPr>
    <w:rPr>
      <w:rFonts w:eastAsiaTheme="minorEastAsia"/>
      <w:sz w:val="24"/>
      <w:lang w:val="en-US"/>
    </w:rPr>
  </w:style>
  <w:style w:type="character" w:customStyle="1" w:styleId="Equation-NumberedChar">
    <w:name w:val="Equation-Numbered Char"/>
    <w:rsid w:val="00967DF1"/>
    <w:rPr>
      <w:rFonts w:ascii="Arial" w:eastAsia="宋体" w:hAnsi="Arial" w:cs="Arial"/>
      <w:color w:val="0000FF"/>
      <w:kern w:val="2"/>
      <w:sz w:val="22"/>
      <w:lang w:val="en-US" w:eastAsia="en-US" w:bidi="ar-SA"/>
    </w:rPr>
  </w:style>
  <w:style w:type="paragraph" w:customStyle="1" w:styleId="item">
    <w:name w:val="item"/>
    <w:basedOn w:val="Normal"/>
    <w:rsid w:val="00967DF1"/>
    <w:pPr>
      <w:numPr>
        <w:numId w:val="23"/>
      </w:numPr>
      <w:spacing w:after="0"/>
      <w:jc w:val="both"/>
    </w:pPr>
    <w:rPr>
      <w:rFonts w:eastAsia="MS Mincho"/>
    </w:rPr>
  </w:style>
  <w:style w:type="paragraph" w:customStyle="1" w:styleId="PaperTableCell">
    <w:name w:val="PaperTableCell"/>
    <w:basedOn w:val="Normal"/>
    <w:rsid w:val="00967DF1"/>
    <w:pPr>
      <w:spacing w:after="0"/>
      <w:jc w:val="both"/>
    </w:pPr>
    <w:rPr>
      <w:rFonts w:eastAsiaTheme="minorEastAsia"/>
      <w:sz w:val="16"/>
      <w:szCs w:val="24"/>
      <w:lang w:val="en-US"/>
    </w:rPr>
  </w:style>
  <w:style w:type="character" w:styleId="LineNumber">
    <w:name w:val="line number"/>
    <w:rsid w:val="00967DF1"/>
    <w:rPr>
      <w:rFonts w:ascii="Arial" w:eastAsia="宋体" w:hAnsi="Arial" w:cs="Arial"/>
      <w:color w:val="0000FF"/>
      <w:kern w:val="2"/>
      <w:sz w:val="18"/>
      <w:lang w:val="en-US" w:eastAsia="zh-CN" w:bidi="ar-SA"/>
    </w:rPr>
  </w:style>
  <w:style w:type="paragraph" w:customStyle="1" w:styleId="figure0">
    <w:name w:val="figure"/>
    <w:basedOn w:val="Normal"/>
    <w:rsid w:val="00967DF1"/>
    <w:pPr>
      <w:keepNext/>
      <w:keepLines/>
      <w:spacing w:before="60" w:after="60" w:line="240" w:lineRule="atLeast"/>
      <w:jc w:val="center"/>
    </w:pPr>
    <w:rPr>
      <w:rFonts w:eastAsiaTheme="minorEastAsia"/>
      <w:lang w:val="en-US"/>
    </w:rPr>
  </w:style>
  <w:style w:type="character" w:customStyle="1" w:styleId="moz-txt-tag">
    <w:name w:val="moz-txt-tag"/>
    <w:rsid w:val="00967DF1"/>
    <w:rPr>
      <w:rFonts w:ascii="Arial" w:eastAsia="宋体" w:hAnsi="Arial" w:cs="Arial"/>
      <w:color w:val="0000FF"/>
      <w:kern w:val="2"/>
      <w:lang w:val="en-US" w:eastAsia="zh-CN" w:bidi="ar-SA"/>
    </w:rPr>
  </w:style>
  <w:style w:type="paragraph" w:customStyle="1" w:styleId="tac0">
    <w:name w:val="tac"/>
    <w:basedOn w:val="Normal"/>
    <w:rsid w:val="00967DF1"/>
    <w:pPr>
      <w:keepNext/>
      <w:spacing w:after="0"/>
      <w:jc w:val="center"/>
    </w:pPr>
    <w:rPr>
      <w:rFonts w:ascii="Arial" w:eastAsia="Calibri" w:hAnsi="Arial" w:cs="Arial"/>
      <w:sz w:val="18"/>
      <w:szCs w:val="18"/>
      <w:lang w:val="en-US"/>
    </w:rPr>
  </w:style>
  <w:style w:type="paragraph" w:customStyle="1" w:styleId="th0">
    <w:name w:val="th"/>
    <w:basedOn w:val="Normal"/>
    <w:rsid w:val="00967DF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7DF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67DF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967DF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967DF1"/>
  </w:style>
  <w:style w:type="character" w:customStyle="1" w:styleId="opdicttext22">
    <w:name w:val="op_dict_text22"/>
    <w:basedOn w:val="DefaultParagraphFont"/>
    <w:rsid w:val="00967DF1"/>
  </w:style>
  <w:style w:type="character" w:customStyle="1" w:styleId="def">
    <w:name w:val="def"/>
    <w:basedOn w:val="DefaultParagraphFont"/>
    <w:rsid w:val="00967DF1"/>
  </w:style>
  <w:style w:type="paragraph" w:customStyle="1" w:styleId="Normalwithindent">
    <w:name w:val="Normal with indent"/>
    <w:basedOn w:val="Normal"/>
    <w:link w:val="NormalwithindentChar"/>
    <w:qFormat/>
    <w:rsid w:val="00967DF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7DF1"/>
    <w:rPr>
      <w:rFonts w:ascii="Times New Roman" w:eastAsia="Malgun Gothic" w:hAnsi="Times New Roman"/>
      <w:lang w:val="en-GB" w:eastAsia="zh-CN"/>
    </w:rPr>
  </w:style>
  <w:style w:type="paragraph" w:styleId="NoSpacing">
    <w:name w:val="No Spacing"/>
    <w:uiPriority w:val="1"/>
    <w:qFormat/>
    <w:rsid w:val="00967DF1"/>
    <w:rPr>
      <w:rFonts w:ascii="Calibri" w:hAnsi="Calibri"/>
      <w:sz w:val="22"/>
      <w:szCs w:val="22"/>
      <w:lang w:eastAsia="zh-CN"/>
    </w:rPr>
  </w:style>
  <w:style w:type="character" w:customStyle="1" w:styleId="high-light-bg4">
    <w:name w:val="high-light-bg4"/>
    <w:basedOn w:val="DefaultParagraphFont"/>
    <w:rsid w:val="00967DF1"/>
  </w:style>
  <w:style w:type="character" w:customStyle="1" w:styleId="TitleChar2">
    <w:name w:val="Title Char2"/>
    <w:basedOn w:val="DefaultParagraphFont"/>
    <w:uiPriority w:val="10"/>
    <w:locked/>
    <w:rsid w:val="00967DF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967DF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7DF1"/>
    <w:pPr>
      <w:spacing w:before="100" w:after="100"/>
      <w:ind w:left="860"/>
    </w:pPr>
    <w:rPr>
      <w:rFonts w:ascii="Times" w:eastAsia="MS Gothic" w:hAnsi="Times"/>
      <w:sz w:val="24"/>
      <w:lang w:eastAsia="ja-JP"/>
    </w:rPr>
  </w:style>
  <w:style w:type="paragraph" w:customStyle="1" w:styleId="a">
    <w:name w:val="佐藤２"/>
    <w:basedOn w:val="Normal"/>
    <w:rsid w:val="00967DF1"/>
    <w:pPr>
      <w:numPr>
        <w:numId w:val="24"/>
      </w:numPr>
    </w:pPr>
    <w:rPr>
      <w:rFonts w:eastAsia="MS Gothic"/>
      <w:sz w:val="24"/>
      <w:lang w:eastAsia="ja-JP"/>
    </w:rPr>
  </w:style>
  <w:style w:type="paragraph" w:customStyle="1" w:styleId="ListBulletLast">
    <w:name w:val="List Bullet Last"/>
    <w:aliases w:val="lbl"/>
    <w:basedOn w:val="ListBullet"/>
    <w:next w:val="BodyText"/>
    <w:rsid w:val="00967DF1"/>
    <w:pPr>
      <w:spacing w:after="240"/>
      <w:ind w:left="714" w:hanging="357"/>
    </w:pPr>
    <w:rPr>
      <w:rFonts w:ascii="Arial" w:eastAsia="MS Gothic" w:hAnsi="Arial"/>
      <w:sz w:val="24"/>
      <w:lang w:eastAsia="ja-JP"/>
    </w:rPr>
  </w:style>
  <w:style w:type="paragraph" w:styleId="BodyText3">
    <w:name w:val="Body Text 3"/>
    <w:basedOn w:val="Normal"/>
    <w:link w:val="BodyText3Char"/>
    <w:rsid w:val="00967DF1"/>
    <w:pPr>
      <w:spacing w:after="0"/>
      <w:jc w:val="both"/>
    </w:pPr>
    <w:rPr>
      <w:rFonts w:eastAsia="MS Gothic"/>
      <w:sz w:val="24"/>
      <w:lang w:eastAsia="ja-JP"/>
    </w:rPr>
  </w:style>
  <w:style w:type="character" w:customStyle="1" w:styleId="BodyText3Char">
    <w:name w:val="Body Text 3 Char"/>
    <w:basedOn w:val="DefaultParagraphFont"/>
    <w:link w:val="BodyText3"/>
    <w:rsid w:val="00967DF1"/>
    <w:rPr>
      <w:rFonts w:ascii="Times New Roman" w:eastAsia="MS Gothic" w:hAnsi="Times New Roman"/>
      <w:sz w:val="24"/>
      <w:lang w:val="en-GB"/>
    </w:rPr>
  </w:style>
  <w:style w:type="paragraph" w:customStyle="1" w:styleId="TableText1">
    <w:name w:val="Table_Text"/>
    <w:basedOn w:val="Normal"/>
    <w:rsid w:val="00967DF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7DF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67DF1"/>
    <w:pPr>
      <w:widowControl w:val="0"/>
      <w:autoSpaceDE w:val="0"/>
      <w:autoSpaceDN w:val="0"/>
      <w:adjustRightInd w:val="0"/>
    </w:pPr>
    <w:rPr>
      <w:rFonts w:ascii="MS PGothic" w:eastAsia="MS PGothic" w:hAnsi="Century"/>
    </w:rPr>
  </w:style>
  <w:style w:type="character" w:customStyle="1" w:styleId="a3">
    <w:name w:val="図表番号 (文字)"/>
    <w:aliases w:val="cap (文字),cap Char (文字) (文字)1"/>
    <w:rsid w:val="00967DF1"/>
    <w:rPr>
      <w:rFonts w:eastAsia="MS Gothic"/>
      <w:b/>
      <w:noProof w:val="0"/>
      <w:kern w:val="2"/>
      <w:sz w:val="24"/>
      <w:lang w:val="en-GB"/>
    </w:rPr>
  </w:style>
  <w:style w:type="paragraph" w:customStyle="1" w:styleId="Normal1CharChar">
    <w:name w:val="Normal1 Char Char"/>
    <w:rsid w:val="00967DF1"/>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rPr>
  </w:style>
  <w:style w:type="paragraph" w:customStyle="1" w:styleId="CharCharCharCarCarCharCharCarCar">
    <w:name w:val="Char Char Char Car Car Char Char Car Car"/>
    <w:rsid w:val="00967DF1"/>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DF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DF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7DF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67DF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7DF1"/>
    <w:rPr>
      <w:rFonts w:ascii="Times New Roman" w:eastAsia="MS Gothic" w:hAnsi="Times New Roman"/>
      <w:sz w:val="24"/>
      <w:lang w:val="en-GB"/>
    </w:rPr>
  </w:style>
  <w:style w:type="paragraph" w:customStyle="1" w:styleId="msonormal0">
    <w:name w:val="msonormal"/>
    <w:basedOn w:val="Normal"/>
    <w:rsid w:val="00967DF1"/>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967DF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67DF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967DF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967DF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967DF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967DF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967D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967D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967D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967D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967D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967DF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967D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967DF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967DF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967D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967D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967D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967DF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967D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967D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967DF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967DF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967DF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967D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967DF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967DF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967D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967DF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967D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967DF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967D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967DF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967DF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967D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967D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967D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967D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967D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967D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967DF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967D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967DF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967DF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967DF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967DF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967DF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967DF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967DF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967DF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967DF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967DF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967DF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967DF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67DF1"/>
    <w:rPr>
      <w:rFonts w:ascii="Arial" w:hAnsi="Arial"/>
      <w:vanish w:val="0"/>
      <w:color w:val="FF0000"/>
      <w:sz w:val="24"/>
    </w:rPr>
  </w:style>
  <w:style w:type="paragraph" w:customStyle="1" w:styleId="Bulletedo1">
    <w:name w:val="Bulleted o 1"/>
    <w:basedOn w:val="Normal"/>
    <w:rsid w:val="00967DF1"/>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rsid w:val="00967DF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967DF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967DF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967DF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DF1"/>
    <w:rPr>
      <w:rFonts w:ascii="Arial" w:hAnsi="Arial"/>
      <w:sz w:val="32"/>
      <w:lang w:val="en-GB" w:eastAsia="en-US"/>
    </w:rPr>
  </w:style>
  <w:style w:type="character" w:customStyle="1" w:styleId="CharChar3">
    <w:name w:val="Char Char3"/>
    <w:rsid w:val="00967DF1"/>
    <w:rPr>
      <w:rFonts w:ascii="Arial" w:hAnsi="Arial"/>
      <w:sz w:val="36"/>
      <w:lang w:val="en-GB" w:eastAsia="en-US" w:bidi="ar-SA"/>
    </w:rPr>
  </w:style>
  <w:style w:type="character" w:customStyle="1" w:styleId="CharChar2">
    <w:name w:val="Char Char2"/>
    <w:rsid w:val="00967DF1"/>
    <w:rPr>
      <w:rFonts w:ascii="Arial" w:hAnsi="Arial"/>
      <w:sz w:val="32"/>
      <w:lang w:val="en-GB" w:eastAsia="en-US" w:bidi="ar-SA"/>
    </w:rPr>
  </w:style>
  <w:style w:type="character" w:customStyle="1" w:styleId="CharChar1">
    <w:name w:val="Char Char1"/>
    <w:rsid w:val="00967DF1"/>
    <w:rPr>
      <w:rFonts w:ascii="Arial" w:hAnsi="Arial"/>
      <w:sz w:val="28"/>
      <w:lang w:val="en-GB" w:eastAsia="en-US" w:bidi="ar-SA"/>
    </w:rPr>
  </w:style>
  <w:style w:type="character" w:customStyle="1" w:styleId="CharChar">
    <w:name w:val="Char Char"/>
    <w:rsid w:val="00967DF1"/>
    <w:rPr>
      <w:rFonts w:ascii="Arial" w:hAnsi="Arial"/>
      <w:sz w:val="22"/>
      <w:lang w:val="en-GB" w:eastAsia="en-US" w:bidi="ar-SA"/>
    </w:rPr>
  </w:style>
  <w:style w:type="table" w:styleId="DarkList-Accent6">
    <w:name w:val="Dark List Accent 6"/>
    <w:basedOn w:val="TableNormal"/>
    <w:uiPriority w:val="70"/>
    <w:rsid w:val="00967DF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DF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7DF1"/>
    <w:rPr>
      <w:rFonts w:ascii="Century" w:eastAsia="MS Mincho" w:hAnsi="Century"/>
      <w:kern w:val="2"/>
      <w:sz w:val="21"/>
      <w:szCs w:val="22"/>
      <w:lang w:val="en-GB"/>
    </w:rPr>
  </w:style>
  <w:style w:type="paragraph" w:customStyle="1" w:styleId="gmail-msolistparagraph">
    <w:name w:val="gmail-msolistparagraph"/>
    <w:basedOn w:val="Normal"/>
    <w:uiPriority w:val="99"/>
    <w:semiHidden/>
    <w:rsid w:val="00967DF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7DF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7DF1"/>
  </w:style>
  <w:style w:type="paragraph" w:customStyle="1" w:styleId="onecomwebmail-msolistparagraph">
    <w:name w:val="onecomwebmail-msolistparagraph"/>
    <w:basedOn w:val="Normal"/>
    <w:rsid w:val="00967DF1"/>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967DF1"/>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967DF1"/>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967DF1"/>
  </w:style>
  <w:style w:type="character" w:customStyle="1" w:styleId="onecomwebmail-size">
    <w:name w:val="onecomwebmail-size"/>
    <w:basedOn w:val="DefaultParagraphFont"/>
    <w:rsid w:val="00967DF1"/>
  </w:style>
  <w:style w:type="character" w:customStyle="1" w:styleId="UnresolvedMention1">
    <w:name w:val="Unresolved Mention1"/>
    <w:uiPriority w:val="99"/>
    <w:semiHidden/>
    <w:unhideWhenUsed/>
    <w:rsid w:val="009A0EDD"/>
    <w:rPr>
      <w:color w:val="808080"/>
      <w:shd w:val="clear" w:color="auto" w:fill="E6E6E6"/>
    </w:rPr>
  </w:style>
  <w:style w:type="paragraph" w:customStyle="1" w:styleId="B1">
    <w:name w:val="B1+"/>
    <w:basedOn w:val="B10"/>
    <w:rsid w:val="009A0EDD"/>
    <w:pPr>
      <w:numPr>
        <w:numId w:val="26"/>
      </w:num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9A0EDD"/>
    <w:rPr>
      <w:rFonts w:ascii="Arial" w:hAnsi="Arial"/>
      <w:sz w:val="18"/>
      <w:lang w:val="en-GB" w:eastAsia="en-US"/>
    </w:rPr>
  </w:style>
  <w:style w:type="character" w:styleId="SubtleReference">
    <w:name w:val="Subtle Reference"/>
    <w:uiPriority w:val="31"/>
    <w:qFormat/>
    <w:rsid w:val="009A0EDD"/>
    <w:rPr>
      <w:smallCaps/>
      <w:color w:val="5A5A5A"/>
    </w:rPr>
  </w:style>
  <w:style w:type="character" w:customStyle="1" w:styleId="EXChar">
    <w:name w:val="EX Char"/>
    <w:link w:val="EX"/>
    <w:locked/>
    <w:rsid w:val="009A0EDD"/>
    <w:rPr>
      <w:rFonts w:ascii="Times New Roman" w:hAnsi="Times New Roman"/>
      <w:lang w:val="en-GB" w:eastAsia="en-US"/>
    </w:rPr>
  </w:style>
  <w:style w:type="paragraph" w:customStyle="1" w:styleId="B2">
    <w:name w:val="B2+"/>
    <w:basedOn w:val="B20"/>
    <w:rsid w:val="009A0EDD"/>
    <w:pPr>
      <w:numPr>
        <w:numId w:val="27"/>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9A0EDD"/>
    <w:pPr>
      <w:numPr>
        <w:numId w:val="28"/>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9A0EDD"/>
    <w:pPr>
      <w:numPr>
        <w:numId w:val="29"/>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9A0EDD"/>
    <w:pPr>
      <w:numPr>
        <w:numId w:val="30"/>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9A0ED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9A0EDD"/>
    <w:pPr>
      <w:keepNext/>
      <w:keepLines/>
      <w:numPr>
        <w:numId w:val="3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A0EDD"/>
    <w:pPr>
      <w:keepNext/>
      <w:keepLines/>
      <w:numPr>
        <w:numId w:val="3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rsid w:val="009A0EDD"/>
    <w:rPr>
      <w:rFonts w:ascii="Arial" w:hAnsi="Arial"/>
      <w:lang w:val="en-GB" w:eastAsia="ko-KR" w:bidi="ar-SA"/>
    </w:rPr>
  </w:style>
  <w:style w:type="character" w:customStyle="1" w:styleId="EQChar">
    <w:name w:val="EQ Char"/>
    <w:link w:val="EQ"/>
    <w:rsid w:val="009A0EDD"/>
    <w:rPr>
      <w:rFonts w:ascii="Times New Roman" w:hAnsi="Times New Roman"/>
      <w:noProof/>
      <w:lang w:val="en-GB" w:eastAsia="en-US"/>
    </w:rPr>
  </w:style>
  <w:style w:type="numbering" w:customStyle="1" w:styleId="NoList1">
    <w:name w:val="No List1"/>
    <w:next w:val="NoList"/>
    <w:uiPriority w:val="99"/>
    <w:semiHidden/>
    <w:unhideWhenUsed/>
    <w:rsid w:val="009A0EDD"/>
  </w:style>
  <w:style w:type="character" w:customStyle="1" w:styleId="H6Char">
    <w:name w:val="H6 Char"/>
    <w:link w:val="H6"/>
    <w:rsid w:val="009A0EDD"/>
    <w:rPr>
      <w:rFonts w:ascii="Arial" w:hAnsi="Arial"/>
      <w:lang w:val="en-GB" w:eastAsia="en-US"/>
    </w:rPr>
  </w:style>
  <w:style w:type="character" w:customStyle="1" w:styleId="fontstyle01">
    <w:name w:val="fontstyle01"/>
    <w:rsid w:val="009A0ED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A0EDD"/>
  </w:style>
  <w:style w:type="numbering" w:customStyle="1" w:styleId="NoList3">
    <w:name w:val="No List3"/>
    <w:next w:val="NoList"/>
    <w:uiPriority w:val="99"/>
    <w:semiHidden/>
    <w:unhideWhenUsed/>
    <w:rsid w:val="009A0EDD"/>
  </w:style>
  <w:style w:type="numbering" w:customStyle="1" w:styleId="NoList4">
    <w:name w:val="No List4"/>
    <w:next w:val="NoList"/>
    <w:uiPriority w:val="99"/>
    <w:semiHidden/>
    <w:unhideWhenUsed/>
    <w:rsid w:val="009A0EDD"/>
  </w:style>
  <w:style w:type="table" w:customStyle="1" w:styleId="TableGrid1">
    <w:name w:val="Table Grid1"/>
    <w:basedOn w:val="TableNormal"/>
    <w:next w:val="TableGrid"/>
    <w:uiPriority w:val="39"/>
    <w:rsid w:val="009A0ED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A0EDD"/>
  </w:style>
  <w:style w:type="table" w:customStyle="1" w:styleId="TableGrid20">
    <w:name w:val="Table Grid2"/>
    <w:basedOn w:val="TableNormal"/>
    <w:next w:val="TableGrid"/>
    <w:rsid w:val="009A0EDD"/>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A0EDD"/>
  </w:style>
  <w:style w:type="numbering" w:customStyle="1" w:styleId="NoList21">
    <w:name w:val="No List21"/>
    <w:next w:val="NoList"/>
    <w:uiPriority w:val="99"/>
    <w:semiHidden/>
    <w:unhideWhenUsed/>
    <w:rsid w:val="009A0EDD"/>
  </w:style>
  <w:style w:type="numbering" w:customStyle="1" w:styleId="NoList31">
    <w:name w:val="No List31"/>
    <w:next w:val="NoList"/>
    <w:uiPriority w:val="99"/>
    <w:semiHidden/>
    <w:unhideWhenUsed/>
    <w:rsid w:val="009A0EDD"/>
  </w:style>
  <w:style w:type="numbering" w:customStyle="1" w:styleId="NoList41">
    <w:name w:val="No List41"/>
    <w:next w:val="NoList"/>
    <w:uiPriority w:val="99"/>
    <w:semiHidden/>
    <w:unhideWhenUsed/>
    <w:rsid w:val="009A0EDD"/>
  </w:style>
  <w:style w:type="table" w:customStyle="1" w:styleId="TableGrid11">
    <w:name w:val="Table Grid11"/>
    <w:basedOn w:val="TableNormal"/>
    <w:next w:val="TableGrid"/>
    <w:uiPriority w:val="39"/>
    <w:rsid w:val="009A0ED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A0EDD"/>
  </w:style>
  <w:style w:type="table" w:customStyle="1" w:styleId="TableGrid30">
    <w:name w:val="Table Grid3"/>
    <w:basedOn w:val="TableNormal"/>
    <w:next w:val="TableGrid"/>
    <w:rsid w:val="009A0EDD"/>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18302266">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712927894">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316299665">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51919">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771929273">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tsg_ran/WG2_RL2/TSGR2_103bis/Docs/R2-1813541.zip" TargetMode="External"/><Relationship Id="rId24" Type="http://schemas.openxmlformats.org/officeDocument/2006/relationships/image" Target="media/image4.wmf"/><Relationship Id="rId32" Type="http://schemas.openxmlformats.org/officeDocument/2006/relationships/image" Target="media/image6.wmf"/><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image" Target="media/image8.wmf"/><Relationship Id="rId10" Type="http://schemas.openxmlformats.org/officeDocument/2006/relationships/hyperlink" Target="http://www.3gpp.org/ftp/tsg_ran/WG2_RL2/TSGR2_103bis/Docs/R2-1813541.zip"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2_RL2/TSGR2_103bis/LSin/R2-1813541.zip"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image" Target="media/image7.w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6.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E62940-99C8-42E0-8050-F9706BB97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5399</Words>
  <Characters>30775</Characters>
  <Application>Microsoft Office Word</Application>
  <DocSecurity>0</DocSecurity>
  <Lines>256</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36102</CharactersWithSpaces>
  <SharedDoc>false</SharedDoc>
  <HLinks>
    <vt:vector size="18" baseType="variant">
      <vt:variant>
        <vt:i4>3276813</vt:i4>
      </vt:variant>
      <vt:variant>
        <vt:i4>6</vt:i4>
      </vt:variant>
      <vt:variant>
        <vt:i4>0</vt:i4>
      </vt:variant>
      <vt:variant>
        <vt:i4>5</vt:i4>
      </vt:variant>
      <vt:variant>
        <vt:lpwstr>http://www.3gpp.org/ftp/tsg_ran/WG2_RL2/TSGR2_103bis/Docs/R2-1813541.zip</vt:lpwstr>
      </vt:variant>
      <vt:variant>
        <vt:lpwstr/>
      </vt:variant>
      <vt:variant>
        <vt:i4>3276813</vt:i4>
      </vt:variant>
      <vt:variant>
        <vt:i4>3</vt:i4>
      </vt:variant>
      <vt:variant>
        <vt:i4>0</vt:i4>
      </vt:variant>
      <vt:variant>
        <vt:i4>5</vt:i4>
      </vt:variant>
      <vt:variant>
        <vt:lpwstr>http://www.3gpp.org/ftp/tsg_ran/WG2_RL2/TSGR2_103bis/Docs/R2-1813541.zip</vt:lpwstr>
      </vt:variant>
      <vt:variant>
        <vt:lpwstr/>
      </vt:variant>
      <vt:variant>
        <vt:i4>1310763</vt:i4>
      </vt:variant>
      <vt:variant>
        <vt:i4>0</vt:i4>
      </vt:variant>
      <vt:variant>
        <vt:i4>0</vt:i4>
      </vt:variant>
      <vt:variant>
        <vt:i4>5</vt:i4>
      </vt:variant>
      <vt:variant>
        <vt:lpwstr>https://www.3gpp.org/ftp/tsg_ran/WG2_RL2/TSGR2_103bis/LSin/R2-1813541.zip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cp:lastModifiedBy>
  <cp:revision>2</cp:revision>
  <cp:lastPrinted>1899-12-31T16:00:00Z</cp:lastPrinted>
  <dcterms:created xsi:type="dcterms:W3CDTF">2019-05-12T22:22:00Z</dcterms:created>
  <dcterms:modified xsi:type="dcterms:W3CDTF">2019-05-12T22:22:00Z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(3)ftWV3UxkauIz6v2drwZgfpuW0yOCaNvq5seTEn6EldrCweset6MJE7iRuUrM3fvJzD0uHzC8
3G0iVtkKEDCjsTAwyPHOthljzA2kkbq8YzIbjel+3hWA8xYzUOq5dmXwzCSpu8hJ4rLEKjsb
01Y+MJY4kT3OQZQiwu84rLJIOayyYarEjVYjmfpUAO0K2jzpnLDA6YqvGKjnvjVRKvBlngC3
fyvYquW+i/iIMfzmUS</vt:lpwstr>
  </property>
  <property fmtid="{D5CDD505-2E9C-101B-9397-08002B2CF9AE}" pid="4" name="_2015_ms_pID_7253431">
    <vt:lpwstr>4vBCV7F1thEq77yDevj9MDkM3kcKOBlqg+C+tnjzhGGU1gouLaAHq6
or8Lp3sZsp1cTUsu5WCtPj9RS4rntyi4ltabQ4xMp9ibHok1r0KlZC31n2ra2NFPvcQYZRkD
17U48t4rxiZtqXZT3D7wn7P9NctwiwipvDJHbMAB3QXZlS1pSORIBYNLJD7bsNpOUrY9ERTG
7x+dY7dVxlASZQpq/OOp3jTFgMA6/piri+R2</vt:lpwstr>
  </property>
  <property fmtid="{D5CDD505-2E9C-101B-9397-08002B2CF9AE}" pid="5" name="_2015_ms_pID_7253432">
    <vt:lpwstr>ts/sxBqlO5i9LLvJE+DDmEg=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1549850781</vt:lpwstr>
  </property>
  <property fmtid="{D5CDD505-2E9C-101B-9397-08002B2CF9AE}" pid="10" name="TitusGUID">
    <vt:lpwstr>5b4119ff-14ae-4bd2-8822-88c042f79c03</vt:lpwstr>
  </property>
  <property fmtid="{D5CDD505-2E9C-101B-9397-08002B2CF9AE}" pid="11" name="CTP_TimeStamp">
    <vt:lpwstr>2019-04-22 10:00:25Z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