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F81784">
        <w:rPr>
          <w:rFonts w:hint="eastAsia"/>
          <w:b/>
          <w:noProof/>
          <w:sz w:val="24"/>
          <w:lang w:eastAsia="ko-KR"/>
        </w:rPr>
        <w:t>6</w:t>
      </w:r>
      <w:r w:rsidR="001E41F3">
        <w:rPr>
          <w:b/>
          <w:i/>
          <w:noProof/>
          <w:sz w:val="28"/>
        </w:rPr>
        <w:tab/>
      </w:r>
      <w:r w:rsidR="00E0113D" w:rsidRPr="00E0113D">
        <w:rPr>
          <w:b/>
          <w:i/>
          <w:noProof/>
          <w:sz w:val="28"/>
        </w:rPr>
        <w:t>R2-190764</w:t>
      </w:r>
      <w:r w:rsidR="00E0113D">
        <w:rPr>
          <w:rFonts w:hint="eastAsia"/>
          <w:b/>
          <w:i/>
          <w:noProof/>
          <w:sz w:val="28"/>
          <w:lang w:eastAsia="ko-KR"/>
        </w:rPr>
        <w:t>0</w:t>
      </w:r>
      <w:bookmarkStart w:id="0" w:name="_GoBack"/>
      <w:bookmarkEnd w:id="0"/>
    </w:p>
    <w:p w:rsidR="001E41F3" w:rsidRDefault="00F81784" w:rsidP="00F75392">
      <w:pPr>
        <w:pStyle w:val="CRCoverPage"/>
        <w:tabs>
          <w:tab w:val="right" w:pos="9630"/>
        </w:tabs>
        <w:outlineLvl w:val="0"/>
        <w:rPr>
          <w:b/>
          <w:noProof/>
          <w:sz w:val="24"/>
        </w:rPr>
      </w:pPr>
      <w:r w:rsidRPr="00F81784">
        <w:rPr>
          <w:b/>
          <w:noProof/>
          <w:sz w:val="24"/>
          <w:lang w:eastAsia="ko-KR"/>
        </w:rPr>
        <w:t>Reno, USA, 13–17 May, 2019</w:t>
      </w:r>
    </w:p>
    <w:p w:rsidR="001E41F3" w:rsidRDefault="001E41F3">
      <w:pPr>
        <w:rPr>
          <w:rFonts w:hint="eastAsia"/>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C517C7" w:rsidRPr="00C517C7">
        <w:rPr>
          <w:b/>
          <w:noProof/>
          <w:lang w:eastAsia="ko-KR"/>
        </w:rPr>
        <w:t>11.16</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624129" w:rsidRPr="00624129">
        <w:rPr>
          <w:b/>
          <w:noProof/>
          <w:lang w:eastAsia="ko-KR"/>
        </w:rPr>
        <w:t>VoNR support in Release 1</w:t>
      </w:r>
      <w:r w:rsidR="000A3F3A">
        <w:rPr>
          <w:rFonts w:hint="eastAsia"/>
          <w:b/>
          <w:noProof/>
          <w:lang w:eastAsia="ko-KR"/>
        </w:rPr>
        <w:t>6</w:t>
      </w:r>
      <w:r w:rsidR="00624129" w:rsidRPr="00624129">
        <w:rPr>
          <w:b/>
          <w:noProof/>
          <w:lang w:eastAsia="ko-KR"/>
        </w:rPr>
        <w:t xml:space="preserve"> w.r.t SA4 LSs</w:t>
      </w:r>
    </w:p>
    <w:p w:rsidR="004460EA" w:rsidRDefault="004460EA" w:rsidP="005B3F15">
      <w:pPr>
        <w:pStyle w:val="CRCoverPage"/>
        <w:tabs>
          <w:tab w:val="left" w:pos="1701"/>
        </w:tabs>
        <w:rPr>
          <w:rFonts w:hint="eastAsia"/>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rFonts w:hint="eastAsia"/>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2B43B8" w:rsidP="00A5303D">
      <w:pPr>
        <w:rPr>
          <w:rFonts w:hint="eastAsia"/>
          <w:lang w:eastAsia="ko-KR"/>
        </w:rPr>
      </w:pPr>
      <w:r>
        <w:rPr>
          <w:rFonts w:hint="eastAsia"/>
          <w:lang w:eastAsia="ko-KR"/>
        </w:rPr>
        <w:t>The contribution discusses how to handle LSs from SA4 regarding support of VoNR [1</w:t>
      </w:r>
      <w:proofErr w:type="gramStart"/>
      <w:r>
        <w:rPr>
          <w:rFonts w:hint="eastAsia"/>
          <w:lang w:eastAsia="ko-KR"/>
        </w:rPr>
        <w:t>][</w:t>
      </w:r>
      <w:proofErr w:type="gramEnd"/>
      <w:r>
        <w:rPr>
          <w:rFonts w:hint="eastAsia"/>
          <w:lang w:eastAsia="ko-KR"/>
        </w:rPr>
        <w:t>2].</w:t>
      </w:r>
    </w:p>
    <w:p w:rsidR="00057A4B" w:rsidRDefault="0009159B" w:rsidP="00057A4B">
      <w:pPr>
        <w:pStyle w:val="Heading1"/>
        <w:rPr>
          <w:rFonts w:hint="eastAsia"/>
          <w:lang w:eastAsia="ko-KR"/>
        </w:rPr>
      </w:pPr>
      <w:bookmarkStart w:id="1" w:name="_Toc497230267"/>
      <w:bookmarkStart w:id="2" w:name="_Toc497230266"/>
      <w:r>
        <w:rPr>
          <w:rFonts w:hint="eastAsia"/>
          <w:lang w:eastAsia="ko-KR"/>
        </w:rPr>
        <w:t>2</w:t>
      </w:r>
      <w:r w:rsidR="00057A4B" w:rsidRPr="004D3578">
        <w:tab/>
      </w:r>
      <w:bookmarkEnd w:id="2"/>
      <w:r>
        <w:rPr>
          <w:rFonts w:hint="eastAsia"/>
          <w:lang w:eastAsia="ko-KR"/>
        </w:rPr>
        <w:t>Discussion</w:t>
      </w:r>
    </w:p>
    <w:bookmarkEnd w:id="1"/>
    <w:p w:rsidR="009B7808" w:rsidRDefault="009B7808" w:rsidP="009B7808">
      <w:pPr>
        <w:rPr>
          <w:lang w:eastAsia="ko-KR"/>
        </w:rPr>
      </w:pPr>
      <w:r>
        <w:rPr>
          <w:lang w:eastAsia="ko-KR"/>
        </w:rPr>
        <w:t xml:space="preserve">NR radio protocols inherit most of LTE features, </w:t>
      </w:r>
      <w:r w:rsidR="0071059B">
        <w:rPr>
          <w:rFonts w:hint="eastAsia"/>
          <w:lang w:eastAsia="ko-KR"/>
        </w:rPr>
        <w:t xml:space="preserve">and </w:t>
      </w:r>
      <w:r>
        <w:rPr>
          <w:lang w:eastAsia="ko-KR"/>
        </w:rPr>
        <w:t>hence the functionalities having defined in LTE to support voice are supported in NR as well. In that sense, at least in RAN perspective, VoNR can be considered supported since release 15.</w:t>
      </w:r>
    </w:p>
    <w:p w:rsidR="009B7808" w:rsidRDefault="009B7808" w:rsidP="009B7808">
      <w:pPr>
        <w:rPr>
          <w:lang w:eastAsia="ko-KR"/>
        </w:rPr>
      </w:pPr>
      <w:r>
        <w:rPr>
          <w:lang w:eastAsia="ko-KR"/>
        </w:rPr>
        <w:t xml:space="preserve">Widening the angle, voice service support is </w:t>
      </w:r>
      <w:r w:rsidR="000A3F3A">
        <w:rPr>
          <w:rFonts w:hint="eastAsia"/>
          <w:lang w:eastAsia="ko-KR"/>
        </w:rPr>
        <w:t xml:space="preserve">a </w:t>
      </w:r>
      <w:r>
        <w:rPr>
          <w:lang w:eastAsia="ko-KR"/>
        </w:rPr>
        <w:t xml:space="preserve">collective effort between multiple WGs. To commercially deploy VoNR, not only stage 3 functional support in RAN WGs but also </w:t>
      </w:r>
      <w:r w:rsidR="006A6600" w:rsidRPr="006A6600">
        <w:rPr>
          <w:lang w:eastAsia="ko-KR"/>
        </w:rPr>
        <w:t>their integrations with media codecs and IP protocols at</w:t>
      </w:r>
      <w:r>
        <w:rPr>
          <w:lang w:eastAsia="ko-KR"/>
        </w:rPr>
        <w:t xml:space="preserve"> SA4 are essential. Unfortunately, SA4 work has not been carried on during Release 15 but was recently triggered with the target of completing it in Release 16. To do the necessary CR work in SA4, RAN1/RAN2 input for various aspects </w:t>
      </w:r>
      <w:r w:rsidR="00536440">
        <w:rPr>
          <w:rFonts w:hint="eastAsia"/>
          <w:lang w:eastAsia="ko-KR"/>
        </w:rPr>
        <w:t>(e.g.</w:t>
      </w:r>
      <w:r>
        <w:rPr>
          <w:lang w:eastAsia="ko-KR"/>
        </w:rPr>
        <w:t xml:space="preserve"> protocol stack configuration</w:t>
      </w:r>
      <w:r w:rsidR="00536440">
        <w:rPr>
          <w:rFonts w:hint="eastAsia"/>
          <w:lang w:eastAsia="ko-KR"/>
        </w:rPr>
        <w:t>,</w:t>
      </w:r>
      <w:r>
        <w:rPr>
          <w:lang w:eastAsia="ko-KR"/>
        </w:rPr>
        <w:t xml:space="preserve"> codec adaptation functionality</w:t>
      </w:r>
      <w:r w:rsidR="00536440">
        <w:rPr>
          <w:rFonts w:hint="eastAsia"/>
          <w:lang w:eastAsia="ko-KR"/>
        </w:rPr>
        <w:t>,</w:t>
      </w:r>
      <w:r>
        <w:rPr>
          <w:lang w:eastAsia="ko-KR"/>
        </w:rPr>
        <w:t xml:space="preserve"> etc</w:t>
      </w:r>
      <w:r w:rsidR="00536440">
        <w:rPr>
          <w:rFonts w:hint="eastAsia"/>
          <w:lang w:eastAsia="ko-KR"/>
        </w:rPr>
        <w:t>.)</w:t>
      </w:r>
      <w:r>
        <w:rPr>
          <w:lang w:eastAsia="ko-KR"/>
        </w:rPr>
        <w:t xml:space="preserve"> are required, which is the reason SA4 sent two LSs to RAN1 and RAN2; S4-190555/R2-1905538 for SDAP </w:t>
      </w:r>
      <w:r w:rsidR="00C1589D">
        <w:rPr>
          <w:rFonts w:hint="eastAsia"/>
          <w:lang w:eastAsia="ko-KR"/>
        </w:rPr>
        <w:t xml:space="preserve">[1] </w:t>
      </w:r>
      <w:r>
        <w:rPr>
          <w:lang w:eastAsia="ko-KR"/>
        </w:rPr>
        <w:t>and S4-190556/R2-1905539 for codec adaptation functionality</w:t>
      </w:r>
      <w:r w:rsidR="00C1589D">
        <w:rPr>
          <w:rFonts w:hint="eastAsia"/>
          <w:lang w:eastAsia="ko-KR"/>
        </w:rPr>
        <w:t xml:space="preserve"> [2]</w:t>
      </w:r>
      <w:r>
        <w:rPr>
          <w:lang w:eastAsia="ko-KR"/>
        </w:rPr>
        <w:t>.</w:t>
      </w:r>
    </w:p>
    <w:p w:rsidR="009B7808" w:rsidRDefault="009B7808" w:rsidP="009B7808">
      <w:pPr>
        <w:rPr>
          <w:lang w:eastAsia="ko-KR"/>
        </w:rPr>
      </w:pPr>
      <w:r>
        <w:rPr>
          <w:lang w:eastAsia="ko-KR"/>
        </w:rPr>
        <w:t xml:space="preserve">Note that </w:t>
      </w:r>
      <w:r w:rsidR="006A6600">
        <w:rPr>
          <w:rFonts w:hint="eastAsia"/>
          <w:lang w:eastAsia="ko-KR"/>
        </w:rPr>
        <w:t xml:space="preserve">the </w:t>
      </w:r>
      <w:r>
        <w:rPr>
          <w:lang w:eastAsia="ko-KR"/>
        </w:rPr>
        <w:t>WI code of S4-1</w:t>
      </w:r>
      <w:r w:rsidR="00246810">
        <w:rPr>
          <w:lang w:eastAsia="ko-KR"/>
        </w:rPr>
        <w:t>90556 is LTE_VoLTE_ViLTE_enh-S4</w:t>
      </w:r>
      <w:r w:rsidR="00246810">
        <w:rPr>
          <w:rFonts w:hint="eastAsia"/>
          <w:lang w:eastAsia="ko-KR"/>
        </w:rPr>
        <w:t xml:space="preserve"> and</w:t>
      </w:r>
      <w:r>
        <w:rPr>
          <w:lang w:eastAsia="ko-KR"/>
        </w:rPr>
        <w:t xml:space="preserve"> E2E_DELAY, which seems suggesting that the LS </w:t>
      </w:r>
      <w:proofErr w:type="gramStart"/>
      <w:r w:rsidR="00246810">
        <w:rPr>
          <w:rFonts w:hint="eastAsia"/>
          <w:lang w:eastAsia="ko-KR"/>
        </w:rPr>
        <w:t>is</w:t>
      </w:r>
      <w:proofErr w:type="gramEnd"/>
      <w:r>
        <w:rPr>
          <w:lang w:eastAsia="ko-KR"/>
        </w:rPr>
        <w:t xml:space="preserve"> </w:t>
      </w:r>
      <w:r w:rsidR="00246810">
        <w:rPr>
          <w:rFonts w:hint="eastAsia"/>
          <w:lang w:eastAsia="ko-KR"/>
        </w:rPr>
        <w:t xml:space="preserve">for </w:t>
      </w:r>
      <w:r>
        <w:rPr>
          <w:lang w:eastAsia="ko-KR"/>
        </w:rPr>
        <w:t>LTE only. However, the questions raised there is relevant with VoNR as well, and SA4 needs the answers for VoNR CR work.</w:t>
      </w:r>
    </w:p>
    <w:p w:rsidR="009B7808" w:rsidRDefault="009B7808" w:rsidP="009B7808">
      <w:pPr>
        <w:rPr>
          <w:lang w:eastAsia="ko-KR"/>
        </w:rPr>
      </w:pPr>
      <w:r>
        <w:rPr>
          <w:lang w:eastAsia="ko-KR"/>
        </w:rPr>
        <w:t xml:space="preserve">What RAN2 can do is to provide clear answers to the questions. For some questions, RAN2 may need lengthy discussions over meetings to get to the exact answers. However, informing </w:t>
      </w:r>
      <w:r w:rsidR="008A666A">
        <w:rPr>
          <w:rFonts w:hint="eastAsia"/>
          <w:lang w:eastAsia="ko-KR"/>
        </w:rPr>
        <w:t xml:space="preserve">SA4 of </w:t>
      </w:r>
      <w:r>
        <w:rPr>
          <w:lang w:eastAsia="ko-KR"/>
        </w:rPr>
        <w:t>the current RAN2 understanding immediately would be much more helpful than providing the exact answer later.</w:t>
      </w:r>
    </w:p>
    <w:p w:rsidR="009B7808" w:rsidRDefault="009B7808" w:rsidP="009B7808">
      <w:pPr>
        <w:rPr>
          <w:lang w:eastAsia="ko-KR"/>
        </w:rPr>
      </w:pPr>
      <w:r>
        <w:rPr>
          <w:lang w:eastAsia="ko-KR"/>
        </w:rPr>
        <w:t>SA4 has 3 meetings remains in 2019</w:t>
      </w:r>
      <w:r w:rsidR="00713659">
        <w:rPr>
          <w:rFonts w:hint="eastAsia"/>
          <w:lang w:eastAsia="ko-KR"/>
        </w:rPr>
        <w:t xml:space="preserve"> </w:t>
      </w:r>
      <w:r>
        <w:rPr>
          <w:lang w:eastAsia="ko-KR"/>
        </w:rPr>
        <w:t>(July, August</w:t>
      </w:r>
      <w:r w:rsidR="00713659">
        <w:rPr>
          <w:rFonts w:hint="eastAsia"/>
          <w:lang w:eastAsia="ko-KR"/>
        </w:rPr>
        <w:t>,</w:t>
      </w:r>
      <w:r>
        <w:rPr>
          <w:lang w:eastAsia="ko-KR"/>
        </w:rPr>
        <w:t xml:space="preserve"> and November). Considering SA4 can start CR work only after receiving responses from RAN2, RAN2 should provide the answers during this meeting. If RAN2 does not provide the answers, the consequence would be commercial deployment of VoNR is not possible in Release 16.</w:t>
      </w:r>
    </w:p>
    <w:p w:rsidR="009B7808" w:rsidRDefault="009B7808" w:rsidP="009B7808">
      <w:pPr>
        <w:rPr>
          <w:lang w:eastAsia="ko-KR"/>
        </w:rPr>
      </w:pPr>
      <w:r>
        <w:rPr>
          <w:lang w:eastAsia="ko-KR"/>
        </w:rPr>
        <w:t>Keeping this in mind, followings are proposed.</w:t>
      </w:r>
    </w:p>
    <w:p w:rsidR="009B7808" w:rsidRPr="00BC5305" w:rsidRDefault="009B7808" w:rsidP="009B7808">
      <w:pPr>
        <w:rPr>
          <w:b/>
          <w:lang w:eastAsia="ko-KR"/>
        </w:rPr>
      </w:pPr>
      <w:r w:rsidRPr="00BC5305">
        <w:rPr>
          <w:b/>
          <w:lang w:eastAsia="ko-KR"/>
        </w:rPr>
        <w:t>Proposal 1: RAN2 provide</w:t>
      </w:r>
      <w:r w:rsidR="00BC5305">
        <w:rPr>
          <w:rFonts w:hint="eastAsia"/>
          <w:b/>
          <w:lang w:eastAsia="ko-KR"/>
        </w:rPr>
        <w:t>s</w:t>
      </w:r>
      <w:r w:rsidRPr="00BC5305">
        <w:rPr>
          <w:b/>
          <w:lang w:eastAsia="ko-KR"/>
        </w:rPr>
        <w:t xml:space="preserve"> the answers for all the questions raised in S4-190555/R2-1905538 and S4-190556/R2-1905539 before SA4 July meeting.</w:t>
      </w:r>
    </w:p>
    <w:p w:rsidR="009B7808" w:rsidRPr="00BC5305" w:rsidRDefault="009B7808" w:rsidP="009B7808">
      <w:pPr>
        <w:rPr>
          <w:rFonts w:hint="eastAsia"/>
          <w:b/>
          <w:lang w:eastAsia="ko-KR"/>
        </w:rPr>
      </w:pPr>
      <w:r w:rsidRPr="00BC5305">
        <w:rPr>
          <w:b/>
          <w:lang w:eastAsia="ko-KR"/>
        </w:rPr>
        <w:t>Proposal 2: RAN2 provide</w:t>
      </w:r>
      <w:r w:rsidR="00BC5305">
        <w:rPr>
          <w:rFonts w:hint="eastAsia"/>
          <w:b/>
          <w:lang w:eastAsia="ko-KR"/>
        </w:rPr>
        <w:t>s</w:t>
      </w:r>
      <w:r w:rsidRPr="00BC5305">
        <w:rPr>
          <w:b/>
          <w:lang w:eastAsia="ko-KR"/>
        </w:rPr>
        <w:t xml:space="preserve"> the information on RAN2 understanding or on the current situation in RAN2 for the questions that RAN2 is not able to provide exact answer</w:t>
      </w:r>
      <w:r w:rsidR="008A666A">
        <w:rPr>
          <w:rFonts w:hint="eastAsia"/>
          <w:b/>
          <w:lang w:eastAsia="ko-KR"/>
        </w:rPr>
        <w:t>.</w:t>
      </w:r>
    </w:p>
    <w:p w:rsidR="006120FD" w:rsidRDefault="006120FD" w:rsidP="0091768F">
      <w:pPr>
        <w:pStyle w:val="Heading1"/>
        <w:rPr>
          <w:rFonts w:hint="eastAsia"/>
          <w:lang w:eastAsia="ko-KR"/>
        </w:rPr>
      </w:pPr>
      <w:r>
        <w:rPr>
          <w:lang w:eastAsia="ko-KR"/>
        </w:rPr>
        <w:t>3</w:t>
      </w:r>
      <w:r w:rsidR="00303696">
        <w:rPr>
          <w:rFonts w:hint="eastAsia"/>
          <w:lang w:eastAsia="ko-KR"/>
        </w:rPr>
        <w:tab/>
      </w:r>
      <w:r>
        <w:rPr>
          <w:lang w:eastAsia="ko-KR"/>
        </w:rPr>
        <w:t>Conclusion</w:t>
      </w:r>
    </w:p>
    <w:p w:rsidR="008A666A" w:rsidRPr="00BC5305" w:rsidRDefault="008A666A" w:rsidP="008A666A">
      <w:pPr>
        <w:rPr>
          <w:b/>
          <w:lang w:eastAsia="ko-KR"/>
        </w:rPr>
      </w:pPr>
      <w:r w:rsidRPr="00BC5305">
        <w:rPr>
          <w:b/>
          <w:lang w:eastAsia="ko-KR"/>
        </w:rPr>
        <w:t>Proposal 1: RAN2 provide</w:t>
      </w:r>
      <w:r>
        <w:rPr>
          <w:rFonts w:hint="eastAsia"/>
          <w:b/>
          <w:lang w:eastAsia="ko-KR"/>
        </w:rPr>
        <w:t>s</w:t>
      </w:r>
      <w:r w:rsidRPr="00BC5305">
        <w:rPr>
          <w:b/>
          <w:lang w:eastAsia="ko-KR"/>
        </w:rPr>
        <w:t xml:space="preserve"> the answers for all the questions raised in S4-190555/R2-1905538 and S4-190556/R2-1905539 before SA4 July meeting.</w:t>
      </w:r>
    </w:p>
    <w:p w:rsidR="000F460C" w:rsidRPr="004661AB" w:rsidRDefault="008A666A" w:rsidP="00103CD4">
      <w:pPr>
        <w:rPr>
          <w:rFonts w:hint="eastAsia"/>
          <w:b/>
          <w:lang w:eastAsia="ko-KR"/>
        </w:rPr>
      </w:pPr>
      <w:r w:rsidRPr="00BC5305">
        <w:rPr>
          <w:b/>
          <w:lang w:eastAsia="ko-KR"/>
        </w:rPr>
        <w:t>Proposal 2: RAN2 provide</w:t>
      </w:r>
      <w:r>
        <w:rPr>
          <w:rFonts w:hint="eastAsia"/>
          <w:b/>
          <w:lang w:eastAsia="ko-KR"/>
        </w:rPr>
        <w:t>s</w:t>
      </w:r>
      <w:r w:rsidRPr="00BC5305">
        <w:rPr>
          <w:b/>
          <w:lang w:eastAsia="ko-KR"/>
        </w:rPr>
        <w:t xml:space="preserve"> the information on RAN2 understanding or on the current situation in RAN2 for the questions that RAN2 is not able to provide exact answer</w:t>
      </w:r>
      <w:r>
        <w:rPr>
          <w:rFonts w:hint="eastAsia"/>
          <w:b/>
          <w:lang w:eastAsia="ko-KR"/>
        </w:rPr>
        <w:t>.</w:t>
      </w:r>
      <w:r w:rsidRPr="00BC5305">
        <w:rPr>
          <w:b/>
          <w:lang w:eastAsia="ko-KR"/>
        </w:rPr>
        <w:t xml:space="preserve"> </w:t>
      </w:r>
    </w:p>
    <w:p w:rsidR="006120FD" w:rsidRDefault="006120FD" w:rsidP="0091768F">
      <w:pPr>
        <w:pStyle w:val="Heading1"/>
        <w:rPr>
          <w:lang w:eastAsia="ko-KR"/>
        </w:rPr>
      </w:pPr>
      <w:r>
        <w:rPr>
          <w:lang w:eastAsia="ko-KR"/>
        </w:rPr>
        <w:lastRenderedPageBreak/>
        <w:t>4</w:t>
      </w:r>
      <w:r w:rsidR="00303696">
        <w:rPr>
          <w:rFonts w:hint="eastAsia"/>
          <w:lang w:eastAsia="ko-KR"/>
        </w:rPr>
        <w:tab/>
      </w:r>
      <w:r>
        <w:rPr>
          <w:lang w:eastAsia="ko-KR"/>
        </w:rPr>
        <w:t>References</w:t>
      </w:r>
    </w:p>
    <w:p w:rsidR="007B0F8F" w:rsidRDefault="006120FD" w:rsidP="007B0F8F">
      <w:pPr>
        <w:pStyle w:val="EX"/>
        <w:rPr>
          <w:rFonts w:hint="eastAsia"/>
          <w:lang w:eastAsia="ko-KR"/>
        </w:rPr>
      </w:pPr>
      <w:r>
        <w:rPr>
          <w:lang w:eastAsia="ko-KR"/>
        </w:rPr>
        <w:t>[1]</w:t>
      </w:r>
      <w:r>
        <w:rPr>
          <w:lang w:eastAsia="ko-KR"/>
        </w:rPr>
        <w:tab/>
      </w:r>
      <w:r w:rsidR="009B7808" w:rsidRPr="009B7808">
        <w:rPr>
          <w:lang w:eastAsia="ko-KR"/>
        </w:rPr>
        <w:t>R2-1905538</w:t>
      </w:r>
      <w:r w:rsidR="009B7808">
        <w:rPr>
          <w:rFonts w:hint="eastAsia"/>
          <w:lang w:eastAsia="ko-KR"/>
        </w:rPr>
        <w:t>/</w:t>
      </w:r>
      <w:r w:rsidR="009B7808" w:rsidRPr="009B7808">
        <w:rPr>
          <w:lang w:eastAsia="ko-KR"/>
        </w:rPr>
        <w:t>S4-190555</w:t>
      </w:r>
      <w:r w:rsidR="009B7808">
        <w:rPr>
          <w:rFonts w:hint="eastAsia"/>
          <w:lang w:eastAsia="ko-KR"/>
        </w:rPr>
        <w:tab/>
      </w:r>
      <w:r w:rsidR="009B7808" w:rsidRPr="009B7808">
        <w:rPr>
          <w:lang w:eastAsia="ko-KR"/>
        </w:rPr>
        <w:t>LS on the usage of SDAP in MTSI and re-usability of delay and error profiles</w:t>
      </w:r>
      <w:r w:rsidR="009B7808">
        <w:rPr>
          <w:rFonts w:hint="eastAsia"/>
          <w:lang w:eastAsia="ko-KR"/>
        </w:rPr>
        <w:tab/>
        <w:t>SA WG4</w:t>
      </w:r>
    </w:p>
    <w:p w:rsidR="009B7808" w:rsidRDefault="009B7808" w:rsidP="007B0F8F">
      <w:pPr>
        <w:pStyle w:val="EX"/>
        <w:rPr>
          <w:rFonts w:hint="eastAsia"/>
          <w:lang w:eastAsia="ko-KR"/>
        </w:rPr>
      </w:pPr>
      <w:r>
        <w:rPr>
          <w:rFonts w:hint="eastAsia"/>
          <w:lang w:eastAsia="ko-KR"/>
        </w:rPr>
        <w:t>[2]</w:t>
      </w:r>
      <w:r>
        <w:rPr>
          <w:rFonts w:hint="eastAsia"/>
          <w:lang w:eastAsia="ko-KR"/>
        </w:rPr>
        <w:tab/>
      </w:r>
      <w:r w:rsidRPr="009B7808">
        <w:rPr>
          <w:lang w:eastAsia="ko-KR"/>
        </w:rPr>
        <w:t>R2-1905539</w:t>
      </w:r>
      <w:r>
        <w:rPr>
          <w:rFonts w:hint="eastAsia"/>
          <w:lang w:eastAsia="ko-KR"/>
        </w:rPr>
        <w:t>/</w:t>
      </w:r>
      <w:r w:rsidRPr="009B7808">
        <w:rPr>
          <w:lang w:eastAsia="ko-KR"/>
        </w:rPr>
        <w:t>S4-190556</w:t>
      </w:r>
      <w:r>
        <w:rPr>
          <w:rFonts w:hint="eastAsia"/>
          <w:lang w:eastAsia="ko-KR"/>
        </w:rPr>
        <w:tab/>
      </w:r>
      <w:r w:rsidRPr="009B7808">
        <w:rPr>
          <w:lang w:eastAsia="ko-KR"/>
        </w:rPr>
        <w:t>LS on the implementation issues of RAN-assisted codec adaptation and NR aspects of RAN delay budget reporting</w:t>
      </w:r>
      <w:r>
        <w:rPr>
          <w:rFonts w:hint="eastAsia"/>
          <w:lang w:eastAsia="ko-KR"/>
        </w:rPr>
        <w:tab/>
        <w:t>SA WG4</w:t>
      </w:r>
    </w:p>
    <w:sectPr w:rsidR="009B7808"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770" w:rsidRDefault="00D33770">
      <w:r>
        <w:separator/>
      </w:r>
    </w:p>
  </w:endnote>
  <w:endnote w:type="continuationSeparator" w:id="0">
    <w:p w:rsidR="00D33770" w:rsidRDefault="00D3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770" w:rsidRDefault="00D33770">
      <w:r>
        <w:separator/>
      </w:r>
    </w:p>
  </w:footnote>
  <w:footnote w:type="continuationSeparator" w:id="0">
    <w:p w:rsidR="00D33770" w:rsidRDefault="00D33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5E75"/>
    <w:rsid w:val="00056CAE"/>
    <w:rsid w:val="00057225"/>
    <w:rsid w:val="00057A4B"/>
    <w:rsid w:val="0006163E"/>
    <w:rsid w:val="000624B8"/>
    <w:rsid w:val="00062D7F"/>
    <w:rsid w:val="00067C26"/>
    <w:rsid w:val="00071033"/>
    <w:rsid w:val="00074996"/>
    <w:rsid w:val="00075BF6"/>
    <w:rsid w:val="000842D0"/>
    <w:rsid w:val="0008470B"/>
    <w:rsid w:val="000856EC"/>
    <w:rsid w:val="000859C5"/>
    <w:rsid w:val="00086F57"/>
    <w:rsid w:val="0009159B"/>
    <w:rsid w:val="0009377E"/>
    <w:rsid w:val="000939A1"/>
    <w:rsid w:val="00096009"/>
    <w:rsid w:val="00097D26"/>
    <w:rsid w:val="000A0FA4"/>
    <w:rsid w:val="000A0FF9"/>
    <w:rsid w:val="000A2BB5"/>
    <w:rsid w:val="000A3F3A"/>
    <w:rsid w:val="000A454D"/>
    <w:rsid w:val="000A520E"/>
    <w:rsid w:val="000A6394"/>
    <w:rsid w:val="000A70D4"/>
    <w:rsid w:val="000A7667"/>
    <w:rsid w:val="000A7BC5"/>
    <w:rsid w:val="000B02EC"/>
    <w:rsid w:val="000B0C39"/>
    <w:rsid w:val="000B18DD"/>
    <w:rsid w:val="000B728B"/>
    <w:rsid w:val="000B7DEE"/>
    <w:rsid w:val="000C038A"/>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36A9"/>
    <w:rsid w:val="00113D39"/>
    <w:rsid w:val="00114FCD"/>
    <w:rsid w:val="001173F6"/>
    <w:rsid w:val="001234E6"/>
    <w:rsid w:val="0012575D"/>
    <w:rsid w:val="001321BD"/>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9CD"/>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6810"/>
    <w:rsid w:val="0024700B"/>
    <w:rsid w:val="002511D7"/>
    <w:rsid w:val="00251502"/>
    <w:rsid w:val="00251688"/>
    <w:rsid w:val="002519B2"/>
    <w:rsid w:val="00252B94"/>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1D0"/>
    <w:rsid w:val="002A4817"/>
    <w:rsid w:val="002A527E"/>
    <w:rsid w:val="002A6481"/>
    <w:rsid w:val="002B0400"/>
    <w:rsid w:val="002B10EB"/>
    <w:rsid w:val="002B15E0"/>
    <w:rsid w:val="002B39B2"/>
    <w:rsid w:val="002B3AD8"/>
    <w:rsid w:val="002B43B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373A"/>
    <w:rsid w:val="005272D5"/>
    <w:rsid w:val="00527E22"/>
    <w:rsid w:val="00530807"/>
    <w:rsid w:val="00531CCC"/>
    <w:rsid w:val="00531E4F"/>
    <w:rsid w:val="005361B1"/>
    <w:rsid w:val="00536440"/>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5ADB"/>
    <w:rsid w:val="00601E28"/>
    <w:rsid w:val="00603842"/>
    <w:rsid w:val="00604BC6"/>
    <w:rsid w:val="00605CA3"/>
    <w:rsid w:val="00607E32"/>
    <w:rsid w:val="006120FD"/>
    <w:rsid w:val="0061430E"/>
    <w:rsid w:val="00615037"/>
    <w:rsid w:val="00616238"/>
    <w:rsid w:val="00621188"/>
    <w:rsid w:val="00624129"/>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A6600"/>
    <w:rsid w:val="006B13C5"/>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4AD9"/>
    <w:rsid w:val="00704D9D"/>
    <w:rsid w:val="00705CDA"/>
    <w:rsid w:val="0071059B"/>
    <w:rsid w:val="00710B25"/>
    <w:rsid w:val="007123A8"/>
    <w:rsid w:val="00713659"/>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CE1"/>
    <w:rsid w:val="008A39FD"/>
    <w:rsid w:val="008A3B0A"/>
    <w:rsid w:val="008A6667"/>
    <w:rsid w:val="008A666A"/>
    <w:rsid w:val="008A6934"/>
    <w:rsid w:val="008B0B0C"/>
    <w:rsid w:val="008B0BA2"/>
    <w:rsid w:val="008B0C05"/>
    <w:rsid w:val="008B1F3D"/>
    <w:rsid w:val="008B26FC"/>
    <w:rsid w:val="008B3728"/>
    <w:rsid w:val="008B6D08"/>
    <w:rsid w:val="008C0D1E"/>
    <w:rsid w:val="008C12E0"/>
    <w:rsid w:val="008D0415"/>
    <w:rsid w:val="008D0E47"/>
    <w:rsid w:val="008D1CEF"/>
    <w:rsid w:val="008D1D2B"/>
    <w:rsid w:val="008D1DD1"/>
    <w:rsid w:val="008D4C80"/>
    <w:rsid w:val="008D72B8"/>
    <w:rsid w:val="008D77F4"/>
    <w:rsid w:val="008E0421"/>
    <w:rsid w:val="008E3056"/>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4016"/>
    <w:rsid w:val="009A17D4"/>
    <w:rsid w:val="009A1B70"/>
    <w:rsid w:val="009A579D"/>
    <w:rsid w:val="009A7D4C"/>
    <w:rsid w:val="009B5748"/>
    <w:rsid w:val="009B7808"/>
    <w:rsid w:val="009B7CD3"/>
    <w:rsid w:val="009B7CDC"/>
    <w:rsid w:val="009C2FE1"/>
    <w:rsid w:val="009C464B"/>
    <w:rsid w:val="009C4908"/>
    <w:rsid w:val="009C4B42"/>
    <w:rsid w:val="009C5FF3"/>
    <w:rsid w:val="009D0764"/>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4CA"/>
    <w:rsid w:val="00B826DE"/>
    <w:rsid w:val="00B82C8B"/>
    <w:rsid w:val="00B830CD"/>
    <w:rsid w:val="00B83A22"/>
    <w:rsid w:val="00B83CEA"/>
    <w:rsid w:val="00B858C0"/>
    <w:rsid w:val="00B94BC1"/>
    <w:rsid w:val="00B95ACA"/>
    <w:rsid w:val="00B968C8"/>
    <w:rsid w:val="00B96E1D"/>
    <w:rsid w:val="00BA1400"/>
    <w:rsid w:val="00BA2D03"/>
    <w:rsid w:val="00BA39DC"/>
    <w:rsid w:val="00BA3EC5"/>
    <w:rsid w:val="00BB1544"/>
    <w:rsid w:val="00BB5DFC"/>
    <w:rsid w:val="00BC04FE"/>
    <w:rsid w:val="00BC1A3C"/>
    <w:rsid w:val="00BC1BE2"/>
    <w:rsid w:val="00BC32E4"/>
    <w:rsid w:val="00BC3B5C"/>
    <w:rsid w:val="00BC5305"/>
    <w:rsid w:val="00BC5465"/>
    <w:rsid w:val="00BC5854"/>
    <w:rsid w:val="00BC69CD"/>
    <w:rsid w:val="00BD0E63"/>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589D"/>
    <w:rsid w:val="00C1691D"/>
    <w:rsid w:val="00C17B35"/>
    <w:rsid w:val="00C208DE"/>
    <w:rsid w:val="00C20D2D"/>
    <w:rsid w:val="00C224E8"/>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17C7"/>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A1B"/>
    <w:rsid w:val="00CF2F03"/>
    <w:rsid w:val="00CF52C2"/>
    <w:rsid w:val="00CF531B"/>
    <w:rsid w:val="00D00D61"/>
    <w:rsid w:val="00D02B5F"/>
    <w:rsid w:val="00D03F9A"/>
    <w:rsid w:val="00D045C1"/>
    <w:rsid w:val="00D060DA"/>
    <w:rsid w:val="00D0760D"/>
    <w:rsid w:val="00D1044D"/>
    <w:rsid w:val="00D1149D"/>
    <w:rsid w:val="00D13C47"/>
    <w:rsid w:val="00D17D04"/>
    <w:rsid w:val="00D25904"/>
    <w:rsid w:val="00D3181A"/>
    <w:rsid w:val="00D33770"/>
    <w:rsid w:val="00D34839"/>
    <w:rsid w:val="00D34C5A"/>
    <w:rsid w:val="00D3573B"/>
    <w:rsid w:val="00D378AA"/>
    <w:rsid w:val="00D418DA"/>
    <w:rsid w:val="00D4350F"/>
    <w:rsid w:val="00D4489F"/>
    <w:rsid w:val="00D44B86"/>
    <w:rsid w:val="00D47FCC"/>
    <w:rsid w:val="00D512D3"/>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113D"/>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AC6"/>
    <w:rsid w:val="00EE11A2"/>
    <w:rsid w:val="00EE2B19"/>
    <w:rsid w:val="00EE4949"/>
    <w:rsid w:val="00EE579D"/>
    <w:rsid w:val="00EE5D6E"/>
    <w:rsid w:val="00EE7BCC"/>
    <w:rsid w:val="00EE7D7C"/>
    <w:rsid w:val="00EF09CF"/>
    <w:rsid w:val="00EF24B0"/>
    <w:rsid w:val="00EF5374"/>
    <w:rsid w:val="00EF561C"/>
    <w:rsid w:val="00EF5931"/>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4791C"/>
    <w:rsid w:val="00F52A54"/>
    <w:rsid w:val="00F53967"/>
    <w:rsid w:val="00F55A3F"/>
    <w:rsid w:val="00F5786E"/>
    <w:rsid w:val="00F60215"/>
    <w:rsid w:val="00F65EE0"/>
    <w:rsid w:val="00F66A27"/>
    <w:rsid w:val="00F66EA6"/>
    <w:rsid w:val="00F7458A"/>
    <w:rsid w:val="00F75392"/>
    <w:rsid w:val="00F76A63"/>
    <w:rsid w:val="00F81784"/>
    <w:rsid w:val="00F81AB9"/>
    <w:rsid w:val="00F84F96"/>
    <w:rsid w:val="00F90B37"/>
    <w:rsid w:val="00F932F0"/>
    <w:rsid w:val="00F9491A"/>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BE82-9525-42A7-B983-8606D5CB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cp:lastPrinted>1601-01-01T00:00:00Z</cp:lastPrinted>
  <dcterms:created xsi:type="dcterms:W3CDTF">2019-05-03T01:11:00Z</dcterms:created>
  <dcterms:modified xsi:type="dcterms:W3CDTF">2019-05-03T01:11:00Z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